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r>
        <w:drawing>
          <wp:anchor distT="0" distB="0" distL="114300" distR="114300" simplePos="0" relativeHeight="251658240" behindDoc="1" locked="0" layoutInCell="1" allowOverlap="1">
            <wp:simplePos x="0" y="0"/>
            <wp:positionH relativeFrom="column">
              <wp:posOffset>-360045</wp:posOffset>
            </wp:positionH>
            <wp:positionV relativeFrom="paragraph">
              <wp:posOffset>-358775</wp:posOffset>
            </wp:positionV>
            <wp:extent cx="7550150" cy="10679430"/>
            <wp:effectExtent l="0" t="0" r="12700" b="7620"/>
            <wp:wrapThrough wrapText="bothSides">
              <wp:wrapPolygon>
                <wp:start x="0" y="0"/>
                <wp:lineTo x="0" y="21577"/>
                <wp:lineTo x="21527" y="21577"/>
                <wp:lineTo x="21527" y="0"/>
                <wp:lineTo x="0" y="0"/>
              </wp:wrapPolygon>
            </wp:wrapThrough>
            <wp:docPr id="2" name="图片 1" descr="\\192.168.0.114\共享文件前台 (f)\工作共享文件\2020年\2020旅游广告\三峡广告\黄金7号\行程包装\首页确定-3日游.jpg首页确定-3日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92.168.0.114\共享文件前台 (f)\工作共享文件\2020年\2020旅游广告\三峡广告\黄金7号\行程包装\首页确定-3日游.jpg首页确定-3日游"/>
                    <pic:cNvPicPr>
                      <a:picLocks noChangeAspect="1"/>
                    </pic:cNvPicPr>
                  </pic:nvPicPr>
                  <pic:blipFill>
                    <a:blip r:embed="rId4"/>
                    <a:srcRect/>
                    <a:stretch>
                      <a:fillRect/>
                    </a:stretch>
                  </pic:blipFill>
                  <pic:spPr>
                    <a:xfrm>
                      <a:off x="0" y="0"/>
                      <a:ext cx="7550150" cy="10679430"/>
                    </a:xfrm>
                    <a:prstGeom prst="rect">
                      <a:avLst/>
                    </a:prstGeom>
                    <a:noFill/>
                    <a:ln>
                      <a:noFill/>
                    </a:ln>
                  </pic:spPr>
                </pic:pic>
              </a:graphicData>
            </a:graphic>
          </wp:anchor>
        </w:drawing>
      </w:r>
      <w:bookmarkEnd w:id="0"/>
    </w:p>
    <w:p>
      <w:r>
        <w:rPr>
          <w:rFonts w:hint="eastAsia"/>
        </w:rPr>
        <w:drawing>
          <wp:anchor distT="0" distB="0" distL="114300" distR="114300" simplePos="0" relativeHeight="251668480" behindDoc="1" locked="0" layoutInCell="1" allowOverlap="1">
            <wp:simplePos x="0" y="0"/>
            <wp:positionH relativeFrom="column">
              <wp:posOffset>-360045</wp:posOffset>
            </wp:positionH>
            <wp:positionV relativeFrom="paragraph">
              <wp:posOffset>-359410</wp:posOffset>
            </wp:positionV>
            <wp:extent cx="7579360" cy="10720705"/>
            <wp:effectExtent l="0" t="0" r="2540" b="4445"/>
            <wp:wrapThrough wrapText="bothSides">
              <wp:wrapPolygon>
                <wp:start x="0" y="0"/>
                <wp:lineTo x="0" y="21571"/>
                <wp:lineTo x="21553" y="21571"/>
                <wp:lineTo x="21553" y="0"/>
                <wp:lineTo x="0" y="0"/>
              </wp:wrapPolygon>
            </wp:wrapThrough>
            <wp:docPr id="1" name="图片 1" descr="\\192.168.0.114\共享文件前台 (f)\工作共享文件\2020年\2020旅游广告\三峡广告\黄金7号\行程包装\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92.168.0.114\共享文件前台 (f)\工作共享文件\2020年\2020旅游广告\三峡广告\黄金7号\行程包装\图片1.jpg图片1"/>
                    <pic:cNvPicPr>
                      <a:picLocks noChangeAspect="1"/>
                    </pic:cNvPicPr>
                  </pic:nvPicPr>
                  <pic:blipFill>
                    <a:blip r:embed="rId5"/>
                    <a:srcRect/>
                    <a:stretch>
                      <a:fillRect/>
                    </a:stretch>
                  </pic:blipFill>
                  <pic:spPr>
                    <a:xfrm>
                      <a:off x="0" y="0"/>
                      <a:ext cx="7579360" cy="10720705"/>
                    </a:xfrm>
                    <a:prstGeom prst="rect">
                      <a:avLst/>
                    </a:prstGeom>
                  </pic:spPr>
                </pic:pic>
              </a:graphicData>
            </a:graphic>
          </wp:anchor>
        </w:drawing>
      </w:r>
    </w:p>
    <w:p>
      <w:r>
        <w:drawing>
          <wp:anchor distT="0" distB="0" distL="114300" distR="114300" simplePos="0" relativeHeight="251660288" behindDoc="1" locked="0" layoutInCell="1" allowOverlap="1">
            <wp:simplePos x="0" y="0"/>
            <wp:positionH relativeFrom="column">
              <wp:posOffset>-359410</wp:posOffset>
            </wp:positionH>
            <wp:positionV relativeFrom="paragraph">
              <wp:posOffset>-360045</wp:posOffset>
            </wp:positionV>
            <wp:extent cx="7558405" cy="10692130"/>
            <wp:effectExtent l="0" t="0" r="4445" b="13970"/>
            <wp:wrapThrough wrapText="bothSides">
              <wp:wrapPolygon>
                <wp:start x="0" y="0"/>
                <wp:lineTo x="0" y="21551"/>
                <wp:lineTo x="21558" y="21551"/>
                <wp:lineTo x="21558" y="0"/>
                <wp:lineTo x="0" y="0"/>
              </wp:wrapPolygon>
            </wp:wrapThrough>
            <wp:docPr id="3" name="图片 3" descr="\\192.168.0.114\共享文件前台 (f)\工作共享文件\2020年\2020旅游广告\三峡广告\黄金7号\行程包装\房间-1.jpg房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92.168.0.114\共享文件前台 (f)\工作共享文件\2020年\2020旅游广告\三峡广告\黄金7号\行程包装\房间-1.jpg房间-1"/>
                    <pic:cNvPicPr>
                      <a:picLocks noChangeAspect="1"/>
                    </pic:cNvPicPr>
                  </pic:nvPicPr>
                  <pic:blipFill>
                    <a:blip r:embed="rId6"/>
                    <a:srcRect/>
                    <a:stretch>
                      <a:fillRect/>
                    </a:stretch>
                  </pic:blipFill>
                  <pic:spPr>
                    <a:xfrm>
                      <a:off x="0" y="0"/>
                      <a:ext cx="7558405" cy="10692130"/>
                    </a:xfrm>
                    <a:prstGeom prst="rect">
                      <a:avLst/>
                    </a:prstGeom>
                    <a:noFill/>
                    <a:ln>
                      <a:noFill/>
                    </a:ln>
                  </pic:spPr>
                </pic:pic>
              </a:graphicData>
            </a:graphic>
          </wp:anchor>
        </w:drawing>
      </w:r>
    </w:p>
    <w:p>
      <w:r>
        <w:drawing>
          <wp:anchor distT="0" distB="0" distL="114300" distR="114300" simplePos="0" relativeHeight="251661312" behindDoc="1" locked="0" layoutInCell="1" allowOverlap="1">
            <wp:simplePos x="0" y="0"/>
            <wp:positionH relativeFrom="column">
              <wp:posOffset>-360045</wp:posOffset>
            </wp:positionH>
            <wp:positionV relativeFrom="paragraph">
              <wp:posOffset>-359410</wp:posOffset>
            </wp:positionV>
            <wp:extent cx="7566025" cy="10701655"/>
            <wp:effectExtent l="0" t="0" r="15875" b="4445"/>
            <wp:wrapThrough wrapText="bothSides">
              <wp:wrapPolygon>
                <wp:start x="0" y="0"/>
                <wp:lineTo x="0" y="21569"/>
                <wp:lineTo x="21537" y="21569"/>
                <wp:lineTo x="21537" y="0"/>
                <wp:lineTo x="0" y="0"/>
              </wp:wrapPolygon>
            </wp:wrapThrough>
            <wp:docPr id="4" name="图片 4" descr="\\Pc0007\共享文件\2020旅游广告\三峡广告\黄金7号\游轮-1-广汉.jpg游轮-1-广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c0007\共享文件\2020旅游广告\三峡广告\黄金7号\游轮-1-广汉.jpg游轮-1-广汉"/>
                    <pic:cNvPicPr>
                      <a:picLocks noChangeAspect="1"/>
                    </pic:cNvPicPr>
                  </pic:nvPicPr>
                  <pic:blipFill>
                    <a:blip r:embed="rId7" cstate="print"/>
                    <a:stretch>
                      <a:fillRect/>
                    </a:stretch>
                  </pic:blipFill>
                  <pic:spPr>
                    <a:xfrm>
                      <a:off x="0" y="0"/>
                      <a:ext cx="7566025" cy="10701655"/>
                    </a:xfrm>
                    <a:prstGeom prst="rect">
                      <a:avLst/>
                    </a:prstGeom>
                    <a:noFill/>
                    <a:ln>
                      <a:noFill/>
                    </a:ln>
                  </pic:spPr>
                </pic:pic>
              </a:graphicData>
            </a:graphic>
          </wp:anchor>
        </w:drawing>
      </w:r>
    </w:p>
    <w:p>
      <w:r>
        <w:drawing>
          <wp:anchor distT="0" distB="0" distL="114300" distR="114300" simplePos="0" relativeHeight="251662336" behindDoc="1" locked="0" layoutInCell="1" allowOverlap="1">
            <wp:simplePos x="0" y="0"/>
            <wp:positionH relativeFrom="column">
              <wp:posOffset>-360045</wp:posOffset>
            </wp:positionH>
            <wp:positionV relativeFrom="paragraph">
              <wp:posOffset>-359410</wp:posOffset>
            </wp:positionV>
            <wp:extent cx="7557770" cy="10690225"/>
            <wp:effectExtent l="0" t="0" r="11430" b="3175"/>
            <wp:wrapThrough wrapText="bothSides">
              <wp:wrapPolygon>
                <wp:start x="0" y="0"/>
                <wp:lineTo x="0" y="21581"/>
                <wp:lineTo x="21560" y="21581"/>
                <wp:lineTo x="21560" y="0"/>
                <wp:lineTo x="0" y="0"/>
              </wp:wrapPolygon>
            </wp:wrapThrough>
            <wp:docPr id="5" name="图片 5" descr="C:\Users\huawei\Desktop\微信图片_20210319180643.jpg微信图片_2021031918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uawei\Desktop\微信图片_20210319180643.jpg微信图片_20210319180643"/>
                    <pic:cNvPicPr>
                      <a:picLocks noChangeAspect="1"/>
                    </pic:cNvPicPr>
                  </pic:nvPicPr>
                  <pic:blipFill>
                    <a:blip r:embed="rId8"/>
                    <a:srcRect/>
                    <a:stretch>
                      <a:fillRect/>
                    </a:stretch>
                  </pic:blipFill>
                  <pic:spPr>
                    <a:xfrm>
                      <a:off x="0" y="0"/>
                      <a:ext cx="7557770" cy="10690225"/>
                    </a:xfrm>
                    <a:prstGeom prst="rect">
                      <a:avLst/>
                    </a:prstGeom>
                    <a:noFill/>
                    <a:ln>
                      <a:noFill/>
                    </a:ln>
                  </pic:spPr>
                </pic:pic>
              </a:graphicData>
            </a:graphic>
          </wp:anchor>
        </w:drawing>
      </w:r>
    </w:p>
    <w:p>
      <w:r>
        <w:drawing>
          <wp:anchor distT="0" distB="0" distL="114300" distR="114300" simplePos="0" relativeHeight="251663360" behindDoc="1" locked="0" layoutInCell="1" allowOverlap="1">
            <wp:simplePos x="0" y="0"/>
            <wp:positionH relativeFrom="column">
              <wp:posOffset>-359410</wp:posOffset>
            </wp:positionH>
            <wp:positionV relativeFrom="paragraph">
              <wp:posOffset>-360045</wp:posOffset>
            </wp:positionV>
            <wp:extent cx="7559040" cy="10692765"/>
            <wp:effectExtent l="0" t="0" r="3810" b="13335"/>
            <wp:wrapTight wrapText="bothSides">
              <wp:wrapPolygon>
                <wp:start x="0" y="0"/>
                <wp:lineTo x="0" y="21549"/>
                <wp:lineTo x="21555" y="21549"/>
                <wp:lineTo x="21555" y="0"/>
                <wp:lineTo x="0" y="0"/>
              </wp:wrapPolygon>
            </wp:wrapTight>
            <wp:docPr id="6" name="图片 6" descr="\\Pc0007\共享文件\2020旅游广告\三峡广告\黄金7号\景点-2-广汉.jpg景点-2-广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c0007\共享文件\2020旅游广告\三峡广告\黄金7号\景点-2-广汉.jpg景点-2-广汉"/>
                    <pic:cNvPicPr>
                      <a:picLocks noChangeAspect="1"/>
                    </pic:cNvPicPr>
                  </pic:nvPicPr>
                  <pic:blipFill>
                    <a:blip r:embed="rId9" cstate="print"/>
                    <a:stretch>
                      <a:fillRect/>
                    </a:stretch>
                  </pic:blipFill>
                  <pic:spPr>
                    <a:xfrm>
                      <a:off x="0" y="0"/>
                      <a:ext cx="7559040" cy="10692765"/>
                    </a:xfrm>
                    <a:prstGeom prst="rect">
                      <a:avLst/>
                    </a:prstGeom>
                    <a:noFill/>
                    <a:ln>
                      <a:noFill/>
                    </a:ln>
                  </pic:spPr>
                </pic:pic>
              </a:graphicData>
            </a:graphic>
          </wp:anchor>
        </w:drawing>
      </w:r>
    </w:p>
    <w:p>
      <w:r>
        <w:drawing>
          <wp:anchor distT="0" distB="0" distL="114300" distR="114300" simplePos="0" relativeHeight="251664384" behindDoc="1" locked="0" layoutInCell="1" allowOverlap="1">
            <wp:simplePos x="0" y="0"/>
            <wp:positionH relativeFrom="column">
              <wp:posOffset>-359410</wp:posOffset>
            </wp:positionH>
            <wp:positionV relativeFrom="paragraph">
              <wp:posOffset>-360045</wp:posOffset>
            </wp:positionV>
            <wp:extent cx="7571105" cy="10709910"/>
            <wp:effectExtent l="0" t="0" r="10795" b="8890"/>
            <wp:wrapThrough wrapText="bothSides">
              <wp:wrapPolygon>
                <wp:start x="0" y="0"/>
                <wp:lineTo x="0" y="21567"/>
                <wp:lineTo x="21558" y="21567"/>
                <wp:lineTo x="21558" y="0"/>
                <wp:lineTo x="0" y="0"/>
              </wp:wrapPolygon>
            </wp:wrapThrough>
            <wp:docPr id="7" name="图片 7" descr="C:\Users\huawei\Desktop\微信图片_20210301113451.jpg微信图片_2021030111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uawei\Desktop\微信图片_20210301113451.jpg微信图片_20210301113451"/>
                    <pic:cNvPicPr>
                      <a:picLocks noChangeAspect="1"/>
                    </pic:cNvPicPr>
                  </pic:nvPicPr>
                  <pic:blipFill>
                    <a:blip r:embed="rId10"/>
                    <a:srcRect/>
                    <a:stretch>
                      <a:fillRect/>
                    </a:stretch>
                  </pic:blipFill>
                  <pic:spPr>
                    <a:xfrm>
                      <a:off x="0" y="0"/>
                      <a:ext cx="7571105" cy="10709910"/>
                    </a:xfrm>
                    <a:prstGeom prst="rect">
                      <a:avLst/>
                    </a:prstGeom>
                    <a:noFill/>
                    <a:ln>
                      <a:noFill/>
                    </a:ln>
                  </pic:spPr>
                </pic:pic>
              </a:graphicData>
            </a:graphic>
          </wp:anchor>
        </w:drawing>
      </w:r>
    </w:p>
    <w:p/>
    <w:p>
      <w:pPr>
        <w:adjustRightInd w:val="0"/>
        <w:snapToGrid w:val="0"/>
        <w:spacing w:beforeLines="50" w:afterLines="50"/>
        <w:jc w:val="center"/>
        <w:rPr>
          <w:rFonts w:ascii="宋体" w:hAnsi="宋体" w:cs="宋体"/>
          <w:b/>
          <w:color w:val="F95505"/>
          <w:sz w:val="44"/>
          <w:szCs w:val="44"/>
        </w:rPr>
      </w:pPr>
      <w:r>
        <w:rPr>
          <w:rFonts w:hint="eastAsia" w:ascii="微软雅黑" w:hAnsi="微软雅黑" w:eastAsia="微软雅黑"/>
          <w:b/>
          <w:color w:val="F95505"/>
          <w:sz w:val="44"/>
          <w:szCs w:val="44"/>
        </w:rPr>
        <w:t>三峡</w:t>
      </w:r>
      <w:r>
        <w:rPr>
          <w:rFonts w:hint="eastAsia" w:ascii="微软雅黑" w:hAnsi="微软雅黑" w:eastAsia="微软雅黑"/>
          <w:b/>
          <w:color w:val="F95505"/>
          <w:sz w:val="44"/>
          <w:szCs w:val="44"/>
          <w:lang w:val="en-US" w:eastAsia="zh-CN"/>
        </w:rPr>
        <w:t>全景单船票3</w:t>
      </w:r>
      <w:r>
        <w:rPr>
          <w:rFonts w:hint="eastAsia" w:ascii="微软雅黑" w:hAnsi="微软雅黑" w:eastAsia="微软雅黑"/>
          <w:b/>
          <w:color w:val="F95505"/>
          <w:sz w:val="44"/>
          <w:szCs w:val="44"/>
        </w:rPr>
        <w:t>日游</w:t>
      </w:r>
    </w:p>
    <w:p>
      <w:pPr>
        <w:spacing w:before="156" w:line="340" w:lineRule="exact"/>
        <w:ind w:right="84" w:rightChars="40"/>
        <w:jc w:val="center"/>
        <w:rPr>
          <w:rFonts w:ascii="微软雅黑" w:hAnsi="微软雅黑" w:eastAsia="微软雅黑" w:cs="微软雅黑"/>
          <w:b/>
          <w:color w:val="FF0000"/>
          <w:sz w:val="52"/>
          <w:szCs w:val="52"/>
        </w:rPr>
      </w:pPr>
      <w:r>
        <w:rPr>
          <w:rFonts w:hint="eastAsia" w:ascii="微软雅黑" w:hAnsi="微软雅黑" w:eastAsia="微软雅黑" w:cs="微软雅黑"/>
          <w:b/>
          <w:szCs w:val="21"/>
          <w:lang w:val="en-US" w:eastAsia="zh-CN"/>
        </w:rPr>
        <w:t>太极集团工业园区</w:t>
      </w:r>
      <w:r>
        <w:rPr>
          <w:rFonts w:hint="eastAsia" w:ascii="微软雅黑" w:hAnsi="微软雅黑" w:eastAsia="微软雅黑" w:cs="微软雅黑"/>
          <w:b/>
          <w:szCs w:val="21"/>
        </w:rPr>
        <w:t>、奉节白帝城、</w:t>
      </w:r>
      <w:r>
        <w:rPr>
          <w:rFonts w:hint="eastAsia" w:ascii="微软雅黑" w:hAnsi="微软雅黑" w:eastAsia="微软雅黑" w:cs="微软雅黑"/>
          <w:b/>
          <w:szCs w:val="21"/>
          <w:lang w:val="en-US" w:eastAsia="zh-CN"/>
        </w:rPr>
        <w:t>神农溪、</w:t>
      </w:r>
      <w:r>
        <w:rPr>
          <w:rFonts w:hint="eastAsia" w:ascii="微软雅黑" w:hAnsi="微软雅黑" w:eastAsia="微软雅黑" w:cs="微软雅黑"/>
          <w:b/>
          <w:szCs w:val="21"/>
        </w:rPr>
        <w:t>宜昌-三峡大坝</w:t>
      </w:r>
    </w:p>
    <w:p>
      <w:pPr>
        <w:adjustRightInd w:val="0"/>
        <w:snapToGrid w:val="0"/>
        <w:spacing w:beforeLines="50" w:afterLines="50"/>
        <w:rPr>
          <w:rFonts w:ascii="微软雅黑" w:hAnsi="微软雅黑" w:eastAsia="微软雅黑" w:cs="微软雅黑"/>
          <w:b/>
          <w:bCs/>
          <w:color w:val="FFFF00"/>
          <w:sz w:val="24"/>
          <w:shd w:val="clear" w:color="auto" w:fill="FFFFFF"/>
        </w:rPr>
      </w:pPr>
      <w:r>
        <w:rPr>
          <w:rFonts w:hint="eastAsia" w:ascii="微软雅黑" w:hAnsi="微软雅黑" w:eastAsia="微软雅黑" w:cs="微软雅黑"/>
          <w:b/>
          <w:bCs/>
          <w:color w:val="FFFF00"/>
          <w:sz w:val="24"/>
          <w:shd w:val="clear" w:color="auto" w:fill="7030A0"/>
        </w:rPr>
        <w:t>一、行程特色：</w:t>
      </w:r>
    </w:p>
    <w:p>
      <w:pPr>
        <w:pStyle w:val="4"/>
        <w:spacing w:before="0" w:beforeAutospacing="0" w:after="0" w:afterAutospacing="0" w:line="500" w:lineRule="exact"/>
        <w:jc w:val="both"/>
        <w:rPr>
          <w:rFonts w:ascii="微软雅黑" w:hAnsi="微软雅黑" w:eastAsia="微软雅黑" w:cs="微软雅黑"/>
          <w:b/>
          <w:bCs/>
          <w:color w:val="7030A0"/>
        </w:rPr>
      </w:pPr>
      <w:r>
        <w:rPr>
          <w:rFonts w:hint="eastAsia" w:ascii="微软雅黑" w:hAnsi="微软雅黑" w:eastAsia="微软雅黑" w:cs="微软雅黑"/>
          <w:color w:val="7030A0"/>
          <w:szCs w:val="21"/>
        </w:rPr>
        <w:t>★</w:t>
      </w:r>
      <w:r>
        <w:rPr>
          <w:rFonts w:hint="eastAsia" w:ascii="微软雅黑" w:hAnsi="微软雅黑" w:eastAsia="微软雅黑" w:cs="微软雅黑"/>
          <w:b/>
          <w:bCs/>
          <w:color w:val="7030A0"/>
        </w:rPr>
        <w:t>精品行程：</w:t>
      </w:r>
    </w:p>
    <w:p>
      <w:pPr>
        <w:pStyle w:val="4"/>
        <w:spacing w:before="0" w:beforeAutospacing="0" w:after="0" w:afterAutospacing="0" w:line="500" w:lineRule="exact"/>
        <w:jc w:val="both"/>
        <w:rPr>
          <w:rFonts w:ascii="微软雅黑" w:hAnsi="微软雅黑" w:eastAsia="微软雅黑" w:cs="微软雅黑"/>
          <w:color w:val="FF0000"/>
          <w:szCs w:val="21"/>
        </w:rPr>
      </w:pPr>
      <w:r>
        <w:rPr>
          <w:rFonts w:hint="eastAsia" w:ascii="微软雅黑" w:hAnsi="微软雅黑" w:eastAsia="微软雅黑" w:cs="微软雅黑"/>
          <w:kern w:val="2"/>
          <w:sz w:val="21"/>
        </w:rPr>
        <w:t>根据中老年群体设计线路，不赶、不累、不走马观花，定制型规范化接待，力呈周到、放心、舒心之旅！</w:t>
      </w:r>
    </w:p>
    <w:p>
      <w:pPr>
        <w:spacing w:line="500" w:lineRule="exact"/>
        <w:jc w:val="left"/>
        <w:rPr>
          <w:rFonts w:hint="eastAsia" w:ascii="微软雅黑" w:hAnsi="微软雅黑" w:eastAsia="微软雅黑" w:cs="微软雅黑"/>
          <w:kern w:val="0"/>
          <w:szCs w:val="21"/>
          <w:lang w:eastAsia="zh-CN"/>
        </w:rPr>
      </w:pPr>
      <w:r>
        <w:rPr>
          <w:rFonts w:hint="eastAsia" w:ascii="微软雅黑" w:hAnsi="微软雅黑" w:eastAsia="微软雅黑" w:cs="微软雅黑"/>
          <w:color w:val="7030A0"/>
          <w:kern w:val="0"/>
          <w:szCs w:val="21"/>
        </w:rPr>
        <w:t>★</w:t>
      </w:r>
      <w:r>
        <w:rPr>
          <w:rFonts w:hint="eastAsia" w:ascii="微软雅黑" w:hAnsi="微软雅黑" w:eastAsia="微软雅黑" w:cs="微软雅黑"/>
          <w:b/>
          <w:bCs/>
          <w:color w:val="7030A0"/>
          <w:sz w:val="24"/>
        </w:rPr>
        <w:t>眼福之旅：</w:t>
      </w:r>
      <w:r>
        <w:rPr>
          <w:rFonts w:ascii="微软雅黑" w:hAnsi="微软雅黑" w:eastAsia="微软雅黑" w:cs="微软雅黑"/>
          <w:b/>
          <w:bCs/>
          <w:color w:val="7030A0"/>
          <w:sz w:val="24"/>
        </w:rPr>
        <w:br w:type="textWrapping"/>
      </w:r>
      <w:r>
        <w:rPr>
          <w:rFonts w:hint="eastAsia" w:ascii="微软雅黑" w:hAnsi="微软雅黑" w:eastAsia="微软雅黑" w:cs="微软雅黑"/>
          <w:b/>
          <w:bCs/>
          <w:color w:val="FFFFFF"/>
          <w:shd w:val="clear" w:color="040000" w:fill="FC4202"/>
        </w:rPr>
        <w:t>【</w:t>
      </w:r>
      <w:r>
        <w:rPr>
          <w:rFonts w:hint="eastAsia" w:ascii="微软雅黑" w:hAnsi="微软雅黑" w:eastAsia="微软雅黑" w:cs="微软雅黑"/>
          <w:b/>
          <w:bCs/>
          <w:color w:val="FFFFFF"/>
          <w:shd w:val="clear" w:color="040000" w:fill="FC4202"/>
          <w:lang w:val="en-US" w:eastAsia="zh-CN"/>
        </w:rPr>
        <w:t>太极集团工业园区</w:t>
      </w:r>
      <w:r>
        <w:rPr>
          <w:rFonts w:hint="eastAsia" w:ascii="微软雅黑" w:hAnsi="微软雅黑" w:eastAsia="微软雅黑" w:cs="微软雅黑"/>
          <w:b/>
          <w:bCs/>
          <w:color w:val="FFFFFF"/>
          <w:shd w:val="clear" w:color="040000" w:fill="FC4202"/>
        </w:rPr>
        <w:t>】</w:t>
      </w:r>
      <w:r>
        <w:rPr>
          <w:rFonts w:hint="eastAsia" w:ascii="微软雅黑" w:hAnsi="微软雅黑" w:eastAsia="微软雅黑" w:cs="微软雅黑"/>
          <w:kern w:val="0"/>
          <w:szCs w:val="21"/>
          <w:lang w:val="en-US" w:eastAsia="zh-CN"/>
        </w:rPr>
        <w:t>太极集团重庆涪陵制药厂荣获</w:t>
      </w:r>
      <w:r>
        <w:rPr>
          <w:rFonts w:hint="eastAsia" w:ascii="微软雅黑" w:hAnsi="微软雅黑" w:eastAsia="微软雅黑" w:cs="微软雅黑"/>
          <w:kern w:val="0"/>
          <w:szCs w:val="21"/>
        </w:rPr>
        <w:t>“重庆市十佳智慧健康工厂”称号</w:t>
      </w:r>
      <w:r>
        <w:rPr>
          <w:rFonts w:hint="eastAsia" w:ascii="微软雅黑" w:hAnsi="微软雅黑" w:eastAsia="微软雅黑" w:cs="微软雅黑"/>
          <w:kern w:val="0"/>
          <w:szCs w:val="21"/>
          <w:lang w:eastAsia="zh-CN"/>
        </w:rPr>
        <w:t>。</w:t>
      </w:r>
    </w:p>
    <w:p>
      <w:pPr>
        <w:spacing w:line="500" w:lineRule="exact"/>
        <w:jc w:val="left"/>
        <w:rPr>
          <w:rFonts w:ascii="微软雅黑" w:hAnsi="微软雅黑" w:eastAsia="微软雅黑" w:cs="微软雅黑"/>
          <w:kern w:val="0"/>
          <w:szCs w:val="21"/>
        </w:rPr>
      </w:pPr>
      <w:r>
        <w:rPr>
          <w:rFonts w:hint="eastAsia" w:ascii="微软雅黑" w:hAnsi="微软雅黑" w:eastAsia="微软雅黑" w:cs="微软雅黑"/>
          <w:b/>
          <w:bCs/>
          <w:color w:val="FFFFFF"/>
          <w:shd w:val="clear" w:color="040000" w:fill="FC4202"/>
        </w:rPr>
        <w:t>【白帝城】</w:t>
      </w:r>
      <w:r>
        <w:rPr>
          <w:rFonts w:hint="eastAsia" w:ascii="微软雅黑" w:hAnsi="微软雅黑" w:eastAsia="微软雅黑" w:cs="微软雅黑"/>
          <w:spacing w:val="-7"/>
        </w:rPr>
        <w:t>“</w:t>
      </w:r>
      <w:r>
        <w:rPr>
          <w:rFonts w:hint="eastAsia" w:ascii="微软雅黑" w:hAnsi="微软雅黑" w:eastAsia="微软雅黑" w:cs="微软雅黑"/>
          <w:kern w:val="0"/>
          <w:szCs w:val="21"/>
        </w:rPr>
        <w:t>刘备托孤”之地，有白帝庙、明良殿、武侯祠、观星亭、碑林等景点。</w:t>
      </w:r>
    </w:p>
    <w:p>
      <w:pPr>
        <w:spacing w:line="500" w:lineRule="exact"/>
        <w:jc w:val="left"/>
        <w:rPr>
          <w:rFonts w:hint="eastAsia" w:ascii="微软雅黑" w:hAnsi="微软雅黑" w:eastAsia="微软雅黑" w:cs="微软雅黑"/>
          <w:spacing w:val="-13"/>
          <w:lang w:val="en-US" w:eastAsia="zh-CN"/>
        </w:rPr>
      </w:pPr>
      <w:r>
        <w:rPr>
          <w:rFonts w:hint="eastAsia" w:ascii="微软雅黑" w:hAnsi="微软雅黑" w:eastAsia="微软雅黑" w:cs="微软雅黑"/>
          <w:b/>
          <w:bCs/>
          <w:color w:val="FFFFFF"/>
          <w:shd w:val="clear" w:color="040000" w:fill="FC4202"/>
        </w:rPr>
        <w:t>【</w:t>
      </w:r>
      <w:r>
        <w:rPr>
          <w:rFonts w:hint="eastAsia" w:ascii="微软雅黑" w:hAnsi="微软雅黑" w:eastAsia="微软雅黑" w:cs="微软雅黑"/>
          <w:b/>
          <w:bCs/>
          <w:color w:val="FFFFFF"/>
          <w:shd w:val="clear" w:color="040000" w:fill="FC4202"/>
          <w:lang w:val="en-US" w:eastAsia="zh-CN"/>
        </w:rPr>
        <w:t>神农溪</w:t>
      </w:r>
      <w:r>
        <w:rPr>
          <w:rFonts w:hint="eastAsia" w:ascii="微软雅黑" w:hAnsi="微软雅黑" w:eastAsia="微软雅黑" w:cs="微软雅黑"/>
          <w:b/>
          <w:bCs/>
          <w:color w:val="FFFFFF"/>
          <w:shd w:val="clear" w:color="040000" w:fill="FC4202"/>
        </w:rPr>
        <w:t>】</w:t>
      </w:r>
      <w:r>
        <w:rPr>
          <w:rFonts w:hint="eastAsia" w:ascii="微软雅黑" w:hAnsi="微软雅黑" w:eastAsia="微软雅黑" w:cs="微软雅黑"/>
          <w:kern w:val="0"/>
          <w:szCs w:val="21"/>
        </w:rPr>
        <w:t>神农溪有</w:t>
      </w:r>
      <w:r>
        <w:rPr>
          <w:rFonts w:hint="default" w:ascii="微软雅黑" w:hAnsi="微软雅黑" w:eastAsia="微软雅黑" w:cs="微软雅黑"/>
          <w:kern w:val="0"/>
          <w:szCs w:val="21"/>
        </w:rPr>
        <w:fldChar w:fldCharType="begin"/>
      </w:r>
      <w:r>
        <w:rPr>
          <w:rFonts w:hint="default" w:ascii="微软雅黑" w:hAnsi="微软雅黑" w:eastAsia="微软雅黑" w:cs="微软雅黑"/>
          <w:kern w:val="0"/>
          <w:szCs w:val="21"/>
        </w:rPr>
        <w:instrText xml:space="preserve"> HYPERLINK "https://baike.so.com/doc/3072881-3238736.html" \t "https://baike.so.com/doc/_blank" </w:instrText>
      </w:r>
      <w:r>
        <w:rPr>
          <w:rFonts w:hint="default" w:ascii="微软雅黑" w:hAnsi="微软雅黑" w:eastAsia="微软雅黑" w:cs="微软雅黑"/>
          <w:kern w:val="0"/>
          <w:szCs w:val="21"/>
        </w:rPr>
        <w:fldChar w:fldCharType="separate"/>
      </w:r>
      <w:r>
        <w:rPr>
          <w:rFonts w:hint="default" w:ascii="微软雅黑" w:hAnsi="微软雅黑" w:eastAsia="微软雅黑" w:cs="微软雅黑"/>
          <w:kern w:val="0"/>
          <w:szCs w:val="21"/>
        </w:rPr>
        <w:t>桂林山水</w:t>
      </w:r>
      <w:r>
        <w:rPr>
          <w:rFonts w:hint="default" w:ascii="微软雅黑" w:hAnsi="微软雅黑" w:eastAsia="微软雅黑" w:cs="微软雅黑"/>
          <w:kern w:val="0"/>
          <w:szCs w:val="21"/>
        </w:rPr>
        <w:fldChar w:fldCharType="end"/>
      </w:r>
      <w:r>
        <w:rPr>
          <w:rFonts w:hint="default" w:ascii="微软雅黑" w:hAnsi="微软雅黑" w:eastAsia="微软雅黑" w:cs="微软雅黑"/>
          <w:kern w:val="0"/>
          <w:szCs w:val="21"/>
        </w:rPr>
        <w:t>的美丽景观</w:t>
      </w:r>
      <w:r>
        <w:rPr>
          <w:rFonts w:hint="eastAsia" w:ascii="微软雅黑" w:hAnsi="微软雅黑" w:eastAsia="微软雅黑" w:cs="微软雅黑"/>
          <w:kern w:val="0"/>
          <w:szCs w:val="21"/>
          <w:lang w:eastAsia="zh-CN"/>
        </w:rPr>
        <w:t>。</w:t>
      </w:r>
    </w:p>
    <w:p>
      <w:pPr>
        <w:spacing w:line="500" w:lineRule="exact"/>
        <w:jc w:val="left"/>
        <w:rPr>
          <w:rFonts w:ascii="微软雅黑" w:hAnsi="微软雅黑" w:eastAsia="微软雅黑" w:cs="微软雅黑"/>
          <w:kern w:val="0"/>
          <w:szCs w:val="21"/>
        </w:rPr>
      </w:pPr>
      <w:r>
        <w:rPr>
          <w:rFonts w:hint="eastAsia" w:ascii="微软雅黑" w:hAnsi="微软雅黑" w:eastAsia="微软雅黑" w:cs="微软雅黑"/>
          <w:b/>
          <w:bCs/>
          <w:color w:val="FFFFFF"/>
          <w:shd w:val="clear" w:color="040000" w:fill="FC4202"/>
        </w:rPr>
        <w:t>【三峡大坝】</w:t>
      </w:r>
      <w:r>
        <w:rPr>
          <w:rFonts w:hint="eastAsia" w:ascii="微软雅黑" w:hAnsi="微软雅黑" w:eastAsia="微软雅黑" w:cs="微软雅黑"/>
          <w:spacing w:val="-7"/>
        </w:rPr>
        <w:t>是当今世界最大的水利发电工程——三峡水电站的主体工程、三峡大坝旅游区的核心景观、三峡水库的东端。</w:t>
      </w:r>
    </w:p>
    <w:p>
      <w:pPr>
        <w:spacing w:line="500" w:lineRule="exact"/>
        <w:rPr>
          <w:rFonts w:ascii="微软雅黑" w:hAnsi="微软雅黑" w:eastAsia="微软雅黑" w:cs="微软雅黑"/>
          <w:bCs/>
          <w:color w:val="000000"/>
          <w:szCs w:val="21"/>
        </w:rPr>
      </w:pPr>
      <w:r>
        <w:rPr>
          <w:rFonts w:hint="eastAsia" w:ascii="微软雅黑" w:hAnsi="微软雅黑" w:eastAsia="微软雅黑" w:cs="微软雅黑"/>
          <w:b/>
          <w:bCs/>
          <w:szCs w:val="21"/>
        </w:rPr>
        <w:t>★ 完善的防疫措施——船上</w:t>
      </w:r>
      <w:r>
        <w:rPr>
          <w:rFonts w:hint="eastAsia" w:ascii="微软雅黑" w:hAnsi="微软雅黑" w:eastAsia="微软雅黑" w:cs="微软雅黑"/>
          <w:b/>
          <w:bCs/>
        </w:rPr>
        <w:t>全面“消、杀、清洗”凸显国企责任担当，优选用车师傅提供健康证明，且符合防疫要求的上岗证明，每天上下车进行车内消毒。</w:t>
      </w:r>
    </w:p>
    <w:p>
      <w:pPr>
        <w:tabs>
          <w:tab w:val="left" w:pos="312"/>
        </w:tabs>
        <w:spacing w:line="500" w:lineRule="exact"/>
        <w:rPr>
          <w:rFonts w:ascii="微软雅黑" w:hAnsi="微软雅黑" w:eastAsia="微软雅黑" w:cs="微软雅黑"/>
          <w:bCs/>
          <w:color w:val="000000"/>
          <w:szCs w:val="21"/>
        </w:rPr>
      </w:pPr>
      <w:r>
        <w:rPr>
          <w:rFonts w:hint="eastAsia" w:ascii="微软雅黑" w:hAnsi="微软雅黑" w:eastAsia="微软雅黑" w:cs="微软雅黑"/>
          <w:color w:val="7030A0"/>
          <w:kern w:val="0"/>
          <w:szCs w:val="21"/>
          <w:shd w:val="clear" w:color="auto" w:fill="FFFFFF"/>
        </w:rPr>
        <w:t>★</w:t>
      </w:r>
      <w:r>
        <w:rPr>
          <w:rFonts w:hint="eastAsia" w:ascii="微软雅黑" w:hAnsi="微软雅黑" w:eastAsia="微软雅黑" w:cs="微软雅黑"/>
          <w:b/>
          <w:bCs/>
          <w:color w:val="7030A0"/>
          <w:sz w:val="24"/>
        </w:rPr>
        <w:t>舒适住宿：</w:t>
      </w:r>
      <w:r>
        <w:rPr>
          <w:rFonts w:hint="eastAsia" w:ascii="微软雅黑" w:hAnsi="微软雅黑" w:eastAsia="微软雅黑" w:cs="微软雅黑"/>
          <w:bCs/>
          <w:color w:val="000000"/>
          <w:szCs w:val="21"/>
        </w:rPr>
        <w:t>让您舒适入睡消除旅途中的疲劳，国宾尊享待遇：船上自助早餐，观景厅免费使用。</w:t>
      </w:r>
    </w:p>
    <w:p>
      <w:pPr>
        <w:adjustRightInd w:val="0"/>
        <w:snapToGrid w:val="0"/>
        <w:jc w:val="left"/>
        <w:rPr>
          <w:rFonts w:hint="default" w:ascii="微软雅黑" w:hAnsi="微软雅黑" w:eastAsia="微软雅黑" w:cs="微软雅黑"/>
          <w:b/>
          <w:bCs/>
          <w:color w:val="FF0000"/>
          <w:sz w:val="32"/>
          <w:szCs w:val="32"/>
          <w:lang w:val="en-US" w:eastAsia="zh-CN"/>
        </w:rPr>
      </w:pPr>
      <w:r>
        <w:rPr>
          <w:rFonts w:hint="eastAsia" w:ascii="微软雅黑" w:hAnsi="微软雅黑" w:eastAsia="微软雅黑" w:cs="微软雅黑"/>
          <w:b/>
          <w:bCs/>
          <w:color w:val="FF0000"/>
          <w:sz w:val="32"/>
          <w:szCs w:val="32"/>
        </w:rPr>
        <w:t>黄金</w:t>
      </w:r>
      <w:r>
        <w:rPr>
          <w:rFonts w:hint="eastAsia" w:ascii="微软雅黑" w:hAnsi="微软雅黑" w:eastAsia="微软雅黑" w:cs="微软雅黑"/>
          <w:b/>
          <w:bCs/>
          <w:color w:val="FF0000"/>
          <w:sz w:val="32"/>
          <w:szCs w:val="32"/>
          <w:lang w:val="en-US" w:eastAsia="zh-CN"/>
        </w:rPr>
        <w:t>1号游轮</w:t>
      </w:r>
    </w:p>
    <w:p>
      <w:pPr>
        <w:adjustRightInd w:val="0"/>
        <w:snapToGrid w:val="0"/>
        <w:jc w:val="left"/>
        <w:rPr>
          <w:rFonts w:ascii="微软雅黑" w:hAnsi="微软雅黑" w:eastAsia="微软雅黑" w:cs="微软雅黑"/>
          <w:b/>
          <w:bCs/>
          <w:color w:val="FFFF00"/>
          <w:sz w:val="24"/>
          <w:shd w:val="clear" w:color="auto" w:fill="7030A0"/>
        </w:rPr>
      </w:pPr>
      <w:r>
        <w:rPr>
          <w:rFonts w:hint="eastAsia" w:ascii="微软雅黑" w:hAnsi="微软雅黑" w:eastAsia="微软雅黑" w:cs="微软雅黑"/>
          <w:b/>
          <w:bCs/>
          <w:color w:val="FFFF00"/>
          <w:sz w:val="24"/>
          <w:shd w:val="clear" w:color="auto" w:fill="7030A0"/>
        </w:rPr>
        <w:t>行程安排简介：</w:t>
      </w:r>
    </w:p>
    <w:tbl>
      <w:tblPr>
        <w:tblStyle w:val="6"/>
        <w:tblW w:w="10704" w:type="dxa"/>
        <w:tblInd w:w="142" w:type="dxa"/>
        <w:tblBorders>
          <w:top w:val="single" w:color="F95505" w:sz="12" w:space="0"/>
          <w:left w:val="single" w:color="F95505" w:sz="12" w:space="0"/>
          <w:bottom w:val="single" w:color="F95505" w:sz="12" w:space="0"/>
          <w:right w:val="single" w:color="F95505" w:sz="12" w:space="0"/>
          <w:insideH w:val="single" w:color="F95505" w:sz="12" w:space="0"/>
          <w:insideV w:val="single" w:color="F95505" w:sz="12" w:space="0"/>
        </w:tblBorders>
        <w:tblLayout w:type="fixed"/>
        <w:tblCellMar>
          <w:top w:w="0" w:type="dxa"/>
          <w:left w:w="108" w:type="dxa"/>
          <w:bottom w:w="0" w:type="dxa"/>
          <w:right w:w="108" w:type="dxa"/>
        </w:tblCellMar>
      </w:tblPr>
      <w:tblGrid>
        <w:gridCol w:w="708"/>
        <w:gridCol w:w="8378"/>
        <w:gridCol w:w="879"/>
        <w:gridCol w:w="739"/>
      </w:tblGrid>
      <w:tr>
        <w:tblPrEx>
          <w:tblBorders>
            <w:top w:val="single" w:color="F95505" w:sz="12" w:space="0"/>
            <w:left w:val="single" w:color="F95505" w:sz="12" w:space="0"/>
            <w:bottom w:val="single" w:color="F95505" w:sz="12" w:space="0"/>
            <w:right w:val="single" w:color="F95505" w:sz="12" w:space="0"/>
            <w:insideH w:val="single" w:color="F95505" w:sz="12" w:space="0"/>
            <w:insideV w:val="single" w:color="F95505" w:sz="12" w:space="0"/>
          </w:tblBorders>
          <w:tblCellMar>
            <w:top w:w="0" w:type="dxa"/>
            <w:left w:w="108" w:type="dxa"/>
            <w:bottom w:w="0" w:type="dxa"/>
            <w:right w:w="108" w:type="dxa"/>
          </w:tblCellMar>
        </w:tblPrEx>
        <w:tc>
          <w:tcPr>
            <w:tcW w:w="708" w:type="dxa"/>
            <w:tcBorders>
              <w:tl2br w:val="nil"/>
              <w:tr2bl w:val="nil"/>
            </w:tcBorders>
            <w:shd w:val="clear" w:color="auto" w:fill="F95505"/>
          </w:tcPr>
          <w:p>
            <w:pPr>
              <w:keepNext w:val="0"/>
              <w:keepLines w:val="0"/>
              <w:suppressLineNumbers w:val="0"/>
              <w:spacing w:before="0" w:beforeAutospacing="0" w:after="0" w:afterAutospacing="0" w:line="500" w:lineRule="exact"/>
              <w:ind w:left="0" w:right="0"/>
              <w:jc w:val="center"/>
              <w:rPr>
                <w:rFonts w:hint="default" w:ascii="微软雅黑" w:hAnsi="微软雅黑" w:eastAsia="微软雅黑" w:cs="微软雅黑"/>
                <w:b/>
                <w:bCs/>
                <w:color w:val="FFFFFF"/>
                <w:szCs w:val="21"/>
              </w:rPr>
            </w:pPr>
            <w:r>
              <w:rPr>
                <w:rFonts w:hint="eastAsia" w:ascii="微软雅黑" w:hAnsi="微软雅黑" w:eastAsia="微软雅黑" w:cs="微软雅黑"/>
                <w:b/>
                <w:bCs/>
                <w:color w:val="FFFFFF"/>
                <w:szCs w:val="21"/>
              </w:rPr>
              <w:t>天数</w:t>
            </w:r>
          </w:p>
        </w:tc>
        <w:tc>
          <w:tcPr>
            <w:tcW w:w="8378" w:type="dxa"/>
            <w:tcBorders>
              <w:tl2br w:val="nil"/>
              <w:tr2bl w:val="nil"/>
            </w:tcBorders>
            <w:shd w:val="clear" w:color="auto" w:fill="F95505"/>
          </w:tcPr>
          <w:p>
            <w:pPr>
              <w:keepNext w:val="0"/>
              <w:keepLines w:val="0"/>
              <w:suppressLineNumbers w:val="0"/>
              <w:spacing w:before="0" w:beforeAutospacing="0" w:after="0" w:afterAutospacing="0" w:line="500" w:lineRule="exact"/>
              <w:ind w:left="0" w:right="0"/>
              <w:jc w:val="center"/>
              <w:rPr>
                <w:rFonts w:hint="default" w:ascii="微软雅黑" w:hAnsi="微软雅黑" w:eastAsia="微软雅黑" w:cs="微软雅黑"/>
                <w:b/>
                <w:bCs/>
                <w:color w:val="FFFFFF"/>
                <w:szCs w:val="21"/>
              </w:rPr>
            </w:pPr>
            <w:r>
              <w:rPr>
                <w:rFonts w:hint="eastAsia" w:ascii="微软雅黑" w:hAnsi="微软雅黑" w:eastAsia="微软雅黑" w:cs="微软雅黑"/>
                <w:b/>
                <w:bCs/>
                <w:color w:val="FFFFFF"/>
                <w:szCs w:val="21"/>
              </w:rPr>
              <w:t>简明行程</w:t>
            </w:r>
          </w:p>
        </w:tc>
        <w:tc>
          <w:tcPr>
            <w:tcW w:w="879" w:type="dxa"/>
            <w:tcBorders>
              <w:tl2br w:val="nil"/>
              <w:tr2bl w:val="nil"/>
            </w:tcBorders>
            <w:shd w:val="clear" w:color="auto" w:fill="F95505"/>
          </w:tcPr>
          <w:p>
            <w:pPr>
              <w:keepNext w:val="0"/>
              <w:keepLines w:val="0"/>
              <w:suppressLineNumbers w:val="0"/>
              <w:spacing w:before="0" w:beforeAutospacing="0" w:after="0" w:afterAutospacing="0" w:line="500" w:lineRule="exact"/>
              <w:ind w:left="0" w:right="0"/>
              <w:jc w:val="center"/>
              <w:rPr>
                <w:rFonts w:hint="default" w:ascii="微软雅黑" w:hAnsi="微软雅黑" w:eastAsia="微软雅黑" w:cs="微软雅黑"/>
                <w:b/>
                <w:bCs/>
                <w:color w:val="FFFFFF"/>
                <w:szCs w:val="21"/>
              </w:rPr>
            </w:pPr>
            <w:r>
              <w:rPr>
                <w:rFonts w:hint="eastAsia" w:ascii="微软雅黑" w:hAnsi="微软雅黑" w:eastAsia="微软雅黑" w:cs="微软雅黑"/>
                <w:b/>
                <w:bCs/>
                <w:color w:val="FFFFFF"/>
                <w:szCs w:val="21"/>
              </w:rPr>
              <w:t>餐食</w:t>
            </w:r>
          </w:p>
        </w:tc>
        <w:tc>
          <w:tcPr>
            <w:tcW w:w="739" w:type="dxa"/>
            <w:tcBorders>
              <w:tl2br w:val="nil"/>
              <w:tr2bl w:val="nil"/>
            </w:tcBorders>
            <w:shd w:val="clear" w:color="auto" w:fill="F95505"/>
          </w:tcPr>
          <w:p>
            <w:pPr>
              <w:keepNext w:val="0"/>
              <w:keepLines w:val="0"/>
              <w:suppressLineNumbers w:val="0"/>
              <w:spacing w:before="0" w:beforeAutospacing="0" w:after="0" w:afterAutospacing="0" w:line="500" w:lineRule="exact"/>
              <w:ind w:left="0" w:right="0"/>
              <w:jc w:val="center"/>
              <w:rPr>
                <w:rFonts w:hint="default" w:ascii="微软雅黑" w:hAnsi="微软雅黑" w:eastAsia="微软雅黑" w:cs="微软雅黑"/>
                <w:b/>
                <w:bCs/>
                <w:color w:val="FFFFFF"/>
                <w:szCs w:val="21"/>
              </w:rPr>
            </w:pPr>
            <w:r>
              <w:rPr>
                <w:rFonts w:hint="eastAsia" w:ascii="微软雅黑" w:hAnsi="微软雅黑" w:eastAsia="微软雅黑" w:cs="微软雅黑"/>
                <w:b/>
                <w:bCs/>
                <w:color w:val="FFFFFF"/>
                <w:szCs w:val="21"/>
              </w:rPr>
              <w:t>住宿</w:t>
            </w:r>
          </w:p>
        </w:tc>
      </w:tr>
      <w:tr>
        <w:tblPrEx>
          <w:tblBorders>
            <w:top w:val="single" w:color="F95505" w:sz="12" w:space="0"/>
            <w:left w:val="single" w:color="F95505" w:sz="12" w:space="0"/>
            <w:bottom w:val="single" w:color="F95505" w:sz="12" w:space="0"/>
            <w:right w:val="single" w:color="F95505" w:sz="12" w:space="0"/>
            <w:insideH w:val="single" w:color="F95505" w:sz="12" w:space="0"/>
            <w:insideV w:val="single" w:color="F95505" w:sz="12" w:space="0"/>
          </w:tblBorders>
          <w:tblCellMar>
            <w:top w:w="0" w:type="dxa"/>
            <w:left w:w="108" w:type="dxa"/>
            <w:bottom w:w="0" w:type="dxa"/>
            <w:right w:w="108" w:type="dxa"/>
          </w:tblCellMar>
        </w:tblPrEx>
        <w:tc>
          <w:tcPr>
            <w:tcW w:w="708" w:type="dxa"/>
            <w:tcBorders>
              <w:tl2br w:val="nil"/>
              <w:tr2bl w:val="nil"/>
            </w:tcBorders>
          </w:tcPr>
          <w:p>
            <w:pPr>
              <w:keepNext w:val="0"/>
              <w:keepLines w:val="0"/>
              <w:suppressLineNumbers w:val="0"/>
              <w:spacing w:before="0" w:beforeAutospacing="0" w:after="0" w:afterAutospacing="0" w:line="500" w:lineRule="exact"/>
              <w:ind w:left="0" w:right="0"/>
              <w:jc w:val="center"/>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lang w:val="en-US" w:eastAsia="zh-CN"/>
              </w:rPr>
              <w:t>1</w:t>
            </w:r>
          </w:p>
        </w:tc>
        <w:tc>
          <w:tcPr>
            <w:tcW w:w="8378" w:type="dxa"/>
            <w:tcBorders>
              <w:tl2br w:val="nil"/>
              <w:tr2bl w:val="nil"/>
            </w:tcBorders>
          </w:tcPr>
          <w:p>
            <w:pPr>
              <w:keepNext w:val="0"/>
              <w:keepLines w:val="0"/>
              <w:suppressLineNumbers w:val="0"/>
              <w:spacing w:before="0" w:beforeAutospacing="0" w:after="0" w:afterAutospacing="0" w:line="500" w:lineRule="exact"/>
              <w:ind w:left="0" w:right="0"/>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lang w:val="en-US" w:eastAsia="zh-CN"/>
              </w:rPr>
              <w:t>中午12：30左右朝天门乘车出发</w:t>
            </w:r>
            <w:r>
              <w:rPr>
                <w:rFonts w:hint="eastAsia" w:ascii="微软雅黑" w:hAnsi="微软雅黑" w:eastAsia="微软雅黑" w:cs="微软雅黑"/>
                <w:color w:val="000000"/>
                <w:szCs w:val="21"/>
              </w:rPr>
              <w:t>，赴</w:t>
            </w:r>
            <w:r>
              <w:rPr>
                <w:rFonts w:hint="eastAsia" w:ascii="微软雅黑" w:hAnsi="微软雅黑" w:eastAsia="微软雅黑" w:cs="微软雅黑"/>
                <w:color w:val="000000"/>
                <w:szCs w:val="21"/>
                <w:lang w:val="en-US" w:eastAsia="zh-CN"/>
              </w:rPr>
              <w:t>涪陵</w:t>
            </w:r>
            <w:r>
              <w:rPr>
                <w:rFonts w:hint="eastAsia" w:ascii="微软雅黑" w:hAnsi="微软雅黑" w:eastAsia="微软雅黑" w:cs="微软雅黑"/>
                <w:color w:val="000000"/>
                <w:szCs w:val="21"/>
              </w:rPr>
              <w:t>游览</w:t>
            </w:r>
            <w:r>
              <w:rPr>
                <w:rFonts w:hint="eastAsia" w:ascii="微软雅黑" w:hAnsi="微软雅黑" w:eastAsia="微软雅黑" w:cs="微软雅黑"/>
                <w:b/>
                <w:bCs/>
                <w:color w:val="FC4202"/>
                <w:szCs w:val="21"/>
              </w:rPr>
              <w:t>【</w:t>
            </w:r>
            <w:r>
              <w:rPr>
                <w:rFonts w:hint="eastAsia" w:ascii="微软雅黑" w:hAnsi="微软雅黑" w:eastAsia="微软雅黑" w:cs="微软雅黑"/>
                <w:b/>
                <w:bCs/>
                <w:color w:val="FC4202"/>
                <w:szCs w:val="21"/>
                <w:lang w:val="en-US" w:eastAsia="zh-CN"/>
              </w:rPr>
              <w:t>太极集团工业园区</w:t>
            </w:r>
            <w:r>
              <w:rPr>
                <w:rFonts w:hint="eastAsia" w:ascii="微软雅黑" w:hAnsi="微软雅黑" w:eastAsia="微软雅黑" w:cs="微软雅黑"/>
                <w:b/>
                <w:bCs/>
                <w:color w:val="FC4202"/>
                <w:szCs w:val="21"/>
              </w:rPr>
              <w:t>】</w:t>
            </w:r>
            <w:r>
              <w:rPr>
                <w:rFonts w:hint="eastAsia" w:ascii="微软雅黑" w:hAnsi="微软雅黑" w:eastAsia="微软雅黑" w:cs="微软雅黑"/>
                <w:color w:val="000000"/>
                <w:szCs w:val="21"/>
              </w:rPr>
              <w:t>后乘车前往平湖万州港口登船</w:t>
            </w:r>
            <w:r>
              <w:rPr>
                <w:rFonts w:hint="eastAsia" w:ascii="微软雅黑" w:hAnsi="微软雅黑" w:eastAsia="微软雅黑" w:cs="微软雅黑"/>
                <w:color w:val="000000"/>
                <w:szCs w:val="21"/>
                <w:lang w:val="en-US" w:eastAsia="zh-CN"/>
              </w:rPr>
              <w:t>。</w:t>
            </w:r>
          </w:p>
        </w:tc>
        <w:tc>
          <w:tcPr>
            <w:tcW w:w="879" w:type="dxa"/>
            <w:tcBorders>
              <w:tl2br w:val="nil"/>
              <w:tr2bl w:val="nil"/>
            </w:tcBorders>
          </w:tcPr>
          <w:p>
            <w:pPr>
              <w:keepNext w:val="0"/>
              <w:keepLines w:val="0"/>
              <w:suppressLineNumbers w:val="0"/>
              <w:spacing w:before="0" w:beforeAutospacing="0" w:after="0" w:afterAutospacing="0" w:line="500" w:lineRule="exact"/>
              <w:ind w:left="0" w:right="0"/>
              <w:jc w:val="center"/>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lang w:val="en-US" w:eastAsia="zh-CN"/>
              </w:rPr>
              <w:t>晚</w:t>
            </w:r>
          </w:p>
        </w:tc>
        <w:tc>
          <w:tcPr>
            <w:tcW w:w="739" w:type="dxa"/>
            <w:tcBorders>
              <w:tl2br w:val="nil"/>
              <w:tr2bl w:val="nil"/>
            </w:tcBorders>
          </w:tcPr>
          <w:p>
            <w:pPr>
              <w:keepNext w:val="0"/>
              <w:keepLines w:val="0"/>
              <w:suppressLineNumbers w:val="0"/>
              <w:spacing w:before="0" w:beforeAutospacing="0" w:after="0" w:afterAutospacing="0" w:line="500" w:lineRule="exact"/>
              <w:ind w:left="0" w:right="0"/>
              <w:jc w:val="center"/>
              <w:rPr>
                <w:rFonts w:hint="default"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lang w:val="en-US" w:eastAsia="zh-CN"/>
              </w:rPr>
              <w:t>游船</w:t>
            </w:r>
          </w:p>
        </w:tc>
      </w:tr>
      <w:tr>
        <w:tblPrEx>
          <w:tblBorders>
            <w:top w:val="single" w:color="F95505" w:sz="12" w:space="0"/>
            <w:left w:val="single" w:color="F95505" w:sz="12" w:space="0"/>
            <w:bottom w:val="single" w:color="F95505" w:sz="12" w:space="0"/>
            <w:right w:val="single" w:color="F95505" w:sz="12" w:space="0"/>
            <w:insideH w:val="single" w:color="F95505" w:sz="12" w:space="0"/>
            <w:insideV w:val="single" w:color="F95505" w:sz="12" w:space="0"/>
          </w:tblBorders>
          <w:tblCellMar>
            <w:top w:w="0" w:type="dxa"/>
            <w:left w:w="108" w:type="dxa"/>
            <w:bottom w:w="0" w:type="dxa"/>
            <w:right w:w="108" w:type="dxa"/>
          </w:tblCellMar>
        </w:tblPrEx>
        <w:trPr>
          <w:trHeight w:val="90" w:hRule="atLeast"/>
        </w:trPr>
        <w:tc>
          <w:tcPr>
            <w:tcW w:w="708" w:type="dxa"/>
            <w:tcBorders>
              <w:tl2br w:val="nil"/>
              <w:tr2bl w:val="nil"/>
            </w:tcBorders>
          </w:tcPr>
          <w:p>
            <w:pPr>
              <w:keepNext w:val="0"/>
              <w:keepLines w:val="0"/>
              <w:suppressLineNumbers w:val="0"/>
              <w:spacing w:before="0" w:beforeAutospacing="0" w:after="0" w:afterAutospacing="0" w:line="500" w:lineRule="exact"/>
              <w:ind w:left="0" w:right="0"/>
              <w:jc w:val="center"/>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val="en-US" w:eastAsia="zh-CN"/>
              </w:rPr>
              <w:t>2</w:t>
            </w:r>
          </w:p>
        </w:tc>
        <w:tc>
          <w:tcPr>
            <w:tcW w:w="8378" w:type="dxa"/>
            <w:tcBorders>
              <w:tl2br w:val="nil"/>
              <w:tr2bl w:val="nil"/>
            </w:tcBorders>
          </w:tcPr>
          <w:p>
            <w:pPr>
              <w:keepNext w:val="0"/>
              <w:keepLines w:val="0"/>
              <w:suppressLineNumbers w:val="0"/>
              <w:spacing w:before="0" w:beforeAutospacing="0" w:after="0" w:afterAutospacing="0" w:line="500" w:lineRule="exact"/>
              <w:ind w:left="0" w:right="0"/>
              <w:rPr>
                <w:rFonts w:hint="default" w:ascii="微软雅黑" w:hAnsi="微软雅黑" w:eastAsia="微软雅黑" w:cs="微软雅黑"/>
                <w:color w:val="000000"/>
                <w:szCs w:val="21"/>
              </w:rPr>
            </w:pPr>
            <w:r>
              <w:rPr>
                <w:rFonts w:hint="eastAsia" w:ascii="微软雅黑" w:hAnsi="微软雅黑" w:eastAsia="微软雅黑" w:cs="微软雅黑"/>
                <w:color w:val="000000"/>
                <w:szCs w:val="21"/>
              </w:rPr>
              <w:t>早上自选游览</w:t>
            </w:r>
            <w:r>
              <w:rPr>
                <w:rFonts w:hint="eastAsia" w:ascii="微软雅黑" w:hAnsi="微软雅黑" w:eastAsia="微软雅黑" w:cs="微软雅黑"/>
                <w:b/>
                <w:bCs/>
                <w:color w:val="0000FF"/>
                <w:szCs w:val="21"/>
              </w:rPr>
              <w:t>【白帝城】</w:t>
            </w:r>
            <w:r>
              <w:rPr>
                <w:rFonts w:hint="eastAsia" w:ascii="微软雅黑" w:hAnsi="微软雅黑" w:eastAsia="微软雅黑" w:cs="微软雅黑"/>
                <w:color w:val="000000"/>
                <w:szCs w:val="21"/>
              </w:rPr>
              <w:t>，下午游览</w:t>
            </w:r>
            <w:r>
              <w:rPr>
                <w:rFonts w:hint="eastAsia" w:ascii="微软雅黑" w:hAnsi="微软雅黑" w:eastAsia="微软雅黑" w:cs="微软雅黑"/>
                <w:b/>
                <w:bCs/>
                <w:color w:val="FC4202"/>
                <w:szCs w:val="21"/>
              </w:rPr>
              <w:t>【</w:t>
            </w:r>
            <w:r>
              <w:rPr>
                <w:rFonts w:hint="eastAsia" w:ascii="微软雅黑" w:hAnsi="微软雅黑" w:eastAsia="微软雅黑" w:cs="微软雅黑"/>
                <w:b/>
                <w:bCs/>
                <w:color w:val="FC4202"/>
                <w:szCs w:val="21"/>
                <w:lang w:val="en-US" w:eastAsia="zh-CN"/>
              </w:rPr>
              <w:t>神农溪</w:t>
            </w:r>
            <w:r>
              <w:rPr>
                <w:rFonts w:hint="eastAsia" w:ascii="微软雅黑" w:hAnsi="微软雅黑" w:eastAsia="微软雅黑" w:cs="微软雅黑"/>
                <w:b/>
                <w:bCs/>
                <w:color w:val="FC4202"/>
                <w:szCs w:val="21"/>
              </w:rPr>
              <w:t>】</w:t>
            </w:r>
            <w:r>
              <w:rPr>
                <w:rFonts w:hint="eastAsia" w:ascii="微软雅黑" w:hAnsi="微软雅黑" w:eastAsia="微软雅黑" w:cs="微软雅黑"/>
                <w:color w:val="000000"/>
                <w:szCs w:val="21"/>
              </w:rPr>
              <w:t>。</w:t>
            </w:r>
          </w:p>
        </w:tc>
        <w:tc>
          <w:tcPr>
            <w:tcW w:w="879" w:type="dxa"/>
            <w:tcBorders>
              <w:tl2br w:val="nil"/>
              <w:tr2bl w:val="nil"/>
            </w:tcBorders>
          </w:tcPr>
          <w:p>
            <w:pPr>
              <w:keepNext w:val="0"/>
              <w:keepLines w:val="0"/>
              <w:suppressLineNumbers w:val="0"/>
              <w:spacing w:before="0" w:beforeAutospacing="0" w:after="0" w:afterAutospacing="0" w:line="500" w:lineRule="exac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szCs w:val="21"/>
              </w:rPr>
              <w:t>早中晚</w:t>
            </w:r>
          </w:p>
        </w:tc>
        <w:tc>
          <w:tcPr>
            <w:tcW w:w="739" w:type="dxa"/>
            <w:tcBorders>
              <w:tl2br w:val="nil"/>
              <w:tr2bl w:val="nil"/>
            </w:tcBorders>
          </w:tcPr>
          <w:p>
            <w:pPr>
              <w:keepNext w:val="0"/>
              <w:keepLines w:val="0"/>
              <w:suppressLineNumbers w:val="0"/>
              <w:spacing w:before="0" w:beforeAutospacing="0" w:after="0" w:afterAutospacing="0" w:line="500" w:lineRule="exac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szCs w:val="21"/>
              </w:rPr>
              <w:t>游船</w:t>
            </w:r>
          </w:p>
        </w:tc>
      </w:tr>
      <w:tr>
        <w:tblPrEx>
          <w:tblBorders>
            <w:top w:val="single" w:color="F95505" w:sz="12" w:space="0"/>
            <w:left w:val="single" w:color="F95505" w:sz="12" w:space="0"/>
            <w:bottom w:val="single" w:color="F95505" w:sz="12" w:space="0"/>
            <w:right w:val="single" w:color="F95505" w:sz="12" w:space="0"/>
            <w:insideH w:val="single" w:color="F95505" w:sz="12" w:space="0"/>
            <w:insideV w:val="single" w:color="F95505" w:sz="12" w:space="0"/>
          </w:tblBorders>
          <w:tblCellMar>
            <w:top w:w="0" w:type="dxa"/>
            <w:left w:w="108" w:type="dxa"/>
            <w:bottom w:w="0" w:type="dxa"/>
            <w:right w:w="108" w:type="dxa"/>
          </w:tblCellMar>
        </w:tblPrEx>
        <w:tc>
          <w:tcPr>
            <w:tcW w:w="708" w:type="dxa"/>
            <w:tcBorders>
              <w:tl2br w:val="nil"/>
              <w:tr2bl w:val="nil"/>
            </w:tcBorders>
          </w:tcPr>
          <w:p>
            <w:pPr>
              <w:keepNext w:val="0"/>
              <w:keepLines w:val="0"/>
              <w:suppressLineNumbers w:val="0"/>
              <w:spacing w:before="0" w:beforeAutospacing="0" w:after="0" w:afterAutospacing="0" w:line="500" w:lineRule="exact"/>
              <w:ind w:left="0" w:right="0"/>
              <w:jc w:val="center"/>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lang w:val="en-US" w:eastAsia="zh-CN"/>
              </w:rPr>
              <w:t>3</w:t>
            </w:r>
          </w:p>
        </w:tc>
        <w:tc>
          <w:tcPr>
            <w:tcW w:w="8378" w:type="dxa"/>
            <w:tcBorders>
              <w:tl2br w:val="nil"/>
              <w:tr2bl w:val="nil"/>
            </w:tcBorders>
          </w:tcPr>
          <w:p>
            <w:pPr>
              <w:keepNext w:val="0"/>
              <w:keepLines w:val="0"/>
              <w:suppressLineNumbers w:val="0"/>
              <w:spacing w:before="0" w:beforeAutospacing="0" w:after="0" w:afterAutospacing="0" w:line="500" w:lineRule="exact"/>
              <w:ind w:left="0" w:right="0"/>
              <w:rPr>
                <w:rFonts w:hint="default" w:ascii="微软雅黑" w:hAnsi="微软雅黑" w:eastAsia="微软雅黑" w:cs="微软雅黑"/>
                <w:color w:val="000000"/>
                <w:szCs w:val="21"/>
              </w:rPr>
            </w:pPr>
            <w:r>
              <w:rPr>
                <w:rFonts w:hint="eastAsia" w:ascii="微软雅黑" w:hAnsi="微软雅黑" w:eastAsia="微软雅黑" w:cs="微软雅黑"/>
                <w:color w:val="000000"/>
                <w:szCs w:val="21"/>
                <w:lang w:val="en-US" w:eastAsia="zh-CN"/>
              </w:rPr>
              <w:t>早上</w:t>
            </w:r>
            <w:r>
              <w:rPr>
                <w:rFonts w:hint="eastAsia" w:ascii="微软雅黑" w:hAnsi="微软雅黑" w:eastAsia="微软雅黑" w:cs="微软雅黑"/>
                <w:color w:val="000000"/>
                <w:szCs w:val="21"/>
              </w:rPr>
              <w:t>游览</w:t>
            </w:r>
            <w:r>
              <w:rPr>
                <w:rFonts w:hint="eastAsia" w:ascii="微软雅黑" w:hAnsi="微软雅黑" w:eastAsia="微软雅黑" w:cs="微软雅黑"/>
                <w:b/>
                <w:bCs/>
                <w:color w:val="FC4202"/>
                <w:szCs w:val="21"/>
              </w:rPr>
              <w:t>【三峡大坝】</w:t>
            </w:r>
            <w:r>
              <w:rPr>
                <w:rFonts w:hint="eastAsia" w:ascii="微软雅黑" w:hAnsi="微软雅黑" w:eastAsia="微软雅黑" w:cs="微软雅黑"/>
                <w:color w:val="000000"/>
                <w:szCs w:val="21"/>
              </w:rPr>
              <w:t>，后</w:t>
            </w:r>
            <w:r>
              <w:rPr>
                <w:rFonts w:hint="eastAsia" w:ascii="微软雅黑" w:hAnsi="微软雅黑" w:eastAsia="微软雅黑" w:cs="微软雅黑"/>
                <w:color w:val="000000"/>
                <w:szCs w:val="21"/>
                <w:lang w:val="en-US" w:eastAsia="zh-CN"/>
              </w:rPr>
              <w:t>在宜昌游客中心自行散团</w:t>
            </w:r>
            <w:r>
              <w:rPr>
                <w:rFonts w:hint="eastAsia" w:ascii="微软雅黑" w:hAnsi="微软雅黑" w:eastAsia="微软雅黑" w:cs="微软雅黑"/>
                <w:color w:val="000000"/>
                <w:szCs w:val="21"/>
              </w:rPr>
              <w:t>。</w:t>
            </w:r>
          </w:p>
        </w:tc>
        <w:tc>
          <w:tcPr>
            <w:tcW w:w="879" w:type="dxa"/>
            <w:tcBorders>
              <w:tl2br w:val="nil"/>
              <w:tr2bl w:val="nil"/>
            </w:tcBorders>
          </w:tcPr>
          <w:p>
            <w:pPr>
              <w:keepNext w:val="0"/>
              <w:keepLines w:val="0"/>
              <w:suppressLineNumbers w:val="0"/>
              <w:spacing w:before="0" w:beforeAutospacing="0" w:after="0" w:afterAutospacing="0" w:line="500" w:lineRule="exact"/>
              <w:ind w:left="0" w:right="0"/>
              <w:jc w:val="center"/>
              <w:rPr>
                <w:rFonts w:hint="default" w:ascii="微软雅黑" w:hAnsi="微软雅黑" w:eastAsia="微软雅黑" w:cs="微软雅黑"/>
                <w:color w:val="000000"/>
                <w:szCs w:val="21"/>
              </w:rPr>
            </w:pPr>
            <w:r>
              <w:rPr>
                <w:rFonts w:hint="eastAsia" w:ascii="微软雅黑" w:hAnsi="微软雅黑" w:eastAsia="微软雅黑" w:cs="微软雅黑"/>
                <w:color w:val="000000"/>
                <w:szCs w:val="21"/>
              </w:rPr>
              <w:t>早中</w:t>
            </w:r>
          </w:p>
        </w:tc>
        <w:tc>
          <w:tcPr>
            <w:tcW w:w="739" w:type="dxa"/>
            <w:tcBorders>
              <w:tl2br w:val="nil"/>
              <w:tr2bl w:val="nil"/>
            </w:tcBorders>
          </w:tcPr>
          <w:p>
            <w:pPr>
              <w:keepNext w:val="0"/>
              <w:keepLines w:val="0"/>
              <w:suppressLineNumbers w:val="0"/>
              <w:spacing w:before="0" w:beforeAutospacing="0" w:after="0" w:afterAutospacing="0" w:line="500" w:lineRule="exact"/>
              <w:ind w:left="0" w:right="0"/>
              <w:jc w:val="center"/>
              <w:rPr>
                <w:rFonts w:hint="eastAsia" w:ascii="微软雅黑" w:hAnsi="微软雅黑" w:eastAsia="微软雅黑" w:cs="微软雅黑"/>
                <w:color w:val="000000"/>
                <w:sz w:val="15"/>
                <w:szCs w:val="15"/>
                <w:lang w:eastAsia="zh-CN"/>
              </w:rPr>
            </w:pPr>
            <w:r>
              <w:rPr>
                <w:rFonts w:hint="eastAsia" w:ascii="微软雅黑" w:hAnsi="微软雅黑" w:eastAsia="微软雅黑" w:cs="微软雅黑"/>
                <w:color w:val="000000"/>
                <w:sz w:val="15"/>
                <w:szCs w:val="15"/>
                <w:lang w:val="en-US" w:eastAsia="zh-CN"/>
              </w:rPr>
              <w:t>无</w:t>
            </w:r>
          </w:p>
        </w:tc>
      </w:tr>
    </w:tbl>
    <w:p>
      <w:pPr>
        <w:shd w:val="clear" w:color="000000" w:fill="auto"/>
        <w:adjustRightInd w:val="0"/>
        <w:snapToGrid w:val="0"/>
        <w:jc w:val="left"/>
        <w:rPr>
          <w:rFonts w:ascii="微软雅黑" w:hAnsi="微软雅黑" w:eastAsia="微软雅黑" w:cs="微软雅黑"/>
          <w:b/>
          <w:bCs/>
          <w:color w:val="FC4202"/>
          <w:sz w:val="32"/>
          <w:szCs w:val="32"/>
        </w:rPr>
      </w:pPr>
      <w:r>
        <w:rPr>
          <w:rFonts w:hint="eastAsia" w:ascii="微软雅黑" w:hAnsi="微软雅黑" w:eastAsia="微软雅黑" w:cs="微软雅黑"/>
          <w:b/>
          <w:bCs/>
          <w:color w:val="FC4202"/>
          <w:sz w:val="32"/>
          <w:szCs w:val="32"/>
        </w:rPr>
        <w:t>详细行程安排：</w:t>
      </w:r>
    </w:p>
    <w:tbl>
      <w:tblPr>
        <w:tblStyle w:val="6"/>
        <w:tblW w:w="10736" w:type="dxa"/>
        <w:tblInd w:w="121" w:type="dxa"/>
        <w:tblBorders>
          <w:top w:val="single" w:color="F95505" w:sz="12" w:space="0"/>
          <w:left w:val="single" w:color="F95505" w:sz="12" w:space="0"/>
          <w:bottom w:val="single" w:color="F95505" w:sz="12" w:space="0"/>
          <w:right w:val="single" w:color="F95505" w:sz="12" w:space="0"/>
          <w:insideH w:val="dotDotDash" w:color="F95505" w:sz="12" w:space="0"/>
          <w:insideV w:val="dotDotDash" w:color="F95505" w:sz="12" w:space="0"/>
        </w:tblBorders>
        <w:tblLayout w:type="fixed"/>
        <w:tblCellMar>
          <w:top w:w="0" w:type="dxa"/>
          <w:left w:w="108" w:type="dxa"/>
          <w:bottom w:w="0" w:type="dxa"/>
          <w:right w:w="108" w:type="dxa"/>
        </w:tblCellMar>
      </w:tblPr>
      <w:tblGrid>
        <w:gridCol w:w="568"/>
        <w:gridCol w:w="10168"/>
      </w:tblGrid>
      <w:tr>
        <w:tblPrEx>
          <w:tblBorders>
            <w:top w:val="single" w:color="F95505" w:sz="12" w:space="0"/>
            <w:left w:val="single" w:color="F95505" w:sz="12" w:space="0"/>
            <w:bottom w:val="single" w:color="F95505" w:sz="12" w:space="0"/>
            <w:right w:val="single" w:color="F95505" w:sz="12" w:space="0"/>
            <w:insideH w:val="dotDotDash" w:color="F95505" w:sz="12" w:space="0"/>
            <w:insideV w:val="dotDotDash" w:color="F95505" w:sz="12" w:space="0"/>
          </w:tblBorders>
          <w:tblCellMar>
            <w:top w:w="0" w:type="dxa"/>
            <w:left w:w="108" w:type="dxa"/>
            <w:bottom w:w="0" w:type="dxa"/>
            <w:right w:w="108" w:type="dxa"/>
          </w:tblCellMar>
        </w:tblPrEx>
        <w:tc>
          <w:tcPr>
            <w:tcW w:w="568" w:type="dxa"/>
            <w:tcBorders>
              <w:tl2br w:val="nil"/>
              <w:tr2bl w:val="nil"/>
            </w:tcBorders>
            <w:shd w:val="clear" w:color="auto" w:fill="FC4202"/>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FFFFFF"/>
                <w:szCs w:val="21"/>
                <w:lang w:eastAsia="zh-CN"/>
              </w:rPr>
            </w:pPr>
            <w:r>
              <w:rPr>
                <w:rFonts w:hint="eastAsia" w:ascii="微软雅黑" w:hAnsi="微软雅黑" w:eastAsia="微软雅黑" w:cs="微软雅黑"/>
                <w:b/>
                <w:bCs/>
                <w:color w:val="FFFFFF"/>
                <w:szCs w:val="21"/>
              </w:rPr>
              <w:t>D</w:t>
            </w:r>
            <w:r>
              <w:rPr>
                <w:rFonts w:hint="eastAsia" w:ascii="微软雅黑" w:hAnsi="微软雅黑" w:eastAsia="微软雅黑" w:cs="微软雅黑"/>
                <w:b/>
                <w:bCs/>
                <w:color w:val="FFFFFF"/>
                <w:szCs w:val="21"/>
                <w:lang w:val="en-US" w:eastAsia="zh-CN"/>
              </w:rPr>
              <w:t>1</w:t>
            </w:r>
          </w:p>
        </w:tc>
        <w:tc>
          <w:tcPr>
            <w:tcW w:w="10168" w:type="dxa"/>
            <w:tcBorders>
              <w:tl2br w:val="nil"/>
              <w:tr2bl w:val="nil"/>
            </w:tcBorders>
            <w:shd w:val="clear" w:color="auto" w:fill="FC4202"/>
          </w:tcPr>
          <w:p>
            <w:pPr>
              <w:keepNext w:val="0"/>
              <w:keepLines w:val="0"/>
              <w:suppressLineNumbers w:val="0"/>
              <w:snapToGrid w:val="0"/>
              <w:spacing w:before="0" w:beforeAutospacing="0" w:after="0" w:afterAutospacing="0"/>
              <w:ind w:left="0" w:right="0"/>
              <w:rPr>
                <w:rFonts w:hint="default" w:ascii="微软雅黑" w:hAnsi="微软雅黑" w:eastAsia="微软雅黑" w:cs="微软雅黑"/>
                <w:b/>
                <w:bCs/>
                <w:color w:val="FFFFFF"/>
                <w:szCs w:val="21"/>
              </w:rPr>
            </w:pPr>
            <w:r>
              <w:rPr>
                <w:rFonts w:hint="eastAsia" w:ascii="微软雅黑" w:hAnsi="微软雅黑" w:eastAsia="微软雅黑" w:cs="微软雅黑"/>
                <w:b/>
                <w:color w:val="FFFFFF"/>
                <w:kern w:val="2"/>
                <w:sz w:val="21"/>
                <w:szCs w:val="21"/>
                <w:lang w:val="en-US" w:eastAsia="zh-CN" w:bidi="ar"/>
              </w:rPr>
              <w:t>重庆-万州                                   用餐：晚                     住宿：游船</w:t>
            </w:r>
          </w:p>
        </w:tc>
      </w:tr>
      <w:tr>
        <w:tblPrEx>
          <w:tblBorders>
            <w:top w:val="single" w:color="F95505" w:sz="12" w:space="0"/>
            <w:left w:val="single" w:color="F95505" w:sz="12" w:space="0"/>
            <w:bottom w:val="single" w:color="F95505" w:sz="12" w:space="0"/>
            <w:right w:val="single" w:color="F95505" w:sz="12" w:space="0"/>
            <w:insideH w:val="dotDotDash" w:color="F95505" w:sz="12" w:space="0"/>
            <w:insideV w:val="dotDotDash" w:color="F95505" w:sz="12" w:space="0"/>
          </w:tblBorders>
          <w:tblCellMar>
            <w:top w:w="0" w:type="dxa"/>
            <w:left w:w="108" w:type="dxa"/>
            <w:bottom w:w="0" w:type="dxa"/>
            <w:right w:w="108" w:type="dxa"/>
          </w:tblCellMar>
        </w:tblPrEx>
        <w:tc>
          <w:tcPr>
            <w:tcW w:w="10736" w:type="dxa"/>
            <w:gridSpan w:val="2"/>
            <w:tcBorders>
              <w:tl2br w:val="nil"/>
              <w:tr2bl w:val="nil"/>
            </w:tcBorders>
          </w:tcPr>
          <w:p>
            <w:pPr>
              <w:keepNext w:val="0"/>
              <w:keepLines w:val="0"/>
              <w:suppressLineNumbers w:val="0"/>
              <w:snapToGrid w:val="0"/>
              <w:spacing w:before="0" w:beforeAutospacing="0" w:after="0" w:afterAutospacing="0" w:line="500" w:lineRule="exact"/>
              <w:ind w:left="0" w:right="0" w:firstLine="420" w:firstLineChars="200"/>
              <w:rPr>
                <w:rFonts w:hint="eastAsia" w:ascii="微软雅黑" w:hAnsi="微软雅黑" w:eastAsia="微软雅黑" w:cs="微软雅黑"/>
                <w:szCs w:val="21"/>
                <w:shd w:val="clear" w:color="auto" w:fill="FFFFFF"/>
                <w:lang w:val="en-US" w:eastAsia="zh-CN"/>
              </w:rPr>
            </w:pPr>
            <w:r>
              <w:rPr>
                <w:rFonts w:hint="eastAsia" w:ascii="微软雅黑" w:hAnsi="微软雅黑" w:eastAsia="微软雅黑" w:cs="微软雅黑"/>
                <w:szCs w:val="21"/>
                <w:shd w:val="clear" w:color="auto" w:fill="FFFFFF"/>
                <w:lang w:val="en-US" w:eastAsia="zh-CN"/>
              </w:rPr>
              <w:t>中午12：30左右在朝天门湖广会馆集合出发，乘车前往涪陵参观</w:t>
            </w:r>
            <w:r>
              <w:rPr>
                <w:rFonts w:hint="eastAsia" w:ascii="微软雅黑" w:hAnsi="微软雅黑" w:eastAsia="微软雅黑" w:cs="微软雅黑"/>
                <w:b/>
                <w:bCs/>
                <w:color w:val="FC4202"/>
                <w:szCs w:val="21"/>
              </w:rPr>
              <w:t>【</w:t>
            </w:r>
            <w:r>
              <w:rPr>
                <w:rFonts w:hint="eastAsia" w:ascii="微软雅黑" w:hAnsi="微软雅黑" w:eastAsia="微软雅黑" w:cs="微软雅黑"/>
                <w:b/>
                <w:bCs/>
                <w:color w:val="FC4202"/>
                <w:szCs w:val="21"/>
                <w:lang w:val="en-US" w:eastAsia="zh-CN"/>
              </w:rPr>
              <w:t>太极集团工业园区</w:t>
            </w:r>
            <w:r>
              <w:rPr>
                <w:rFonts w:hint="eastAsia" w:ascii="微软雅黑" w:hAnsi="微软雅黑" w:eastAsia="微软雅黑" w:cs="微软雅黑"/>
                <w:b/>
                <w:bCs/>
                <w:color w:val="FC4202"/>
                <w:szCs w:val="21"/>
              </w:rPr>
              <w:t>】</w:t>
            </w:r>
            <w:r>
              <w:rPr>
                <w:rFonts w:hint="eastAsia" w:ascii="微软雅黑" w:hAnsi="微软雅黑" w:eastAsia="微软雅黑" w:cs="微软雅黑"/>
                <w:szCs w:val="21"/>
                <w:shd w:val="clear" w:color="auto" w:fill="FFFFFF"/>
                <w:lang w:val="en-US" w:eastAsia="zh-CN"/>
              </w:rPr>
              <w:t>，太极集团有限公司（简称太极集团）连续十余年入围中国企业500强。太极集团重庆涪陵制药厂荣获</w:t>
            </w:r>
            <w:r>
              <w:rPr>
                <w:rFonts w:hint="eastAsia" w:ascii="微软雅黑" w:hAnsi="微软雅黑" w:eastAsia="微软雅黑" w:cs="微软雅黑"/>
                <w:szCs w:val="21"/>
                <w:shd w:val="clear" w:color="auto" w:fill="FFFFFF"/>
              </w:rPr>
              <w:t>“重庆市十佳智慧健康工厂”称号</w:t>
            </w:r>
            <w:r>
              <w:rPr>
                <w:rFonts w:hint="eastAsia" w:ascii="微软雅黑" w:hAnsi="微软雅黑" w:eastAsia="微软雅黑" w:cs="微软雅黑"/>
                <w:szCs w:val="21"/>
                <w:shd w:val="clear" w:color="auto" w:fill="FFFFFF"/>
                <w:lang w:val="en-US" w:eastAsia="zh-CN"/>
              </w:rPr>
              <w:t>，号称亚洲第一，世界第二数字化、智能化工厂，生产过程标准化、可视化。园区整体设计产能大、总投资大、智能化程度高，含科技创新中心、企业技术中心等。后乘车前往万州，登上黄金游轮。</w:t>
            </w:r>
          </w:p>
        </w:tc>
      </w:tr>
      <w:tr>
        <w:tblPrEx>
          <w:tblBorders>
            <w:top w:val="single" w:color="F95505" w:sz="12" w:space="0"/>
            <w:left w:val="single" w:color="F95505" w:sz="12" w:space="0"/>
            <w:bottom w:val="single" w:color="F95505" w:sz="12" w:space="0"/>
            <w:right w:val="single" w:color="F95505" w:sz="12" w:space="0"/>
            <w:insideH w:val="dotDotDash" w:color="F95505" w:sz="12" w:space="0"/>
            <w:insideV w:val="dotDotDash" w:color="F95505" w:sz="12" w:space="0"/>
          </w:tblBorders>
          <w:tblCellMar>
            <w:top w:w="0" w:type="dxa"/>
            <w:left w:w="108" w:type="dxa"/>
            <w:bottom w:w="0" w:type="dxa"/>
            <w:right w:w="108" w:type="dxa"/>
          </w:tblCellMar>
        </w:tblPrEx>
        <w:tc>
          <w:tcPr>
            <w:tcW w:w="568" w:type="dxa"/>
            <w:tcBorders>
              <w:tl2br w:val="nil"/>
              <w:tr2bl w:val="nil"/>
            </w:tcBorders>
            <w:shd w:val="clear" w:color="auto" w:fill="FC4202"/>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FFFFFF"/>
                <w:szCs w:val="21"/>
                <w:lang w:eastAsia="zh-CN"/>
              </w:rPr>
            </w:pPr>
            <w:r>
              <w:rPr>
                <w:rFonts w:hint="eastAsia" w:ascii="微软雅黑" w:hAnsi="微软雅黑" w:eastAsia="微软雅黑" w:cs="微软雅黑"/>
                <w:b/>
                <w:bCs/>
                <w:color w:val="FFFFFF"/>
                <w:szCs w:val="21"/>
              </w:rPr>
              <w:t>D</w:t>
            </w:r>
            <w:r>
              <w:rPr>
                <w:rFonts w:hint="eastAsia" w:ascii="微软雅黑" w:hAnsi="微软雅黑" w:eastAsia="微软雅黑" w:cs="微软雅黑"/>
                <w:b/>
                <w:bCs/>
                <w:color w:val="FFFFFF"/>
                <w:szCs w:val="21"/>
                <w:lang w:val="en-US" w:eastAsia="zh-CN"/>
              </w:rPr>
              <w:t>2</w:t>
            </w:r>
          </w:p>
        </w:tc>
        <w:tc>
          <w:tcPr>
            <w:tcW w:w="10168" w:type="dxa"/>
            <w:tcBorders>
              <w:tl2br w:val="nil"/>
              <w:tr2bl w:val="nil"/>
            </w:tcBorders>
            <w:shd w:val="clear" w:color="auto" w:fill="FC4202"/>
          </w:tcPr>
          <w:p>
            <w:pPr>
              <w:keepNext w:val="0"/>
              <w:keepLines w:val="0"/>
              <w:suppressLineNumbers w:val="0"/>
              <w:snapToGrid w:val="0"/>
              <w:spacing w:before="0" w:beforeAutospacing="0" w:after="0" w:afterAutospacing="0"/>
              <w:ind w:left="0" w:right="0"/>
              <w:rPr>
                <w:rFonts w:hint="default" w:ascii="微软雅黑" w:hAnsi="微软雅黑" w:eastAsia="微软雅黑" w:cs="微软雅黑"/>
                <w:b/>
                <w:bCs/>
                <w:color w:val="FFFFFF"/>
                <w:szCs w:val="21"/>
              </w:rPr>
            </w:pPr>
            <w:r>
              <w:rPr>
                <w:rFonts w:hint="eastAsia" w:ascii="微软雅黑" w:hAnsi="微软雅黑" w:eastAsia="微软雅黑" w:cs="微软雅黑"/>
                <w:b/>
                <w:bCs/>
                <w:color w:val="FFFFFF"/>
                <w:szCs w:val="21"/>
              </w:rPr>
              <w:t>奉节-</w:t>
            </w:r>
            <w:r>
              <w:rPr>
                <w:rFonts w:hint="eastAsia" w:ascii="微软雅黑" w:hAnsi="微软雅黑" w:eastAsia="微软雅黑" w:cs="微软雅黑"/>
                <w:b/>
                <w:bCs/>
                <w:color w:val="FFFFFF"/>
                <w:szCs w:val="21"/>
                <w:lang w:val="en-US" w:eastAsia="zh-CN"/>
              </w:rPr>
              <w:t>巴东</w:t>
            </w:r>
            <w:r>
              <w:rPr>
                <w:rFonts w:hint="eastAsia" w:ascii="微软雅黑" w:hAnsi="微软雅黑" w:eastAsia="微软雅黑" w:cs="微软雅黑"/>
                <w:b/>
                <w:bCs/>
                <w:color w:val="FFFFFF"/>
                <w:szCs w:val="21"/>
              </w:rPr>
              <w:t xml:space="preserve">                                   用餐：早中晚                 住宿：游船</w:t>
            </w:r>
          </w:p>
        </w:tc>
      </w:tr>
      <w:tr>
        <w:tblPrEx>
          <w:tblBorders>
            <w:top w:val="single" w:color="F95505" w:sz="12" w:space="0"/>
            <w:left w:val="single" w:color="F95505" w:sz="12" w:space="0"/>
            <w:bottom w:val="single" w:color="F95505" w:sz="12" w:space="0"/>
            <w:right w:val="single" w:color="F95505" w:sz="12" w:space="0"/>
            <w:insideH w:val="dotDotDash" w:color="F95505" w:sz="12" w:space="0"/>
            <w:insideV w:val="dotDotDash" w:color="F95505" w:sz="12" w:space="0"/>
          </w:tblBorders>
          <w:tblCellMar>
            <w:top w:w="0" w:type="dxa"/>
            <w:left w:w="108" w:type="dxa"/>
            <w:bottom w:w="0" w:type="dxa"/>
            <w:right w:w="108" w:type="dxa"/>
          </w:tblCellMar>
        </w:tblPrEx>
        <w:tc>
          <w:tcPr>
            <w:tcW w:w="10736" w:type="dxa"/>
            <w:gridSpan w:val="2"/>
            <w:tcBorders>
              <w:tl2br w:val="nil"/>
              <w:tr2bl w:val="nil"/>
            </w:tcBorders>
          </w:tcPr>
          <w:p>
            <w:pPr>
              <w:keepNext w:val="0"/>
              <w:keepLines w:val="0"/>
              <w:suppressLineNumbers w:val="0"/>
              <w:snapToGrid w:val="0"/>
              <w:spacing w:before="0" w:beforeAutospacing="0" w:after="0" w:afterAutospacing="0" w:line="500" w:lineRule="exact"/>
              <w:ind w:left="0" w:right="0" w:firstLine="420" w:firstLineChars="200"/>
              <w:rPr>
                <w:rFonts w:hint="default" w:ascii="微软雅黑" w:hAnsi="微软雅黑" w:eastAsia="微软雅黑" w:cs="微软雅黑"/>
                <w:b/>
                <w:bCs/>
                <w:color w:val="FF0000"/>
                <w:sz w:val="32"/>
                <w:szCs w:val="32"/>
              </w:rPr>
            </w:pPr>
            <w:r>
              <w:rPr>
                <w:rFonts w:hint="eastAsia" w:ascii="微软雅黑" w:hAnsi="微软雅黑" w:eastAsia="微软雅黑" w:cs="微软雅黑"/>
                <w:szCs w:val="21"/>
                <w:shd w:val="clear" w:color="auto" w:fill="FFFFFF"/>
                <w:lang w:val="en-US" w:eastAsia="zh-CN"/>
              </w:rPr>
              <w:t>06:30-07:00免费早茶、早咖啡、精美茶点,太极拳，7：30-08:30自助早餐，代销上岸游览</w:t>
            </w:r>
            <w:r>
              <w:rPr>
                <w:rFonts w:hint="eastAsia" w:ascii="微软雅黑" w:hAnsi="微软雅黑" w:eastAsia="微软雅黑" w:cs="微软雅黑"/>
                <w:b/>
                <w:bCs/>
                <w:color w:val="0000FF"/>
                <w:szCs w:val="21"/>
                <w:shd w:val="clear" w:color="auto" w:fill="FFFFFF"/>
                <w:lang w:val="en-US" w:eastAsia="zh-CN"/>
              </w:rPr>
              <w:t>【白帝城】</w:t>
            </w:r>
            <w:r>
              <w:rPr>
                <w:rFonts w:hint="eastAsia" w:ascii="微软雅黑" w:hAnsi="微软雅黑" w:eastAsia="微软雅黑" w:cs="微软雅黑"/>
                <w:szCs w:val="21"/>
                <w:shd w:val="clear" w:color="auto" w:fill="FFFFFF"/>
                <w:lang w:val="en-US" w:eastAsia="zh-CN"/>
              </w:rPr>
              <w:t>（自费290元/人，游览约2小时），白帝城又名白帝庙，内有</w:t>
            </w:r>
            <w:r>
              <w:rPr>
                <w:rFonts w:hint="eastAsia" w:ascii="微软雅黑" w:hAnsi="微软雅黑" w:eastAsia="微软雅黑" w:cs="微软雅黑"/>
                <w:szCs w:val="21"/>
                <w:shd w:val="clear" w:color="auto" w:fill="FFFFFF"/>
                <w:lang w:val="en-US" w:eastAsia="zh-CN"/>
              </w:rPr>
              <w:fldChar w:fldCharType="begin"/>
            </w:r>
            <w:r>
              <w:rPr>
                <w:rFonts w:hint="eastAsia" w:ascii="微软雅黑" w:hAnsi="微软雅黑" w:eastAsia="微软雅黑" w:cs="微软雅黑"/>
                <w:szCs w:val="21"/>
                <w:shd w:val="clear" w:color="auto" w:fill="FFFFFF"/>
                <w:lang w:val="en-US" w:eastAsia="zh-CN"/>
              </w:rPr>
              <w:instrText xml:space="preserve"> HYPERLINK "https://baike.baidu.com/item/%E6%98%8E%E8%89%AF%E6%AE%BF" \t "https://baike.baidu.com/item/%E7%99%BD%E5%B8%9D%E5%9F%8E/_blank" </w:instrText>
            </w:r>
            <w:r>
              <w:rPr>
                <w:rFonts w:hint="eastAsia" w:ascii="微软雅黑" w:hAnsi="微软雅黑" w:eastAsia="微软雅黑" w:cs="微软雅黑"/>
                <w:szCs w:val="21"/>
                <w:shd w:val="clear" w:color="auto" w:fill="FFFFFF"/>
                <w:lang w:val="en-US" w:eastAsia="zh-CN"/>
              </w:rPr>
              <w:fldChar w:fldCharType="separate"/>
            </w:r>
            <w:r>
              <w:rPr>
                <w:rFonts w:hint="eastAsia" w:ascii="微软雅黑" w:hAnsi="微软雅黑" w:eastAsia="微软雅黑" w:cs="微软雅黑"/>
                <w:szCs w:val="21"/>
                <w:shd w:val="clear" w:color="auto" w:fill="FFFFFF"/>
                <w:lang w:val="en-US" w:eastAsia="zh-CN"/>
              </w:rPr>
              <w:t>明良殿</w:t>
            </w:r>
            <w:r>
              <w:rPr>
                <w:rFonts w:hint="eastAsia" w:ascii="微软雅黑" w:hAnsi="微软雅黑" w:eastAsia="微软雅黑" w:cs="微软雅黑"/>
                <w:szCs w:val="21"/>
                <w:shd w:val="clear" w:color="auto" w:fill="FFFFFF"/>
                <w:lang w:val="en-US" w:eastAsia="zh-CN"/>
              </w:rPr>
              <w:fldChar w:fldCharType="end"/>
            </w:r>
            <w:r>
              <w:rPr>
                <w:rFonts w:hint="eastAsia" w:ascii="微软雅黑" w:hAnsi="微软雅黑" w:eastAsia="微软雅黑" w:cs="微软雅黑"/>
                <w:szCs w:val="21"/>
                <w:shd w:val="clear" w:color="auto" w:fill="FFFFFF"/>
                <w:lang w:val="en-US" w:eastAsia="zh-CN"/>
              </w:rPr>
              <w:t>、</w:t>
            </w:r>
            <w:r>
              <w:rPr>
                <w:rFonts w:hint="eastAsia" w:ascii="微软雅黑" w:hAnsi="微软雅黑" w:eastAsia="微软雅黑" w:cs="微软雅黑"/>
                <w:szCs w:val="21"/>
                <w:shd w:val="clear" w:color="auto" w:fill="FFFFFF"/>
                <w:lang w:val="en-US" w:eastAsia="zh-CN"/>
              </w:rPr>
              <w:fldChar w:fldCharType="begin"/>
            </w:r>
            <w:r>
              <w:rPr>
                <w:rFonts w:hint="eastAsia" w:ascii="微软雅黑" w:hAnsi="微软雅黑" w:eastAsia="微软雅黑" w:cs="微软雅黑"/>
                <w:szCs w:val="21"/>
                <w:shd w:val="clear" w:color="auto" w:fill="FFFFFF"/>
                <w:lang w:val="en-US" w:eastAsia="zh-CN"/>
              </w:rPr>
              <w:instrText xml:space="preserve"> HYPERLINK "https://baike.baidu.com/item/%E6%AD%A6%E4%BE%AF%E7%A5%A0" \t "https://baike.baidu.com/item/%E7%99%BD%E5%B8%9D%E5%9F%8E/_blank" </w:instrText>
            </w:r>
            <w:r>
              <w:rPr>
                <w:rFonts w:hint="eastAsia" w:ascii="微软雅黑" w:hAnsi="微软雅黑" w:eastAsia="微软雅黑" w:cs="微软雅黑"/>
                <w:szCs w:val="21"/>
                <w:shd w:val="clear" w:color="auto" w:fill="FFFFFF"/>
                <w:lang w:val="en-US" w:eastAsia="zh-CN"/>
              </w:rPr>
              <w:fldChar w:fldCharType="separate"/>
            </w:r>
            <w:r>
              <w:rPr>
                <w:rFonts w:hint="eastAsia" w:ascii="微软雅黑" w:hAnsi="微软雅黑" w:eastAsia="微软雅黑" w:cs="微软雅黑"/>
                <w:szCs w:val="21"/>
                <w:shd w:val="clear" w:color="auto" w:fill="FFFFFF"/>
                <w:lang w:val="en-US" w:eastAsia="zh-CN"/>
              </w:rPr>
              <w:t>武侯祠</w:t>
            </w:r>
            <w:r>
              <w:rPr>
                <w:rFonts w:hint="eastAsia" w:ascii="微软雅黑" w:hAnsi="微软雅黑" w:eastAsia="微软雅黑" w:cs="微软雅黑"/>
                <w:szCs w:val="21"/>
                <w:shd w:val="clear" w:color="auto" w:fill="FFFFFF"/>
                <w:lang w:val="en-US" w:eastAsia="zh-CN"/>
              </w:rPr>
              <w:fldChar w:fldCharType="end"/>
            </w:r>
            <w:r>
              <w:rPr>
                <w:rFonts w:hint="eastAsia" w:ascii="微软雅黑" w:hAnsi="微软雅黑" w:eastAsia="微软雅黑" w:cs="微软雅黑"/>
                <w:szCs w:val="21"/>
                <w:shd w:val="clear" w:color="auto" w:fill="FFFFFF"/>
                <w:lang w:val="en-US" w:eastAsia="zh-CN"/>
              </w:rPr>
              <w:t>、</w:t>
            </w:r>
            <w:r>
              <w:rPr>
                <w:rFonts w:hint="eastAsia" w:ascii="微软雅黑" w:hAnsi="微软雅黑" w:eastAsia="微软雅黑" w:cs="微软雅黑"/>
                <w:szCs w:val="21"/>
                <w:shd w:val="clear" w:color="auto" w:fill="FFFFFF"/>
                <w:lang w:val="en-US" w:eastAsia="zh-CN"/>
              </w:rPr>
              <w:fldChar w:fldCharType="begin"/>
            </w:r>
            <w:r>
              <w:rPr>
                <w:rFonts w:hint="eastAsia" w:ascii="微软雅黑" w:hAnsi="微软雅黑" w:eastAsia="微软雅黑" w:cs="微软雅黑"/>
                <w:szCs w:val="21"/>
                <w:shd w:val="clear" w:color="auto" w:fill="FFFFFF"/>
                <w:lang w:val="en-US" w:eastAsia="zh-CN"/>
              </w:rPr>
              <w:instrText xml:space="preserve"> HYPERLINK "https://baike.baidu.com/item/%E8%A7%82%E6%98%9F" \t "https://baike.baidu.com/item/%E7%99%BD%E5%B8%9D%E5%9F%8E/_blank" </w:instrText>
            </w:r>
            <w:r>
              <w:rPr>
                <w:rFonts w:hint="eastAsia" w:ascii="微软雅黑" w:hAnsi="微软雅黑" w:eastAsia="微软雅黑" w:cs="微软雅黑"/>
                <w:szCs w:val="21"/>
                <w:shd w:val="clear" w:color="auto" w:fill="FFFFFF"/>
                <w:lang w:val="en-US" w:eastAsia="zh-CN"/>
              </w:rPr>
              <w:fldChar w:fldCharType="separate"/>
            </w:r>
            <w:r>
              <w:rPr>
                <w:rFonts w:hint="eastAsia" w:ascii="微软雅黑" w:hAnsi="微软雅黑" w:eastAsia="微软雅黑" w:cs="微软雅黑"/>
                <w:szCs w:val="21"/>
                <w:shd w:val="clear" w:color="auto" w:fill="FFFFFF"/>
                <w:lang w:val="en-US" w:eastAsia="zh-CN"/>
              </w:rPr>
              <w:t>观星</w:t>
            </w:r>
            <w:r>
              <w:rPr>
                <w:rFonts w:hint="eastAsia" w:ascii="微软雅黑" w:hAnsi="微软雅黑" w:eastAsia="微软雅黑" w:cs="微软雅黑"/>
                <w:szCs w:val="21"/>
                <w:shd w:val="clear" w:color="auto" w:fill="FFFFFF"/>
                <w:lang w:val="en-US" w:eastAsia="zh-CN"/>
              </w:rPr>
              <w:fldChar w:fldCharType="end"/>
            </w:r>
            <w:r>
              <w:rPr>
                <w:rFonts w:hint="eastAsia" w:ascii="微软雅黑" w:hAnsi="微软雅黑" w:eastAsia="微软雅黑" w:cs="微软雅黑"/>
                <w:szCs w:val="21"/>
                <w:shd w:val="clear" w:color="auto" w:fill="FFFFFF"/>
                <w:lang w:val="en-US" w:eastAsia="zh-CN"/>
              </w:rPr>
              <w:t>亭等明清建筑，历代的诗文碑刻，汉晋时期的瞿塘峡</w:t>
            </w:r>
            <w:r>
              <w:rPr>
                <w:rFonts w:hint="eastAsia" w:ascii="微软雅黑" w:hAnsi="微软雅黑" w:eastAsia="微软雅黑" w:cs="微软雅黑"/>
                <w:szCs w:val="21"/>
                <w:shd w:val="clear" w:color="auto" w:fill="FFFFFF"/>
                <w:lang w:val="en-US" w:eastAsia="zh-CN"/>
              </w:rPr>
              <w:fldChar w:fldCharType="begin"/>
            </w:r>
            <w:r>
              <w:rPr>
                <w:rFonts w:hint="eastAsia" w:ascii="微软雅黑" w:hAnsi="微软雅黑" w:eastAsia="微软雅黑" w:cs="微软雅黑"/>
                <w:szCs w:val="21"/>
                <w:shd w:val="clear" w:color="auto" w:fill="FFFFFF"/>
                <w:lang w:val="en-US" w:eastAsia="zh-CN"/>
              </w:rPr>
              <w:instrText xml:space="preserve"> HYPERLINK "https://baike.baidu.com/item/%E6%82%AC%E6%A3%BA" \t "https://baike.baidu.com/item/%E7%99%BD%E5%B8%9D%E5%9F%8E/_blank" </w:instrText>
            </w:r>
            <w:r>
              <w:rPr>
                <w:rFonts w:hint="eastAsia" w:ascii="微软雅黑" w:hAnsi="微软雅黑" w:eastAsia="微软雅黑" w:cs="微软雅黑"/>
                <w:szCs w:val="21"/>
                <w:shd w:val="clear" w:color="auto" w:fill="FFFFFF"/>
                <w:lang w:val="en-US" w:eastAsia="zh-CN"/>
              </w:rPr>
              <w:fldChar w:fldCharType="separate"/>
            </w:r>
            <w:r>
              <w:rPr>
                <w:rFonts w:hint="eastAsia" w:ascii="微软雅黑" w:hAnsi="微软雅黑" w:eastAsia="微软雅黑" w:cs="微软雅黑"/>
                <w:szCs w:val="21"/>
                <w:shd w:val="clear" w:color="auto" w:fill="FFFFFF"/>
                <w:lang w:val="en-US" w:eastAsia="zh-CN"/>
              </w:rPr>
              <w:t>悬棺</w:t>
            </w:r>
            <w:r>
              <w:rPr>
                <w:rFonts w:hint="eastAsia" w:ascii="微软雅黑" w:hAnsi="微软雅黑" w:eastAsia="微软雅黑" w:cs="微软雅黑"/>
                <w:szCs w:val="21"/>
                <w:shd w:val="clear" w:color="auto" w:fill="FFFFFF"/>
                <w:lang w:val="en-US" w:eastAsia="zh-CN"/>
              </w:rPr>
              <w:fldChar w:fldCharType="end"/>
            </w:r>
            <w:r>
              <w:rPr>
                <w:rFonts w:hint="eastAsia" w:ascii="微软雅黑" w:hAnsi="微软雅黑" w:eastAsia="微软雅黑" w:cs="微软雅黑"/>
                <w:szCs w:val="21"/>
                <w:shd w:val="clear" w:color="auto" w:fill="FFFFFF"/>
                <w:lang w:val="en-US" w:eastAsia="zh-CN"/>
              </w:rPr>
              <w:t>遗物及众多历史文物，访“托孤堂”，感刘备托孤的悲壮与无奈，巍巍夔门近在咫尺，四面环水，气象萧森，在雄伟险峻的夔门山水中，显得格外秀丽。约11：00左右开航，（实际以轮船航行时间为准），随后进入长江三峡第一峡---雄伟壮丽的瞿塘峡，感受“夔门天下雄”的意境！12：00-13：30自助午餐，船过巫峡, 14：00-16：30换乘小船游览</w:t>
            </w:r>
            <w:r>
              <w:rPr>
                <w:rFonts w:hint="eastAsia" w:ascii="微软雅黑" w:hAnsi="微软雅黑" w:eastAsia="微软雅黑" w:cs="微软雅黑"/>
                <w:b/>
                <w:bCs/>
                <w:color w:val="FC4202"/>
                <w:szCs w:val="21"/>
                <w:lang w:val="en-US" w:eastAsia="zh-CN"/>
              </w:rPr>
              <w:t>【神农溪】，</w:t>
            </w:r>
            <w:r>
              <w:rPr>
                <w:rFonts w:hint="eastAsia" w:ascii="微软雅黑" w:hAnsi="微软雅黑" w:eastAsia="微软雅黑" w:cs="微软雅黑"/>
                <w:b/>
                <w:bCs/>
                <w:color w:val="0000FF"/>
                <w:szCs w:val="21"/>
                <w:lang w:val="en-US" w:eastAsia="zh-CN"/>
              </w:rPr>
              <w:t>神女溪</w:t>
            </w:r>
            <w:r>
              <w:rPr>
                <w:rFonts w:hint="eastAsia" w:ascii="微软雅黑" w:hAnsi="微软雅黑" w:eastAsia="微软雅黑" w:cs="微软雅黑"/>
                <w:b/>
                <w:bCs/>
                <w:color w:val="0000FF"/>
                <w:szCs w:val="21"/>
                <w:shd w:val="clear" w:color="auto" w:fill="FFFFFF"/>
                <w:lang w:val="en-US" w:eastAsia="zh-CN"/>
              </w:rPr>
              <w:t>（自费纤夫拉纤180元/人）</w:t>
            </w:r>
            <w:r>
              <w:rPr>
                <w:rFonts w:hint="eastAsia" w:ascii="微软雅黑" w:hAnsi="微软雅黑" w:eastAsia="微软雅黑" w:cs="微软雅黑"/>
                <w:szCs w:val="21"/>
                <w:shd w:val="clear" w:color="auto" w:fill="FFFFFF"/>
                <w:lang w:val="en-US" w:eastAsia="zh-CN"/>
              </w:rPr>
              <w:t>，神农溪发源于神农架主峰，流经湖北巴东县境内，由北向南穿行于深山峡谷之中，至巫峡口东汇入长江。神农溪是一条典型的峡谷溪流，两岸山峰紧束，绝壁峭耸，溪水在刀削般的峡壁间冲撞水道曲折，湍急的溪流中有险滩、长滩、弯滩、浅滩六十余处。溪水清冽明净，两岸山峰奇峻。 畅游在神农溪的青山绿水间，会让你有一种“步入桃源不知 归”的感叹！游览结束返回游船。19：00-20:00船长欢送晚宴，20:00-21:00船员文艺表演。</w:t>
            </w:r>
          </w:p>
        </w:tc>
      </w:tr>
      <w:tr>
        <w:tblPrEx>
          <w:tblBorders>
            <w:top w:val="single" w:color="F95505" w:sz="12" w:space="0"/>
            <w:left w:val="single" w:color="F95505" w:sz="12" w:space="0"/>
            <w:bottom w:val="single" w:color="F95505" w:sz="12" w:space="0"/>
            <w:right w:val="single" w:color="F95505" w:sz="12" w:space="0"/>
            <w:insideH w:val="dotDotDash" w:color="F95505" w:sz="12" w:space="0"/>
            <w:insideV w:val="dotDotDash" w:color="F95505" w:sz="12" w:space="0"/>
          </w:tblBorders>
          <w:tblCellMar>
            <w:top w:w="0" w:type="dxa"/>
            <w:left w:w="108" w:type="dxa"/>
            <w:bottom w:w="0" w:type="dxa"/>
            <w:right w:w="108" w:type="dxa"/>
          </w:tblCellMar>
        </w:tblPrEx>
        <w:tc>
          <w:tcPr>
            <w:tcW w:w="568" w:type="dxa"/>
            <w:tcBorders>
              <w:tl2br w:val="nil"/>
              <w:tr2bl w:val="nil"/>
            </w:tcBorders>
            <w:shd w:val="clear" w:color="auto" w:fill="FC4202"/>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FF0000"/>
                <w:sz w:val="32"/>
                <w:szCs w:val="32"/>
                <w:lang w:eastAsia="zh-CN"/>
              </w:rPr>
            </w:pPr>
            <w:r>
              <w:rPr>
                <w:rFonts w:hint="eastAsia" w:ascii="微软雅黑" w:hAnsi="微软雅黑" w:eastAsia="微软雅黑" w:cs="微软雅黑"/>
                <w:b/>
                <w:bCs/>
                <w:color w:val="FFFFFF"/>
                <w:szCs w:val="21"/>
              </w:rPr>
              <w:t>D</w:t>
            </w:r>
            <w:r>
              <w:rPr>
                <w:rFonts w:hint="eastAsia" w:ascii="微软雅黑" w:hAnsi="微软雅黑" w:eastAsia="微软雅黑" w:cs="微软雅黑"/>
                <w:b/>
                <w:bCs/>
                <w:color w:val="FFFFFF"/>
                <w:szCs w:val="21"/>
                <w:lang w:val="en-US" w:eastAsia="zh-CN"/>
              </w:rPr>
              <w:t>3</w:t>
            </w:r>
          </w:p>
        </w:tc>
        <w:tc>
          <w:tcPr>
            <w:tcW w:w="10168" w:type="dxa"/>
            <w:tcBorders>
              <w:tl2br w:val="nil"/>
              <w:tr2bl w:val="nil"/>
            </w:tcBorders>
            <w:shd w:val="clear" w:color="auto" w:fill="FC4202"/>
          </w:tcPr>
          <w:p>
            <w:pPr>
              <w:keepNext w:val="0"/>
              <w:keepLines w:val="0"/>
              <w:suppressLineNumbers w:val="0"/>
              <w:snapToGrid w:val="0"/>
              <w:spacing w:before="0" w:beforeAutospacing="0" w:after="0" w:afterAutospacing="0"/>
              <w:ind w:left="0" w:right="0"/>
              <w:rPr>
                <w:rFonts w:hint="eastAsia" w:ascii="微软雅黑" w:hAnsi="微软雅黑" w:eastAsia="微软雅黑" w:cs="微软雅黑"/>
                <w:b/>
                <w:bCs/>
                <w:color w:val="FF0000"/>
                <w:sz w:val="32"/>
                <w:szCs w:val="32"/>
                <w:lang w:eastAsia="zh-CN"/>
              </w:rPr>
            </w:pPr>
            <w:r>
              <w:rPr>
                <w:rFonts w:hint="eastAsia" w:ascii="微软雅黑" w:hAnsi="微软雅黑" w:eastAsia="微软雅黑" w:cs="微软雅黑"/>
                <w:b/>
                <w:bCs/>
                <w:color w:val="FFFFFF"/>
                <w:szCs w:val="21"/>
              </w:rPr>
              <w:t>巫山-宜昌</w:t>
            </w:r>
            <w:r>
              <w:rPr>
                <w:rFonts w:hint="eastAsia" w:ascii="微软雅黑" w:hAnsi="微软雅黑" w:eastAsia="微软雅黑" w:cs="微软雅黑"/>
                <w:b/>
                <w:bCs/>
                <w:color w:val="FFFFFF"/>
                <w:szCs w:val="21"/>
                <w:lang w:val="en-US" w:eastAsia="zh-CN"/>
              </w:rPr>
              <w:t xml:space="preserve">         </w:t>
            </w:r>
            <w:r>
              <w:rPr>
                <w:rFonts w:hint="eastAsia" w:ascii="微软雅黑" w:hAnsi="微软雅黑" w:eastAsia="微软雅黑" w:cs="微软雅黑"/>
                <w:b/>
                <w:bCs/>
                <w:color w:val="FFFFFF"/>
                <w:szCs w:val="21"/>
              </w:rPr>
              <w:t xml:space="preserve">                        用餐：早                    住宿：</w:t>
            </w:r>
            <w:r>
              <w:rPr>
                <w:rFonts w:hint="eastAsia" w:ascii="微软雅黑" w:hAnsi="微软雅黑" w:eastAsia="微软雅黑" w:cs="微软雅黑"/>
                <w:b/>
                <w:bCs/>
                <w:color w:val="FFFFFF"/>
                <w:szCs w:val="21"/>
                <w:lang w:val="en-US" w:eastAsia="zh-CN"/>
              </w:rPr>
              <w:t>无</w:t>
            </w:r>
          </w:p>
        </w:tc>
      </w:tr>
      <w:tr>
        <w:tblPrEx>
          <w:tblBorders>
            <w:top w:val="single" w:color="F95505" w:sz="12" w:space="0"/>
            <w:left w:val="single" w:color="F95505" w:sz="12" w:space="0"/>
            <w:bottom w:val="single" w:color="F95505" w:sz="12" w:space="0"/>
            <w:right w:val="single" w:color="F95505" w:sz="12" w:space="0"/>
            <w:insideH w:val="dotDotDash" w:color="F95505" w:sz="12" w:space="0"/>
            <w:insideV w:val="dotDotDash" w:color="F95505" w:sz="12" w:space="0"/>
          </w:tblBorders>
          <w:tblCellMar>
            <w:top w:w="0" w:type="dxa"/>
            <w:left w:w="108" w:type="dxa"/>
            <w:bottom w:w="0" w:type="dxa"/>
            <w:right w:w="108" w:type="dxa"/>
          </w:tblCellMar>
        </w:tblPrEx>
        <w:tc>
          <w:tcPr>
            <w:tcW w:w="10736" w:type="dxa"/>
            <w:gridSpan w:val="2"/>
            <w:tcBorders>
              <w:tl2br w:val="nil"/>
              <w:tr2bl w:val="nil"/>
            </w:tcBorders>
          </w:tcPr>
          <w:p>
            <w:pPr>
              <w:keepNext w:val="0"/>
              <w:keepLines w:val="0"/>
              <w:suppressLineNumbers w:val="0"/>
              <w:adjustRightInd w:val="0"/>
              <w:snapToGrid w:val="0"/>
              <w:spacing w:before="0" w:beforeAutospacing="0" w:after="0" w:afterAutospacing="0" w:line="500" w:lineRule="exact"/>
              <w:ind w:left="0" w:right="0" w:firstLine="420" w:firstLineChars="200"/>
              <w:jc w:val="left"/>
              <w:rPr>
                <w:rFonts w:hint="default" w:ascii="微软雅黑" w:hAnsi="微软雅黑" w:eastAsia="微软雅黑" w:cs="微软雅黑"/>
                <w:b/>
                <w:bCs/>
                <w:color w:val="FF0000"/>
                <w:sz w:val="32"/>
                <w:szCs w:val="32"/>
                <w:lang w:val="en-US"/>
              </w:rPr>
            </w:pPr>
            <w:r>
              <w:rPr>
                <w:rFonts w:hint="eastAsia" w:ascii="微软雅黑" w:hAnsi="微软雅黑" w:eastAsia="微软雅黑" w:cs="微软雅黑"/>
                <w:kern w:val="0"/>
                <w:szCs w:val="21"/>
              </w:rPr>
              <w:t>早06：30自助早餐，08：00宜昌茅坪码头离船，乘车游览</w:t>
            </w:r>
            <w:r>
              <w:rPr>
                <w:rFonts w:hint="eastAsia" w:ascii="微软雅黑" w:hAnsi="微软雅黑" w:eastAsia="微软雅黑" w:cs="微软雅黑"/>
                <w:b/>
                <w:bCs/>
                <w:color w:val="FC4202"/>
                <w:szCs w:val="21"/>
              </w:rPr>
              <w:t>【三峡大坝】</w:t>
            </w:r>
            <w:r>
              <w:rPr>
                <w:rFonts w:hint="eastAsia" w:ascii="微软雅黑" w:hAnsi="微软雅黑" w:eastAsia="微软雅黑" w:cs="微软雅黑"/>
                <w:kern w:val="0"/>
                <w:szCs w:val="21"/>
              </w:rPr>
              <w:t>（不含码头缆车费2元/人及景区电瓶车</w:t>
            </w:r>
            <w:r>
              <w:rPr>
                <w:rFonts w:hint="eastAsia" w:ascii="微软雅黑" w:hAnsi="微软雅黑" w:eastAsia="微软雅黑" w:cs="微软雅黑"/>
                <w:kern w:val="0"/>
                <w:szCs w:val="21"/>
                <w:lang w:val="en-US" w:eastAsia="zh-CN"/>
              </w:rPr>
              <w:t>2</w:t>
            </w:r>
            <w:r>
              <w:rPr>
                <w:rFonts w:hint="eastAsia" w:ascii="微软雅黑" w:hAnsi="微软雅黑" w:eastAsia="微软雅黑" w:cs="微软雅黑"/>
                <w:kern w:val="0"/>
                <w:szCs w:val="21"/>
              </w:rPr>
              <w:t>0元/人）</w:t>
            </w:r>
            <w:r>
              <w:rPr>
                <w:rFonts w:hint="eastAsia" w:ascii="微软雅黑" w:hAnsi="微软雅黑" w:eastAsia="微软雅黑" w:cs="微软雅黑"/>
                <w:kern w:val="0"/>
                <w:szCs w:val="21"/>
                <w:lang w:val="en-US" w:eastAsia="zh-CN"/>
              </w:rPr>
              <w:t>,登坛子岭、185平台，俯瞰大江上下，纵览气势磅礴的大坝全景及双线五级船闸，游览结束后送宜昌游客中心散团。</w:t>
            </w:r>
          </w:p>
        </w:tc>
      </w:tr>
    </w:tbl>
    <w:p>
      <w:pPr>
        <w:widowControl/>
        <w:adjustRightInd w:val="0"/>
        <w:snapToGrid w:val="0"/>
        <w:spacing w:beforeLines="50" w:afterLines="50" w:line="500" w:lineRule="exact"/>
        <w:rPr>
          <w:rFonts w:ascii="微软雅黑" w:hAnsi="微软雅黑" w:eastAsia="微软雅黑" w:cs="微软雅黑"/>
          <w:b/>
          <w:bCs/>
          <w:color w:val="FFFF00"/>
          <w:sz w:val="24"/>
          <w:shd w:val="clear" w:color="auto" w:fill="7030A0"/>
        </w:rPr>
      </w:pPr>
      <w:r>
        <w:rPr>
          <w:rFonts w:hint="eastAsia" w:ascii="微软雅黑" w:hAnsi="微软雅黑" w:eastAsia="微软雅黑" w:cs="微软雅黑"/>
          <w:b/>
          <w:bCs/>
          <w:color w:val="FFFF00"/>
          <w:sz w:val="24"/>
          <w:shd w:val="clear" w:color="auto" w:fill="7030A0"/>
        </w:rPr>
        <w:t>四、接待服务标准：</w:t>
      </w:r>
    </w:p>
    <w:p>
      <w:pPr>
        <w:spacing w:line="500" w:lineRule="exact"/>
        <w:jc w:val="left"/>
        <w:rPr>
          <w:rFonts w:ascii="微软雅黑" w:hAnsi="微软雅黑" w:eastAsia="微软雅黑" w:cs="微软雅黑"/>
          <w:bCs/>
          <w:szCs w:val="21"/>
        </w:rPr>
      </w:pPr>
      <w:r>
        <w:rPr>
          <w:rFonts w:hint="eastAsia" w:ascii="微软雅黑" w:hAnsi="微软雅黑" w:eastAsia="微软雅黑" w:cs="微软雅黑"/>
          <w:b/>
          <w:szCs w:val="21"/>
        </w:rPr>
        <w:t>1、交通：</w:t>
      </w:r>
      <w:r>
        <w:rPr>
          <w:rFonts w:hint="eastAsia" w:ascii="微软雅黑" w:hAnsi="微软雅黑" w:eastAsia="微软雅黑" w:cs="微软雅黑"/>
          <w:bCs/>
          <w:color w:val="000000"/>
          <w:szCs w:val="21"/>
        </w:rPr>
        <w:t>万州-茅坪黄金游轮；重庆-万州旅游大巴车（保证一人一座，包括儿童）；宜昌-神农架旅游大巴车-宜昌（保证一人一座，包括儿童）；</w:t>
      </w:r>
      <w:r>
        <w:rPr>
          <w:rFonts w:hint="eastAsia" w:ascii="微软雅黑" w:hAnsi="微软雅黑" w:eastAsia="微软雅黑" w:cs="微软雅黑"/>
          <w:bCs/>
          <w:color w:val="000000"/>
          <w:szCs w:val="21"/>
          <w:lang w:val="en-US" w:eastAsia="zh-CN"/>
        </w:rPr>
        <w:t>宜昌-重庆硬卧</w:t>
      </w:r>
      <w:r>
        <w:rPr>
          <w:rFonts w:hint="eastAsia" w:ascii="微软雅黑" w:hAnsi="微软雅黑" w:eastAsia="微软雅黑" w:cs="微软雅黑"/>
          <w:szCs w:val="21"/>
        </w:rPr>
        <w:t>。</w:t>
      </w:r>
    </w:p>
    <w:p>
      <w:pPr>
        <w:spacing w:line="500" w:lineRule="exact"/>
        <w:rPr>
          <w:rFonts w:ascii="微软雅黑" w:hAnsi="微软雅黑" w:eastAsia="微软雅黑" w:cs="微软雅黑"/>
          <w:szCs w:val="21"/>
        </w:rPr>
      </w:pPr>
      <w:r>
        <w:rPr>
          <w:rFonts w:hint="eastAsia" w:ascii="微软雅黑" w:hAnsi="微软雅黑" w:eastAsia="微软雅黑" w:cs="微软雅黑"/>
          <w:b/>
          <w:szCs w:val="21"/>
        </w:rPr>
        <w:t>2、用餐：</w:t>
      </w:r>
      <w:r>
        <w:rPr>
          <w:rFonts w:hint="eastAsia" w:ascii="微软雅黑" w:hAnsi="微软雅黑" w:eastAsia="微软雅黑" w:cs="微软雅黑"/>
          <w:bCs/>
          <w:szCs w:val="21"/>
        </w:rPr>
        <w:t>包含</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早</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正</w:t>
      </w:r>
      <w:r>
        <w:rPr>
          <w:rFonts w:hint="eastAsia" w:ascii="微软雅黑" w:hAnsi="微软雅黑" w:eastAsia="微软雅黑" w:cs="微软雅黑"/>
          <w:szCs w:val="21"/>
          <w:lang w:val="en-US" w:eastAsia="zh-CN"/>
        </w:rPr>
        <w:t>1套餐</w:t>
      </w:r>
      <w:r>
        <w:rPr>
          <w:rFonts w:hint="eastAsia" w:ascii="微软雅黑" w:hAnsi="微软雅黑" w:eastAsia="微软雅黑" w:cs="微软雅黑"/>
          <w:szCs w:val="21"/>
        </w:rPr>
        <w:t>，船餐2早2正（自助餐）。</w:t>
      </w:r>
    </w:p>
    <w:p>
      <w:pPr>
        <w:adjustRightInd w:val="0"/>
        <w:snapToGrid w:val="0"/>
        <w:spacing w:line="500" w:lineRule="exact"/>
        <w:rPr>
          <w:rFonts w:ascii="微软雅黑" w:hAnsi="微软雅黑" w:eastAsia="微软雅黑" w:cs="微软雅黑"/>
          <w:color w:val="000000"/>
          <w:szCs w:val="21"/>
        </w:rPr>
      </w:pPr>
      <w:r>
        <w:rPr>
          <w:rFonts w:hint="eastAsia" w:ascii="微软雅黑" w:hAnsi="微软雅黑" w:eastAsia="微软雅黑" w:cs="微软雅黑"/>
          <w:b/>
          <w:szCs w:val="21"/>
        </w:rPr>
        <w:t>3、住宿：</w:t>
      </w:r>
      <w:r>
        <w:rPr>
          <w:rFonts w:hint="eastAsia" w:ascii="微软雅黑" w:hAnsi="微软雅黑" w:eastAsia="微软雅黑" w:cs="微软雅黑"/>
          <w:bCs/>
          <w:szCs w:val="21"/>
        </w:rPr>
        <w:t>黄金游轮号</w:t>
      </w:r>
      <w:r>
        <w:rPr>
          <w:rFonts w:hint="eastAsia" w:ascii="微软雅黑" w:hAnsi="微软雅黑" w:eastAsia="微软雅黑" w:cs="微软雅黑"/>
          <w:color w:val="000000"/>
          <w:szCs w:val="21"/>
        </w:rPr>
        <w:t>指定客舱床位（彩电、中央空调、独立卫生间、热水淋浴）</w:t>
      </w:r>
      <w:r>
        <w:rPr>
          <w:rFonts w:hint="eastAsia" w:ascii="微软雅黑" w:hAnsi="微软雅黑" w:eastAsia="微软雅黑" w:cs="微软雅黑"/>
          <w:szCs w:val="21"/>
        </w:rPr>
        <w:t>。</w:t>
      </w:r>
    </w:p>
    <w:p>
      <w:pPr>
        <w:widowControl/>
        <w:adjustRightInd w:val="0"/>
        <w:snapToGrid w:val="0"/>
        <w:spacing w:line="500" w:lineRule="exact"/>
        <w:rPr>
          <w:rFonts w:ascii="微软雅黑" w:hAnsi="微软雅黑" w:eastAsia="微软雅黑" w:cs="微软雅黑"/>
          <w:szCs w:val="21"/>
        </w:rPr>
      </w:pPr>
      <w:r>
        <w:rPr>
          <w:rFonts w:hint="eastAsia" w:ascii="微软雅黑" w:hAnsi="微软雅黑" w:eastAsia="微软雅黑" w:cs="微软雅黑"/>
          <w:b/>
          <w:szCs w:val="21"/>
        </w:rPr>
        <w:t>4、导游：</w:t>
      </w:r>
      <w:r>
        <w:rPr>
          <w:rFonts w:hint="eastAsia" w:ascii="微软雅黑" w:hAnsi="微软雅黑" w:eastAsia="微软雅黑" w:cs="微软雅黑"/>
          <w:szCs w:val="21"/>
        </w:rPr>
        <w:t>中文持证导游服务（仅限行程内必含项目和正常工作时间内服务）。</w:t>
      </w:r>
    </w:p>
    <w:p>
      <w:pPr>
        <w:spacing w:line="500" w:lineRule="exact"/>
        <w:rPr>
          <w:rFonts w:ascii="微软雅黑" w:hAnsi="微软雅黑" w:eastAsia="微软雅黑" w:cs="微软雅黑"/>
          <w:szCs w:val="21"/>
        </w:rPr>
      </w:pPr>
      <w:r>
        <w:rPr>
          <w:rFonts w:hint="eastAsia" w:ascii="微软雅黑" w:hAnsi="微软雅黑" w:eastAsia="微软雅黑" w:cs="微软雅黑"/>
          <w:b/>
          <w:szCs w:val="21"/>
        </w:rPr>
        <w:t>5、保险：</w:t>
      </w:r>
      <w:r>
        <w:rPr>
          <w:rFonts w:hint="eastAsia" w:ascii="微软雅黑" w:hAnsi="微软雅黑" w:eastAsia="微软雅黑" w:cs="微软雅黑"/>
          <w:szCs w:val="21"/>
        </w:rPr>
        <w:t>旅行社责任险。</w:t>
      </w:r>
    </w:p>
    <w:p>
      <w:pPr>
        <w:widowControl/>
        <w:adjustRightInd w:val="0"/>
        <w:snapToGrid w:val="0"/>
        <w:spacing w:beforeLines="50" w:afterLines="50" w:line="500" w:lineRule="exact"/>
        <w:rPr>
          <w:rFonts w:ascii="微软雅黑" w:hAnsi="微软雅黑" w:eastAsia="微软雅黑" w:cs="微软雅黑"/>
          <w:b/>
          <w:bCs/>
          <w:color w:val="FFFF00"/>
          <w:sz w:val="24"/>
          <w:shd w:val="clear" w:color="auto" w:fill="7030A0"/>
        </w:rPr>
      </w:pPr>
      <w:r>
        <w:rPr>
          <w:rFonts w:hint="eastAsia" w:ascii="微软雅黑" w:hAnsi="微软雅黑" w:eastAsia="微软雅黑" w:cs="微软雅黑"/>
          <w:b/>
          <w:bCs/>
          <w:color w:val="FFFF00"/>
          <w:sz w:val="24"/>
          <w:shd w:val="clear" w:color="auto" w:fill="7030A0"/>
        </w:rPr>
        <w:t>五、未包含费用（报价单位：元/人）</w:t>
      </w:r>
    </w:p>
    <w:p>
      <w:pPr>
        <w:spacing w:line="500" w:lineRule="exact"/>
        <w:jc w:val="left"/>
        <w:rPr>
          <w:rFonts w:ascii="微软雅黑" w:hAnsi="微软雅黑" w:eastAsia="微软雅黑" w:cs="微软雅黑"/>
          <w:sz w:val="22"/>
          <w:szCs w:val="22"/>
        </w:rPr>
      </w:pPr>
      <w:r>
        <w:rPr>
          <w:rFonts w:hint="eastAsia" w:ascii="微软雅黑" w:hAnsi="微软雅黑" w:eastAsia="微软雅黑" w:cs="微软雅黑"/>
          <w:sz w:val="22"/>
          <w:szCs w:val="22"/>
        </w:rPr>
        <w:t>1、行程中未含餐费，导游可推荐用餐或当地餐厅自行点餐。</w:t>
      </w:r>
    </w:p>
    <w:p>
      <w:pPr>
        <w:spacing w:line="500" w:lineRule="exact"/>
        <w:jc w:val="left"/>
        <w:rPr>
          <w:rFonts w:ascii="微软雅黑" w:hAnsi="微软雅黑" w:eastAsia="微软雅黑" w:cs="微软雅黑"/>
          <w:sz w:val="22"/>
          <w:szCs w:val="22"/>
        </w:rPr>
      </w:pPr>
      <w:r>
        <w:rPr>
          <w:rFonts w:hint="eastAsia" w:ascii="微软雅黑" w:hAnsi="微软雅黑" w:eastAsia="微软雅黑" w:cs="微软雅黑"/>
          <w:sz w:val="22"/>
          <w:szCs w:val="22"/>
        </w:rPr>
        <w:t>2、旅游期间（包括自由活动期间）其它一切私人性质的自主消费，如：景区索道或手扶电梯、通讯、娱乐、洗衣或自主购物等。旅游人身意外伤害险，最低标准10元/人。</w:t>
      </w:r>
    </w:p>
    <w:p>
      <w:pPr>
        <w:spacing w:line="500" w:lineRule="exact"/>
        <w:jc w:val="left"/>
        <w:rPr>
          <w:rFonts w:ascii="微软雅黑" w:hAnsi="微软雅黑" w:eastAsia="微软雅黑" w:cs="微软雅黑"/>
          <w:bCs/>
          <w:sz w:val="22"/>
          <w:szCs w:val="22"/>
        </w:rPr>
      </w:pPr>
      <w:r>
        <w:rPr>
          <w:rFonts w:hint="eastAsia" w:ascii="微软雅黑" w:hAnsi="微软雅黑" w:eastAsia="微软雅黑" w:cs="微软雅黑"/>
          <w:bCs/>
          <w:sz w:val="22"/>
          <w:szCs w:val="22"/>
        </w:rPr>
        <w:t>3、因地震、滑坡、禁航、恶劣天气（浓雾、暴雨、狂风等）、政府禁令、交通拥堵或管制等不可抗力而引发的应由游客承担或分摊的新增费用。</w:t>
      </w:r>
    </w:p>
    <w:p>
      <w:pPr>
        <w:widowControl/>
        <w:adjustRightInd w:val="0"/>
        <w:snapToGrid w:val="0"/>
        <w:spacing w:beforeLines="50" w:afterLines="50" w:line="500" w:lineRule="exact"/>
        <w:rPr>
          <w:rFonts w:ascii="微软雅黑" w:hAnsi="微软雅黑" w:eastAsia="微软雅黑" w:cs="微软雅黑"/>
          <w:bCs/>
          <w:sz w:val="22"/>
          <w:szCs w:val="22"/>
        </w:rPr>
      </w:pPr>
      <w:r>
        <w:rPr>
          <w:rFonts w:hint="eastAsia" w:ascii="微软雅黑" w:hAnsi="微软雅黑" w:eastAsia="微软雅黑" w:cs="微软雅黑"/>
          <w:b/>
          <w:bCs/>
          <w:color w:val="FFFF00"/>
          <w:sz w:val="24"/>
          <w:shd w:val="clear" w:color="auto" w:fill="7030A0"/>
        </w:rPr>
        <w:t>六、自选观光项目（报价单位：元/人）</w:t>
      </w:r>
    </w:p>
    <w:p>
      <w:pPr>
        <w:autoSpaceDN w:val="0"/>
        <w:spacing w:line="500"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景区交通：</w:t>
      </w:r>
    </w:p>
    <w:tbl>
      <w:tblPr>
        <w:tblStyle w:val="5"/>
        <w:tblpPr w:leftFromText="180" w:rightFromText="180" w:vertAnchor="text" w:horzAnchor="page" w:tblpXSpec="center" w:tblpY="128"/>
        <w:tblOverlap w:val="never"/>
        <w:tblW w:w="974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660"/>
        <w:gridCol w:w="1276"/>
        <w:gridCol w:w="581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trPr>
        <w:tc>
          <w:tcPr>
            <w:tcW w:w="2660" w:type="dxa"/>
            <w:tcBorders>
              <w:top w:val="double" w:color="E36C0A" w:sz="6" w:space="0"/>
              <w:left w:val="double" w:color="E36C0A" w:sz="6" w:space="0"/>
              <w:bottom w:val="double" w:color="E36C0A" w:sz="6" w:space="0"/>
              <w:right w:val="double" w:color="E36C0A" w:sz="6" w:space="0"/>
            </w:tcBorders>
            <w:vAlign w:val="center"/>
          </w:tcPr>
          <w:p>
            <w:pPr>
              <w:keepNext w:val="0"/>
              <w:keepLines w:val="0"/>
              <w:suppressLineNumbers w:val="0"/>
              <w:spacing w:before="0" w:beforeAutospacing="0" w:after="0" w:afterAutospacing="0" w:line="500" w:lineRule="exact"/>
              <w:ind w:left="-105" w:leftChars="-50" w:right="-105" w:rightChars="-50"/>
              <w:jc w:val="center"/>
              <w:rPr>
                <w:rFonts w:hint="default" w:ascii="微软雅黑" w:hAnsi="微软雅黑" w:eastAsia="微软雅黑" w:cs="微软雅黑"/>
                <w:b/>
                <w:color w:val="0000FF"/>
                <w:szCs w:val="21"/>
                <w:lang w:val="en-US" w:eastAsia="zh-CN"/>
              </w:rPr>
            </w:pPr>
            <w:r>
              <w:rPr>
                <w:rFonts w:hint="eastAsia" w:ascii="微软雅黑" w:hAnsi="微软雅黑" w:eastAsia="微软雅黑" w:cs="微软雅黑"/>
                <w:b/>
                <w:color w:val="0000FF"/>
                <w:szCs w:val="21"/>
                <w:lang w:val="en-US" w:eastAsia="zh-CN"/>
              </w:rPr>
              <w:t>大坝码头缆车</w:t>
            </w:r>
          </w:p>
        </w:tc>
        <w:tc>
          <w:tcPr>
            <w:tcW w:w="1276" w:type="dxa"/>
            <w:tcBorders>
              <w:top w:val="double" w:color="E36C0A" w:sz="6" w:space="0"/>
              <w:left w:val="double" w:color="E36C0A" w:sz="6" w:space="0"/>
              <w:bottom w:val="double" w:color="E36C0A" w:sz="6" w:space="0"/>
              <w:right w:val="double" w:color="E36C0A" w:sz="6" w:space="0"/>
            </w:tcBorders>
            <w:vAlign w:val="center"/>
          </w:tcPr>
          <w:p>
            <w:pPr>
              <w:keepNext w:val="0"/>
              <w:keepLines w:val="0"/>
              <w:suppressLineNumbers w:val="0"/>
              <w:spacing w:before="0" w:beforeAutospacing="0" w:after="0" w:afterAutospacing="0" w:line="500" w:lineRule="exact"/>
              <w:ind w:left="-105" w:leftChars="-50" w:right="-105" w:rightChars="-50"/>
              <w:jc w:val="center"/>
              <w:rPr>
                <w:rFonts w:hint="eastAsia" w:ascii="微软雅黑" w:hAnsi="微软雅黑" w:eastAsia="微软雅黑" w:cs="微软雅黑"/>
                <w:b/>
                <w:bCs/>
                <w:color w:val="0000FF"/>
                <w:szCs w:val="21"/>
                <w:lang w:val="en-US" w:eastAsia="zh-CN"/>
              </w:rPr>
            </w:pPr>
            <w:r>
              <w:rPr>
                <w:rFonts w:hint="eastAsia" w:ascii="微软雅黑" w:hAnsi="微软雅黑" w:eastAsia="微软雅黑" w:cs="微软雅黑"/>
                <w:b/>
                <w:bCs/>
                <w:color w:val="0000FF"/>
                <w:szCs w:val="21"/>
                <w:lang w:val="en-US" w:eastAsia="zh-CN"/>
              </w:rPr>
              <w:t>2</w:t>
            </w:r>
          </w:p>
        </w:tc>
        <w:tc>
          <w:tcPr>
            <w:tcW w:w="5811" w:type="dxa"/>
            <w:tcBorders>
              <w:top w:val="double" w:color="E36C0A" w:sz="6" w:space="0"/>
              <w:left w:val="double" w:color="E36C0A" w:sz="6" w:space="0"/>
              <w:bottom w:val="double" w:color="E36C0A" w:sz="6" w:space="0"/>
              <w:right w:val="double" w:color="E36C0A" w:sz="6" w:space="0"/>
            </w:tcBorders>
            <w:vAlign w:val="center"/>
          </w:tcPr>
          <w:p>
            <w:pPr>
              <w:keepNext w:val="0"/>
              <w:keepLines w:val="0"/>
              <w:suppressLineNumbers w:val="0"/>
              <w:spacing w:before="0" w:beforeAutospacing="0" w:after="0" w:afterAutospacing="0" w:line="500" w:lineRule="exact"/>
              <w:ind w:left="0" w:right="0"/>
              <w:rPr>
                <w:rFonts w:hint="eastAsia" w:ascii="微软雅黑" w:hAnsi="微软雅黑" w:eastAsia="微软雅黑"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trPr>
        <w:tc>
          <w:tcPr>
            <w:tcW w:w="2660" w:type="dxa"/>
            <w:tcBorders>
              <w:top w:val="double" w:color="E36C0A" w:sz="6" w:space="0"/>
              <w:left w:val="double" w:color="E36C0A" w:sz="6" w:space="0"/>
              <w:bottom w:val="double" w:color="E36C0A" w:sz="6" w:space="0"/>
              <w:right w:val="double" w:color="E36C0A" w:sz="6" w:space="0"/>
            </w:tcBorders>
            <w:vAlign w:val="center"/>
          </w:tcPr>
          <w:p>
            <w:pPr>
              <w:keepNext w:val="0"/>
              <w:keepLines w:val="0"/>
              <w:suppressLineNumbers w:val="0"/>
              <w:spacing w:before="0" w:beforeAutospacing="0" w:after="0" w:afterAutospacing="0" w:line="500" w:lineRule="exact"/>
              <w:ind w:left="-105" w:leftChars="-50" w:right="-105" w:rightChars="-50"/>
              <w:jc w:val="center"/>
              <w:rPr>
                <w:rFonts w:hint="default" w:ascii="微软雅黑" w:hAnsi="微软雅黑" w:eastAsia="微软雅黑" w:cs="微软雅黑"/>
                <w:b/>
                <w:color w:val="0000FF"/>
                <w:szCs w:val="21"/>
                <w:lang w:val="en-US" w:eastAsia="zh-CN"/>
              </w:rPr>
            </w:pPr>
            <w:r>
              <w:rPr>
                <w:rFonts w:hint="eastAsia" w:ascii="微软雅黑" w:hAnsi="微软雅黑" w:eastAsia="微软雅黑" w:cs="微软雅黑"/>
                <w:b/>
                <w:color w:val="0000FF"/>
                <w:szCs w:val="21"/>
                <w:lang w:val="en-US" w:eastAsia="zh-CN"/>
              </w:rPr>
              <w:t>大坝景区观光车</w:t>
            </w:r>
          </w:p>
        </w:tc>
        <w:tc>
          <w:tcPr>
            <w:tcW w:w="1276" w:type="dxa"/>
            <w:tcBorders>
              <w:top w:val="double" w:color="E36C0A" w:sz="6" w:space="0"/>
              <w:left w:val="double" w:color="E36C0A" w:sz="6" w:space="0"/>
              <w:bottom w:val="double" w:color="E36C0A" w:sz="6" w:space="0"/>
              <w:right w:val="double" w:color="E36C0A" w:sz="6" w:space="0"/>
            </w:tcBorders>
            <w:vAlign w:val="center"/>
          </w:tcPr>
          <w:p>
            <w:pPr>
              <w:keepNext w:val="0"/>
              <w:keepLines w:val="0"/>
              <w:suppressLineNumbers w:val="0"/>
              <w:spacing w:before="0" w:beforeAutospacing="0" w:after="0" w:afterAutospacing="0" w:line="500" w:lineRule="exact"/>
              <w:ind w:left="-105" w:leftChars="-50" w:right="-105" w:rightChars="-50"/>
              <w:jc w:val="center"/>
              <w:rPr>
                <w:rFonts w:hint="default" w:ascii="微软雅黑" w:hAnsi="微软雅黑" w:eastAsia="微软雅黑" w:cs="微软雅黑"/>
                <w:b/>
                <w:bCs/>
                <w:color w:val="0000FF"/>
                <w:szCs w:val="21"/>
                <w:lang w:val="en-US" w:eastAsia="zh-CN"/>
              </w:rPr>
            </w:pPr>
            <w:r>
              <w:rPr>
                <w:rFonts w:hint="eastAsia" w:ascii="微软雅黑" w:hAnsi="微软雅黑" w:eastAsia="微软雅黑" w:cs="微软雅黑"/>
                <w:b/>
                <w:bCs/>
                <w:color w:val="0000FF"/>
                <w:szCs w:val="21"/>
                <w:lang w:val="en-US" w:eastAsia="zh-CN"/>
              </w:rPr>
              <w:t>20</w:t>
            </w:r>
          </w:p>
        </w:tc>
        <w:tc>
          <w:tcPr>
            <w:tcW w:w="5811" w:type="dxa"/>
            <w:tcBorders>
              <w:top w:val="double" w:color="E36C0A" w:sz="6" w:space="0"/>
              <w:left w:val="double" w:color="E36C0A" w:sz="6" w:space="0"/>
              <w:bottom w:val="double" w:color="E36C0A" w:sz="6" w:space="0"/>
              <w:right w:val="double" w:color="E36C0A" w:sz="6" w:space="0"/>
            </w:tcBorders>
            <w:vAlign w:val="center"/>
          </w:tcPr>
          <w:p>
            <w:pPr>
              <w:keepNext w:val="0"/>
              <w:keepLines w:val="0"/>
              <w:suppressLineNumbers w:val="0"/>
              <w:spacing w:before="0" w:beforeAutospacing="0" w:after="0" w:afterAutospacing="0" w:line="500" w:lineRule="exact"/>
              <w:ind w:left="0" w:right="0"/>
              <w:rPr>
                <w:rFonts w:hint="eastAsia" w:ascii="微软雅黑" w:hAnsi="微软雅黑" w:eastAsia="微软雅黑"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trPr>
        <w:tc>
          <w:tcPr>
            <w:tcW w:w="2660" w:type="dxa"/>
            <w:tcBorders>
              <w:top w:val="double" w:color="E36C0A" w:sz="6" w:space="0"/>
              <w:left w:val="double" w:color="E36C0A" w:sz="6" w:space="0"/>
              <w:bottom w:val="double" w:color="E36C0A" w:sz="6" w:space="0"/>
              <w:right w:val="double" w:color="E36C0A" w:sz="6" w:space="0"/>
            </w:tcBorders>
            <w:vAlign w:val="center"/>
          </w:tcPr>
          <w:p>
            <w:pPr>
              <w:keepNext w:val="0"/>
              <w:keepLines w:val="0"/>
              <w:suppressLineNumbers w:val="0"/>
              <w:spacing w:before="0" w:beforeAutospacing="0" w:after="0" w:afterAutospacing="0" w:line="500" w:lineRule="exact"/>
              <w:ind w:left="-105" w:leftChars="-50" w:right="-105" w:rightChars="-50"/>
              <w:jc w:val="center"/>
              <w:rPr>
                <w:rFonts w:hint="default" w:ascii="微软雅黑" w:hAnsi="微软雅黑" w:eastAsia="微软雅黑" w:cs="微软雅黑"/>
                <w:b/>
                <w:color w:val="0000FF"/>
                <w:szCs w:val="21"/>
                <w:lang w:val="en-US" w:eastAsia="zh-CN"/>
              </w:rPr>
            </w:pPr>
            <w:r>
              <w:rPr>
                <w:rFonts w:hint="eastAsia" w:ascii="微软雅黑" w:hAnsi="微软雅黑" w:eastAsia="微软雅黑" w:cs="微软雅黑"/>
                <w:b/>
                <w:color w:val="0000FF"/>
                <w:szCs w:val="21"/>
                <w:lang w:val="en-US" w:eastAsia="zh-CN"/>
              </w:rPr>
              <w:t>三峡人家摆渡船及观光车</w:t>
            </w:r>
          </w:p>
        </w:tc>
        <w:tc>
          <w:tcPr>
            <w:tcW w:w="1276" w:type="dxa"/>
            <w:tcBorders>
              <w:top w:val="double" w:color="E36C0A" w:sz="6" w:space="0"/>
              <w:left w:val="double" w:color="E36C0A" w:sz="6" w:space="0"/>
              <w:bottom w:val="double" w:color="E36C0A" w:sz="6" w:space="0"/>
              <w:right w:val="double" w:color="E36C0A" w:sz="6" w:space="0"/>
            </w:tcBorders>
            <w:vAlign w:val="center"/>
          </w:tcPr>
          <w:p>
            <w:pPr>
              <w:keepNext w:val="0"/>
              <w:keepLines w:val="0"/>
              <w:suppressLineNumbers w:val="0"/>
              <w:spacing w:before="0" w:beforeAutospacing="0" w:after="0" w:afterAutospacing="0" w:line="500" w:lineRule="exact"/>
              <w:ind w:left="-105" w:leftChars="-50" w:right="-105" w:rightChars="-50"/>
              <w:jc w:val="center"/>
              <w:rPr>
                <w:rFonts w:hint="default" w:ascii="微软雅黑" w:hAnsi="微软雅黑" w:eastAsia="微软雅黑" w:cs="微软雅黑"/>
                <w:b/>
                <w:bCs/>
                <w:color w:val="0000FF"/>
                <w:szCs w:val="21"/>
                <w:lang w:val="en-US" w:eastAsia="zh-CN"/>
              </w:rPr>
            </w:pPr>
            <w:r>
              <w:rPr>
                <w:rFonts w:hint="eastAsia" w:ascii="微软雅黑" w:hAnsi="微软雅黑" w:eastAsia="微软雅黑" w:cs="微软雅黑"/>
                <w:b/>
                <w:bCs/>
                <w:color w:val="0000FF"/>
                <w:szCs w:val="21"/>
                <w:lang w:val="en-US" w:eastAsia="zh-CN"/>
              </w:rPr>
              <w:t>60</w:t>
            </w:r>
          </w:p>
        </w:tc>
        <w:tc>
          <w:tcPr>
            <w:tcW w:w="5811" w:type="dxa"/>
            <w:tcBorders>
              <w:top w:val="double" w:color="E36C0A" w:sz="6" w:space="0"/>
              <w:left w:val="double" w:color="E36C0A" w:sz="6" w:space="0"/>
              <w:bottom w:val="double" w:color="E36C0A" w:sz="6" w:space="0"/>
              <w:right w:val="double" w:color="E36C0A" w:sz="6" w:space="0"/>
            </w:tcBorders>
            <w:vAlign w:val="center"/>
          </w:tcPr>
          <w:p>
            <w:pPr>
              <w:keepNext w:val="0"/>
              <w:keepLines w:val="0"/>
              <w:suppressLineNumbers w:val="0"/>
              <w:spacing w:before="0" w:beforeAutospacing="0" w:after="0" w:afterAutospacing="0" w:line="500" w:lineRule="exact"/>
              <w:ind w:left="0" w:right="0"/>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必销</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trPr>
        <w:tc>
          <w:tcPr>
            <w:tcW w:w="2660" w:type="dxa"/>
            <w:tcBorders>
              <w:top w:val="double" w:color="E36C0A" w:sz="6" w:space="0"/>
              <w:left w:val="double" w:color="E36C0A" w:sz="6" w:space="0"/>
              <w:bottom w:val="double" w:color="E36C0A" w:sz="6" w:space="0"/>
              <w:right w:val="double" w:color="E36C0A" w:sz="6" w:space="0"/>
            </w:tcBorders>
            <w:vAlign w:val="center"/>
          </w:tcPr>
          <w:p>
            <w:pPr>
              <w:keepNext w:val="0"/>
              <w:keepLines w:val="0"/>
              <w:suppressLineNumbers w:val="0"/>
              <w:spacing w:before="0" w:beforeAutospacing="0" w:after="0" w:afterAutospacing="0" w:line="500" w:lineRule="exact"/>
              <w:ind w:left="-105" w:leftChars="-50" w:right="-105" w:rightChars="-50"/>
              <w:jc w:val="center"/>
              <w:rPr>
                <w:rFonts w:hint="default" w:ascii="微软雅黑" w:hAnsi="微软雅黑" w:eastAsia="微软雅黑" w:cs="微软雅黑"/>
                <w:b/>
                <w:color w:val="0000FF"/>
                <w:szCs w:val="21"/>
                <w:lang w:val="en-US" w:eastAsia="zh-CN"/>
              </w:rPr>
            </w:pPr>
            <w:r>
              <w:rPr>
                <w:rFonts w:hint="eastAsia" w:ascii="微软雅黑" w:hAnsi="微软雅黑" w:eastAsia="微软雅黑" w:cs="微软雅黑"/>
                <w:b/>
                <w:color w:val="0000FF"/>
                <w:szCs w:val="21"/>
                <w:lang w:val="en-US" w:eastAsia="zh-CN"/>
              </w:rPr>
              <w:t>三峡人家观光电梯</w:t>
            </w:r>
          </w:p>
        </w:tc>
        <w:tc>
          <w:tcPr>
            <w:tcW w:w="1276" w:type="dxa"/>
            <w:tcBorders>
              <w:top w:val="double" w:color="E36C0A" w:sz="6" w:space="0"/>
              <w:left w:val="double" w:color="E36C0A" w:sz="6" w:space="0"/>
              <w:bottom w:val="double" w:color="E36C0A" w:sz="6" w:space="0"/>
              <w:right w:val="double" w:color="E36C0A" w:sz="6" w:space="0"/>
            </w:tcBorders>
            <w:vAlign w:val="center"/>
          </w:tcPr>
          <w:p>
            <w:pPr>
              <w:keepNext w:val="0"/>
              <w:keepLines w:val="0"/>
              <w:suppressLineNumbers w:val="0"/>
              <w:spacing w:before="0" w:beforeAutospacing="0" w:after="0" w:afterAutospacing="0" w:line="500" w:lineRule="exact"/>
              <w:ind w:left="-105" w:leftChars="-50" w:right="-105" w:rightChars="-50"/>
              <w:jc w:val="center"/>
              <w:rPr>
                <w:rFonts w:hint="default" w:ascii="微软雅黑" w:hAnsi="微软雅黑" w:eastAsia="微软雅黑" w:cs="微软雅黑"/>
                <w:b/>
                <w:bCs/>
                <w:color w:val="0000FF"/>
                <w:szCs w:val="21"/>
                <w:lang w:val="en-US" w:eastAsia="zh-CN"/>
              </w:rPr>
            </w:pPr>
            <w:r>
              <w:rPr>
                <w:rFonts w:hint="eastAsia" w:ascii="微软雅黑" w:hAnsi="微软雅黑" w:eastAsia="微软雅黑" w:cs="微软雅黑"/>
                <w:b/>
                <w:bCs/>
                <w:color w:val="0000FF"/>
                <w:szCs w:val="21"/>
                <w:lang w:val="en-US" w:eastAsia="zh-CN"/>
              </w:rPr>
              <w:t>30</w:t>
            </w:r>
          </w:p>
        </w:tc>
        <w:tc>
          <w:tcPr>
            <w:tcW w:w="5811" w:type="dxa"/>
            <w:tcBorders>
              <w:top w:val="double" w:color="E36C0A" w:sz="6" w:space="0"/>
              <w:left w:val="double" w:color="E36C0A" w:sz="6" w:space="0"/>
              <w:bottom w:val="double" w:color="E36C0A" w:sz="6" w:space="0"/>
              <w:right w:val="double" w:color="E36C0A" w:sz="6" w:space="0"/>
            </w:tcBorders>
            <w:vAlign w:val="center"/>
          </w:tcPr>
          <w:p>
            <w:pPr>
              <w:keepNext w:val="0"/>
              <w:keepLines w:val="0"/>
              <w:suppressLineNumbers w:val="0"/>
              <w:spacing w:before="0" w:beforeAutospacing="0" w:after="0" w:afterAutospacing="0" w:line="500" w:lineRule="exact"/>
              <w:ind w:left="0" w:right="0"/>
              <w:rPr>
                <w:rFonts w:hint="default" w:ascii="微软雅黑" w:hAnsi="微软雅黑" w:eastAsia="微软雅黑" w:cs="微软雅黑"/>
                <w:sz w:val="18"/>
                <w:szCs w:val="18"/>
                <w:lang w:val="en-US" w:eastAsia="zh-CN"/>
              </w:rPr>
            </w:pPr>
          </w:p>
        </w:tc>
      </w:tr>
    </w:tbl>
    <w:p>
      <w:pPr>
        <w:autoSpaceDN w:val="0"/>
        <w:spacing w:line="500"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船家推荐项目：</w:t>
      </w:r>
    </w:p>
    <w:tbl>
      <w:tblPr>
        <w:tblStyle w:val="5"/>
        <w:tblpPr w:leftFromText="180" w:rightFromText="180" w:vertAnchor="text" w:horzAnchor="page" w:tblpXSpec="center" w:tblpY="128"/>
        <w:tblOverlap w:val="never"/>
        <w:tblW w:w="974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660"/>
        <w:gridCol w:w="1276"/>
        <w:gridCol w:w="581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660" w:type="dxa"/>
            <w:tcBorders>
              <w:top w:val="double" w:color="E36C0A" w:sz="6" w:space="0"/>
              <w:left w:val="double" w:color="E36C0A" w:sz="6" w:space="0"/>
              <w:bottom w:val="double" w:color="E36C0A" w:sz="6" w:space="0"/>
              <w:right w:val="double" w:color="E36C0A" w:sz="6" w:space="0"/>
            </w:tcBorders>
            <w:vAlign w:val="center"/>
          </w:tcPr>
          <w:p>
            <w:pPr>
              <w:keepNext w:val="0"/>
              <w:keepLines w:val="0"/>
              <w:suppressLineNumbers w:val="0"/>
              <w:spacing w:before="0" w:beforeAutospacing="0" w:after="0" w:afterAutospacing="0" w:line="500" w:lineRule="exact"/>
              <w:ind w:left="-105" w:leftChars="-50" w:right="-105" w:rightChars="-50"/>
              <w:jc w:val="center"/>
              <w:rPr>
                <w:rFonts w:hint="default" w:ascii="微软雅黑" w:hAnsi="微软雅黑" w:eastAsia="微软雅黑" w:cs="微软雅黑"/>
                <w:b/>
                <w:color w:val="0000FF"/>
                <w:szCs w:val="21"/>
              </w:rPr>
            </w:pPr>
            <w:r>
              <w:rPr>
                <w:rFonts w:hint="eastAsia" w:ascii="微软雅黑" w:hAnsi="微软雅黑" w:eastAsia="微软雅黑" w:cs="微软雅黑"/>
                <w:b/>
                <w:color w:val="0000FF"/>
                <w:szCs w:val="21"/>
              </w:rPr>
              <w:t>白帝城</w:t>
            </w:r>
          </w:p>
        </w:tc>
        <w:tc>
          <w:tcPr>
            <w:tcW w:w="1276" w:type="dxa"/>
            <w:tcBorders>
              <w:top w:val="double" w:color="E36C0A" w:sz="6" w:space="0"/>
              <w:left w:val="double" w:color="E36C0A" w:sz="6" w:space="0"/>
              <w:bottom w:val="double" w:color="E36C0A" w:sz="6" w:space="0"/>
              <w:right w:val="double" w:color="E36C0A" w:sz="6" w:space="0"/>
            </w:tcBorders>
            <w:vAlign w:val="center"/>
          </w:tcPr>
          <w:p>
            <w:pPr>
              <w:keepNext w:val="0"/>
              <w:keepLines w:val="0"/>
              <w:suppressLineNumbers w:val="0"/>
              <w:spacing w:before="0" w:beforeAutospacing="0" w:after="0" w:afterAutospacing="0" w:line="500" w:lineRule="exact"/>
              <w:ind w:left="-105" w:leftChars="-50" w:right="-105" w:rightChars="-50"/>
              <w:jc w:val="center"/>
              <w:rPr>
                <w:rFonts w:hint="default" w:ascii="微软雅黑" w:hAnsi="微软雅黑" w:eastAsia="微软雅黑" w:cs="微软雅黑"/>
                <w:b/>
                <w:bCs/>
                <w:color w:val="0000FF"/>
                <w:szCs w:val="21"/>
              </w:rPr>
            </w:pPr>
            <w:r>
              <w:rPr>
                <w:rFonts w:hint="eastAsia" w:ascii="微软雅黑" w:hAnsi="微软雅黑" w:eastAsia="微软雅黑" w:cs="微软雅黑"/>
                <w:b/>
                <w:bCs/>
                <w:color w:val="0000FF"/>
                <w:szCs w:val="21"/>
              </w:rPr>
              <w:t>290</w:t>
            </w:r>
          </w:p>
        </w:tc>
        <w:tc>
          <w:tcPr>
            <w:tcW w:w="5811" w:type="dxa"/>
            <w:tcBorders>
              <w:top w:val="double" w:color="E36C0A" w:sz="6" w:space="0"/>
              <w:left w:val="double" w:color="E36C0A" w:sz="6" w:space="0"/>
              <w:bottom w:val="double" w:color="E36C0A" w:sz="6" w:space="0"/>
              <w:right w:val="double" w:color="E36C0A" w:sz="6" w:space="0"/>
            </w:tcBorders>
            <w:vAlign w:val="center"/>
          </w:tcPr>
          <w:p>
            <w:pPr>
              <w:keepNext w:val="0"/>
              <w:keepLines w:val="0"/>
              <w:suppressLineNumbers w:val="0"/>
              <w:spacing w:before="0" w:beforeAutospacing="0" w:after="0" w:afterAutospacing="0" w:line="500" w:lineRule="exact"/>
              <w:ind w:left="0" w:right="0"/>
              <w:rPr>
                <w:rFonts w:hint="default" w:ascii="微软雅黑" w:hAnsi="微软雅黑" w:eastAsia="微软雅黑" w:cs="微软雅黑"/>
                <w:sz w:val="18"/>
                <w:szCs w:val="18"/>
              </w:rPr>
            </w:pPr>
            <w:r>
              <w:rPr>
                <w:rFonts w:hint="eastAsia" w:ascii="微软雅黑" w:hAnsi="微软雅黑" w:eastAsia="微软雅黑" w:cs="微软雅黑"/>
                <w:sz w:val="18"/>
                <w:szCs w:val="18"/>
              </w:rPr>
              <w:t>换乘车.门票.导服.讲解费.综服费.靠泊费.过港费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660" w:type="dxa"/>
            <w:tcBorders>
              <w:top w:val="double" w:color="E36C0A" w:sz="6" w:space="0"/>
              <w:left w:val="double" w:color="E36C0A" w:sz="6" w:space="0"/>
              <w:bottom w:val="double" w:color="E36C0A" w:sz="6" w:space="0"/>
              <w:right w:val="double" w:color="E36C0A" w:sz="6" w:space="0"/>
            </w:tcBorders>
            <w:vAlign w:val="center"/>
          </w:tcPr>
          <w:p>
            <w:pPr>
              <w:keepNext w:val="0"/>
              <w:keepLines w:val="0"/>
              <w:suppressLineNumbers w:val="0"/>
              <w:spacing w:before="0" w:beforeAutospacing="0" w:after="0" w:afterAutospacing="0" w:line="500" w:lineRule="exact"/>
              <w:ind w:left="-105" w:leftChars="-50" w:right="-105" w:rightChars="-50"/>
              <w:jc w:val="center"/>
              <w:rPr>
                <w:rFonts w:hint="default" w:ascii="微软雅黑" w:hAnsi="微软雅黑" w:eastAsia="微软雅黑" w:cs="微软雅黑"/>
                <w:b/>
                <w:color w:val="0000FF"/>
                <w:szCs w:val="21"/>
                <w:lang w:val="en-US" w:eastAsia="zh-CN"/>
              </w:rPr>
            </w:pPr>
            <w:r>
              <w:rPr>
                <w:rFonts w:hint="eastAsia" w:ascii="微软雅黑" w:hAnsi="微软雅黑" w:eastAsia="微软雅黑" w:cs="微软雅黑"/>
                <w:b/>
                <w:color w:val="0000FF"/>
                <w:szCs w:val="21"/>
                <w:lang w:val="en-US" w:eastAsia="zh-CN"/>
              </w:rPr>
              <w:t>神农溪纤夫拉纤</w:t>
            </w:r>
          </w:p>
        </w:tc>
        <w:tc>
          <w:tcPr>
            <w:tcW w:w="1276" w:type="dxa"/>
            <w:tcBorders>
              <w:top w:val="double" w:color="E36C0A" w:sz="6" w:space="0"/>
              <w:left w:val="double" w:color="E36C0A" w:sz="6" w:space="0"/>
              <w:bottom w:val="double" w:color="E36C0A" w:sz="6" w:space="0"/>
              <w:right w:val="double" w:color="E36C0A" w:sz="6" w:space="0"/>
            </w:tcBorders>
            <w:vAlign w:val="center"/>
          </w:tcPr>
          <w:p>
            <w:pPr>
              <w:keepNext w:val="0"/>
              <w:keepLines w:val="0"/>
              <w:suppressLineNumbers w:val="0"/>
              <w:spacing w:before="0" w:beforeAutospacing="0" w:after="0" w:afterAutospacing="0" w:line="500" w:lineRule="exact"/>
              <w:ind w:left="-105" w:leftChars="-50" w:right="-105" w:rightChars="-50"/>
              <w:jc w:val="center"/>
              <w:rPr>
                <w:rFonts w:hint="default" w:ascii="微软雅黑" w:hAnsi="微软雅黑" w:eastAsia="微软雅黑" w:cs="微软雅黑"/>
                <w:b/>
                <w:bCs/>
                <w:color w:val="0000FF"/>
                <w:szCs w:val="21"/>
                <w:lang w:val="en-US" w:eastAsia="zh-CN"/>
              </w:rPr>
            </w:pPr>
            <w:r>
              <w:rPr>
                <w:rFonts w:hint="eastAsia" w:ascii="微软雅黑" w:hAnsi="微软雅黑" w:eastAsia="微软雅黑" w:cs="微软雅黑"/>
                <w:b/>
                <w:bCs/>
                <w:color w:val="0000FF"/>
                <w:szCs w:val="21"/>
                <w:lang w:val="en-US" w:eastAsia="zh-CN"/>
              </w:rPr>
              <w:t>180</w:t>
            </w:r>
          </w:p>
        </w:tc>
        <w:tc>
          <w:tcPr>
            <w:tcW w:w="5811" w:type="dxa"/>
            <w:tcBorders>
              <w:top w:val="double" w:color="E36C0A" w:sz="6" w:space="0"/>
              <w:left w:val="double" w:color="E36C0A" w:sz="6" w:space="0"/>
              <w:bottom w:val="double" w:color="E36C0A" w:sz="6" w:space="0"/>
              <w:right w:val="double" w:color="E36C0A" w:sz="6" w:space="0"/>
            </w:tcBorders>
            <w:vAlign w:val="center"/>
          </w:tcPr>
          <w:p>
            <w:pPr>
              <w:keepNext w:val="0"/>
              <w:keepLines w:val="0"/>
              <w:suppressLineNumbers w:val="0"/>
              <w:spacing w:before="0" w:beforeAutospacing="0" w:after="0" w:afterAutospacing="0" w:line="500" w:lineRule="exact"/>
              <w:ind w:left="0" w:right="0"/>
              <w:rPr>
                <w:rFonts w:hint="default" w:ascii="微软雅黑" w:hAnsi="微软雅黑" w:eastAsia="微软雅黑" w:cs="微软雅黑"/>
                <w:sz w:val="18"/>
                <w:szCs w:val="18"/>
              </w:rPr>
            </w:pPr>
            <w:r>
              <w:rPr>
                <w:rFonts w:hint="eastAsia" w:ascii="微软雅黑" w:hAnsi="微软雅黑" w:eastAsia="微软雅黑" w:cs="微软雅黑"/>
                <w:sz w:val="18"/>
                <w:szCs w:val="18"/>
              </w:rPr>
              <w:t>换乘船.门票.导服.讲解费.综服费.靠泊费.过港费</w:t>
            </w:r>
          </w:p>
        </w:tc>
      </w:tr>
    </w:tbl>
    <w:p>
      <w:pPr>
        <w:autoSpaceDN w:val="0"/>
        <w:spacing w:line="500"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所有自选增游项目收费标准均由门票、换乘交通、导服、讲解费、综合服务费、码头靠泊费、过港服务费等构成的综合性收费（不是单一门票价格和景区交通构成）。游客选择参加即表示已经完全了解清楚且无任何异议。所有自选增游项目以30人为成团标准而安排游览，不足30人则不予安排。</w:t>
      </w:r>
    </w:p>
    <w:p>
      <w:pPr>
        <w:spacing w:line="500" w:lineRule="exact"/>
        <w:rPr>
          <w:rFonts w:ascii="微软雅黑" w:hAnsi="微软雅黑" w:eastAsia="微软雅黑" w:cs="微软雅黑"/>
          <w:b/>
          <w:bCs/>
          <w:color w:val="FF0000"/>
          <w:kern w:val="0"/>
          <w:sz w:val="24"/>
          <w:szCs w:val="21"/>
        </w:rPr>
      </w:pPr>
      <w:r>
        <w:rPr>
          <w:rFonts w:hint="eastAsia" w:ascii="微软雅黑" w:hAnsi="微软雅黑" w:eastAsia="微软雅黑" w:cs="微软雅黑"/>
          <w:b/>
          <w:bCs/>
          <w:color w:val="FF0000"/>
          <w:kern w:val="0"/>
          <w:sz w:val="24"/>
          <w:szCs w:val="21"/>
        </w:rPr>
        <w:t>预定细则：</w:t>
      </w:r>
    </w:p>
    <w:p>
      <w:pPr>
        <w:spacing w:line="500" w:lineRule="exact"/>
        <w:rPr>
          <w:rFonts w:ascii="微软雅黑" w:hAnsi="微软雅黑" w:eastAsia="微软雅黑" w:cs="微软雅黑"/>
          <w:color w:val="000000"/>
          <w:szCs w:val="21"/>
          <w:u w:val="single"/>
        </w:rPr>
      </w:pPr>
      <w:r>
        <w:rPr>
          <w:rFonts w:hint="eastAsia" w:ascii="微软雅黑" w:hAnsi="微软雅黑" w:eastAsia="微软雅黑" w:cs="微软雅黑"/>
          <w:color w:val="000000"/>
          <w:szCs w:val="21"/>
          <w:u w:val="single"/>
        </w:rPr>
        <w:t>船位及景点预订：</w:t>
      </w:r>
    </w:p>
    <w:p>
      <w:pPr>
        <w:numPr>
          <w:ilvl w:val="0"/>
          <w:numId w:val="1"/>
        </w:numPr>
        <w:spacing w:line="500"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凡向本公司预订床位者，均需通过微信、QQ、传真等书面形式通知本公司。本公司在收到预订后根据预订情况予以确认，确认后2日内或按规定时间支付全款，全款逾期未到者，其订单视为无效订单。</w:t>
      </w:r>
    </w:p>
    <w:p>
      <w:pPr>
        <w:numPr>
          <w:ilvl w:val="0"/>
          <w:numId w:val="1"/>
        </w:numPr>
        <w:spacing w:line="500"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预订时应注明：组团社、人数、房型、船位数、国籍、登船日期、航线、客人有效身份证件号码及特殊要求。</w:t>
      </w:r>
    </w:p>
    <w:p>
      <w:pPr>
        <w:spacing w:line="500" w:lineRule="exact"/>
        <w:rPr>
          <w:rFonts w:ascii="微软雅黑" w:hAnsi="微软雅黑" w:eastAsia="微软雅黑" w:cs="微软雅黑"/>
          <w:color w:val="000000"/>
          <w:szCs w:val="21"/>
          <w:u w:val="single"/>
        </w:rPr>
      </w:pPr>
      <w:r>
        <w:rPr>
          <w:rFonts w:hint="eastAsia" w:ascii="微软雅黑" w:hAnsi="微软雅黑" w:eastAsia="微软雅黑" w:cs="微软雅黑"/>
          <w:color w:val="000000"/>
          <w:szCs w:val="21"/>
          <w:u w:val="single"/>
        </w:rPr>
        <w:t>船位变更：</w:t>
      </w:r>
    </w:p>
    <w:p>
      <w:pPr>
        <w:numPr>
          <w:ilvl w:val="0"/>
          <w:numId w:val="2"/>
        </w:numPr>
        <w:spacing w:line="500" w:lineRule="exact"/>
        <w:rPr>
          <w:rFonts w:ascii="微软雅黑" w:hAnsi="微软雅黑" w:eastAsia="微软雅黑" w:cs="微软雅黑"/>
          <w:b/>
          <w:bCs/>
          <w:color w:val="FF0000"/>
          <w:kern w:val="0"/>
          <w:sz w:val="24"/>
          <w:szCs w:val="21"/>
        </w:rPr>
      </w:pPr>
      <w:r>
        <w:rPr>
          <w:rFonts w:hint="eastAsia" w:ascii="微软雅黑" w:hAnsi="微软雅黑" w:eastAsia="微软雅黑" w:cs="微软雅黑"/>
          <w:color w:val="000000"/>
          <w:szCs w:val="21"/>
        </w:rPr>
        <w:t>若游客在行程前解除合同的，双方约定扣除必要费用的标准为：</w:t>
      </w:r>
    </w:p>
    <w:p>
      <w:pPr>
        <w:numPr>
          <w:ilvl w:val="0"/>
          <w:numId w:val="2"/>
        </w:numPr>
        <w:spacing w:line="500" w:lineRule="exact"/>
        <w:rPr>
          <w:rFonts w:ascii="微软雅黑" w:hAnsi="微软雅黑" w:eastAsia="微软雅黑" w:cs="微软雅黑"/>
          <w:b/>
          <w:bCs/>
          <w:color w:val="FF0000"/>
          <w:kern w:val="0"/>
          <w:sz w:val="24"/>
          <w:szCs w:val="21"/>
        </w:rPr>
      </w:pPr>
      <w:r>
        <w:rPr>
          <w:rFonts w:hint="eastAsia" w:ascii="微软雅黑" w:hAnsi="微软雅黑" w:eastAsia="微软雅黑" w:cs="微软雅黑"/>
          <w:color w:val="000000"/>
          <w:szCs w:val="21"/>
        </w:rPr>
        <w:t>1）行程前 90 日至 60 日，旅游费用 30%；</w:t>
      </w:r>
    </w:p>
    <w:p>
      <w:pPr>
        <w:numPr>
          <w:ilvl w:val="0"/>
          <w:numId w:val="2"/>
        </w:numPr>
        <w:spacing w:line="500" w:lineRule="exact"/>
        <w:rPr>
          <w:rFonts w:ascii="微软雅黑" w:hAnsi="微软雅黑" w:eastAsia="微软雅黑" w:cs="微软雅黑"/>
          <w:b/>
          <w:bCs/>
          <w:color w:val="FF0000"/>
          <w:kern w:val="0"/>
          <w:sz w:val="24"/>
          <w:szCs w:val="21"/>
        </w:rPr>
      </w:pPr>
      <w:r>
        <w:rPr>
          <w:rFonts w:hint="eastAsia" w:ascii="微软雅黑" w:hAnsi="微软雅黑" w:eastAsia="微软雅黑" w:cs="微软雅黑"/>
          <w:color w:val="000000"/>
          <w:szCs w:val="21"/>
        </w:rPr>
        <w:t>2）行程前 59 日至 30 日，旅游费用 50%；</w:t>
      </w:r>
    </w:p>
    <w:p>
      <w:pPr>
        <w:numPr>
          <w:ilvl w:val="0"/>
          <w:numId w:val="2"/>
        </w:numPr>
        <w:spacing w:line="500" w:lineRule="exact"/>
        <w:rPr>
          <w:rFonts w:ascii="微软雅黑" w:hAnsi="微软雅黑" w:eastAsia="微软雅黑" w:cs="微软雅黑"/>
          <w:b/>
          <w:bCs/>
          <w:color w:val="FF0000"/>
          <w:kern w:val="0"/>
          <w:sz w:val="24"/>
          <w:szCs w:val="21"/>
        </w:rPr>
      </w:pPr>
      <w:r>
        <w:rPr>
          <w:rFonts w:hint="eastAsia" w:ascii="微软雅黑" w:hAnsi="微软雅黑" w:eastAsia="微软雅黑" w:cs="微软雅黑"/>
          <w:color w:val="000000"/>
          <w:szCs w:val="21"/>
        </w:rPr>
        <w:t>3）行程前 29 日至 15 日，旅游费用 70%；</w:t>
      </w:r>
    </w:p>
    <w:p>
      <w:pPr>
        <w:numPr>
          <w:ilvl w:val="0"/>
          <w:numId w:val="2"/>
        </w:numPr>
        <w:spacing w:line="500" w:lineRule="exact"/>
        <w:rPr>
          <w:rFonts w:ascii="微软雅黑" w:hAnsi="微软雅黑" w:eastAsia="微软雅黑" w:cs="微软雅黑"/>
          <w:b/>
          <w:bCs/>
          <w:color w:val="FF0000"/>
          <w:kern w:val="0"/>
          <w:sz w:val="24"/>
          <w:szCs w:val="21"/>
        </w:rPr>
      </w:pPr>
      <w:r>
        <w:rPr>
          <w:rFonts w:hint="eastAsia" w:ascii="微软雅黑" w:hAnsi="微软雅黑" w:eastAsia="微软雅黑" w:cs="微软雅黑"/>
          <w:color w:val="000000"/>
          <w:szCs w:val="21"/>
        </w:rPr>
        <w:t>4）行程前 14 日至出发当日，旅游费用 100%；</w:t>
      </w:r>
    </w:p>
    <w:p>
      <w:pPr>
        <w:numPr>
          <w:ilvl w:val="0"/>
          <w:numId w:val="2"/>
        </w:numPr>
        <w:spacing w:line="500" w:lineRule="exact"/>
        <w:rPr>
          <w:rFonts w:ascii="微软雅黑" w:hAnsi="微软雅黑" w:eastAsia="微软雅黑" w:cs="微软雅黑"/>
          <w:b/>
          <w:bCs/>
          <w:color w:val="FF0000"/>
          <w:kern w:val="0"/>
          <w:sz w:val="24"/>
          <w:szCs w:val="21"/>
        </w:rPr>
      </w:pPr>
      <w:r>
        <w:rPr>
          <w:rFonts w:hint="eastAsia" w:ascii="微软雅黑" w:hAnsi="微软雅黑" w:eastAsia="微软雅黑" w:cs="微软雅黑"/>
          <w:color w:val="000000"/>
          <w:szCs w:val="21"/>
        </w:rPr>
        <w:t>船位改签需提前10天申请，只能改签同一游轮的其它航次或者同一航线产品的其它航期，改签后的价格视游轮当时的售价多退少补。</w:t>
      </w:r>
    </w:p>
    <w:p>
      <w:pPr>
        <w:spacing w:line="500" w:lineRule="exact"/>
        <w:rPr>
          <w:rFonts w:ascii="微软雅黑" w:hAnsi="微软雅黑" w:eastAsia="微软雅黑" w:cs="微软雅黑"/>
          <w:b/>
          <w:bCs/>
          <w:color w:val="FF0000"/>
          <w:kern w:val="0"/>
          <w:sz w:val="24"/>
          <w:szCs w:val="21"/>
        </w:rPr>
      </w:pPr>
      <w:r>
        <w:rPr>
          <w:rFonts w:hint="eastAsia" w:ascii="微软雅黑" w:hAnsi="微软雅黑" w:eastAsia="微软雅黑" w:cs="微软雅黑"/>
          <w:b/>
          <w:bCs/>
          <w:color w:val="FF0000"/>
          <w:kern w:val="0"/>
          <w:sz w:val="24"/>
          <w:szCs w:val="21"/>
        </w:rPr>
        <w:t>特别约定：</w:t>
      </w:r>
    </w:p>
    <w:p>
      <w:pPr>
        <w:numPr>
          <w:ilvl w:val="0"/>
          <w:numId w:val="1"/>
        </w:numPr>
        <w:spacing w:line="500"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欢迎您乘坐黄金游轮将给您带来一个愉悦的长江三峡快乐之旅。您入住后，请及时参加船方组织的游轮行程说明会，船方将给您讲解乘坐游轮应注意的相关事项。</w:t>
      </w:r>
    </w:p>
    <w:p>
      <w:pPr>
        <w:numPr>
          <w:ilvl w:val="0"/>
          <w:numId w:val="1"/>
        </w:numPr>
        <w:spacing w:line="500"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根据公安部门及航务部门的管理规定，您在登船时必须向总服务台出具您的有效身份证件，如护照、身份证、台胞证、回乡证等。如果您的证件过期、失效或与原先预定证件不符，有可能会被拒绝登船。</w:t>
      </w:r>
    </w:p>
    <w:p>
      <w:pPr>
        <w:numPr>
          <w:ilvl w:val="0"/>
          <w:numId w:val="1"/>
        </w:numPr>
        <w:spacing w:line="500"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为了丰富您在行程中享受到更多休闲及自由活动空间，游轮将停靠沿途万州、巫山、茅坪各码头，自由活动时间船方将安排景区介绍、休闲按摩、卡拉OK及代售上岸游览项目，您可按自愿原则选择参与，若产生费用需您自理。</w:t>
      </w:r>
    </w:p>
    <w:p>
      <w:pPr>
        <w:numPr>
          <w:ilvl w:val="0"/>
          <w:numId w:val="1"/>
        </w:numPr>
        <w:spacing w:line="500"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不含码头建设费（客人可自愿选择万州及茅坪港缆车费2元/人/次），我社只负责购买行程中已含景点的首道大门票，景区内的二次消费由游客自理（如茶水、纪念品等）。</w:t>
      </w:r>
    </w:p>
    <w:p>
      <w:pPr>
        <w:numPr>
          <w:ilvl w:val="0"/>
          <w:numId w:val="1"/>
        </w:numPr>
        <w:spacing w:line="500"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出于对游客的食品安全考虑，船方禁止在当地购买餐饮小吃，如由此发生食品安全事故船方将不承担责任。</w:t>
      </w:r>
    </w:p>
    <w:p>
      <w:pPr>
        <w:numPr>
          <w:ilvl w:val="0"/>
          <w:numId w:val="1"/>
        </w:numPr>
        <w:spacing w:line="500"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如遇游轮发生机械故障或其他非预见性因素影响，致使游轮无法正常航行，我司负责调整航期或者安排同等级游轮接待，特殊情况双方协商解决。</w:t>
      </w:r>
    </w:p>
    <w:p>
      <w:pPr>
        <w:numPr>
          <w:ilvl w:val="0"/>
          <w:numId w:val="1"/>
        </w:numPr>
        <w:spacing w:line="500"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行程表中所列游轮抵达终点港的时间为正点运行时刻，如遇洪水、大雾、航道受阻等原因，有可能晚点抵达终点港，请各组团社（预订者）在终点港城市的中转行程时间安排上充分留有余地，我司不承担由此造成的任何损失。</w:t>
      </w:r>
    </w:p>
    <w:p>
      <w:pPr>
        <w:numPr>
          <w:ilvl w:val="0"/>
          <w:numId w:val="1"/>
        </w:numPr>
        <w:spacing w:line="500"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当遇到罢工、洪水、天气等任何不可抗力因素，我司无需事先通知，有权取消、提前、延后或改变航程或停靠港，并无责任使用其它船只或其它停靠港来取代。同时，我司不承担由此变更给乘客带来的任何损失。</w:t>
      </w:r>
    </w:p>
    <w:p>
      <w:pPr>
        <w:numPr>
          <w:ilvl w:val="0"/>
          <w:numId w:val="1"/>
        </w:numPr>
        <w:spacing w:line="500"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行程内已含景点、餐食及赠送项目由于游客自身原因放弃游览，费用不予退还；本行程已含各景点门票优惠价，老年证、军官证等任何证件不再另行享受优惠政策。</w:t>
      </w:r>
    </w:p>
    <w:p>
      <w:pPr>
        <w:numPr>
          <w:ilvl w:val="0"/>
          <w:numId w:val="1"/>
        </w:numPr>
        <w:spacing w:line="500" w:lineRule="exact"/>
        <w:rPr>
          <w:rFonts w:ascii="微软雅黑" w:hAnsi="微软雅黑" w:eastAsia="微软雅黑" w:cs="微软雅黑"/>
        </w:rPr>
      </w:pPr>
      <w:r>
        <w:rPr>
          <w:rFonts w:hint="eastAsia" w:ascii="微软雅黑" w:hAnsi="微软雅黑" w:eastAsia="微软雅黑" w:cs="微软雅黑"/>
          <w:color w:val="000000"/>
          <w:szCs w:val="21"/>
        </w:rPr>
        <w:t>在整个游轮行程中，请您留意每天由船方在前台或广播提供的行程安排计划。最后，祝您有一个完美的长江三峡游轮之旅！</w:t>
      </w:r>
    </w:p>
    <w:sectPr>
      <w:pgSz w:w="11906" w:h="16838"/>
      <w:pgMar w:top="567" w:right="567" w:bottom="567" w:left="56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DFKai-SB">
    <w:altName w:val="Microsoft JhengHei Light"/>
    <w:panose1 w:val="03000509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10D45"/>
    <w:multiLevelType w:val="multilevel"/>
    <w:tmpl w:val="09010D45"/>
    <w:lvl w:ilvl="0" w:tentative="0">
      <w:start w:val="2"/>
      <w:numFmt w:val="bullet"/>
      <w:lvlText w:val="◆"/>
      <w:lvlJc w:val="left"/>
      <w:pPr>
        <w:tabs>
          <w:tab w:val="left" w:pos="360"/>
        </w:tabs>
        <w:ind w:left="360" w:hanging="360"/>
      </w:pPr>
      <w:rPr>
        <w:rFonts w:hint="eastAsia" w:ascii="宋体" w:hAnsi="宋体" w:eastAsia="宋体"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20F15947"/>
    <w:multiLevelType w:val="singleLevel"/>
    <w:tmpl w:val="20F15947"/>
    <w:lvl w:ilvl="0" w:tentative="0">
      <w:start w:val="1"/>
      <w:numFmt w:val="bullet"/>
      <w:lvlText w:val=""/>
      <w:lvlJc w:val="left"/>
      <w:pPr>
        <w:ind w:left="420" w:hanging="420"/>
      </w:pPr>
      <w:rPr>
        <w:rFonts w:hint="default" w:ascii="Wingdings" w:hAnsi="Wingdings"/>
        <w:color w:val="00000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17B30E0B"/>
    <w:rsid w:val="000F0BBC"/>
    <w:rsid w:val="001148F9"/>
    <w:rsid w:val="00124E7E"/>
    <w:rsid w:val="00266A6E"/>
    <w:rsid w:val="00274789"/>
    <w:rsid w:val="00365DF4"/>
    <w:rsid w:val="003D5A1D"/>
    <w:rsid w:val="003E4221"/>
    <w:rsid w:val="0046771F"/>
    <w:rsid w:val="004A0044"/>
    <w:rsid w:val="004A4FF8"/>
    <w:rsid w:val="0051598F"/>
    <w:rsid w:val="007B3EF1"/>
    <w:rsid w:val="00842744"/>
    <w:rsid w:val="00887490"/>
    <w:rsid w:val="008A2DE2"/>
    <w:rsid w:val="008F4F65"/>
    <w:rsid w:val="0092234F"/>
    <w:rsid w:val="0099759E"/>
    <w:rsid w:val="009A4C64"/>
    <w:rsid w:val="00AF38F7"/>
    <w:rsid w:val="00BC2824"/>
    <w:rsid w:val="00BD3875"/>
    <w:rsid w:val="00C661B3"/>
    <w:rsid w:val="00C834E2"/>
    <w:rsid w:val="00CB32C8"/>
    <w:rsid w:val="00DD45E1"/>
    <w:rsid w:val="00DD4EEB"/>
    <w:rsid w:val="00EA3182"/>
    <w:rsid w:val="00F21065"/>
    <w:rsid w:val="00FE5C75"/>
    <w:rsid w:val="022E66DB"/>
    <w:rsid w:val="098254AE"/>
    <w:rsid w:val="09A64230"/>
    <w:rsid w:val="0CF14B94"/>
    <w:rsid w:val="0D907D71"/>
    <w:rsid w:val="0F366767"/>
    <w:rsid w:val="118E3CAB"/>
    <w:rsid w:val="124C2822"/>
    <w:rsid w:val="132204CD"/>
    <w:rsid w:val="145A4B92"/>
    <w:rsid w:val="14D42013"/>
    <w:rsid w:val="15A47EE4"/>
    <w:rsid w:val="17B30E0B"/>
    <w:rsid w:val="1DEE6903"/>
    <w:rsid w:val="1E1154A5"/>
    <w:rsid w:val="1E5369B3"/>
    <w:rsid w:val="1F4249B3"/>
    <w:rsid w:val="217071CB"/>
    <w:rsid w:val="237B0719"/>
    <w:rsid w:val="275A2E1D"/>
    <w:rsid w:val="2AD7236A"/>
    <w:rsid w:val="2DE146C6"/>
    <w:rsid w:val="2F5043DF"/>
    <w:rsid w:val="325D02A6"/>
    <w:rsid w:val="366A18B5"/>
    <w:rsid w:val="3D1208E0"/>
    <w:rsid w:val="45056FF1"/>
    <w:rsid w:val="460E1463"/>
    <w:rsid w:val="468770EC"/>
    <w:rsid w:val="474D3D27"/>
    <w:rsid w:val="47BB2ED3"/>
    <w:rsid w:val="4B4E282F"/>
    <w:rsid w:val="4D6605EE"/>
    <w:rsid w:val="50E65B3E"/>
    <w:rsid w:val="523D6346"/>
    <w:rsid w:val="54CE4131"/>
    <w:rsid w:val="55876FA3"/>
    <w:rsid w:val="572A1289"/>
    <w:rsid w:val="59AB78A5"/>
    <w:rsid w:val="5C3732EB"/>
    <w:rsid w:val="5E680B92"/>
    <w:rsid w:val="5FC12C5E"/>
    <w:rsid w:val="63D37A24"/>
    <w:rsid w:val="65862EF2"/>
    <w:rsid w:val="66D156EA"/>
    <w:rsid w:val="67D973E9"/>
    <w:rsid w:val="69D70D95"/>
    <w:rsid w:val="6B9323EE"/>
    <w:rsid w:val="6EE03316"/>
    <w:rsid w:val="6F380B94"/>
    <w:rsid w:val="6FB57AD2"/>
    <w:rsid w:val="70F10EB5"/>
    <w:rsid w:val="774D37D2"/>
    <w:rsid w:val="79521E63"/>
    <w:rsid w:val="7F266B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footer"/>
    <w:basedOn w:val="1"/>
    <w:link w:val="10"/>
    <w:qFormat/>
    <w:uiPriority w:val="0"/>
    <w:pPr>
      <w:tabs>
        <w:tab w:val="center" w:pos="4153"/>
        <w:tab w:val="right" w:pos="8306"/>
      </w:tabs>
      <w:snapToGrid w:val="0"/>
      <w:jc w:val="left"/>
    </w:pPr>
    <w:rPr>
      <w:sz w:val="18"/>
      <w:szCs w:val="18"/>
    </w:rPr>
  </w:style>
  <w:style w:type="paragraph" w:styleId="3">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6">
    <w:name w:val="Table Grid"/>
    <w:basedOn w:val="5"/>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8">
    <w:name w:val="Hyperlink"/>
    <w:basedOn w:val="7"/>
    <w:unhideWhenUsed/>
    <w:qFormat/>
    <w:uiPriority w:val="99"/>
    <w:rPr>
      <w:color w:val="0000FF"/>
      <w:u w:val="single"/>
    </w:rPr>
  </w:style>
  <w:style w:type="character" w:customStyle="1" w:styleId="9">
    <w:name w:val="页眉 Char"/>
    <w:basedOn w:val="7"/>
    <w:link w:val="3"/>
    <w:qFormat/>
    <w:uiPriority w:val="0"/>
    <w:rPr>
      <w:rFonts w:ascii="Calibri" w:hAnsi="Calibri" w:cs="黑体"/>
      <w:kern w:val="2"/>
      <w:sz w:val="18"/>
      <w:szCs w:val="18"/>
    </w:rPr>
  </w:style>
  <w:style w:type="character" w:customStyle="1" w:styleId="10">
    <w:name w:val="页脚 Char"/>
    <w:basedOn w:val="7"/>
    <w:link w:val="2"/>
    <w:qFormat/>
    <w:uiPriority w:val="0"/>
    <w:rPr>
      <w:rFonts w:ascii="Calibri" w:hAnsi="Calibri" w:cs="黑体"/>
      <w:kern w:val="2"/>
      <w:sz w:val="18"/>
      <w:szCs w:val="18"/>
    </w:rPr>
  </w:style>
  <w:style w:type="character" w:customStyle="1" w:styleId="11">
    <w:name w:val="不明显强调1"/>
    <w:basedOn w:val="7"/>
    <w:qFormat/>
    <w:uiPriority w:val="19"/>
    <w:rPr>
      <w:i/>
      <w:iCs/>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949</Words>
  <Characters>5411</Characters>
  <Lines>1</Lines>
  <Paragraphs>1</Paragraphs>
  <TotalTime>2</TotalTime>
  <ScaleCrop>false</ScaleCrop>
  <LinksUpToDate>false</LinksUpToDate>
  <CharactersWithSpaces>6348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2020-10-09T03:52:00Z</dcterms:created>
  <dc:creator>嘉悦云南昭通签证三亚酒店·小雨</dc:creator>
  <cp:lastModifiedBy>xiaoyu</cp:lastModifiedBy>
  <dcterms:modified xsi:type="dcterms:W3CDTF">2021-04-14T08:57:15Z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