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2"/>
          <w:szCs w:val="32"/>
          <w:lang w:val="en-US" w:eastAsia="zh-CN"/>
        </w:rPr>
        <w:t>【长江传说】4天3晚游</w:t>
      </w:r>
    </w:p>
    <w:tbl>
      <w:tblPr>
        <w:tblStyle w:val="3"/>
        <w:tblW w:w="10594" w:type="dxa"/>
        <w:jc w:val="center"/>
        <w:tblBorders>
          <w:top w:val="double" w:color="03775D" w:sz="4" w:space="0"/>
          <w:left w:val="double" w:color="03775D" w:sz="4" w:space="0"/>
          <w:bottom w:val="double" w:color="03775D" w:sz="4" w:space="0"/>
          <w:right w:val="double" w:color="03775D" w:sz="4" w:space="0"/>
          <w:insideH w:val="dotDotDash" w:color="03775D" w:sz="4" w:space="0"/>
          <w:insideV w:val="dotDotDash" w:color="03775D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1"/>
        <w:gridCol w:w="3531"/>
        <w:gridCol w:w="12"/>
        <w:gridCol w:w="3520"/>
      </w:tblGrid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1  全国各地-重庆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43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  <w:tc>
          <w:tcPr>
            <w:tcW w:w="35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住宿：游轮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1800-203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  重庆港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登船（上船后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 w:eastAsia="zh-CN"/>
              </w:rPr>
              <w:t>，如需下船，请在前台登记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2100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de-DE"/>
              </w:rPr>
              <w:t>重庆开航，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奏响长江三峡之旅的乐章。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（请携带好出行本人的有效证件，并保证与报名时提供的证件一致）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由于受季节、水位、航道、气候等自然原因，具体行程时间会做相应调整：登船地点有可能改到丰都或者涪陵，由船公司统一安排车从重庆送到登船码头上船。具体以游船（调度）通知为准。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2 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eastAsia="zh-CN"/>
              </w:rPr>
              <w:t>丰都鬼城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-忠县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早餐(入餐厅前,请按自己的团名或房号找到自己的餐位)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0800  导游游船及行程说明会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上岸游览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【丰都鬼城】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2小时，</w:t>
            </w:r>
            <w:r>
              <w:rPr>
                <w:rFonts w:hint="eastAsia" w:ascii="微软雅黑" w:hAnsi="微软雅黑" w:eastAsia="微软雅黑" w:cs="微软雅黑"/>
              </w:rPr>
              <w:t>不含索道，往返30元/人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1200  午餐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1830  船长欢迎酒会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1900  晚餐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1900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忠县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  <w:lang w:eastAsia="zh-CN"/>
              </w:rPr>
              <w:t>丰都鬼城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Cs w:val="21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素以"鬼国京都"、“阴曹地府”闻名于世，有三宫九府，宫阙楼观贵似天庭鬼帝坐镇在此，统亿万鬼神。是传说中人类亡灵的归宿之地，集儒、佛、道民间文化于一体的民俗文化艺术宝库，被誉为"中国神曲之乡"、" 人类灵魂之都"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注：游客在船自由活动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期间，可自愿选择观看烽烟三国演出或者石宝寨，费用自理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。（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0000FF"/>
                <w:sz w:val="18"/>
                <w:szCs w:val="18"/>
                <w:lang w:eastAsia="zh-CN"/>
              </w:rPr>
              <w:t>备注：石宝寨为3、4、9、10、11、12月停靠。烽烟三国为5、6、7、8月停靠。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3  白帝城-瞿塘峡-巫峡-神农溪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中餐：游轮用餐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晚餐：游轮用餐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游轮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0730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自助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早餐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0830  停靠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码头，在船自由活动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或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自费游览白帝城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（自由活动时间不低于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2" w:right="0" w:hanging="630" w:hangingChars="3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船过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【瞿塘峡】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感受“夔门天下雄”的磅礴气势（新版十元人民币背面的图案）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1230  中餐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630" w:leftChars="30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游船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航行于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长江三峡第二段峡谷—幽深秀丽的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【巫峡】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，游轮导游将为您介绍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巫山十二峰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的美丽传说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2635" w:hanging="2625" w:hangingChars="125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600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  游览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【神农溪】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（包含景点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1900  晚餐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2030  同乐晚会   </w:t>
            </w:r>
          </w:p>
          <w:p>
            <w:pPr>
              <w:keepNext w:val="0"/>
              <w:keepLines w:val="0"/>
              <w:pageBreakBefore w:val="0"/>
              <w:tabs>
                <w:tab w:val="left" w:pos="2040"/>
                <w:tab w:val="left" w:pos="7560"/>
                <w:tab w:val="left" w:pos="9480"/>
              </w:tabs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240" w:firstLineChars="10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神农溪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FF0000"/>
                <w:sz w:val="18"/>
                <w:szCs w:val="18"/>
              </w:rPr>
              <w:t>是一条充满远古之梦和历史足迹的溪河，是一条以人文景观与自然景观融为一体的黄金翡翠般的水道。它集天地之灵气，凝日月之精华，有着美丽独特的峡谷风光。奇特险峻的峰峦，碧绿清澈的溪水，茂密葱茏的植被，令人赞不绝口，留恋此景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360" w:firstLineChars="200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注：期间会选择停靠奉节白帝城码头；游客在船自由活动。（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  <w:lang w:eastAsia="zh-CN"/>
              </w:rPr>
              <w:t>温馨提示：人数50人以上成团才会停靠，准确停靠时间以游船实际运行时刻为准，自由活动期间请游客注意安全不要私自下船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18"/>
                <w:szCs w:val="18"/>
              </w:rPr>
              <w:t>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FF"/>
                <w:sz w:val="24"/>
                <w:szCs w:val="18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shd w:val="clear" w:color="auto" w:fill="03775D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>DAY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  <w:lang w:val="en-US" w:eastAsia="zh-CN"/>
              </w:rPr>
              <w:t xml:space="preserve"> 西陵峡-三峡大坝-宜昌九码头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FFFF"/>
                <w:sz w:val="24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早餐:游轮含早</w:t>
            </w:r>
          </w:p>
        </w:tc>
        <w:tc>
          <w:tcPr>
            <w:tcW w:w="353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中餐：敬请自理</w:t>
            </w:r>
          </w:p>
        </w:tc>
        <w:tc>
          <w:tcPr>
            <w:tcW w:w="3532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晚餐：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敬请自理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</w:rPr>
              <w:t>住宿：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07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 xml:space="preserve">0  早餐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0800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iCs/>
                <w:sz w:val="21"/>
                <w:szCs w:val="21"/>
                <w:lang w:val="en-US" w:eastAsia="zh-CN"/>
              </w:rPr>
              <w:t>自愿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换船过世界上最大的</w:t>
            </w:r>
            <w:r>
              <w:rPr>
                <w:rFonts w:hint="eastAsia" w:ascii="微软雅黑" w:hAnsi="微软雅黑" w:eastAsia="微软雅黑" w:cs="微软雅黑"/>
                <w:b/>
                <w:bCs w:val="0"/>
                <w:color w:val="0000FF"/>
                <w:sz w:val="21"/>
                <w:szCs w:val="21"/>
                <w:lang w:eastAsia="zh-CN"/>
              </w:rPr>
              <w:t>“三峡垂直升船机”（费用自理）</w:t>
            </w:r>
            <w:r>
              <w:rPr>
                <w:rStyle w:val="5"/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  <w:t>。体验乘坐提升113米（40层楼高）”升船电梯”过三峡大坝的震撼感受，领略“高峡出平湖，当惊世界殊”的壮丽画卷。</w:t>
            </w:r>
          </w:p>
          <w:p>
            <w:pPr>
              <w:keepNext w:val="0"/>
              <w:keepLines w:val="0"/>
              <w:pageBreakBefore w:val="0"/>
              <w:tabs>
                <w:tab w:val="left" w:pos="-2400"/>
                <w:tab w:val="left" w:pos="-2280"/>
                <w:tab w:val="left" w:pos="2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 xml:space="preserve">900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上岸参观</w:t>
            </w:r>
            <w:r>
              <w:rPr>
                <w:rFonts w:hint="eastAsia" w:ascii="微软雅黑" w:hAnsi="微软雅黑" w:eastAsia="微软雅黑" w:cs="微软雅黑"/>
                <w:b/>
                <w:bCs/>
                <w:snapToGrid w:val="0"/>
                <w:color w:val="03775D"/>
                <w:szCs w:val="21"/>
                <w:lang w:val="en-US" w:eastAsia="zh-CN"/>
              </w:rPr>
              <w:t>【三峡大坝】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Cs w:val="21"/>
              </w:rPr>
              <w:t>（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赠送景点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、不含电瓶车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eastAsia="zh-CN"/>
              </w:rPr>
              <w:t>0元/人，游览时间不低于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  <w:lang w:val="en-US" w:eastAsia="zh-CN"/>
              </w:rPr>
              <w:t>2小时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Cs w:val="21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723" w:hanging="720" w:hangingChars="400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18"/>
                <w:szCs w:val="18"/>
              </w:rPr>
              <w:t>（进入大坝前将进行安全扫描检查，请勿携带剪刀，指甲刀，酒类及易燃易爆物品）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val="en-US" w:eastAsia="zh-CN"/>
              </w:rPr>
              <w:t xml:space="preserve">1330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</w:rPr>
              <w:t>抵达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kern w:val="0"/>
                <w:sz w:val="21"/>
                <w:szCs w:val="21"/>
                <w:lang w:eastAsia="zh-CN"/>
              </w:rPr>
              <w:t>宜昌，结束愉快的三峡行程。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firstLine="210" w:firstLineChars="100"/>
              <w:textAlignment w:val="auto"/>
              <w:rPr>
                <w:rFonts w:hint="eastAsia" w:ascii="微软雅黑" w:hAnsi="微软雅黑" w:eastAsia="微软雅黑" w:cs="微软雅黑"/>
                <w:color w:val="000000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21"/>
                <w:szCs w:val="21"/>
                <w:shd w:val="clear" w:color="auto" w:fill="FFFFFF"/>
                <w:lang w:eastAsia="zh-CN"/>
              </w:rPr>
              <w:t>三峡大坝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</w:rPr>
              <w:t>登上5A级旅游景区坛子岭观景点你能鸟瞰三峡工程全貌，体会毛主席诗句“截断巫山云雨，高峡出平湖”的豪迈情怀；整个园区以高度的递增从上至下分为三层，主要由模型展示厅、万年江底石、大江截流石、三峡坝址基石、银版天书及坛子岭观景台等景观，还有壮观的喷泉、秀美的瀑布、蜿蜒的溪水、翠绿的草坪贯穿其间，放眼望去，静中有动，动中有静，仿佛置身于美妙的乐园。185观景平台位于三峡大坝坝顶公路的左岸端口处，因与三峡坝顶齐高，同为海拔185米而得名。站在平台上向下俯看，就如同身临坝顶，可以近距离感受大坝雄姿，同时领略高峡出平湖的壮丽景观</w:t>
            </w:r>
            <w:r>
              <w:rPr>
                <w:rFonts w:hint="eastAsia" w:ascii="微软雅黑" w:hAnsi="微软雅黑" w:eastAsia="微软雅黑" w:cs="微软雅黑"/>
                <w:color w:val="FF0000"/>
                <w:sz w:val="18"/>
                <w:szCs w:val="18"/>
                <w:shd w:val="clear" w:color="auto" w:fill="FFFFFF"/>
                <w:lang w:eastAsia="zh-CN"/>
              </w:rPr>
              <w:t>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  <w:lang w:val="en-US" w:eastAsia="zh-CN"/>
              </w:rPr>
              <w:t>行程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4"/>
                <w:szCs w:val="24"/>
              </w:rPr>
              <w:t>标准：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1、标  准：双人标间或者其他房型</w:t>
            </w:r>
            <w:r>
              <w:rPr>
                <w:rFonts w:hint="eastAsia" w:ascii="微软雅黑" w:hAnsi="微软雅黑" w:eastAsia="微软雅黑" w:cs="微软雅黑"/>
                <w:b/>
                <w:color w:val="FF0000"/>
                <w:sz w:val="21"/>
                <w:szCs w:val="21"/>
              </w:rPr>
              <w:t>（以客人预定房型为准）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、均带空调、卫星电视、独卫、淋浴；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2、包含项目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：丰都鬼城、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  <w:lang w:eastAsia="zh-CN"/>
              </w:rPr>
              <w:t>神农溪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、三峡大坝景点门票，3早4正船餐，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均为自助餐或桌餐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FF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3、自费项目：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  <w:t>不含已注明的需另付费项目及个人的购物及其他支出费用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4、保  险：旅行社责任险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5、</w:t>
            </w:r>
            <w:r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  <w:t>导  服：游轮上中英文船陪服务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、基础船票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价格为游船大堂同层客房价，如需指定高楼层，须在情况允许的前提下额外增加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100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元/人/层的费用。</w:t>
            </w:r>
          </w:p>
        </w:tc>
      </w:tr>
      <w:tr>
        <w:tblPrEx>
          <w:tblBorders>
            <w:top w:val="double" w:color="03775D" w:sz="4" w:space="0"/>
            <w:left w:val="double" w:color="03775D" w:sz="4" w:space="0"/>
            <w:bottom w:val="double" w:color="03775D" w:sz="4" w:space="0"/>
            <w:right w:val="double" w:color="03775D" w:sz="4" w:space="0"/>
            <w:insideH w:val="dotDotDash" w:color="03775D" w:sz="4" w:space="0"/>
            <w:insideV w:val="dotDotDash" w:color="03775D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ind w:left="0" w:right="0" w:firstLine="0" w:firstLineChars="0"/>
              <w:textAlignment w:val="auto"/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FF0000"/>
                <w:kern w:val="0"/>
                <w:sz w:val="24"/>
              </w:rPr>
              <w:t>特别提醒：</w:t>
            </w:r>
          </w:p>
          <w:p>
            <w:pPr>
              <w:snapToGrid w:val="0"/>
              <w:spacing w:line="360" w:lineRule="auto"/>
              <w:ind w:right="-99" w:rightChars="-4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1、根据季节、水位、天气、航道、政府禁令等情况，上述行程表中的抵达时间或景点可能会有相应调整，请以游船每日发布的行程为准。自费景点升船机由于项目特殊性，是否销售以单航次公布情况为准。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color w:val="000000"/>
                <w:szCs w:val="21"/>
              </w:rPr>
              <w:t>2、如遇受极端天气或上游水位影响而封航无法抵达重庆码头，我司将统一安排乘船客人乘车中转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至指定码头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丰都或者涪陵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）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上船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，如遇此情况请积极配合游船中转安排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</w:rPr>
              <w:t>具体以游船（调度）通知为准。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3、行程中已包含三个固定上岸参观景点，该景点均为长江三峡中最为著名的代表景区，如果游客自行放弃游览，游轮公司将不负责退还门票及更换景点。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4、自选报名景点为非固定参观景点，是船方安排的推荐项目，游客可在邮轮现场自行付费报名，邮轮将根据当天乘客报名人数决定是否停靠，不参观自选景点的游客在停靠期间可在船上自由活动。</w:t>
            </w:r>
          </w:p>
          <w:p>
            <w:pPr>
              <w:snapToGrid w:val="0"/>
              <w:spacing w:line="360" w:lineRule="auto"/>
              <w:ind w:right="-99" w:rightChars="-47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5、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本行程仅供参考，具体以邮轮说明会为准。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44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、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上岸游览</w:t>
            </w:r>
            <w:r>
              <w:rPr>
                <w:rFonts w:hint="eastAsia" w:ascii="微软雅黑" w:hAnsi="微软雅黑" w:eastAsia="微软雅黑"/>
                <w:color w:val="000000"/>
                <w:szCs w:val="21"/>
                <w:lang w:val="en-US" w:eastAsia="zh-CN"/>
              </w:rPr>
              <w:t>丰都鬼城</w:t>
            </w:r>
            <w:r>
              <w:rPr>
                <w:rFonts w:ascii="微软雅黑" w:hAnsi="微软雅黑" w:eastAsia="微软雅黑"/>
                <w:color w:val="000000"/>
                <w:szCs w:val="21"/>
              </w:rPr>
              <w:t>和白帝城路边小摊卖的熟食（卤菜，凉面类）卫生无保障，请谨慎购买！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napToGrid w:val="0"/>
          <w:color w:val="03775D"/>
          <w:sz w:val="36"/>
          <w:szCs w:val="36"/>
          <w:lang w:val="en-US" w:eastAsia="zh-CN"/>
        </w:rPr>
        <w:t>旅行社补充协议</w:t>
      </w:r>
    </w:p>
    <w:tbl>
      <w:tblPr>
        <w:tblStyle w:val="2"/>
        <w:tblpPr w:leftFromText="180" w:rightFromText="180" w:vertAnchor="text" w:horzAnchor="page" w:tblpX="761" w:tblpY="489"/>
        <w:tblOverlap w:val="never"/>
        <w:tblW w:w="10550" w:type="dxa"/>
        <w:tblInd w:w="0" w:type="dxa"/>
        <w:tblBorders>
          <w:top w:val="dashDotStroked" w:color="03775D" w:sz="24" w:space="0"/>
          <w:left w:val="dashDotStroked" w:color="03775D" w:sz="24" w:space="0"/>
          <w:bottom w:val="dashDotStroked" w:color="03775D" w:sz="24" w:space="0"/>
          <w:right w:val="dashDotStroked" w:color="03775D" w:sz="24" w:space="0"/>
          <w:insideH w:val="dashDotStroked" w:color="auto" w:sz="2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0"/>
      </w:tblGrid>
      <w:tr>
        <w:tblPrEx>
          <w:tblBorders>
            <w:top w:val="dashDotStroked" w:color="03775D" w:sz="24" w:space="0"/>
            <w:left w:val="dashDotStroked" w:color="03775D" w:sz="24" w:space="0"/>
            <w:bottom w:val="dashDotStroked" w:color="03775D" w:sz="24" w:space="0"/>
            <w:right w:val="dashDotStroked" w:color="03775D" w:sz="24" w:space="0"/>
            <w:insideH w:val="dashDotStroked" w:color="auto" w:sz="2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5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旅行社：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团号：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20" w:firstLineChars="200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对旅游行程单中约定的自由活动期间的行程安排，旅行社应旅游者要求并经双方协商一致，达成本补充协议，作为包价旅游合同的组成部分。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自费项目：</w:t>
            </w:r>
          </w:p>
          <w:tbl>
            <w:tblPr>
              <w:tblStyle w:val="3"/>
              <w:tblW w:w="0" w:type="auto"/>
              <w:tblInd w:w="1572" w:type="dxa"/>
              <w:tblBorders>
                <w:top w:val="double" w:color="auto" w:sz="4" w:space="0"/>
                <w:left w:val="double" w:color="auto" w:sz="4" w:space="0"/>
                <w:bottom w:val="double" w:color="auto" w:sz="4" w:space="0"/>
                <w:right w:val="double" w:color="auto" w:sz="4" w:space="0"/>
                <w:insideH w:val="double" w:color="auto" w:sz="4" w:space="0"/>
                <w:insideV w:val="double" w:color="auto" w:sz="4" w:space="0"/>
              </w:tblBorders>
              <w:tblLayout w:type="autofit"/>
              <w:tblCellMar>
                <w:left w:w="108" w:type="dxa"/>
                <w:right w:w="108" w:type="dxa"/>
              </w:tblCellMar>
            </w:tblPr>
            <w:tblGrid>
              <w:gridCol w:w="3125"/>
              <w:gridCol w:w="4162"/>
            </w:tblGrid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项       目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价格（元/人）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石宝寨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290（游览时间不低于40分钟）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烽烟三国演出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290（观看时间不低于60分钟）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白帝城景区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290（游览时间不低于100分钟）</w:t>
                  </w:r>
                </w:p>
              </w:tc>
            </w:tr>
            <w:tr>
              <w:tblPrEx>
                <w:tblBorders>
                  <w:top w:val="double" w:color="auto" w:sz="4" w:space="0"/>
                  <w:left w:val="double" w:color="auto" w:sz="4" w:space="0"/>
                  <w:bottom w:val="double" w:color="auto" w:sz="4" w:space="0"/>
                  <w:right w:val="double" w:color="auto" w:sz="4" w:space="0"/>
                  <w:insideH w:val="double" w:color="auto" w:sz="4" w:space="0"/>
                  <w:insideV w:val="double" w:color="auto" w:sz="4" w:space="0"/>
                </w:tblBorders>
                <w:tblCellMar>
                  <w:left w:w="108" w:type="dxa"/>
                  <w:right w:w="108" w:type="dxa"/>
                </w:tblCellMar>
              </w:tblPrEx>
              <w:tc>
                <w:tcPr>
                  <w:tcW w:w="3125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三峡升船机</w:t>
                  </w:r>
                </w:p>
              </w:tc>
              <w:tc>
                <w:tcPr>
                  <w:tcW w:w="4162" w:type="dxa"/>
                  <w:tcBorders>
                    <w:tl2br w:val="nil"/>
                    <w:tr2bl w:val="nil"/>
                  </w:tcBorders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tabs>
                      <w:tab w:val="left" w:pos="1480"/>
                    </w:tabs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400" w:lineRule="exact"/>
                    <w:ind w:left="1335" w:leftChars="104" w:hanging="1117" w:hangingChars="532"/>
                    <w:textAlignment w:val="auto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vertAlign w:val="baseline"/>
                      <w:lang w:val="en-US" w:eastAsia="zh-CN"/>
                    </w:rPr>
                    <w:t>290（游览时间不低于40分钟）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vertAlign w:val="baseline"/>
                <w:lang w:val="en-US" w:eastAsia="zh-CN"/>
              </w:rPr>
              <w:t>备注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：石宝寨为3、4、9、10、11、12月停靠。烽烟三国为5、6、7、8月停靠。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自费景点船上根据当个航次的具体运行，有可能有变动，以游船实际停靠为准。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自费项目（自费项目根据自愿参加的原则，自愿参与者请签字配合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，并且船上根据报名人数达到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50人才会选择停靠。实际游览时间以船运行时间为准。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自理景点=门票+导游导服费+码头靠泊费+过港费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 xml:space="preserve">二、以上陈述推荐项目仅适用本行程，其他消费行为旅行社可以协助办理，但不承担任何责任。　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我本人已详细阅读了同旅游公司签订的旅游合同、本协议书等全部材料，充分理解并清楚知晓此次旅游的全部相关信息，平等自愿按协议约定履行全部协议并确认：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、旅行社已就本次旅行的上述协议项目（推荐自费项目）的特色、旅游者自愿参加自费项目的相关权益及风险对我进行了全面的告知、提醒。经慎重考虑后，我自愿选择并参加上述协议项目（推荐自费项目），此协议的签订过程旅行社并无强迫。我承诺将按照导游提醒自愿参加上述项目，并理性消费，注意人身和财产安全。如因旅行社不能控制原因无法安排的，我对旅行社予以理解，双方互不追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2、本人同意导游在不减少旅游景点数量的前提下，为优化旅游体验，可根据实际情况调整景点游览顺序。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3、我自愿同意此协议为旅游合同的补充协议，为旅游合同不可分割的组成部分，效力同旅游合同。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双方签字：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旅行社(盖章)：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旅游者(签章)：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经办人及电话：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ab/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签约日期：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D99913"/>
    <w:multiLevelType w:val="singleLevel"/>
    <w:tmpl w:val="66D999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E431D"/>
    <w:rsid w:val="0A5058D3"/>
    <w:rsid w:val="0BB10903"/>
    <w:rsid w:val="10357B2E"/>
    <w:rsid w:val="12464354"/>
    <w:rsid w:val="195A1ABC"/>
    <w:rsid w:val="305127E1"/>
    <w:rsid w:val="317F0B3D"/>
    <w:rsid w:val="31C93A46"/>
    <w:rsid w:val="35770402"/>
    <w:rsid w:val="51FC21CD"/>
    <w:rsid w:val="52671EF4"/>
    <w:rsid w:val="55037464"/>
    <w:rsid w:val="63276D95"/>
    <w:rsid w:val="65294D7A"/>
    <w:rsid w:val="76A71BAA"/>
    <w:rsid w:val="76D061F0"/>
    <w:rsid w:val="77987948"/>
    <w:rsid w:val="781047C7"/>
    <w:rsid w:val="79CE417C"/>
    <w:rsid w:val="7EE34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qFormat/>
    <w:uiPriority w:val="0"/>
    <w:rPr>
      <w:rFonts w:ascii="Arial Black" w:hAnsi="Arial Black" w:eastAsia="黑体" w:cs="Times New Roman"/>
      <w:b/>
      <w:spacing w:val="0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2021-05-25T08:57:35Z</dcterms:created>
  <dc:creator>xiaoyu</dc:creator>
  <cp:lastModifiedBy>沈鸽</cp:lastModifiedBy>
  <dcterms:modified xsi:type="dcterms:W3CDTF">2021-05-26T08:09:06Z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F191DA74A86F456C8E810031BFF5B672</vt:lpwstr>
  </property>
</Properties>
</file>