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  <w:t>【总统系列：总统六号/七号/八号】4天3晚游</w:t>
      </w:r>
    </w:p>
    <w:tbl>
      <w:tblPr>
        <w:tblStyle w:val="3"/>
        <w:tblW w:w="10594" w:type="dxa"/>
        <w:jc w:val="center"/>
        <w:tblBorders>
          <w:top w:val="double" w:color="03775D" w:sz="4" w:space="0"/>
          <w:left w:val="double" w:color="03775D" w:sz="4" w:space="0"/>
          <w:bottom w:val="double" w:color="03775D" w:sz="4" w:space="0"/>
          <w:right w:val="double" w:color="03775D" w:sz="4" w:space="0"/>
          <w:insideH w:val="dotDotDash" w:color="03775D" w:sz="4" w:space="0"/>
          <w:insideV w:val="dotDotDash" w:color="0377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3531"/>
        <w:gridCol w:w="12"/>
        <w:gridCol w:w="3520"/>
      </w:tblGrid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1  全国各地-重庆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住宿：游轮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1800-203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  重庆港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登船（上船后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 w:eastAsia="zh-CN"/>
              </w:rPr>
              <w:t>，如需下船，请在前台登记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2100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重庆开航，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奏响长江三峡之旅的乐章。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（请携带好出行本人的有效证件，并保证与报名时提供的证件一致）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由于受季节、水位、航道、气候等自然原因，具体行程时间会做相应调整：登船地点有可能改到丰都或者涪陵，由船公司统一安排车从重庆送到登船码头上船。具体以游船（调度）通知为准。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2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  <w:t>丰都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双桂山-忠县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免费早咖啡，同时也可在甲板上呼吸三峡新鲜空气进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晨练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2635" w:hanging="2625" w:hangingChars="125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0700  自助早餐(入餐厅前,请按自己的团名或房号找到自己的餐位)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2635" w:hanging="2625" w:hangingChars="125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0730  导游游船及行程说明会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2635" w:hanging="2625" w:hangingChars="125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0815  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丰都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码头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，在船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自由活动时间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1200  午餐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527" w:hanging="525" w:hangingChars="25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00  游览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丰都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【双桂山】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1小时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1815  晚餐.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2045  船长欢迎晚会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丰都双桂山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因唐代其山间两颗千年桂树而得名，北宋嘉祐四年（公元1059年），大文豪苏东坡父子到此游双桂山观白露，咏下了著名的《仙都山鹿》和“白鹭夜鸣迎嘉宾”的传说，故又名鹿鸣山。双桂山海拔401米，前临浩浩长江，山上林木苍翠、百鸟争鸣。景色秀丽、古迹荟萃，是一处集自然景观和人文景观于一体的著名风景区，有“丰都名山以鬼神闻名中外，双桂山因文学氛围著称古今”之说。园区内有恩来亭、贺龙阁、护国亭、大观园、苏公祠、丰都孔庙、钟鼓楼、九龙壁、九狮壁、汉砖壁、鹿鸣书院、道子堂、观音阁等20余处景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注：期间会选择停靠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丰都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码头；游客在船自由活动。（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3  白帝城-瞿塘峡-巫峡-神农溪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0830  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自费游览白帝城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船过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【瞿塘峡】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感受“夔门天下雄”的磅礴气势（新版十元人民币背面的图案）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1230  中餐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0" w:leftChars="30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游船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航行于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长江三峡第二段峡谷—幽深秀丽的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【巫峡】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，游轮导游将为您介绍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巫山十二峰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的美丽传说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2635" w:hanging="2625" w:hangingChars="125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600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 游览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【神农溪】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1900  晚餐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2030  同乐晚会   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神农溪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是一条充满远古之梦和历史足迹的溪河，是一条以人文景观与自然景观融为一体的黄金翡翠般的水道。它集天地之灵气，凝日月之精华，有着美丽独特的峡谷风光。奇特险峻的峰峦，碧绿清澈的溪水，茂密葱茏的植被，令人赞不绝口，留恋此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注：期间会选择停靠奉节白帝城码头；游客在船自由活动。（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4"/>
                <w:szCs w:val="18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 西陵峡-三峡大坝-宜昌九码头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中餐：敬请自理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>063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0  免费早咖啡，同时也可在甲板上呼吸三峡新鲜空气进行晨练。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0  早餐</w:t>
            </w:r>
          </w:p>
          <w:p>
            <w:pPr>
              <w:keepNext w:val="0"/>
              <w:keepLines w:val="0"/>
              <w:pageBreakBefore w:val="0"/>
              <w:tabs>
                <w:tab w:val="left" w:pos="-2400"/>
                <w:tab w:val="left" w:pos="-2280"/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900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上岸参观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【三峡大坝】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赠送景点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、不含电瓶车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0元/人，游览时间不低于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3" w:hanging="720" w:hangingChars="4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（进入大坝前将进行安全扫描检查，请勿携带剪刀，指甲刀，酒类及易燃易爆物品）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1330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</w:rPr>
              <w:t>抵达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宜昌，结束愉快的三峡行程。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10" w:firstLineChars="100"/>
              <w:textAlignment w:val="auto"/>
              <w:rPr>
                <w:rFonts w:hint="eastAsia" w:ascii="微软雅黑" w:hAnsi="微软雅黑" w:eastAsia="微软雅黑" w:cs="微软雅黑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  <w:t>三峡大坝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登上5A级旅游景区坛子岭观景点你能鸟瞰三峡工程全貌，体会毛主席诗句“截断巫山云雨，高峡出平湖”的豪迈情怀；整个园区以高度的递增从上至下分为三层，主要由模型展示厅、万年江底石、大江截流石、三峡坝址基石、银版天书及坛子岭观景台等景观，还有壮观的喷泉、秀美的瀑布、蜿蜒的溪水、翠绿的草坪贯穿其间，放眼望去，静中有动，动中有静，仿佛置身于美妙的乐园。185观景平台位于三峡大坝坝顶公路的左岸端口处，因与三峡坝顶齐高，同为海拔185米而得名。站在平台上向下俯看，就如同身临坝顶，可以近距离感受大坝雄姿，同时领略高峡出平湖的壮丽景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  <w:lang w:val="en-US" w:eastAsia="zh-CN"/>
              </w:rPr>
              <w:t>行程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  <w:t>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1、标  准：双人标间或者其他房型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1"/>
                <w:szCs w:val="21"/>
              </w:rPr>
              <w:t>（以客人预定房型为准）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、均带空调、卫星电视、独卫、淋浴；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2、包含项目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丰都双桂山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神农溪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、三峡大坝景点门票，3早4正船餐，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均为自助餐或桌餐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3、自费项目：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不含已注明的需另付费项目及个人的购物及其他支出费用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4、保  险：旅行社责任险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导  服：游轮上中英文船陪服务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、基础船票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价格为游船大堂同层客房价，如需指定高楼层，须在情况允许的前提下额外增加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100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元/人/层的费用。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snapToGrid w:val="0"/>
              <w:spacing w:line="360" w:lineRule="auto"/>
              <w:ind w:right="-99" w:rightChars="-4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1、根据季节、水位、天气、航道、政府禁令等情况，上述行程表中的抵达时间或景点可能会有相应调整，请以游船每日发布的行程为准。自费景点升船机由于项目特殊性，是否销售以单航次公布情况为准。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2、如遇受极端天气或上游水位影响而封航无法抵达重庆码头，我司将统一安排乘船客人乘车中转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至指定码头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丰都或者涪陵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上船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，如遇此情况请积极配合游船中转安排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具体以游船（调度）通知为准。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3、行程中已包含三个固定上岸参观景点，该景点均为长江三峡中最为著名的代表景区，如果游客自行放弃游览，游轮公司将不负责退还门票及更换景点。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4、自选报名景点为非固定参观景点，是船方安排的推荐项目，游客可在邮轮现场自行付费报名，邮轮将根据当天乘客报名人数决定是否停靠，不参观自选景点的游客在停靠期间可在船上自由活动。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本行程仅供参考，具体以邮轮说明会为准。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上岸游览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丰都双桂山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和白帝城路边小摊卖的熟食（卤菜，凉面类）卫生无保障，请谨慎购买！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  <w:t>旅行社补充协议</w:t>
      </w:r>
    </w:p>
    <w:tbl>
      <w:tblPr>
        <w:tblStyle w:val="2"/>
        <w:tblpPr w:leftFromText="180" w:rightFromText="180" w:vertAnchor="text" w:horzAnchor="page" w:tblpX="761" w:tblpY="489"/>
        <w:tblOverlap w:val="never"/>
        <w:tblW w:w="10550" w:type="dxa"/>
        <w:tblInd w:w="0" w:type="dxa"/>
        <w:tblBorders>
          <w:top w:val="dashDotStroked" w:color="03775D" w:sz="24" w:space="0"/>
          <w:left w:val="dashDotStroked" w:color="03775D" w:sz="24" w:space="0"/>
          <w:bottom w:val="dashDotStroked" w:color="03775D" w:sz="24" w:space="0"/>
          <w:right w:val="dashDotStroked" w:color="03775D" w:sz="24" w:space="0"/>
          <w:insideH w:val="dashDotStroked" w:color="auto" w:sz="2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0"/>
      </w:tblGrid>
      <w:tr>
        <w:tblPrEx>
          <w:tblBorders>
            <w:top w:val="dashDotStroked" w:color="03775D" w:sz="24" w:space="0"/>
            <w:left w:val="dashDotStroked" w:color="03775D" w:sz="24" w:space="0"/>
            <w:bottom w:val="dashDotStroked" w:color="03775D" w:sz="24" w:space="0"/>
            <w:right w:val="dashDotStroked" w:color="03775D" w:sz="24" w:space="0"/>
            <w:insideH w:val="dashDotStroked" w:color="auto" w:sz="2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旅行社：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团号：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对旅游行程单中约定的自由活动期间的行程安排，旅行社应旅游者要求并经双方协商一致，达成本补充协议，作为包价旅游合同的组成部分。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自费项目：</w:t>
            </w:r>
          </w:p>
          <w:tbl>
            <w:tblPr>
              <w:tblStyle w:val="3"/>
              <w:tblW w:w="0" w:type="auto"/>
              <w:tblInd w:w="1572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double" w:color="auto" w:sz="4" w:space="0"/>
                <w:insideV w:val="double" w:color="auto" w:sz="4" w:space="0"/>
              </w:tblBorders>
              <w:tblLayout w:type="autofit"/>
              <w:tblCellMar>
                <w:left w:w="108" w:type="dxa"/>
                <w:right w:w="108" w:type="dxa"/>
              </w:tblCellMar>
            </w:tblPr>
            <w:tblGrid>
              <w:gridCol w:w="3125"/>
              <w:gridCol w:w="4162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312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项       目</w:t>
                  </w:r>
                </w:p>
              </w:tc>
              <w:tc>
                <w:tcPr>
                  <w:tcW w:w="41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价格（元/人）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312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丰都鬼城</w:t>
                  </w:r>
                </w:p>
              </w:tc>
              <w:tc>
                <w:tcPr>
                  <w:tcW w:w="41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280（游览时间不低于90分钟）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312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白帝城景区</w:t>
                  </w:r>
                </w:p>
              </w:tc>
              <w:tc>
                <w:tcPr>
                  <w:tcW w:w="41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280（游览时间不低于90分钟）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</w:tblPrEx>
              <w:tc>
                <w:tcPr>
                  <w:tcW w:w="312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烽烟三国演出</w:t>
                  </w:r>
                </w:p>
              </w:tc>
              <w:tc>
                <w:tcPr>
                  <w:tcW w:w="41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290（观看时间不低于60分钟）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自费景点船上根据当个航次的具体运行，有可能有变动，以游船实际停靠为准。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自费项目（自费项目根据自愿参加的原则，自愿参与者请签字配合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，并且船上根据报名人数达到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50人才会选择停靠。实际游览时间以船运行时间为准。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自理景点=门票+导游导服费+码头靠泊费+过港费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二、以上陈述推荐项目仅适用本行程，其他消费行为旅行社可以协助办理，但不承担任何责任。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我本人已详细阅读了同旅游公司签订的旅游合同、本协议书等全部材料，充分理解并清楚知晓此次旅游的全部相关信息，平等自愿按协议约定履行全部协议并确认：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旅行社已就本次旅行的上述协议项目（推荐自费项目）的特色、旅游者自愿参加自费项目的相关权益及风险对我进行了全面的告知、提醒。经慎重考虑后，我自愿选择并参加上述协议项目（推荐自费项目），此协议的签订过程旅行社并无强迫。我承诺将按照导游提醒自愿参加上述项目，并理性消费，注意人身和财产安全。如因旅行社不能控制原因无法安排的，我对旅行社予以理解，双方互不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2、本人同意导游在不减少旅游景点数量的前提下，为优化旅游体验，可根据实际情况调整景点游览顺序。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3、我自愿同意此协议为旅游合同的补充协议，为旅游合同不可分割的组成部分，效力同旅游合同。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双方签字：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旅行社(盖章)：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旅游者(签章)：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经办人及电话：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567" w:right="567" w:bottom="567" w:left="56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D99913"/>
    <w:multiLevelType w:val="singleLevel"/>
    <w:tmpl w:val="66D999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428E"/>
    <w:rsid w:val="07CC0A91"/>
    <w:rsid w:val="0A5058D3"/>
    <w:rsid w:val="0BB10903"/>
    <w:rsid w:val="10357B2E"/>
    <w:rsid w:val="12464354"/>
    <w:rsid w:val="195A1ABC"/>
    <w:rsid w:val="1A5B541C"/>
    <w:rsid w:val="305127E1"/>
    <w:rsid w:val="317F0B3D"/>
    <w:rsid w:val="31C93A46"/>
    <w:rsid w:val="51FC21CD"/>
    <w:rsid w:val="52671EF4"/>
    <w:rsid w:val="55037464"/>
    <w:rsid w:val="5833347D"/>
    <w:rsid w:val="5B022B72"/>
    <w:rsid w:val="63276D95"/>
    <w:rsid w:val="6C0A52BB"/>
    <w:rsid w:val="732F11F3"/>
    <w:rsid w:val="76A71BAA"/>
    <w:rsid w:val="77987948"/>
    <w:rsid w:val="781047C7"/>
    <w:rsid w:val="79CE4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qFormat/>
    <w:uiPriority w:val="0"/>
    <w:rPr>
      <w:rFonts w:ascii="Arial Black" w:hAnsi="Arial Black" w:eastAsia="黑体" w:cs="Times New Roman"/>
      <w:b/>
      <w:spacing w:val="0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2021-05-25T08:57:35Z</dcterms:created>
  <dc:creator>xiaoyu</dc:creator>
  <cp:lastModifiedBy>沈鸽</cp:lastModifiedBy>
  <dcterms:modified xsi:type="dcterms:W3CDTF">2021-05-26T08:09:15Z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B3DC6C12FD5546FDA120C3E688BEB06D</vt:lpwstr>
  </property>
</Properties>
</file>