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sectPr>
          <w:pgSz w:w="11906" w:h="16838"/>
          <w:pgMar w:top="1440" w:right="1800" w:bottom="1440" w:left="1800" w:header="851" w:footer="992" w:gutter="0"/>
          <w:cols w:space="425" w:num="1"/>
          <w:docGrid w:type="lines" w:linePitch="312" w:charSpace="0"/>
        </w:sect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-1102995</wp:posOffset>
            </wp:positionV>
            <wp:extent cx="7571105" cy="10709275"/>
            <wp:effectExtent l="0" t="0" r="10795" b="15875"/>
            <wp:wrapTopAndBottom/>
            <wp:docPr id="2" name="图片 2" descr="1半自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半自由"/>
                    <pic:cNvPicPr>
                      <a:picLocks noChangeAspect="1"/>
                    </pic:cNvPicPr>
                  </pic:nvPicPr>
                  <pic:blipFill>
                    <a:blip r:embed="rId4"/>
                    <a:stretch>
                      <a:fillRect/>
                    </a:stretch>
                  </pic:blipFill>
                  <pic:spPr>
                    <a:xfrm>
                      <a:off x="0" y="0"/>
                      <a:ext cx="7571105" cy="1070927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5168" behindDoc="1" locked="0" layoutInCell="1" allowOverlap="1">
            <wp:simplePos x="0" y="0"/>
            <wp:positionH relativeFrom="column">
              <wp:posOffset>-1224915</wp:posOffset>
            </wp:positionH>
            <wp:positionV relativeFrom="paragraph">
              <wp:posOffset>-962025</wp:posOffset>
            </wp:positionV>
            <wp:extent cx="7738745" cy="10991850"/>
            <wp:effectExtent l="0" t="0" r="14605" b="0"/>
            <wp:wrapNone/>
            <wp:docPr id="3" name="图片 3"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6440241331778995"/>
                    <pic:cNvPicPr>
                      <a:picLocks noChangeAspect="1"/>
                    </pic:cNvPicPr>
                  </pic:nvPicPr>
                  <pic:blipFill>
                    <a:blip r:embed="rId5" cstate="print"/>
                    <a:stretch>
                      <a:fillRect/>
                    </a:stretch>
                  </pic:blipFill>
                  <pic:spPr>
                    <a:xfrm>
                      <a:off x="0" y="0"/>
                      <a:ext cx="7738745" cy="1099185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6192" behindDoc="1" locked="0" layoutInCell="1" allowOverlap="1">
            <wp:simplePos x="0" y="0"/>
            <wp:positionH relativeFrom="column">
              <wp:posOffset>-1108710</wp:posOffset>
            </wp:positionH>
            <wp:positionV relativeFrom="paragraph">
              <wp:posOffset>-925830</wp:posOffset>
            </wp:positionV>
            <wp:extent cx="7536180" cy="10707370"/>
            <wp:effectExtent l="0" t="0" r="7620" b="17780"/>
            <wp:wrapNone/>
            <wp:docPr id="4" name="图片 4" descr="691172633519625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691172633519625242"/>
                    <pic:cNvPicPr>
                      <a:picLocks noChangeAspect="1"/>
                    </pic:cNvPicPr>
                  </pic:nvPicPr>
                  <pic:blipFill>
                    <a:blip r:embed="rId6" cstate="print"/>
                    <a:stretch>
                      <a:fillRect/>
                    </a:stretch>
                  </pic:blipFill>
                  <pic:spPr>
                    <a:xfrm>
                      <a:off x="0" y="0"/>
                      <a:ext cx="7536180" cy="10707370"/>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57216" behindDoc="1" locked="0" layoutInCell="1" allowOverlap="1">
            <wp:simplePos x="0" y="0"/>
            <wp:positionH relativeFrom="column">
              <wp:posOffset>-1115695</wp:posOffset>
            </wp:positionH>
            <wp:positionV relativeFrom="paragraph">
              <wp:posOffset>-882650</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61312" behindDoc="1" locked="0" layoutInCell="1" allowOverlap="1">
            <wp:simplePos x="0" y="0"/>
            <wp:positionH relativeFrom="column">
              <wp:posOffset>-1124585</wp:posOffset>
            </wp:positionH>
            <wp:positionV relativeFrom="paragraph">
              <wp:posOffset>-909955</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8" cstate="print"/>
                    <a:stretch>
                      <a:fillRect/>
                    </a:stretch>
                  </pic:blipFill>
                  <pic:spPr>
                    <a:xfrm>
                      <a:off x="0" y="0"/>
                      <a:ext cx="7544435" cy="10699750"/>
                    </a:xfrm>
                    <a:prstGeom prst="rect">
                      <a:avLst/>
                    </a:prstGeom>
                  </pic:spPr>
                </pic:pic>
              </a:graphicData>
            </a:graphic>
          </wp:anchor>
        </w:drawing>
      </w:r>
    </w:p>
    <w:tbl>
      <w:tblPr>
        <w:tblStyle w:val="8"/>
        <w:tblpPr w:leftFromText="180" w:rightFromText="180" w:vertAnchor="text" w:horzAnchor="page" w:tblpX="954" w:tblpY="168"/>
        <w:tblOverlap w:val="never"/>
        <w:tblW w:w="10391" w:type="dxa"/>
        <w:tblInd w:w="0"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1295"/>
        <w:gridCol w:w="28"/>
        <w:gridCol w:w="78"/>
        <w:gridCol w:w="135"/>
        <w:gridCol w:w="75"/>
        <w:gridCol w:w="1852"/>
        <w:gridCol w:w="325"/>
        <w:gridCol w:w="2841"/>
        <w:gridCol w:w="297"/>
        <w:gridCol w:w="3465"/>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519" w:hRule="atLeast"/>
        </w:trPr>
        <w:tc>
          <w:tcPr>
            <w:tcW w:w="1323" w:type="dxa"/>
            <w:gridSpan w:val="2"/>
            <w:tcBorders>
              <w:tl2br w:val="nil"/>
              <w:tr2bl w:val="nil"/>
            </w:tcBorders>
            <w:shd w:val="clear" w:color="auto" w:fill="2D61B7"/>
          </w:tcPr>
          <w:p>
            <w:pPr>
              <w:spacing w:line="400" w:lineRule="exact"/>
              <w:jc w:val="left"/>
              <w:rPr>
                <w:rFonts w:ascii="微软雅黑" w:hAnsi="微软雅黑" w:eastAsia="微软雅黑" w:cs="微软雅黑"/>
                <w:color w:val="0070C0"/>
              </w:rPr>
            </w:pPr>
            <w:r>
              <w:rPr>
                <w:rFonts w:hint="eastAsia" w:ascii="微软雅黑" w:hAnsi="微软雅黑" w:eastAsia="微软雅黑" w:cs="微软雅黑"/>
                <w:b/>
                <w:color w:val="FFFFFF" w:themeColor="background1"/>
                <w:sz w:val="24"/>
                <w:szCs w:val="21"/>
                <w14:textFill>
                  <w14:solidFill>
                    <w14:schemeClr w14:val="bg1"/>
                  </w14:solidFill>
                </w14:textFill>
              </w:rPr>
              <w:t>DAY1</w:t>
            </w:r>
          </w:p>
        </w:tc>
        <w:tc>
          <w:tcPr>
            <w:tcW w:w="9068" w:type="dxa"/>
            <w:gridSpan w:val="8"/>
            <w:tcBorders>
              <w:tl2br w:val="nil"/>
              <w:tr2bl w:val="nil"/>
            </w:tcBorders>
            <w:shd w:val="clear" w:color="auto" w:fill="2D61B7"/>
          </w:tcPr>
          <w:p>
            <w:pPr>
              <w:spacing w:line="400" w:lineRule="exact"/>
              <w:jc w:val="left"/>
              <w:rPr>
                <w:rFonts w:hint="eastAsia" w:ascii="微软雅黑" w:hAnsi="微软雅黑" w:eastAsia="微软雅黑" w:cs="微软雅黑"/>
                <w:lang w:val="en-US" w:eastAsia="zh-CN"/>
              </w:rPr>
            </w:pPr>
            <w:r>
              <w:rPr>
                <w:rFonts w:hint="eastAsia" w:ascii="微软雅黑" w:hAnsi="微软雅黑" w:eastAsia="微软雅黑" w:cs="微软雅黑"/>
                <w:b/>
                <w:color w:val="FFFFFF" w:themeColor="background1"/>
                <w:sz w:val="24"/>
                <w:szCs w:val="21"/>
                <w14:textFill>
                  <w14:solidFill>
                    <w14:schemeClr w14:val="bg1"/>
                  </w14:solidFill>
                </w14:textFill>
              </w:rPr>
              <w:t>重庆-仁川-首尔</w:t>
            </w:r>
            <w:r>
              <w:rPr>
                <w:rFonts w:hint="eastAsia" w:ascii="微软雅黑" w:hAnsi="微软雅黑" w:eastAsia="微软雅黑" w:cs="微软雅黑"/>
                <w:b/>
                <w:color w:val="FFFFFF" w:themeColor="background1"/>
                <w:sz w:val="24"/>
                <w:szCs w:val="21"/>
                <w14:textFill>
                  <w14:solidFill>
                    <w14:schemeClr w14:val="bg1"/>
                  </w14:solidFill>
                </w14:textFill>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OZ354</w:t>
            </w:r>
            <w:r>
              <w:rPr>
                <w:rFonts w:hint="eastAsia" w:ascii="微软雅黑" w:hAnsi="微软雅黑" w:eastAsia="微软雅黑" w:cs="微软雅黑"/>
                <w:b/>
                <w:color w:val="FFFFFF" w:themeColor="background1"/>
                <w:sz w:val="24"/>
                <w:szCs w:val="21"/>
                <w14:textFill>
                  <w14:solidFill>
                    <w14:schemeClr w14:val="bg1"/>
                  </w14:solidFill>
                </w14:textFill>
              </w:rPr>
              <w:t xml:space="preserve">  </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12</w:t>
            </w:r>
            <w:r>
              <w:rPr>
                <w:rFonts w:hint="eastAsia" w:ascii="微软雅黑" w:hAnsi="微软雅黑" w:eastAsia="微软雅黑" w:cs="微软雅黑"/>
                <w:b/>
                <w:color w:val="FFFFFF" w:themeColor="background1"/>
                <w:sz w:val="24"/>
                <w:szCs w:val="21"/>
                <w14:textFill>
                  <w14:solidFill>
                    <w14:schemeClr w14:val="bg1"/>
                  </w14:solidFill>
                </w14:textFill>
              </w:rPr>
              <w:t>:</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3</w:t>
            </w:r>
            <w:r>
              <w:rPr>
                <w:rFonts w:hint="eastAsia" w:ascii="微软雅黑" w:hAnsi="微软雅黑" w:eastAsia="微软雅黑" w:cs="微软雅黑"/>
                <w:b/>
                <w:color w:val="FFFFFF" w:themeColor="background1"/>
                <w:sz w:val="24"/>
                <w:szCs w:val="21"/>
                <w14:textFill>
                  <w14:solidFill>
                    <w14:schemeClr w14:val="bg1"/>
                  </w14:solidFill>
                </w14:textFill>
              </w:rPr>
              <w:t>0-</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17:00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92" w:hRule="atLeast"/>
        </w:trPr>
        <w:tc>
          <w:tcPr>
            <w:tcW w:w="3788" w:type="dxa"/>
            <w:gridSpan w:val="7"/>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早餐：敬请自理</w:t>
            </w:r>
          </w:p>
        </w:tc>
        <w:tc>
          <w:tcPr>
            <w:tcW w:w="2841" w:type="dxa"/>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午餐：飞机餐</w:t>
            </w:r>
          </w:p>
        </w:tc>
        <w:tc>
          <w:tcPr>
            <w:tcW w:w="3762" w:type="dxa"/>
            <w:gridSpan w:val="2"/>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晚餐：烤肉自助</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交通：飞机/BUS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pacing w:line="400" w:lineRule="exact"/>
              <w:rPr>
                <w:rFonts w:eastAsia="微软雅黑"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【南山公园+爱情锁墙+N首尔塔 登塔】</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0000" w:themeColor="text1"/>
                <w:szCs w:val="21"/>
                <w14:textFill>
                  <w14:solidFill>
                    <w14:schemeClr w14:val="tx1"/>
                  </w14:solidFill>
                </w14:textFill>
              </w:rPr>
              <w:t>爱情锁墙</w:t>
            </w:r>
            <w:r>
              <w:rPr>
                <w:rFonts w:hint="eastAsia" w:ascii="微软雅黑" w:hAnsi="微软雅黑" w:eastAsia="微软雅黑" w:cs="微软雅黑"/>
                <w:color w:val="000000"/>
                <w:szCs w:val="21"/>
              </w:rPr>
              <w:t>—韩国代表性的爱情景点。</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08" w:hRule="atLeast"/>
        </w:trPr>
        <w:tc>
          <w:tcPr>
            <w:tcW w:w="1401" w:type="dxa"/>
            <w:gridSpan w:val="3"/>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DAY2</w:t>
            </w:r>
          </w:p>
        </w:tc>
        <w:tc>
          <w:tcPr>
            <w:tcW w:w="8990" w:type="dxa"/>
            <w:gridSpan w:val="7"/>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午餐：米其林一星人参鸡</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晚餐：团餐</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【景福宫】</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【青瓦台（外观）】</w:t>
            </w:r>
            <w:r>
              <w:rPr>
                <w:rFonts w:hint="eastAsia" w:ascii="微软雅黑" w:hAnsi="微软雅黑" w:eastAsia="微软雅黑" w:cs="微软雅黑"/>
                <w:kern w:val="0"/>
                <w:szCs w:val="21"/>
              </w:rPr>
              <w:t>（约20分钟）：青瓦台是</w:t>
            </w:r>
            <w:r>
              <w:fldChar w:fldCharType="begin"/>
            </w:r>
            <w:r>
              <w:instrText xml:space="preserve"> HYPERLINK "https://baike.baidu.com/item/%E9%9F%A9%E5%9B%BD%E6%80%BB%E7%BB%9F/7899184" \t "https://baike.baidu.com/item/%E9%9D%92%E7%93%A6%E5%8F%B0/_blank" </w:instrText>
            </w:r>
            <w: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"https://baike.baidu.com/item/%E9%92%9F%E8%B7%AF%E5%8C%BA/7428729" \t "https://baike.baidu.com/item/%E9%9D%92%E7%93%A6%E5%8F%B0/_blank" </w:instrText>
            </w:r>
            <w:r>
              <w:rPr>
                <w:rFonts w:hint="eastAsia" w:ascii="微软雅黑" w:hAnsi="微软雅黑" w:eastAsia="微软雅黑" w:cs="微软雅黑"/>
              </w:rP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【三清洞+北村韩屋村】</w:t>
            </w:r>
            <w:r>
              <w:rPr>
                <w:rFonts w:hint="eastAsia" w:ascii="微软雅黑" w:hAnsi="微软雅黑" w:eastAsia="微软雅黑" w:cs="微软雅黑"/>
                <w:bCs/>
                <w:szCs w:val="21"/>
              </w:rPr>
              <w:t>（不低于30分钟）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 xml:space="preserve">曾被著名美国旅游杂志《Travel+Leisure》报导介绍的三清洞，是一条充满艺术气息的街道，到处可见艺术家和画廊的身影，以及传统韩屋改建成的画廊、装潢时髦咖啡厅和充满乡土风味的传统料理餐厅等，是观光拍照的好地点！ </w:t>
            </w:r>
          </w:p>
          <w:p>
            <w:pPr>
              <w:spacing w:line="400" w:lineRule="exact"/>
              <w:rPr>
                <w:rFonts w:hint="eastAsia"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【新罗免税店+爱宝客免税店+新世界免税店】</w:t>
            </w:r>
            <w:r>
              <w:rPr>
                <w:rFonts w:hint="eastAsia" w:ascii="微软雅黑" w:hAnsi="微软雅黑" w:eastAsia="微软雅黑" w:cs="微软雅黑"/>
                <w:color w:val="333333"/>
                <w:szCs w:val="21"/>
                <w:shd w:val="clear" w:color="auto" w:fill="FFFFFF"/>
              </w:rPr>
              <w:t>（各约60分钟）</w:t>
            </w:r>
            <w:r>
              <w:rPr>
                <w:rFonts w:hint="eastAsia" w:ascii="微软雅黑" w:hAnsi="微软雅黑" w:eastAsia="微软雅黑" w:cs="微软雅黑"/>
                <w:kern w:val="0"/>
                <w:szCs w:val="21"/>
              </w:rPr>
              <w:t>：</w:t>
            </w:r>
            <w:r>
              <w:rPr>
                <w:rFonts w:hint="eastAsia" w:ascii="微软雅黑" w:hAnsi="微软雅黑" w:eastAsia="微软雅黑" w:cs="微软雅黑"/>
                <w:color w:val="333333"/>
                <w:szCs w:val="21"/>
                <w:shd w:val="clear" w:color="auto" w:fill="FFFFFF"/>
              </w:rPr>
              <w:t>自由购物。（注：在市区免税店除韩国本土品牌以外，您购买的外国品牌商品需于机场提货）。</w:t>
            </w:r>
          </w:p>
          <w:p>
            <w:pPr>
              <w:spacing w:line="400" w:lineRule="exact"/>
              <w:rPr>
                <w:rFonts w:hint="eastAsia" w:ascii="微软雅黑" w:hAnsi="微软雅黑" w:eastAsia="微软雅黑" w:cs="微软雅黑"/>
                <w:color w:val="333333"/>
                <w:szCs w:val="21"/>
                <w:shd w:val="clear" w:color="auto" w:fill="FFFFFF"/>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【特别赠送：涂鸦秀】</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6629" w:type="dxa"/>
            <w:gridSpan w:val="8"/>
            <w:tcBorders>
              <w:tl2br w:val="nil"/>
              <w:tr2bl w:val="nil"/>
            </w:tcBorders>
            <w:shd w:val="clear" w:color="auto" w:fill="2D61B7"/>
          </w:tcPr>
          <w:p>
            <w:pPr>
              <w:spacing w:line="400" w:lineRule="exact"/>
              <w:rPr>
                <w:rFonts w:hint="eastAsia" w:ascii="微软雅黑" w:hAnsi="微软雅黑" w:eastAsia="微软雅黑" w:cs="微软雅黑"/>
                <w:spacing w:val="6"/>
                <w:szCs w:val="21"/>
                <w:lang w:val="en-US" w:eastAsia="zh-CN"/>
              </w:rPr>
            </w:pPr>
            <w:r>
              <w:rPr>
                <w:rFonts w:hint="eastAsia" w:ascii="微软雅黑" w:hAnsi="微软雅黑" w:eastAsia="微软雅黑" w:cs="微软雅黑"/>
                <w:b/>
                <w:color w:val="F9FBF8"/>
                <w:sz w:val="24"/>
                <w:szCs w:val="21"/>
              </w:rPr>
              <w:t>DAY3    首尔</w:t>
            </w:r>
            <w:r>
              <w:rPr>
                <w:rFonts w:hint="eastAsia" w:ascii="微软雅黑" w:hAnsi="微软雅黑" w:eastAsia="微软雅黑" w:cs="微软雅黑"/>
                <w:b/>
                <w:color w:val="F9FBF8"/>
                <w:sz w:val="24"/>
                <w:szCs w:val="21"/>
                <w:lang w:val="en-US" w:eastAsia="zh-CN"/>
              </w:rPr>
              <w:t>-南怡岛</w:t>
            </w:r>
          </w:p>
        </w:tc>
        <w:tc>
          <w:tcPr>
            <w:tcW w:w="3762" w:type="dxa"/>
            <w:gridSpan w:val="2"/>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午餐：团餐</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【南怡岛】</w:t>
            </w:r>
            <w:r>
              <w:rPr>
                <w:rFonts w:hint="eastAsia" w:ascii="微软雅黑" w:hAnsi="微软雅黑" w:eastAsia="微软雅黑" w:cs="微软雅黑"/>
                <w:kern w:val="0"/>
                <w:szCs w:val="21"/>
              </w:rPr>
              <w:t>（不低于80分钟）前往韩剧『冬季恋歌』拍摄地南怡岛期待的场景称为“爱情小路”的水杉林道，看到此景，是否勾起您对剧中一景一物的浪漫回忆，如：两人在初雪当天嬉闹打雪仗，男女主角第一次牵手的树林道，有珍－踩过的树干、堆雪人、初吻的小桌、骑脚踏车的湖边树林道、帮俊祥办送别会的河岸，知名的场景，皆一一的浮现眼前。</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【衣岩湖SKYWALK天空步道】</w:t>
            </w:r>
            <w:r>
              <w:rPr>
                <w:rFonts w:hint="eastAsia" w:ascii="微软雅黑" w:hAnsi="微软雅黑" w:eastAsia="微软雅黑" w:cs="微软雅黑"/>
                <w:snapToGrid w:val="0"/>
                <w:color w:val="000000" w:themeColor="text1"/>
                <w:szCs w:val="21"/>
                <w14:textFill>
                  <w14:solidFill>
                    <w14:schemeClr w14:val="tx1"/>
                  </w14:solidFill>
                </w14:textFill>
              </w:rPr>
              <w:t>（不低于30分钟）</w:t>
            </w:r>
            <w:r>
              <w:rPr>
                <w:rFonts w:hint="eastAsia" w:ascii="微软雅黑" w:hAnsi="微软雅黑" w:eastAsia="微软雅黑" w:cs="微软雅黑"/>
                <w:szCs w:val="21"/>
              </w:rPr>
              <w:t>春川的衣岩湖Skywalk是最近深受瞩目的新兴景点，其位于脚踏车道的中间地段，不仅是景色优美的观景台，更是适合拍照摄影的好去处。Skywalk位于距离水面高约12公尺处，为圆形的透明玻璃平台，走在此就像是走在空中又会掉入水中一样，给人一种惊险刺激的感觉。</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注：若遇天候不佳或其他因素暂停开放则以《小法国村》替代，敬请见谅。</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【九峰山观景台咖啡街】</w:t>
            </w:r>
            <w:r>
              <w:rPr>
                <w:rFonts w:hint="eastAsia" w:ascii="微软雅黑" w:hAnsi="微软雅黑" w:eastAsia="微软雅黑" w:cs="微软雅黑"/>
                <w:snapToGrid w:val="0"/>
                <w:color w:val="000000" w:themeColor="text1"/>
                <w:szCs w:val="21"/>
                <w14:textFill>
                  <w14:solidFill>
                    <w14:schemeClr w14:val="tx1"/>
                  </w14:solidFill>
                </w14:textFill>
              </w:rPr>
              <w:t>（不低于20分钟）</w:t>
            </w:r>
            <w:r>
              <w:rPr>
                <w:rFonts w:hint="eastAsia" w:ascii="微软雅黑" w:hAnsi="微软雅黑" w:eastAsia="微软雅黑" w:cs="微软雅黑"/>
                <w:szCs w:val="21"/>
              </w:rPr>
              <w:t>在观光台可将春川市区的美景尽收眼底，被认为是春川最佳的兜风路线。在这里并没有一个特别高耸的观景台，而是聚集了许多特色咖啡厅，各家咖啡厅的户外空间就是最好的观景地点。圣托里尼意大利餐厅以白色粉刷而成，与夏季相当般配的巨型建筑物令人印象深刻，但圣托里尼最大的魅力是一望无际的草地，特别是蓝白色交织的钟塔与观景台，更散发其魅力。 </w:t>
            </w:r>
          </w:p>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【明洞自由活动】</w:t>
            </w:r>
            <w:r>
              <w:rPr>
                <w:rFonts w:hint="eastAsia" w:ascii="微软雅黑" w:hAnsi="微软雅黑" w:eastAsia="微软雅黑" w:cs="微软雅黑"/>
                <w:snapToGrid w:val="0"/>
                <w:color w:val="000000" w:themeColor="text1"/>
                <w:szCs w:val="21"/>
                <w14:textFill>
                  <w14:solidFill>
                    <w14:schemeClr w14:val="tx1"/>
                  </w14:solidFill>
                </w14:textFill>
              </w:rPr>
              <w:t>（约60分钟）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p>
            <w:pPr>
              <w:spacing w:line="400" w:lineRule="exact"/>
              <w:rPr>
                <w:rFonts w:hint="eastAsia"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【海苔博物馆+品尝韩式点心】</w:t>
            </w:r>
            <w:r>
              <w:rPr>
                <w:rFonts w:hint="eastAsia" w:ascii="微软雅黑" w:hAnsi="微软雅黑" w:eastAsia="微软雅黑" w:cs="微软雅黑"/>
                <w:bCs/>
                <w:szCs w:val="21"/>
              </w:rPr>
              <w:t>（不低于 30 分钟）海苔是韩国 3 大水上食品也是韩国人喜欢的一个食品。海苔是在石头 里长的海菜，把它干燥来 制作紫菜海苔的蛋白质很 丰富，紫菜 5 张等于 1 个 鸡蛋，在海苔博物馆一半 是工厂一半是紫菜博物 馆，所以您可以自己亲眼 看到紫菜制作过程。</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1536" w:type="dxa"/>
            <w:gridSpan w:val="4"/>
            <w:tcBorders>
              <w:tl2br w:val="nil"/>
              <w:tr2bl w:val="nil"/>
            </w:tcBorders>
            <w:shd w:val="clear" w:color="auto" w:fill="2D61B7"/>
          </w:tcPr>
          <w:p>
            <w:pPr>
              <w:spacing w:line="400" w:lineRule="exact"/>
              <w:rPr>
                <w:rFonts w:ascii="微软雅黑" w:hAnsi="微软雅黑" w:eastAsia="微软雅黑" w:cs="微软雅黑"/>
                <w:color w:val="F9FBF8"/>
                <w:spacing w:val="6"/>
                <w:szCs w:val="21"/>
              </w:rPr>
            </w:pPr>
            <w:r>
              <w:rPr>
                <w:rFonts w:hint="eastAsia" w:ascii="微软雅黑" w:hAnsi="微软雅黑" w:eastAsia="微软雅黑" w:cs="微软雅黑"/>
                <w:b/>
                <w:color w:val="F9FBF8"/>
                <w:sz w:val="24"/>
                <w:szCs w:val="21"/>
              </w:rPr>
              <w:t>DAY4</w:t>
            </w:r>
          </w:p>
        </w:tc>
        <w:tc>
          <w:tcPr>
            <w:tcW w:w="8855" w:type="dxa"/>
            <w:gridSpan w:val="6"/>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394" w:hRule="atLeast"/>
        </w:trPr>
        <w:tc>
          <w:tcPr>
            <w:tcW w:w="1611" w:type="dxa"/>
            <w:gridSpan w:val="5"/>
            <w:tcBorders>
              <w:tl2br w:val="nil"/>
              <w:tr2bl w:val="nil"/>
            </w:tcBorders>
            <w:shd w:val="clear" w:color="auto" w:fill="2D61B7"/>
          </w:tcPr>
          <w:p>
            <w:pPr>
              <w:spacing w:line="400" w:lineRule="exact"/>
              <w:rPr>
                <w:rFonts w:ascii="微软雅黑" w:hAnsi="微软雅黑" w:eastAsia="微软雅黑" w:cs="微软雅黑"/>
                <w:color w:val="CCE8CF"/>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DAY5</w:t>
            </w:r>
          </w:p>
        </w:tc>
        <w:tc>
          <w:tcPr>
            <w:tcW w:w="8780" w:type="dxa"/>
            <w:gridSpan w:val="5"/>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6"/>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spacing w:line="400" w:lineRule="exact"/>
              <w:rPr>
                <w:rFonts w:asciiTheme="minorEastAsia" w:hAnsiTheme="minorEastAsia" w:cstheme="minorEastAsia"/>
                <w:szCs w:val="21"/>
              </w:rPr>
            </w:pPr>
            <w:r>
              <w:rPr>
                <w:rFonts w:hint="eastAsia" w:ascii="微软雅黑" w:hAnsi="微软雅黑" w:eastAsia="微软雅黑" w:cs="微软雅黑"/>
                <w:bCs/>
                <w:color w:val="FF0000"/>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295" w:type="dxa"/>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DAY6</w:t>
            </w:r>
          </w:p>
        </w:tc>
        <w:tc>
          <w:tcPr>
            <w:tcW w:w="9096" w:type="dxa"/>
            <w:gridSpan w:val="9"/>
            <w:tcBorders>
              <w:tl2br w:val="nil"/>
              <w:tr2bl w:val="nil"/>
            </w:tcBorders>
            <w:shd w:val="clear" w:color="auto" w:fill="2D61B7"/>
          </w:tcPr>
          <w:p>
            <w:pPr>
              <w:spacing w:line="400" w:lineRule="exact"/>
              <w:rPr>
                <w:rFonts w:hint="eastAsia" w:ascii="微软雅黑" w:hAnsi="微软雅黑" w:eastAsia="微软雅黑" w:cs="微软雅黑"/>
                <w:bCs/>
                <w:szCs w:val="21"/>
                <w:lang w:val="en-US" w:eastAsia="zh-CN"/>
              </w:rPr>
            </w:pPr>
            <w:r>
              <w:rPr>
                <w:rFonts w:hint="eastAsia" w:ascii="微软雅黑" w:hAnsi="微软雅黑" w:eastAsia="微软雅黑" w:cs="微软雅黑"/>
                <w:b/>
                <w:color w:val="FFFFFF" w:themeColor="background1"/>
                <w:sz w:val="24"/>
                <w:szCs w:val="21"/>
                <w14:textFill>
                  <w14:solidFill>
                    <w14:schemeClr w14:val="bg1"/>
                  </w14:solidFill>
                </w14:textFill>
              </w:rPr>
              <w:t xml:space="preserve">首尔-仁川-重庆     </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OZ353</w:t>
            </w:r>
            <w:r>
              <w:rPr>
                <w:rFonts w:hint="eastAsia" w:ascii="微软雅黑" w:hAnsi="微软雅黑" w:eastAsia="微软雅黑" w:cs="微软雅黑"/>
                <w:b/>
                <w:color w:val="FFFFFF" w:themeColor="background1"/>
                <w:sz w:val="24"/>
                <w:szCs w:val="21"/>
                <w14:textFill>
                  <w14:solidFill>
                    <w14:schemeClr w14:val="bg1"/>
                  </w14:solidFill>
                </w14:textFill>
              </w:rPr>
              <w:t xml:space="preserve"> </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08</w:t>
            </w:r>
            <w:r>
              <w:rPr>
                <w:rFonts w:hint="eastAsia" w:ascii="微软雅黑" w:hAnsi="微软雅黑" w:eastAsia="微软雅黑" w:cs="微软雅黑"/>
                <w:b/>
                <w:color w:val="FFFFFF" w:themeColor="background1"/>
                <w:sz w:val="24"/>
                <w:szCs w:val="21"/>
                <w14:textFill>
                  <w14:solidFill>
                    <w14:schemeClr w14:val="bg1"/>
                  </w14:solidFill>
                </w14:textFill>
              </w:rPr>
              <w:t>:</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3</w:t>
            </w:r>
            <w:r>
              <w:rPr>
                <w:rFonts w:hint="eastAsia" w:ascii="微软雅黑" w:hAnsi="微软雅黑" w:eastAsia="微软雅黑" w:cs="微软雅黑"/>
                <w:b/>
                <w:color w:val="FFFFFF" w:themeColor="background1"/>
                <w:sz w:val="24"/>
                <w:szCs w:val="21"/>
                <w14:textFill>
                  <w14:solidFill>
                    <w14:schemeClr w14:val="bg1"/>
                  </w14:solidFill>
                </w14:textFill>
              </w:rPr>
              <w:t>0-1</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1</w:t>
            </w:r>
            <w:r>
              <w:rPr>
                <w:rFonts w:hint="eastAsia" w:ascii="微软雅黑" w:hAnsi="微软雅黑" w:eastAsia="微软雅黑" w:cs="微软雅黑"/>
                <w:b/>
                <w:color w:val="FFFFFF" w:themeColor="background1"/>
                <w:sz w:val="24"/>
                <w:szCs w:val="21"/>
                <w14:textFill>
                  <w14:solidFill>
                    <w14:schemeClr w14:val="bg1"/>
                  </w14:solidFill>
                </w14:textFill>
              </w:rPr>
              <w:t>:</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50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6"/>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bookmarkStart w:id="0" w:name="_GoBack"/>
            <w:bookmarkEnd w:id="0"/>
          </w:p>
        </w:tc>
        <w:tc>
          <w:tcPr>
            <w:tcW w:w="3463" w:type="dxa"/>
            <w:gridSpan w:val="3"/>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午餐：敬请自理</w:t>
            </w:r>
          </w:p>
        </w:tc>
        <w:tc>
          <w:tcPr>
            <w:tcW w:w="3465" w:type="dxa"/>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8"/>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住宿：温馨的家</w:t>
            </w:r>
          </w:p>
        </w:tc>
        <w:tc>
          <w:tcPr>
            <w:tcW w:w="3762" w:type="dxa"/>
            <w:gridSpan w:val="2"/>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交通：飞机</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10"/>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spacing w:val="6"/>
                <w:szCs w:val="21"/>
                <w:lang w:eastAsia="zh-CN"/>
              </w:rPr>
              <w:t>早餐后，</w:t>
            </w:r>
            <w:r>
              <w:rPr>
                <w:rFonts w:hint="eastAsia" w:ascii="微软雅黑" w:hAnsi="微软雅黑" w:eastAsia="微软雅黑" w:cs="微软雅黑"/>
                <w:bCs/>
                <w:szCs w:val="21"/>
              </w:rPr>
              <w:t>前往韩国仁川国际机场。办理登机手续，乘机返回重庆，结束愉快的韩国之旅。</w:t>
            </w:r>
          </w:p>
        </w:tc>
      </w:tr>
    </w:tbl>
    <w:p>
      <w:pPr>
        <w:snapToGrid w:val="0"/>
        <w:spacing w:line="300" w:lineRule="exact"/>
        <w:jc w:val="center"/>
        <w:rPr>
          <w:rFonts w:ascii="MS Reference Sans Serif" w:hAnsi="MS Reference Sans Serif" w:cs="MS Reference Sans Serif"/>
          <w:b/>
          <w:color w:val="FF0000"/>
          <w:sz w:val="20"/>
          <w:szCs w:val="20"/>
        </w:rPr>
      </w:pPr>
      <w:r>
        <w:rPr>
          <w:rFonts w:ascii="MS Reference Sans Serif" w:hAnsi="MS Reference Sans Serif" w:cs="MS Reference Sans Serif"/>
          <w:b/>
          <w:color w:val="FF0000"/>
          <w:sz w:val="20"/>
          <w:szCs w:val="20"/>
        </w:rPr>
        <w:t>-----</w:t>
      </w:r>
      <w:r>
        <w:rPr>
          <w:rFonts w:hint="eastAsia" w:ascii="MS Reference Sans Serif" w:hAnsi="MS Reference Sans Serif" w:cs="MS Reference Sans Serif"/>
          <w:b/>
          <w:color w:val="FF0000"/>
          <w:sz w:val="20"/>
          <w:szCs w:val="20"/>
        </w:rPr>
        <w:t>以上行程、航班如有变更另行通知，我社在景点不变的情况下，有权作出适</w:t>
      </w:r>
      <w:r>
        <w:rPr>
          <w:rFonts w:hint="eastAsia" w:ascii="MS Reference Sans Serif" w:hAnsi="MS Reference Sans Serif" w:cs="MS Reference Sans Serif"/>
          <w:b/>
          <w:color w:val="FF0000"/>
          <w:sz w:val="20"/>
          <w:szCs w:val="20"/>
          <w:lang w:eastAsia="zh-CN"/>
        </w:rPr>
        <w:t>当</w:t>
      </w:r>
      <w:r>
        <w:rPr>
          <w:rFonts w:hint="eastAsia" w:ascii="MS Reference Sans Serif" w:hAnsi="MS Reference Sans Serif" w:cs="MS Reference Sans Serif"/>
          <w:b/>
          <w:color w:val="FF0000"/>
          <w:sz w:val="20"/>
          <w:szCs w:val="20"/>
        </w:rPr>
        <w:t>调整</w:t>
      </w:r>
      <w:r>
        <w:rPr>
          <w:rFonts w:ascii="MS Reference Sans Serif" w:hAnsi="MS Reference Sans Serif" w:cs="MS Reference Sans Serif"/>
          <w:b/>
          <w:color w:val="FF0000"/>
          <w:sz w:val="20"/>
          <w:szCs w:val="20"/>
        </w:rPr>
        <w:t>-----</w:t>
      </w:r>
    </w:p>
    <w:p>
      <w:pPr>
        <w:sectPr>
          <w:pgSz w:w="11906" w:h="16838"/>
          <w:pgMar w:top="1440" w:right="1800" w:bottom="1440" w:left="1800" w:header="851" w:footer="992" w:gutter="0"/>
          <w:cols w:space="425" w:num="1"/>
          <w:docGrid w:type="lines" w:linePitch="312" w:charSpace="0"/>
        </w:sectPr>
      </w:pPr>
    </w:p>
    <w:tbl>
      <w:tblPr>
        <w:tblStyle w:val="8"/>
        <w:tblW w:w="10377" w:type="dxa"/>
        <w:tblInd w:w="-934"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5195"/>
        <w:gridCol w:w="5182"/>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费用包含</w:t>
            </w:r>
          </w:p>
        </w:tc>
        <w:tc>
          <w:tcPr>
            <w:tcW w:w="5182"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费用不含</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【酒店】行程内所列 5晚酒店住宿（2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w:t>
            </w:r>
            <w:r>
              <w:rPr>
                <w:rFonts w:hint="eastAsia" w:ascii="微软雅黑" w:hAnsi="微软雅黑" w:eastAsia="微软雅黑" w:cs="微软雅黑"/>
                <w:sz w:val="18"/>
                <w:szCs w:val="18"/>
                <w:lang w:eastAsia="zh-CN"/>
              </w:rPr>
              <w:t>外</w:t>
            </w:r>
            <w:r>
              <w:rPr>
                <w:rFonts w:hint="eastAsia" w:ascii="微软雅黑" w:hAnsi="微软雅黑" w:eastAsia="微软雅黑" w:cs="微软雅黑"/>
                <w:sz w:val="18"/>
                <w:szCs w:val="18"/>
              </w:rPr>
              <w:t>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8"/>
        <w:tblW w:w="10364" w:type="dxa"/>
        <w:tblInd w:w="-934" w:type="dxa"/>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
      <w:tblGrid>
        <w:gridCol w:w="10364"/>
      </w:tblGrid>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2D61B7"/>
          </w:tcPr>
          <w:p>
            <w:pPr>
              <w:jc w:val="left"/>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游客责任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特别说明</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注意事项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b/>
                <w:bCs/>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参考酒店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文明旅游提醒</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jc w:val="left"/>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使馆信息</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节假日值班电话： 010-9724-9110 邮箱：consulate_korea@mfa.gov.cn</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8"/>
        <w:tblpPr w:leftFromText="180" w:rightFromText="180" w:vertAnchor="text" w:horzAnchor="margin" w:tblpXSpec="center" w:tblpY="-1173"/>
        <w:tblOverlap w:val="never"/>
        <w:tblW w:w="10363" w:type="dxa"/>
        <w:tblInd w:w="0" w:type="dxa"/>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2D61B7"/>
          </w:tcPr>
          <w:p>
            <w:pPr>
              <w:jc w:val="center"/>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补充协议</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altName w:val="Times New Roman"/>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MS Reference Sans Serif">
    <w:altName w:val="Verdana"/>
    <w:panose1 w:val="020B0604030504040204"/>
    <w:charset w:val="00"/>
    <w:family w:val="swiss"/>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F"/>
    <w:rsid w:val="00156D68"/>
    <w:rsid w:val="001D1B23"/>
    <w:rsid w:val="002F664F"/>
    <w:rsid w:val="003B7435"/>
    <w:rsid w:val="008A2723"/>
    <w:rsid w:val="008E6CDC"/>
    <w:rsid w:val="009034D8"/>
    <w:rsid w:val="00B47BC5"/>
    <w:rsid w:val="00E34F0F"/>
    <w:rsid w:val="00F43302"/>
    <w:rsid w:val="03D731AB"/>
    <w:rsid w:val="03D75B18"/>
    <w:rsid w:val="061A4AF7"/>
    <w:rsid w:val="070456CD"/>
    <w:rsid w:val="0B63741B"/>
    <w:rsid w:val="124D5B04"/>
    <w:rsid w:val="1675415C"/>
    <w:rsid w:val="192E7C90"/>
    <w:rsid w:val="19432D2D"/>
    <w:rsid w:val="1C482B8D"/>
    <w:rsid w:val="1D30363F"/>
    <w:rsid w:val="1DAC4036"/>
    <w:rsid w:val="22435414"/>
    <w:rsid w:val="2756045D"/>
    <w:rsid w:val="2FA25DDA"/>
    <w:rsid w:val="32F66535"/>
    <w:rsid w:val="33636312"/>
    <w:rsid w:val="369B4D79"/>
    <w:rsid w:val="38AF4289"/>
    <w:rsid w:val="40080318"/>
    <w:rsid w:val="489E070B"/>
    <w:rsid w:val="49147A84"/>
    <w:rsid w:val="4D636F4C"/>
    <w:rsid w:val="4EF84CCF"/>
    <w:rsid w:val="4FFD7823"/>
    <w:rsid w:val="50A50BAE"/>
    <w:rsid w:val="547901EC"/>
    <w:rsid w:val="57523270"/>
    <w:rsid w:val="58DD4B94"/>
    <w:rsid w:val="5E0550A7"/>
    <w:rsid w:val="5E1830B3"/>
    <w:rsid w:val="5FFA1245"/>
    <w:rsid w:val="60FE1E7D"/>
    <w:rsid w:val="642437A6"/>
    <w:rsid w:val="64F42D6D"/>
    <w:rsid w:val="65C71CD9"/>
    <w:rsid w:val="686745F1"/>
    <w:rsid w:val="6DD73522"/>
    <w:rsid w:val="6F301643"/>
    <w:rsid w:val="70123DFB"/>
    <w:rsid w:val="72E90694"/>
    <w:rsid w:val="7776037F"/>
    <w:rsid w:val="788B218C"/>
    <w:rsid w:val="7A35535C"/>
    <w:rsid w:val="7A690DE8"/>
    <w:rsid w:val="7B2579C5"/>
    <w:rsid w:val="7DCB7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9133</Words>
  <Characters>9833</Characters>
  <Lines>86</Lines>
  <Paragraphs>24</Paragraphs>
  <TotalTime>0</TotalTime>
  <ScaleCrop>false</ScaleCrop>
  <LinksUpToDate>false</LinksUpToDate>
  <CharactersWithSpaces>10475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Administrator</dc:creator>
  <cp:lastModifiedBy>环游天下℡王艺</cp:lastModifiedBy>
  <dcterms:modified xsi:type="dcterms:W3CDTF">2019-04-08T03:19:07Z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