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521"/>
        </w:tabs>
        <w:jc w:val="center"/>
        <w:rPr>
          <w:rFonts w:hint="eastAsia" w:ascii="新宋体" w:hAnsi="新宋体" w:eastAsia="新宋体" w:cs="新宋体"/>
          <w:b/>
          <w:bCs/>
          <w:sz w:val="44"/>
          <w:szCs w:val="44"/>
          <w:lang w:val="en-US" w:eastAsia="zh-CN"/>
        </w:rPr>
      </w:pPr>
      <w:r>
        <w:rPr>
          <w:rFonts w:hint="eastAsia" w:ascii="新宋体" w:hAnsi="新宋体" w:eastAsia="新宋体" w:cs="新宋体"/>
          <w:b/>
          <w:bCs/>
          <w:sz w:val="44"/>
          <w:szCs w:val="44"/>
          <w:lang w:val="en-US" w:eastAsia="zh-CN"/>
        </w:rPr>
        <w:drawing>
          <wp:anchor distT="0" distB="0" distL="114300" distR="114300" simplePos="0" relativeHeight="251661312" behindDoc="0" locked="0" layoutInCell="1" allowOverlap="1">
            <wp:simplePos x="0" y="0"/>
            <wp:positionH relativeFrom="column">
              <wp:posOffset>-459105</wp:posOffset>
            </wp:positionH>
            <wp:positionV relativeFrom="paragraph">
              <wp:posOffset>-1793875</wp:posOffset>
            </wp:positionV>
            <wp:extent cx="7559040" cy="10691495"/>
            <wp:effectExtent l="0" t="0" r="3810" b="14605"/>
            <wp:wrapNone/>
            <wp:docPr id="2" name="图片 2" descr="D:\工作\沙巴\2018年飞扬沙巴\行程\美化行程\行程图片3月\萤火虫6D.jpg萤火虫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工作\沙巴\2018年飞扬沙巴\行程\美化行程\行程图片3月\萤火虫6D.jpg萤火虫6D"/>
                    <pic:cNvPicPr>
                      <a:picLocks noChangeAspect="1"/>
                    </pic:cNvPicPr>
                  </pic:nvPicPr>
                  <pic:blipFill>
                    <a:blip r:embed="rId6"/>
                    <a:srcRect/>
                    <a:stretch>
                      <a:fillRect/>
                    </a:stretch>
                  </pic:blipFill>
                  <pic:spPr>
                    <a:xfrm>
                      <a:off x="0" y="0"/>
                      <a:ext cx="7559040" cy="10691495"/>
                    </a:xfrm>
                    <a:prstGeom prst="rect">
                      <a:avLst/>
                    </a:prstGeom>
                  </pic:spPr>
                </pic:pic>
              </a:graphicData>
            </a:graphic>
          </wp:anchor>
        </w:drawing>
      </w: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r>
        <w:rPr>
          <w:rFonts w:hint="eastAsia" w:ascii="新宋体" w:hAnsi="新宋体" w:eastAsia="新宋体" w:cs="新宋体"/>
          <w:b/>
          <w:bCs/>
          <w:sz w:val="44"/>
          <w:szCs w:val="44"/>
          <w:lang w:val="en-US" w:eastAsia="zh-CN"/>
        </w:rPr>
        <w:drawing>
          <wp:anchor distT="0" distB="0" distL="114300" distR="114300" simplePos="0" relativeHeight="251662336" behindDoc="0" locked="0" layoutInCell="1" allowOverlap="1">
            <wp:simplePos x="0" y="0"/>
            <wp:positionH relativeFrom="column">
              <wp:posOffset>-459105</wp:posOffset>
            </wp:positionH>
            <wp:positionV relativeFrom="paragraph">
              <wp:posOffset>-1793240</wp:posOffset>
            </wp:positionV>
            <wp:extent cx="7575550" cy="10712450"/>
            <wp:effectExtent l="0" t="0" r="6350" b="12700"/>
            <wp:wrapNone/>
            <wp:docPr id="3" name="图片 3" descr="D:\工作\沙巴\2018年飞扬沙巴\行程\美化行程\行程图片3月\6天第二页.jpg6天第二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工作\沙巴\2018年飞扬沙巴\行程\美化行程\行程图片3月\6天第二页.jpg6天第二页"/>
                    <pic:cNvPicPr>
                      <a:picLocks noChangeAspect="1"/>
                    </pic:cNvPicPr>
                  </pic:nvPicPr>
                  <pic:blipFill>
                    <a:blip r:embed="rId7"/>
                    <a:srcRect/>
                    <a:stretch>
                      <a:fillRect/>
                    </a:stretch>
                  </pic:blipFill>
                  <pic:spPr>
                    <a:xfrm>
                      <a:off x="0" y="0"/>
                      <a:ext cx="7575550" cy="10712450"/>
                    </a:xfrm>
                    <a:prstGeom prst="rect">
                      <a:avLst/>
                    </a:prstGeom>
                  </pic:spPr>
                </pic:pic>
              </a:graphicData>
            </a:graphic>
          </wp:anchor>
        </w:drawing>
      </w: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r>
        <w:rPr>
          <w:rFonts w:hint="eastAsia" w:ascii="新宋体" w:hAnsi="新宋体" w:eastAsia="新宋体" w:cs="新宋体"/>
          <w:b/>
          <w:bCs/>
          <w:sz w:val="44"/>
          <w:szCs w:val="44"/>
          <w:lang w:val="en-US" w:eastAsia="zh-CN"/>
        </w:rPr>
        <w:drawing>
          <wp:anchor distT="0" distB="0" distL="114300" distR="114300" simplePos="0" relativeHeight="251660288" behindDoc="0" locked="0" layoutInCell="1" allowOverlap="1">
            <wp:simplePos x="0" y="0"/>
            <wp:positionH relativeFrom="column">
              <wp:posOffset>-459105</wp:posOffset>
            </wp:positionH>
            <wp:positionV relativeFrom="paragraph">
              <wp:posOffset>-1806575</wp:posOffset>
            </wp:positionV>
            <wp:extent cx="7559040" cy="10690225"/>
            <wp:effectExtent l="0" t="0" r="3810" b="15875"/>
            <wp:wrapNone/>
            <wp:docPr id="4" name="图片 4" descr="D:\工作\沙巴\2018年飞扬沙巴\行程\美化行程\行程图片3月\佳兰文莱.jpg佳兰文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工作\沙巴\2018年飞扬沙巴\行程\美化行程\行程图片3月\佳兰文莱.jpg佳兰文莱"/>
                    <pic:cNvPicPr>
                      <a:picLocks noChangeAspect="1"/>
                    </pic:cNvPicPr>
                  </pic:nvPicPr>
                  <pic:blipFill>
                    <a:blip r:embed="rId8"/>
                    <a:srcRect/>
                    <a:stretch>
                      <a:fillRect/>
                    </a:stretch>
                  </pic:blipFill>
                  <pic:spPr>
                    <a:xfrm>
                      <a:off x="0" y="0"/>
                      <a:ext cx="7559040" cy="10690225"/>
                    </a:xfrm>
                    <a:prstGeom prst="rect">
                      <a:avLst/>
                    </a:prstGeom>
                  </pic:spPr>
                </pic:pic>
              </a:graphicData>
            </a:graphic>
          </wp:anchor>
        </w:drawing>
      </w: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r>
        <w:rPr>
          <w:rFonts w:hint="eastAsia" w:ascii="新宋体" w:hAnsi="新宋体" w:eastAsia="新宋体" w:cs="新宋体"/>
          <w:b/>
          <w:bCs/>
          <w:sz w:val="44"/>
          <w:szCs w:val="44"/>
          <w:lang w:val="en-US" w:eastAsia="zh-CN"/>
        </w:rPr>
        <w:t>参考行程</w:t>
      </w:r>
    </w:p>
    <w:tbl>
      <w:tblPr>
        <w:tblStyle w:val="6"/>
        <w:tblpPr w:leftFromText="180" w:rightFromText="180" w:vertAnchor="text" w:horzAnchor="page" w:tblpX="1109" w:tblpY="201"/>
        <w:tblOverlap w:val="never"/>
        <w:tblW w:w="9962" w:type="dxa"/>
        <w:tblInd w:w="0" w:type="dxa"/>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
      <w:tblGrid>
        <w:gridCol w:w="751"/>
        <w:gridCol w:w="2726"/>
        <w:gridCol w:w="317"/>
        <w:gridCol w:w="2977"/>
        <w:gridCol w:w="141"/>
        <w:gridCol w:w="153"/>
        <w:gridCol w:w="2897"/>
      </w:tblGrid>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FFFFFF"/>
            <w:vAlign w:val="center"/>
          </w:tcPr>
          <w:p>
            <w:pPr>
              <w:tabs>
                <w:tab w:val="left" w:pos="2521"/>
              </w:tabs>
              <w:jc w:val="center"/>
              <w:rPr>
                <w:rFonts w:ascii="新宋体" w:hAnsi="新宋体" w:eastAsia="新宋体" w:cs="新宋体"/>
                <w:b/>
                <w:bCs/>
                <w:szCs w:val="21"/>
              </w:rPr>
            </w:pPr>
            <w:r>
              <w:rPr>
                <w:rFonts w:hint="eastAsia" w:ascii="新宋体" w:hAnsi="新宋体" w:eastAsia="新宋体" w:cs="新宋体"/>
                <w:b/>
                <w:bCs/>
                <w:szCs w:val="21"/>
              </w:rPr>
              <w:t>日期</w:t>
            </w:r>
            <w:r>
              <w:rPr>
                <w:rFonts w:hint="eastAsia"/>
                <w:b/>
                <w:bCs/>
                <w:sz w:val="48"/>
                <w:szCs w:val="48"/>
              </w:rPr>
              <w:tab/>
            </w:r>
            <w:r>
              <w:rPr>
                <w:rFonts w:hint="eastAsia" w:ascii="新宋体" w:hAnsi="新宋体" w:eastAsia="新宋体" w:cs="新宋体"/>
                <w:b/>
                <w:bCs/>
                <w:szCs w:val="21"/>
              </w:rPr>
              <w:t>日期</w:t>
            </w:r>
          </w:p>
        </w:tc>
        <w:tc>
          <w:tcPr>
            <w:tcW w:w="9211" w:type="dxa"/>
            <w:gridSpan w:val="6"/>
            <w:shd w:val="clear" w:color="auto" w:fill="FFFFFF"/>
            <w:vAlign w:val="center"/>
          </w:tcPr>
          <w:p>
            <w:pPr>
              <w:jc w:val="center"/>
              <w:rPr>
                <w:rFonts w:ascii="新宋体" w:hAnsi="新宋体" w:eastAsia="新宋体" w:cs="新宋体"/>
                <w:b/>
                <w:bCs/>
                <w:szCs w:val="21"/>
              </w:rPr>
            </w:pPr>
            <w:r>
              <w:rPr>
                <w:rFonts w:hint="eastAsia" w:ascii="新宋体" w:hAnsi="新宋体" w:eastAsia="新宋体" w:cs="新宋体"/>
                <w:b/>
                <w:bCs/>
                <w:szCs w:val="21"/>
              </w:rPr>
              <w:t>行程安排</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242F7E"/>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D1</w:t>
            </w:r>
          </w:p>
        </w:tc>
        <w:tc>
          <w:tcPr>
            <w:tcW w:w="9211" w:type="dxa"/>
            <w:gridSpan w:val="6"/>
            <w:shd w:val="clear" w:color="auto" w:fill="242F7E"/>
            <w:vAlign w:val="center"/>
          </w:tcPr>
          <w:p>
            <w:pPr>
              <w:rPr>
                <w:rFonts w:ascii="新宋体" w:hAnsi="新宋体" w:eastAsia="新宋体" w:cs="新宋体"/>
                <w:b/>
                <w:bCs/>
                <w:color w:val="FFFFFF"/>
                <w:szCs w:val="21"/>
              </w:rPr>
            </w:pPr>
            <w:r>
              <w:rPr>
                <w:rFonts w:hint="eastAsia" w:ascii="新宋体" w:hAnsi="新宋体" w:eastAsia="新宋体" w:cs="新宋体"/>
                <w:b/>
                <w:bCs/>
                <w:color w:val="FFFFFF"/>
                <w:szCs w:val="21"/>
              </w:rPr>
              <w:t>成都机场</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528" w:hRule="atLeast"/>
        </w:trPr>
        <w:tc>
          <w:tcPr>
            <w:tcW w:w="751" w:type="dxa"/>
            <w:vMerge w:val="restart"/>
            <w:vAlign w:val="center"/>
          </w:tcPr>
          <w:p>
            <w:pPr>
              <w:jc w:val="center"/>
              <w:rPr>
                <w:rFonts w:ascii="新宋体" w:hAnsi="新宋体" w:eastAsia="新宋体" w:cs="新宋体"/>
                <w:szCs w:val="21"/>
              </w:rPr>
            </w:pPr>
          </w:p>
        </w:tc>
        <w:tc>
          <w:tcPr>
            <w:tcW w:w="9211" w:type="dxa"/>
            <w:gridSpan w:val="6"/>
            <w:vAlign w:val="center"/>
          </w:tcPr>
          <w:p>
            <w:pPr>
              <w:numPr>
                <w:ilvl w:val="0"/>
                <w:numId w:val="1"/>
              </w:numPr>
              <w:rPr>
                <w:rFonts w:ascii="新宋体" w:hAnsi="新宋体" w:eastAsia="新宋体" w:cs="新宋体"/>
                <w:szCs w:val="21"/>
              </w:rPr>
            </w:pPr>
            <w:r>
              <w:rPr>
                <w:rFonts w:hint="eastAsia" w:ascii="新宋体" w:hAnsi="新宋体" w:eastAsia="新宋体" w:cs="新宋体"/>
                <w:szCs w:val="21"/>
              </w:rPr>
              <w:t>指定时间前往成都双流国际机场集合，飞往全球</w:t>
            </w:r>
            <w:r>
              <w:rPr>
                <w:rFonts w:hint="eastAsia" w:ascii="新宋体" w:hAnsi="新宋体" w:eastAsia="新宋体" w:cs="新宋体"/>
                <w:szCs w:val="21"/>
                <w:lang w:val="en-US" w:eastAsia="zh-CN"/>
              </w:rPr>
              <w:t>度</w:t>
            </w:r>
            <w:r>
              <w:rPr>
                <w:rFonts w:hint="eastAsia" w:ascii="新宋体" w:hAnsi="新宋体" w:eastAsia="新宋体" w:cs="新宋体"/>
                <w:szCs w:val="21"/>
              </w:rPr>
              <w:t>假胜地马来西亚第二大州-沙巴</w:t>
            </w:r>
          </w:p>
          <w:p>
            <w:pPr>
              <w:numPr>
                <w:ilvl w:val="0"/>
                <w:numId w:val="1"/>
              </w:numPr>
              <w:rPr>
                <w:rFonts w:ascii="新宋体" w:hAnsi="新宋体" w:eastAsia="新宋体" w:cs="新宋体"/>
                <w:szCs w:val="21"/>
              </w:rPr>
            </w:pPr>
            <w:r>
              <w:rPr>
                <w:rFonts w:hint="eastAsia" w:ascii="新宋体" w:hAnsi="新宋体" w:eastAsia="新宋体" w:cs="新宋体"/>
                <w:szCs w:val="21"/>
              </w:rPr>
              <w:t>【沙巴州】首府哥打京那巴鲁，又称【亚庇】。沙巴州被称为“风下之乡”，因为它处于台风圈的范围圈外。这里以原生态无污染的海水，美丽的珊瑚礁，世界排名前三位的落日奇观而闻名于世。</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83" w:hRule="atLeast"/>
        </w:trPr>
        <w:tc>
          <w:tcPr>
            <w:tcW w:w="751" w:type="dxa"/>
            <w:vMerge w:val="continue"/>
            <w:vAlign w:val="center"/>
          </w:tcPr>
          <w:p>
            <w:pPr>
              <w:jc w:val="center"/>
              <w:rPr>
                <w:rFonts w:ascii="新宋体" w:hAnsi="新宋体" w:eastAsia="新宋体" w:cs="新宋体"/>
                <w:szCs w:val="21"/>
              </w:rPr>
            </w:pPr>
          </w:p>
        </w:tc>
        <w:tc>
          <w:tcPr>
            <w:tcW w:w="3043" w:type="dxa"/>
            <w:gridSpan w:val="2"/>
            <w:vAlign w:val="center"/>
          </w:tcPr>
          <w:p>
            <w:pPr>
              <w:rPr>
                <w:rFonts w:ascii="新宋体" w:hAnsi="新宋体" w:eastAsia="新宋体" w:cs="新宋体"/>
                <w:szCs w:val="21"/>
              </w:rPr>
            </w:pPr>
            <w:r>
              <w:rPr>
                <w:rFonts w:hint="eastAsia" w:ascii="新宋体" w:hAnsi="新宋体" w:eastAsia="新宋体" w:cs="新宋体"/>
                <w:szCs w:val="21"/>
              </w:rPr>
              <w:t>交通：飞机</w:t>
            </w:r>
          </w:p>
        </w:tc>
        <w:tc>
          <w:tcPr>
            <w:tcW w:w="2977" w:type="dxa"/>
            <w:vAlign w:val="center"/>
          </w:tcPr>
          <w:p>
            <w:pPr>
              <w:rPr>
                <w:rFonts w:ascii="新宋体" w:hAnsi="新宋体" w:eastAsia="新宋体" w:cs="新宋体"/>
                <w:szCs w:val="21"/>
              </w:rPr>
            </w:pPr>
            <w:r>
              <w:rPr>
                <w:rFonts w:hint="eastAsia" w:ascii="新宋体" w:hAnsi="新宋体" w:eastAsia="新宋体" w:cs="新宋体"/>
                <w:szCs w:val="21"/>
              </w:rPr>
              <w:t>餐：自理</w:t>
            </w:r>
          </w:p>
        </w:tc>
        <w:tc>
          <w:tcPr>
            <w:tcW w:w="3191" w:type="dxa"/>
            <w:gridSpan w:val="3"/>
            <w:vAlign w:val="center"/>
          </w:tcPr>
          <w:p>
            <w:pPr>
              <w:rPr>
                <w:rFonts w:ascii="新宋体" w:hAnsi="新宋体" w:eastAsia="新宋体" w:cs="新宋体"/>
                <w:szCs w:val="21"/>
              </w:rPr>
            </w:pPr>
            <w:r>
              <w:rPr>
                <w:rFonts w:hint="eastAsia" w:ascii="新宋体" w:hAnsi="新宋体" w:eastAsia="新宋体" w:cs="新宋体"/>
                <w:szCs w:val="21"/>
              </w:rPr>
              <w:t>住宿：</w:t>
            </w:r>
            <w:r>
              <w:rPr>
                <w:rFonts w:hint="eastAsia" w:ascii="新宋体" w:hAnsi="新宋体" w:eastAsia="新宋体" w:cs="新宋体"/>
                <w:szCs w:val="21"/>
                <w:lang w:eastAsia="zh-CN"/>
              </w:rPr>
              <w:t>飞机上</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242F7E"/>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D2</w:t>
            </w:r>
          </w:p>
        </w:tc>
        <w:tc>
          <w:tcPr>
            <w:tcW w:w="9211" w:type="dxa"/>
            <w:gridSpan w:val="6"/>
            <w:shd w:val="clear" w:color="auto" w:fill="242F7E"/>
            <w:vAlign w:val="center"/>
          </w:tcPr>
          <w:p>
            <w:pPr>
              <w:rPr>
                <w:rFonts w:ascii="新宋体" w:hAnsi="新宋体" w:eastAsia="新宋体" w:cs="新宋体"/>
                <w:b/>
                <w:bCs/>
                <w:color w:val="FFFFFF"/>
                <w:szCs w:val="21"/>
              </w:rPr>
            </w:pPr>
            <w:r>
              <w:rPr>
                <w:rFonts w:hint="eastAsia" w:ascii="新宋体" w:hAnsi="新宋体" w:eastAsia="新宋体" w:cs="新宋体"/>
                <w:b/>
                <w:bCs/>
                <w:color w:val="FFFFFF"/>
                <w:szCs w:val="21"/>
              </w:rPr>
              <w:t>成都</w:t>
            </w:r>
            <w:r>
              <w:rPr>
                <w:rFonts w:hint="eastAsia" w:ascii="MS Mincho" w:hAnsi="MS Mincho" w:eastAsia="MS Mincho" w:cs="MS Mincho"/>
                <w:b/>
                <w:bCs/>
                <w:color w:val="FFFFFF"/>
                <w:szCs w:val="21"/>
              </w:rPr>
              <w:t>✈</w:t>
            </w:r>
            <w:r>
              <w:rPr>
                <w:rFonts w:hint="eastAsia" w:ascii="新宋体" w:hAnsi="新宋体" w:eastAsia="新宋体" w:cs="新宋体"/>
                <w:b/>
                <w:bCs/>
                <w:color w:val="FFFFFF"/>
                <w:szCs w:val="21"/>
              </w:rPr>
              <w:t xml:space="preserve">亚庇             市区观光+历史文化之旅      </w:t>
            </w:r>
            <w:r>
              <w:rPr>
                <w:rFonts w:hint="eastAsia" w:ascii="新宋体" w:hAnsi="新宋体" w:eastAsia="新宋体" w:cs="新宋体"/>
                <w:b/>
                <w:bCs/>
                <w:color w:val="FFFFFF"/>
                <w:szCs w:val="21"/>
                <w:lang w:val="en-US" w:eastAsia="zh-CN"/>
              </w:rPr>
              <w:t xml:space="preserve">   </w:t>
            </w:r>
            <w:r>
              <w:rPr>
                <w:rFonts w:hint="eastAsia" w:ascii="新宋体" w:hAnsi="新宋体" w:eastAsia="新宋体" w:cs="新宋体"/>
                <w:b/>
                <w:bCs/>
                <w:color w:val="FFFFFF"/>
                <w:szCs w:val="21"/>
              </w:rPr>
              <w:t xml:space="preserve">    参考航班 OD619</w:t>
            </w:r>
            <w:r>
              <w:rPr>
                <w:rFonts w:hint="eastAsia" w:ascii="新宋体" w:hAnsi="新宋体" w:eastAsia="新宋体" w:cs="新宋体"/>
                <w:b/>
                <w:bCs/>
                <w:color w:val="FFFFFF"/>
                <w:szCs w:val="21"/>
                <w:lang w:eastAsia="zh-CN"/>
              </w:rPr>
              <w:t>（</w:t>
            </w:r>
            <w:r>
              <w:rPr>
                <w:rFonts w:hint="eastAsia" w:ascii="新宋体" w:hAnsi="新宋体" w:eastAsia="新宋体" w:cs="新宋体"/>
                <w:b/>
                <w:bCs/>
                <w:color w:val="FFFFFF"/>
                <w:szCs w:val="21"/>
              </w:rPr>
              <w:t>03:00-07:45</w:t>
            </w:r>
            <w:r>
              <w:rPr>
                <w:rFonts w:hint="eastAsia" w:ascii="新宋体" w:hAnsi="新宋体" w:eastAsia="新宋体" w:cs="新宋体"/>
                <w:b/>
                <w:bCs/>
                <w:color w:val="FFFFFF"/>
                <w:szCs w:val="21"/>
                <w:lang w:eastAsia="zh-CN"/>
              </w:rPr>
              <w:t>）</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90" w:hRule="atLeast"/>
        </w:trPr>
        <w:tc>
          <w:tcPr>
            <w:tcW w:w="751" w:type="dxa"/>
            <w:vMerge w:val="restart"/>
            <w:vAlign w:val="center"/>
          </w:tcPr>
          <w:p>
            <w:pPr>
              <w:jc w:val="center"/>
              <w:rPr>
                <w:rFonts w:ascii="新宋体" w:hAnsi="新宋体" w:eastAsia="新宋体" w:cs="新宋体"/>
                <w:szCs w:val="21"/>
              </w:rPr>
            </w:pPr>
          </w:p>
        </w:tc>
        <w:tc>
          <w:tcPr>
            <w:tcW w:w="9211" w:type="dxa"/>
            <w:gridSpan w:val="6"/>
            <w:vAlign w:val="center"/>
          </w:tcPr>
          <w:p>
            <w:pPr>
              <w:numPr>
                <w:ilvl w:val="0"/>
                <w:numId w:val="1"/>
              </w:numPr>
              <w:rPr>
                <w:rFonts w:ascii="新宋体" w:hAnsi="新宋体" w:eastAsia="新宋体" w:cs="新宋体"/>
                <w:szCs w:val="21"/>
              </w:rPr>
            </w:pPr>
            <w:r>
              <w:rPr>
                <w:rFonts w:hint="eastAsia" w:ascii="新宋体" w:hAnsi="新宋体" w:eastAsia="新宋体" w:cs="新宋体"/>
                <w:szCs w:val="21"/>
              </w:rPr>
              <w:t>抵达后由当地专业中文导游迎接各位贵宾，</w:t>
            </w:r>
            <w:r>
              <w:rPr>
                <w:rFonts w:hint="eastAsia" w:ascii="新宋体" w:hAnsi="新宋体" w:eastAsia="新宋体" w:cs="新宋体"/>
                <w:szCs w:val="21"/>
                <w:lang w:eastAsia="zh-CN"/>
              </w:rPr>
              <w:t>早</w:t>
            </w:r>
            <w:r>
              <w:rPr>
                <w:rFonts w:hint="eastAsia" w:ascii="新宋体" w:hAnsi="新宋体" w:eastAsia="新宋体" w:cs="新宋体"/>
                <w:szCs w:val="21"/>
              </w:rPr>
              <w:t>餐后前往市区观光</w:t>
            </w:r>
            <w:r>
              <w:rPr>
                <w:rFonts w:hint="eastAsia" w:ascii="新宋体" w:hAnsi="新宋体" w:eastAsia="新宋体" w:cs="新宋体"/>
                <w:b/>
                <w:bCs/>
                <w:szCs w:val="21"/>
              </w:rPr>
              <w:t>【回教清真寺】</w:t>
            </w:r>
            <w:r>
              <w:rPr>
                <w:rFonts w:hint="eastAsia" w:ascii="新宋体" w:hAnsi="新宋体" w:eastAsia="新宋体" w:cs="新宋体"/>
                <w:szCs w:val="21"/>
              </w:rPr>
              <w:t>（游览时间不低于10分钟，如需进寺庙请自备长衣裤或者自行租赁）：建筑在水上巍峨壮观，建筑物的气势雄伟，让人有一种心灵宽阔的感觉，并可多了解一种不同的宗教文化，突出的圆顶和塔楼，是清真寺的标志。</w:t>
            </w:r>
          </w:p>
          <w:p>
            <w:pPr>
              <w:numPr>
                <w:ilvl w:val="0"/>
                <w:numId w:val="1"/>
              </w:numPr>
              <w:rPr>
                <w:rFonts w:ascii="新宋体" w:hAnsi="新宋体" w:eastAsia="新宋体" w:cs="新宋体"/>
                <w:szCs w:val="21"/>
              </w:rPr>
            </w:pPr>
            <w:r>
              <w:rPr>
                <w:rFonts w:hint="eastAsia" w:ascii="新宋体" w:hAnsi="新宋体" w:eastAsia="新宋体" w:cs="新宋体"/>
                <w:b/>
                <w:bCs/>
                <w:szCs w:val="21"/>
              </w:rPr>
              <w:t>【普陀寺】</w:t>
            </w:r>
            <w:r>
              <w:rPr>
                <w:rFonts w:hint="eastAsia" w:ascii="新宋体" w:hAnsi="新宋体" w:eastAsia="新宋体" w:cs="新宋体"/>
                <w:szCs w:val="21"/>
              </w:rPr>
              <w:t>（游览时间不低于10分钟）：华人庙宇建筑风格，寺前的大门站立着十座大佛像，观音菩萨也在其中。</w:t>
            </w:r>
          </w:p>
          <w:p>
            <w:pPr>
              <w:numPr>
                <w:ilvl w:val="0"/>
                <w:numId w:val="1"/>
              </w:numPr>
              <w:rPr>
                <w:rFonts w:ascii="新宋体" w:hAnsi="新宋体" w:eastAsia="新宋体" w:cs="新宋体"/>
                <w:szCs w:val="21"/>
              </w:rPr>
            </w:pPr>
            <w:r>
              <w:rPr>
                <w:rFonts w:hint="eastAsia" w:ascii="新宋体" w:hAnsi="新宋体" w:eastAsia="新宋体" w:cs="新宋体"/>
                <w:b/>
                <w:bCs/>
                <w:szCs w:val="21"/>
              </w:rPr>
              <w:t>【沙巴基金大厦】</w:t>
            </w:r>
            <w:r>
              <w:rPr>
                <w:rFonts w:hint="eastAsia" w:ascii="新宋体" w:hAnsi="新宋体" w:eastAsia="新宋体" w:cs="新宋体"/>
                <w:szCs w:val="21"/>
              </w:rPr>
              <w:t>（游览时间不低于10分钟）：号称婆罗洲最高、造型独特，且是高科技的新地标圆体形建筑，是世上少数以一支主干轴体，由96支钢条呈辐射状支撑，此类建筑全世界只有四座。</w:t>
            </w:r>
          </w:p>
          <w:p>
            <w:pPr>
              <w:numPr>
                <w:ilvl w:val="0"/>
                <w:numId w:val="1"/>
              </w:numPr>
              <w:rPr>
                <w:rFonts w:ascii="新宋体" w:hAnsi="新宋体" w:eastAsia="新宋体" w:cs="新宋体"/>
                <w:szCs w:val="21"/>
              </w:rPr>
            </w:pPr>
            <w:r>
              <w:rPr>
                <w:rFonts w:hint="eastAsia" w:ascii="新宋体" w:hAnsi="新宋体" w:eastAsia="新宋体" w:cs="新宋体"/>
                <w:szCs w:val="21"/>
              </w:rPr>
              <w:t>沙巴历史文化遗产：</w:t>
            </w:r>
            <w:r>
              <w:rPr>
                <w:rFonts w:hint="eastAsia" w:ascii="新宋体" w:hAnsi="新宋体" w:eastAsia="新宋体" w:cs="新宋体"/>
                <w:b/>
                <w:bCs/>
                <w:szCs w:val="21"/>
              </w:rPr>
              <w:t>【默迪卡独立广场】</w:t>
            </w:r>
            <w:r>
              <w:rPr>
                <w:rFonts w:hint="eastAsia" w:ascii="新宋体" w:hAnsi="新宋体" w:eastAsia="新宋体" w:cs="新宋体"/>
                <w:szCs w:val="21"/>
              </w:rPr>
              <w:t>（游览时间不低于10分钟），北婆罗洲是於1963年9月16日，在这个广场上举行宣布独立的仪式，同时取名为沙巴；</w:t>
            </w:r>
          </w:p>
          <w:p>
            <w:pPr>
              <w:numPr>
                <w:ilvl w:val="0"/>
                <w:numId w:val="1"/>
              </w:numPr>
              <w:rPr>
                <w:rFonts w:ascii="新宋体" w:hAnsi="新宋体" w:eastAsia="新宋体" w:cs="新宋体"/>
                <w:szCs w:val="21"/>
              </w:rPr>
            </w:pPr>
            <w:r>
              <w:rPr>
                <w:rFonts w:hint="eastAsia" w:ascii="新宋体" w:hAnsi="新宋体" w:eastAsia="新宋体" w:cs="新宋体"/>
                <w:b/>
                <w:bCs/>
                <w:szCs w:val="21"/>
              </w:rPr>
              <w:t>【艾京森大钟楼】</w:t>
            </w:r>
            <w:r>
              <w:rPr>
                <w:rFonts w:hint="eastAsia" w:ascii="新宋体" w:hAnsi="新宋体" w:eastAsia="新宋体" w:cs="新宋体"/>
                <w:szCs w:val="21"/>
              </w:rPr>
              <w:t>（游览时间不低于10分钟），于1902年开始建造并于1905年建成，钟开始操作于当年4月19日。钟楼岁数已经超越了一个世纪，是亚庇数一数二的古老建筑物，为纪念28岁死于Borneo Fever的杰斯顿（Jesselton，亚庇的旧称）市第一任政务专员Francis Gorge Atkinson而建造，由于靠近海滩，艾京森钟楼曾经为向导水手的灯楼；</w:t>
            </w:r>
          </w:p>
          <w:p>
            <w:pPr>
              <w:numPr>
                <w:ilvl w:val="0"/>
                <w:numId w:val="1"/>
              </w:numPr>
              <w:rPr>
                <w:rFonts w:ascii="新宋体" w:hAnsi="新宋体" w:eastAsia="新宋体" w:cs="新宋体"/>
                <w:szCs w:val="21"/>
              </w:rPr>
            </w:pPr>
            <w:r>
              <w:rPr>
                <w:rFonts w:hint="eastAsia" w:ascii="新宋体" w:hAnsi="新宋体" w:eastAsia="新宋体" w:cs="新宋体"/>
                <w:b/>
                <w:bCs/>
                <w:szCs w:val="21"/>
              </w:rPr>
              <w:t>【沙巴旅游局】</w:t>
            </w:r>
            <w:r>
              <w:rPr>
                <w:rFonts w:hint="eastAsia" w:ascii="新宋体" w:hAnsi="新宋体" w:eastAsia="新宋体" w:cs="新宋体"/>
                <w:szCs w:val="21"/>
              </w:rPr>
              <w:t>（游览时间不低于10分钟），它是在第二次大战时，遭联军炮火洗礼后倖存的三栋建筑物之一，被列為歷史遗物古迹。</w:t>
            </w:r>
          </w:p>
          <w:p>
            <w:pPr>
              <w:numPr>
                <w:ilvl w:val="0"/>
                <w:numId w:val="1"/>
              </w:numPr>
              <w:rPr>
                <w:rFonts w:ascii="新宋体" w:hAnsi="新宋体" w:eastAsia="新宋体" w:cs="新宋体"/>
                <w:szCs w:val="21"/>
              </w:rPr>
            </w:pPr>
            <w:r>
              <w:rPr>
                <w:rFonts w:hint="eastAsia" w:ascii="新宋体" w:hAnsi="新宋体" w:eastAsia="新宋体" w:cs="新宋体"/>
                <w:b/>
                <w:bCs/>
                <w:szCs w:val="21"/>
              </w:rPr>
              <w:t xml:space="preserve">【沙巴大学】 </w:t>
            </w:r>
            <w:r>
              <w:rPr>
                <w:rFonts w:hint="eastAsia" w:ascii="新宋体" w:hAnsi="新宋体" w:eastAsia="新宋体" w:cs="新宋体"/>
                <w:szCs w:val="21"/>
              </w:rPr>
              <w:t>沙巴大学（UMS）经马来西亚议会的某一法案批准成立于1994年11月24日，其最初的学院包括科学与技术学院、商业与经济学院和社会科学学院，另外一所知识与语言学习推广中心与这三所学院相辅相成。 UMS推崇自由教育，因此鼓励学生在选修专业课程以外，修读其它课程。沙巴大学依山傍海，环境优美，拥有"世界最美丽的大学"的美誉。 UMS同时拥有一流的软硬件设施供教学使用，UMS拥有全马来西亚最美丽的图书馆，以及全马独一无二的大学博物馆和大学户外活动开展中心，还拥有自己的水族馆、研究水域和科考船。</w:t>
            </w:r>
          </w:p>
          <w:p>
            <w:pPr>
              <w:numPr>
                <w:ilvl w:val="0"/>
                <w:numId w:val="1"/>
              </w:numPr>
              <w:rPr>
                <w:rFonts w:ascii="新宋体" w:hAnsi="新宋体" w:eastAsia="新宋体" w:cs="新宋体"/>
                <w:szCs w:val="21"/>
              </w:rPr>
            </w:pPr>
            <w:r>
              <w:rPr>
                <w:rFonts w:hint="eastAsia" w:ascii="新宋体" w:hAnsi="新宋体" w:eastAsia="新宋体" w:cs="新宋体"/>
                <w:szCs w:val="21"/>
                <w:lang w:eastAsia="zh-CN"/>
              </w:rPr>
              <w:t>午</w:t>
            </w:r>
            <w:r>
              <w:rPr>
                <w:rFonts w:hint="eastAsia" w:ascii="新宋体" w:hAnsi="新宋体" w:eastAsia="新宋体" w:cs="新宋体"/>
                <w:szCs w:val="21"/>
              </w:rPr>
              <w:t>餐后，送回酒店休息。</w:t>
            </w:r>
          </w:p>
          <w:p>
            <w:pPr>
              <w:numPr>
                <w:ilvl w:val="0"/>
                <w:numId w:val="0"/>
              </w:numPr>
              <w:ind w:leftChars="0"/>
              <w:rPr>
                <w:rFonts w:ascii="新宋体" w:hAnsi="新宋体" w:eastAsia="新宋体" w:cs="新宋体"/>
                <w:szCs w:val="21"/>
              </w:rPr>
            </w:pPr>
            <w:r>
              <w:rPr>
                <w:rFonts w:ascii="新宋体" w:hAnsi="新宋体" w:eastAsia="新宋体" w:cs="新宋体"/>
                <w:szCs w:val="21"/>
              </w:rPr>
              <w:drawing>
                <wp:inline distT="0" distB="0" distL="114300" distR="114300">
                  <wp:extent cx="5744210" cy="1189355"/>
                  <wp:effectExtent l="0" t="0" r="8890" b="10795"/>
                  <wp:docPr id="5" name="图片 6" descr="插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插图3"/>
                          <pic:cNvPicPr>
                            <a:picLocks noChangeAspect="1"/>
                          </pic:cNvPicPr>
                        </pic:nvPicPr>
                        <pic:blipFill>
                          <a:blip r:embed="rId9"/>
                          <a:stretch>
                            <a:fillRect/>
                          </a:stretch>
                        </pic:blipFill>
                        <pic:spPr>
                          <a:xfrm>
                            <a:off x="0" y="0"/>
                            <a:ext cx="5744210" cy="1189355"/>
                          </a:xfrm>
                          <a:prstGeom prst="rect">
                            <a:avLst/>
                          </a:prstGeom>
                          <a:noFill/>
                          <a:ln w="9525">
                            <a:noFill/>
                          </a:ln>
                        </pic:spPr>
                      </pic:pic>
                    </a:graphicData>
                  </a:graphic>
                </wp:inline>
              </w:drawing>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83" w:hRule="atLeast"/>
        </w:trPr>
        <w:tc>
          <w:tcPr>
            <w:tcW w:w="751" w:type="dxa"/>
            <w:vMerge w:val="continue"/>
            <w:vAlign w:val="center"/>
          </w:tcPr>
          <w:p>
            <w:pPr>
              <w:jc w:val="center"/>
              <w:rPr>
                <w:rFonts w:ascii="新宋体" w:hAnsi="新宋体" w:eastAsia="新宋体" w:cs="新宋体"/>
                <w:szCs w:val="21"/>
              </w:rPr>
            </w:pPr>
          </w:p>
        </w:tc>
        <w:tc>
          <w:tcPr>
            <w:tcW w:w="3043" w:type="dxa"/>
            <w:gridSpan w:val="2"/>
            <w:vAlign w:val="center"/>
          </w:tcPr>
          <w:p>
            <w:pPr>
              <w:rPr>
                <w:rFonts w:ascii="新宋体" w:hAnsi="新宋体" w:eastAsia="新宋体" w:cs="新宋体"/>
                <w:szCs w:val="21"/>
              </w:rPr>
            </w:pPr>
            <w:r>
              <w:rPr>
                <w:rFonts w:hint="eastAsia" w:ascii="新宋体" w:hAnsi="新宋体" w:eastAsia="新宋体" w:cs="新宋体"/>
                <w:szCs w:val="21"/>
              </w:rPr>
              <w:t>交通：飞机+车</w:t>
            </w:r>
          </w:p>
        </w:tc>
        <w:tc>
          <w:tcPr>
            <w:tcW w:w="2977" w:type="dxa"/>
            <w:vAlign w:val="center"/>
          </w:tcPr>
          <w:p>
            <w:pPr>
              <w:rPr>
                <w:rFonts w:ascii="新宋体" w:hAnsi="新宋体" w:eastAsia="新宋体" w:cs="新宋体"/>
                <w:szCs w:val="21"/>
              </w:rPr>
            </w:pPr>
            <w:r>
              <w:rPr>
                <w:rFonts w:hint="eastAsia" w:ascii="新宋体" w:hAnsi="新宋体" w:eastAsia="新宋体" w:cs="新宋体"/>
                <w:szCs w:val="21"/>
              </w:rPr>
              <w:t>餐：早</w:t>
            </w:r>
            <w:r>
              <w:rPr>
                <w:rFonts w:hint="eastAsia" w:ascii="新宋体" w:hAnsi="新宋体" w:eastAsia="新宋体" w:cs="新宋体"/>
                <w:szCs w:val="21"/>
                <w:lang w:eastAsia="zh-CN"/>
              </w:rPr>
              <w:t>午餐</w:t>
            </w:r>
          </w:p>
        </w:tc>
        <w:tc>
          <w:tcPr>
            <w:tcW w:w="3191" w:type="dxa"/>
            <w:gridSpan w:val="3"/>
            <w:vAlign w:val="center"/>
          </w:tcPr>
          <w:p>
            <w:pPr>
              <w:rPr>
                <w:rFonts w:ascii="新宋体" w:hAnsi="新宋体" w:eastAsia="新宋体" w:cs="新宋体"/>
                <w:szCs w:val="21"/>
              </w:rPr>
            </w:pPr>
            <w:r>
              <w:rPr>
                <w:rFonts w:hint="eastAsia" w:ascii="新宋体" w:hAnsi="新宋体" w:eastAsia="新宋体" w:cs="新宋体"/>
                <w:szCs w:val="21"/>
              </w:rPr>
              <w:t>住宿：</w:t>
            </w:r>
            <w:r>
              <w:rPr>
                <w:rFonts w:hint="eastAsia" w:ascii="宋体" w:hAnsi="宋体" w:eastAsia="新宋体" w:cs="宋体"/>
                <w:bCs/>
                <w:szCs w:val="21"/>
                <w:lang w:eastAsia="zh-CN"/>
              </w:rPr>
              <w:t>城市四星酒店</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242F7E"/>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D3</w:t>
            </w:r>
          </w:p>
        </w:tc>
        <w:tc>
          <w:tcPr>
            <w:tcW w:w="9211" w:type="dxa"/>
            <w:gridSpan w:val="6"/>
            <w:shd w:val="clear" w:color="auto" w:fill="242F7E"/>
            <w:vAlign w:val="center"/>
          </w:tcPr>
          <w:p>
            <w:pPr>
              <w:rPr>
                <w:rFonts w:ascii="新宋体" w:hAnsi="新宋体" w:eastAsia="新宋体" w:cs="新宋体"/>
                <w:b/>
                <w:bCs/>
                <w:color w:val="FFFFFF"/>
                <w:szCs w:val="21"/>
              </w:rPr>
            </w:pPr>
            <w:r>
              <w:rPr>
                <w:rFonts w:hint="eastAsia" w:ascii="新宋体" w:hAnsi="新宋体" w:eastAsia="新宋体" w:cs="新宋体"/>
                <w:b/>
                <w:bCs/>
                <w:color w:val="FFFFFF"/>
                <w:szCs w:val="21"/>
              </w:rPr>
              <w:t>红树林长鼻猴萤火虫之旅</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vMerge w:val="restart"/>
            <w:vAlign w:val="center"/>
          </w:tcPr>
          <w:p>
            <w:pPr>
              <w:jc w:val="center"/>
              <w:rPr>
                <w:rFonts w:ascii="新宋体" w:hAnsi="新宋体" w:eastAsia="新宋体" w:cs="新宋体"/>
                <w:szCs w:val="21"/>
              </w:rPr>
            </w:pPr>
          </w:p>
        </w:tc>
        <w:tc>
          <w:tcPr>
            <w:tcW w:w="9211" w:type="dxa"/>
            <w:gridSpan w:val="6"/>
            <w:vAlign w:val="center"/>
          </w:tcPr>
          <w:p>
            <w:pPr>
              <w:numPr>
                <w:ilvl w:val="0"/>
                <w:numId w:val="1"/>
              </w:numPr>
              <w:rPr>
                <w:rFonts w:ascii="新宋体" w:hAnsi="新宋体" w:eastAsia="新宋体" w:cs="新宋体"/>
                <w:szCs w:val="21"/>
              </w:rPr>
            </w:pPr>
            <w:r>
              <w:rPr>
                <w:rFonts w:hint="eastAsia" w:ascii="新宋体" w:hAnsi="新宋体" w:eastAsia="新宋体" w:cs="新宋体"/>
                <w:szCs w:val="21"/>
              </w:rPr>
              <w:t>上午自由活动，睡到自然醒后，稍作调整，为接下来的精彩行程做好准备。</w:t>
            </w:r>
          </w:p>
          <w:p>
            <w:pPr>
              <w:numPr>
                <w:ilvl w:val="0"/>
                <w:numId w:val="1"/>
              </w:numPr>
              <w:rPr>
                <w:rFonts w:ascii="新宋体" w:hAnsi="新宋体" w:eastAsia="新宋体" w:cs="新宋体"/>
                <w:szCs w:val="21"/>
              </w:rPr>
            </w:pPr>
            <w:r>
              <w:rPr>
                <w:rFonts w:hint="eastAsia" w:ascii="新宋体" w:hAnsi="新宋体" w:eastAsia="新宋体" w:cs="新宋体"/>
                <w:szCs w:val="21"/>
              </w:rPr>
              <w:t>下午享受沙巴有最梦幻的夜晚，前往红树林开始</w:t>
            </w:r>
            <w:r>
              <w:rPr>
                <w:rFonts w:hint="eastAsia" w:ascii="新宋体" w:hAnsi="新宋体" w:eastAsia="新宋体" w:cs="新宋体"/>
                <w:b/>
                <w:bCs/>
                <w:szCs w:val="21"/>
              </w:rPr>
              <w:t>【红树林长鼻猴萤火虫生态之旅】</w:t>
            </w:r>
            <w:r>
              <w:rPr>
                <w:rFonts w:hint="eastAsia" w:ascii="新宋体" w:hAnsi="新宋体" w:eastAsia="新宋体" w:cs="新宋体"/>
                <w:szCs w:val="21"/>
              </w:rPr>
              <w:t>。因为沙巴红树林的夜晚有漫天飞舞触手可及的萤火虫。对很多孩子来说，可能是第一次看到那么多的萤火虫，用最贴切的比喻，大概就是春节的烟花或圣诞树上的装饰灯，忽闪忽闪的。也许会有那么一两只运气不好的萤火虫，被派来刺探军情，用小小的手心小心翼翼的包裹住一两只，放进玻璃瓶，接下来的两三天那是孩子入眠最温暖的一束光，那是将童话真正的照亮孩子的生活，收获最梦幻的回忆。在沙巴你可以</w:t>
            </w:r>
            <w:r>
              <w:rPr>
                <w:rFonts w:hint="eastAsia" w:ascii="新宋体" w:hAnsi="新宋体" w:eastAsia="新宋体" w:cs="新宋体"/>
                <w:b/>
                <w:bCs/>
                <w:szCs w:val="21"/>
              </w:rPr>
              <w:t>【乘长尾小船沿红树林河道追踪长鼻猴】</w:t>
            </w:r>
            <w:r>
              <w:rPr>
                <w:rFonts w:hint="eastAsia" w:ascii="新宋体" w:hAnsi="新宋体" w:eastAsia="新宋体" w:cs="新宋体"/>
                <w:szCs w:val="21"/>
              </w:rPr>
              <w:t>，你会发现他并非有着长长的鼻子，而是貌似童话在撒谎的“比诺曹”原型。在这蓝天绿水、幽密深野的热带原始丛林两岸，雄性的长鼻猴特征为下垂的巨鼻、粗腰、白尾，身边围绕一批倾慕牠的雌性伴侣，偶尔还能发现其它稀有猿猴的踪影。随着夜幕的降临，静谧的凯尔斯河两岸飞出成千上万只萤火虫，灿烂如银河落地，触手可得。</w:t>
            </w:r>
          </w:p>
          <w:p>
            <w:pPr>
              <w:rPr>
                <w:rFonts w:ascii="新宋体" w:hAnsi="新宋体" w:eastAsia="新宋体" w:cs="新宋体"/>
                <w:szCs w:val="21"/>
              </w:rPr>
            </w:pPr>
            <w:r>
              <w:rPr>
                <w:rFonts w:ascii="新宋体" w:hAnsi="新宋体" w:eastAsia="新宋体" w:cs="新宋体"/>
                <w:szCs w:val="21"/>
              </w:rPr>
              <w:drawing>
                <wp:inline distT="0" distB="0" distL="114300" distR="114300">
                  <wp:extent cx="5762625" cy="1194435"/>
                  <wp:effectExtent l="0" t="0" r="9525" b="5715"/>
                  <wp:docPr id="7" name="图片 4" descr="插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插图1"/>
                          <pic:cNvPicPr>
                            <a:picLocks noChangeAspect="1"/>
                          </pic:cNvPicPr>
                        </pic:nvPicPr>
                        <pic:blipFill>
                          <a:blip r:embed="rId10"/>
                          <a:stretch>
                            <a:fillRect/>
                          </a:stretch>
                        </pic:blipFill>
                        <pic:spPr>
                          <a:xfrm>
                            <a:off x="0" y="0"/>
                            <a:ext cx="5762625" cy="1194435"/>
                          </a:xfrm>
                          <a:prstGeom prst="rect">
                            <a:avLst/>
                          </a:prstGeom>
                          <a:noFill/>
                          <a:ln w="9525">
                            <a:noFill/>
                          </a:ln>
                        </pic:spPr>
                      </pic:pic>
                    </a:graphicData>
                  </a:graphic>
                </wp:inline>
              </w:drawing>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83" w:hRule="atLeast"/>
        </w:trPr>
        <w:tc>
          <w:tcPr>
            <w:tcW w:w="751" w:type="dxa"/>
            <w:vMerge w:val="continue"/>
            <w:vAlign w:val="center"/>
          </w:tcPr>
          <w:p>
            <w:pPr>
              <w:jc w:val="center"/>
              <w:rPr>
                <w:rFonts w:ascii="新宋体" w:hAnsi="新宋体" w:eastAsia="新宋体" w:cs="新宋体"/>
                <w:szCs w:val="21"/>
              </w:rPr>
            </w:pPr>
          </w:p>
        </w:tc>
        <w:tc>
          <w:tcPr>
            <w:tcW w:w="2726" w:type="dxa"/>
            <w:vAlign w:val="center"/>
          </w:tcPr>
          <w:p>
            <w:pPr>
              <w:rPr>
                <w:rFonts w:ascii="新宋体" w:hAnsi="新宋体" w:eastAsia="新宋体" w:cs="新宋体"/>
                <w:szCs w:val="21"/>
              </w:rPr>
            </w:pPr>
            <w:r>
              <w:rPr>
                <w:rFonts w:hint="eastAsia" w:ascii="新宋体" w:hAnsi="新宋体" w:eastAsia="新宋体" w:cs="新宋体"/>
                <w:szCs w:val="21"/>
              </w:rPr>
              <w:t>交通：车/船</w:t>
            </w:r>
          </w:p>
        </w:tc>
        <w:tc>
          <w:tcPr>
            <w:tcW w:w="3588" w:type="dxa"/>
            <w:gridSpan w:val="4"/>
            <w:vAlign w:val="center"/>
          </w:tcPr>
          <w:p>
            <w:pPr>
              <w:rPr>
                <w:rFonts w:ascii="新宋体" w:hAnsi="新宋体" w:eastAsia="新宋体" w:cs="新宋体"/>
                <w:szCs w:val="21"/>
              </w:rPr>
            </w:pPr>
            <w:r>
              <w:rPr>
                <w:rFonts w:hint="eastAsia" w:ascii="新宋体" w:hAnsi="新宋体" w:eastAsia="新宋体" w:cs="新宋体"/>
                <w:szCs w:val="21"/>
              </w:rPr>
              <w:t>餐：早</w:t>
            </w:r>
            <w:r>
              <w:rPr>
                <w:rFonts w:hint="eastAsia" w:ascii="新宋体" w:hAnsi="新宋体" w:eastAsia="新宋体" w:cs="新宋体"/>
                <w:szCs w:val="21"/>
                <w:lang w:val="en-US" w:eastAsia="zh-CN"/>
              </w:rPr>
              <w:t>+</w:t>
            </w:r>
            <w:r>
              <w:rPr>
                <w:rFonts w:hint="eastAsia" w:ascii="新宋体" w:hAnsi="新宋体" w:eastAsia="新宋体" w:cs="新宋体"/>
                <w:szCs w:val="21"/>
              </w:rPr>
              <w:t>午+下午茶</w:t>
            </w:r>
            <w:r>
              <w:rPr>
                <w:rFonts w:hint="eastAsia" w:ascii="新宋体" w:hAnsi="新宋体" w:eastAsia="新宋体" w:cs="新宋体"/>
                <w:szCs w:val="21"/>
                <w:lang w:val="en-US" w:eastAsia="zh-CN"/>
              </w:rPr>
              <w:t>+晚餐</w:t>
            </w:r>
          </w:p>
        </w:tc>
        <w:tc>
          <w:tcPr>
            <w:tcW w:w="2897" w:type="dxa"/>
            <w:vAlign w:val="center"/>
          </w:tcPr>
          <w:p>
            <w:pPr>
              <w:rPr>
                <w:rFonts w:ascii="新宋体" w:hAnsi="新宋体" w:eastAsia="新宋体" w:cs="新宋体"/>
                <w:szCs w:val="21"/>
              </w:rPr>
            </w:pPr>
            <w:r>
              <w:rPr>
                <w:rFonts w:hint="eastAsia" w:ascii="新宋体" w:hAnsi="新宋体" w:eastAsia="新宋体" w:cs="新宋体"/>
                <w:szCs w:val="21"/>
              </w:rPr>
              <w:t>住宿：</w:t>
            </w:r>
            <w:r>
              <w:rPr>
                <w:rFonts w:ascii="新宋体" w:hAnsi="新宋体" w:eastAsia="新宋体" w:cs="新宋体"/>
                <w:szCs w:val="21"/>
              </w:rPr>
              <w:t xml:space="preserve"> </w:t>
            </w:r>
            <w:r>
              <w:rPr>
                <w:rFonts w:hint="eastAsia" w:ascii="宋体" w:hAnsi="宋体" w:eastAsia="新宋体" w:cs="宋体"/>
                <w:bCs/>
                <w:szCs w:val="21"/>
                <w:lang w:eastAsia="zh-CN"/>
              </w:rPr>
              <w:t>城市四星酒店</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242F7E"/>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D4</w:t>
            </w:r>
          </w:p>
        </w:tc>
        <w:tc>
          <w:tcPr>
            <w:tcW w:w="9211" w:type="dxa"/>
            <w:gridSpan w:val="6"/>
            <w:shd w:val="clear" w:color="auto" w:fill="242F7E"/>
            <w:vAlign w:val="center"/>
          </w:tcPr>
          <w:p>
            <w:pPr>
              <w:spacing w:line="0" w:lineRule="atLeast"/>
              <w:rPr>
                <w:rFonts w:ascii="新宋体" w:hAnsi="新宋体" w:eastAsia="新宋体" w:cs="新宋体"/>
                <w:b/>
                <w:bCs/>
                <w:color w:val="FFFFFF"/>
                <w:szCs w:val="21"/>
              </w:rPr>
            </w:pPr>
            <w:r>
              <w:rPr>
                <w:rFonts w:hint="eastAsia" w:ascii="新宋体" w:hAnsi="新宋体" w:eastAsia="新宋体" w:cs="新宋体"/>
                <w:b/>
                <w:bCs/>
                <w:color w:val="FFFFFF"/>
                <w:szCs w:val="21"/>
              </w:rPr>
              <w:t>东姑阿都拉曼海洋公园双岛马慕迪岛+马奴干岛（游览时间不低于3小时）全日逍遥游【浮潜、人鱼共游、美丽珊瑚礁海域＋彩色的鱼】</w:t>
            </w:r>
            <w:r>
              <w:rPr>
                <w:rFonts w:hint="eastAsia" w:ascii="新宋体" w:hAnsi="新宋体" w:eastAsia="新宋体" w:cs="新宋体"/>
                <w:b/>
                <w:bCs/>
                <w:color w:val="FFFFFF"/>
                <w:szCs w:val="21"/>
                <w:lang w:val="en-US" w:eastAsia="zh-CN"/>
              </w:rPr>
              <w:t>----</w:t>
            </w:r>
            <w:r>
              <w:rPr>
                <w:rFonts w:hint="eastAsia" w:ascii="新宋体" w:hAnsi="新宋体" w:eastAsia="新宋体" w:cs="新宋体"/>
                <w:b/>
                <w:bCs/>
                <w:color w:val="FFFFFF"/>
                <w:szCs w:val="21"/>
              </w:rPr>
              <w:t xml:space="preserve"> 第一沙滩观赏丹绒亚路日落</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vMerge w:val="restart"/>
            <w:vAlign w:val="center"/>
          </w:tcPr>
          <w:p>
            <w:pPr>
              <w:jc w:val="center"/>
              <w:rPr>
                <w:rFonts w:ascii="新宋体" w:hAnsi="新宋体" w:eastAsia="新宋体" w:cs="新宋体"/>
                <w:szCs w:val="21"/>
              </w:rPr>
            </w:pPr>
          </w:p>
        </w:tc>
        <w:tc>
          <w:tcPr>
            <w:tcW w:w="9211" w:type="dxa"/>
            <w:gridSpan w:val="6"/>
            <w:vAlign w:val="center"/>
          </w:tcPr>
          <w:p>
            <w:pPr>
              <w:numPr>
                <w:ilvl w:val="0"/>
                <w:numId w:val="1"/>
              </w:numPr>
              <w:rPr>
                <w:rFonts w:hint="eastAsia" w:ascii="新宋体" w:hAnsi="新宋体" w:eastAsia="新宋体" w:cs="新宋体"/>
                <w:szCs w:val="21"/>
              </w:rPr>
            </w:pPr>
            <w:r>
              <w:rPr>
                <w:rFonts w:hint="eastAsia" w:ascii="新宋体" w:hAnsi="新宋体" w:eastAsia="新宋体" w:cs="新宋体"/>
                <w:szCs w:val="21"/>
              </w:rPr>
              <w:t>位于哥打京那巴鲁的西侧，由五座岛屿组成，整个面积只有49平方公里，距离首府以西数公里。园内有迷人的海滩和清澈的海水，可以潜水和徒步，是理想的短途旅行目的地，在这里你可以远离城市的喧嚣，好好放松一下。</w:t>
            </w:r>
          </w:p>
          <w:p>
            <w:pPr>
              <w:numPr>
                <w:ilvl w:val="0"/>
                <w:numId w:val="1"/>
              </w:numPr>
              <w:rPr>
                <w:rFonts w:hint="eastAsia" w:ascii="新宋体" w:hAnsi="新宋体" w:eastAsia="新宋体" w:cs="新宋体"/>
                <w:szCs w:val="21"/>
              </w:rPr>
            </w:pPr>
            <w:r>
              <w:rPr>
                <w:rFonts w:hint="eastAsia" w:ascii="新宋体" w:hAnsi="新宋体" w:eastAsia="新宋体" w:cs="新宋体"/>
                <w:szCs w:val="21"/>
              </w:rPr>
              <w:t>【马慕</w:t>
            </w:r>
            <w:r>
              <w:rPr>
                <w:rFonts w:hint="eastAsia" w:ascii="新宋体" w:hAnsi="新宋体" w:eastAsia="新宋体" w:cs="新宋体"/>
                <w:szCs w:val="21"/>
                <w:lang w:val="en-US" w:eastAsia="zh-CN"/>
              </w:rPr>
              <w:t>迪</w:t>
            </w:r>
            <w:r>
              <w:rPr>
                <w:rFonts w:hint="eastAsia" w:ascii="新宋体" w:hAnsi="新宋体" w:eastAsia="新宋体" w:cs="新宋体"/>
                <w:szCs w:val="21"/>
              </w:rPr>
              <w:t>岛】</w:t>
            </w:r>
            <w:r>
              <w:rPr>
                <w:rFonts w:hint="eastAsia" w:ascii="新宋体" w:hAnsi="新宋体" w:eastAsia="新宋体" w:cs="新宋体"/>
                <w:szCs w:val="21"/>
                <w:lang w:val="en-US" w:eastAsia="zh-CN"/>
              </w:rPr>
              <w:t>和</w:t>
            </w:r>
            <w:r>
              <w:rPr>
                <w:rFonts w:hint="eastAsia" w:ascii="新宋体" w:hAnsi="新宋体" w:eastAsia="新宋体" w:cs="新宋体"/>
                <w:szCs w:val="21"/>
              </w:rPr>
              <w:t>【马努干岛】游。享受沙巴海岛浪漫游：从亚庇码头乘快艇前往东姑阿都拉曼国家公园中的浪漫海岛——马慕</w:t>
            </w:r>
            <w:r>
              <w:rPr>
                <w:rFonts w:hint="eastAsia" w:ascii="新宋体" w:hAnsi="新宋体" w:eastAsia="新宋体" w:cs="新宋体"/>
                <w:szCs w:val="21"/>
                <w:lang w:val="en-US" w:eastAsia="zh-CN"/>
              </w:rPr>
              <w:t>迪</w:t>
            </w:r>
            <w:r>
              <w:rPr>
                <w:rFonts w:hint="eastAsia" w:ascii="新宋体" w:hAnsi="新宋体" w:eastAsia="新宋体" w:cs="新宋体"/>
                <w:szCs w:val="21"/>
              </w:rPr>
              <w:t>岛。这里有着迷人洁净的海滩，清澈见底的海水，肉眼可透澈海底美丽珊瑚，也有热带鱼悠游于身旁两侧，沙巴迷人的魅力全部展现在眼前，实不愧为渡假休闲的世外桃源。倚着相思树享用地道风味的各式海陆烧烤大餐再配上沁凉的消暑饮料，减肥的事，暂且留到以后再说吧！餐后您可庸懒的睡个午觉或再次与热带鱼亲密的接触或者您可沿着森林小径寻幽探密，或许有着更多奇遇等着您！或者您可自费参加体验惊险刺激的海上活动【香蕉船】【高空拖曳伞】【水上摩托车】、【极速飞鱼】、【体验潜水】、【海底漫步】增添了度假的刺激兴奋感。或于安全海域浮潜，观赏海底热闹的生物族群。让温暖的阳光、迷人的海景，伴您渡过美好的海上假期。中餐为您安排了品种繁多，新鲜美味的【BBQ自助餐】</w:t>
            </w:r>
            <w:r>
              <w:rPr>
                <w:rFonts w:hint="eastAsia" w:ascii="新宋体" w:hAnsi="新宋体" w:eastAsia="新宋体" w:cs="新宋体"/>
                <w:szCs w:val="21"/>
                <w:lang w:val="en-US" w:eastAsia="zh-CN"/>
              </w:rPr>
              <w:t>,</w:t>
            </w:r>
            <w:r>
              <w:rPr>
                <w:rFonts w:hint="eastAsia" w:ascii="新宋体" w:hAnsi="新宋体" w:eastAsia="新宋体" w:cs="新宋体"/>
                <w:szCs w:val="21"/>
              </w:rPr>
              <w:t>下午于集合时间集合后乘坐快艇返回码头。</w:t>
            </w:r>
            <w:bookmarkStart w:id="0" w:name="_GoBack"/>
            <w:bookmarkEnd w:id="0"/>
          </w:p>
          <w:p>
            <w:pPr>
              <w:numPr>
                <w:ilvl w:val="0"/>
                <w:numId w:val="1"/>
              </w:numPr>
              <w:rPr>
                <w:rFonts w:hint="eastAsia" w:ascii="新宋体" w:hAnsi="新宋体" w:eastAsia="新宋体" w:cs="新宋体"/>
                <w:szCs w:val="21"/>
              </w:rPr>
            </w:pPr>
            <w:r>
              <w:rPr>
                <w:rFonts w:hint="eastAsia" w:ascii="新宋体" w:hAnsi="新宋体" w:eastAsia="新宋体" w:cs="新宋体"/>
                <w:szCs w:val="21"/>
              </w:rPr>
              <w:t>傍晚时分，于约定时间集合后前往沙巴知名沙滩—【第一沙滩看落日】，欣赏令人叹为观止的落日美景，留下您浪漫的身影和美妙的回忆。享受日落美景，全球三大日落观赏地之一，壮观无比的夕阳吸引着众多摄影家趋之若鹜。</w:t>
            </w:r>
          </w:p>
          <w:p>
            <w:pPr>
              <w:numPr>
                <w:ilvl w:val="0"/>
                <w:numId w:val="1"/>
              </w:numPr>
              <w:rPr>
                <w:rFonts w:hint="eastAsia" w:ascii="新宋体" w:hAnsi="新宋体" w:eastAsia="新宋体" w:cs="新宋体"/>
                <w:szCs w:val="21"/>
              </w:rPr>
            </w:pPr>
            <w:r>
              <w:rPr>
                <w:rFonts w:hint="eastAsia" w:ascii="新宋体" w:hAnsi="新宋体" w:eastAsia="新宋体" w:cs="新宋体"/>
                <w:szCs w:val="21"/>
              </w:rPr>
              <w:t>晚餐</w:t>
            </w:r>
            <w:r>
              <w:rPr>
                <w:rFonts w:hint="eastAsia" w:ascii="新宋体" w:hAnsi="新宋体" w:eastAsia="新宋体" w:cs="新宋体"/>
                <w:szCs w:val="21"/>
                <w:lang w:eastAsia="zh-CN"/>
              </w:rPr>
              <w:t>自理</w:t>
            </w:r>
            <w:r>
              <w:rPr>
                <w:rFonts w:hint="eastAsia" w:ascii="新宋体" w:hAnsi="新宋体" w:eastAsia="新宋体" w:cs="新宋体"/>
                <w:szCs w:val="21"/>
              </w:rPr>
              <w:t>后入住酒店，并享用酒店各项服务设施，或自行前往夜市，体验当地惬意、悠闲的生活方式。</w:t>
            </w:r>
          </w:p>
          <w:p>
            <w:pPr>
              <w:numPr>
                <w:ilvl w:val="0"/>
                <w:numId w:val="0"/>
              </w:numPr>
              <w:ind w:leftChars="0"/>
              <w:rPr>
                <w:rFonts w:hint="eastAsia" w:ascii="新宋体" w:hAnsi="新宋体" w:eastAsia="新宋体" w:cs="新宋体"/>
                <w:szCs w:val="21"/>
              </w:rPr>
            </w:pPr>
            <w:r>
              <w:rPr>
                <w:rFonts w:hint="eastAsia" w:ascii="新宋体" w:hAnsi="新宋体" w:eastAsia="新宋体" w:cs="新宋体"/>
                <w:szCs w:val="21"/>
              </w:rPr>
              <w:drawing>
                <wp:inline distT="0" distB="0" distL="114300" distR="114300">
                  <wp:extent cx="5750560" cy="1191895"/>
                  <wp:effectExtent l="0" t="0" r="2540" b="8255"/>
                  <wp:docPr id="10" name="图片 5" descr="插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插图2"/>
                          <pic:cNvPicPr>
                            <a:picLocks noChangeAspect="1"/>
                          </pic:cNvPicPr>
                        </pic:nvPicPr>
                        <pic:blipFill>
                          <a:blip r:embed="rId11"/>
                          <a:stretch>
                            <a:fillRect/>
                          </a:stretch>
                        </pic:blipFill>
                        <pic:spPr>
                          <a:xfrm>
                            <a:off x="0" y="0"/>
                            <a:ext cx="5750560" cy="1191895"/>
                          </a:xfrm>
                          <a:prstGeom prst="rect">
                            <a:avLst/>
                          </a:prstGeom>
                          <a:noFill/>
                          <a:ln w="9525">
                            <a:noFill/>
                          </a:ln>
                        </pic:spPr>
                      </pic:pic>
                    </a:graphicData>
                  </a:graphic>
                </wp:inline>
              </w:drawing>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67" w:hRule="atLeast"/>
        </w:trPr>
        <w:tc>
          <w:tcPr>
            <w:tcW w:w="751" w:type="dxa"/>
            <w:vMerge w:val="continue"/>
            <w:vAlign w:val="center"/>
          </w:tcPr>
          <w:p>
            <w:pPr>
              <w:jc w:val="center"/>
              <w:rPr>
                <w:rFonts w:ascii="新宋体" w:hAnsi="新宋体" w:eastAsia="新宋体" w:cs="新宋体"/>
                <w:szCs w:val="21"/>
              </w:rPr>
            </w:pPr>
          </w:p>
        </w:tc>
        <w:tc>
          <w:tcPr>
            <w:tcW w:w="3043" w:type="dxa"/>
            <w:gridSpan w:val="2"/>
            <w:vAlign w:val="center"/>
          </w:tcPr>
          <w:p>
            <w:pPr>
              <w:rPr>
                <w:rFonts w:ascii="新宋体" w:hAnsi="新宋体" w:eastAsia="新宋体" w:cs="新宋体"/>
                <w:szCs w:val="21"/>
              </w:rPr>
            </w:pPr>
            <w:r>
              <w:rPr>
                <w:rFonts w:hint="eastAsia" w:ascii="新宋体" w:hAnsi="新宋体" w:eastAsia="新宋体" w:cs="新宋体"/>
                <w:szCs w:val="21"/>
              </w:rPr>
              <w:t>交通：车/船</w:t>
            </w:r>
          </w:p>
        </w:tc>
        <w:tc>
          <w:tcPr>
            <w:tcW w:w="2977" w:type="dxa"/>
            <w:vAlign w:val="center"/>
          </w:tcPr>
          <w:p>
            <w:pPr>
              <w:rPr>
                <w:rFonts w:ascii="新宋体" w:hAnsi="新宋体" w:eastAsia="新宋体" w:cs="新宋体"/>
                <w:szCs w:val="21"/>
              </w:rPr>
            </w:pPr>
            <w:r>
              <w:rPr>
                <w:rFonts w:hint="eastAsia" w:ascii="新宋体" w:hAnsi="新宋体" w:eastAsia="新宋体" w:cs="新宋体"/>
                <w:szCs w:val="21"/>
              </w:rPr>
              <w:t>餐：早午</w:t>
            </w:r>
            <w:r>
              <w:rPr>
                <w:rFonts w:hint="eastAsia" w:ascii="新宋体" w:hAnsi="新宋体" w:eastAsia="新宋体" w:cs="新宋体"/>
                <w:szCs w:val="21"/>
                <w:lang w:eastAsia="zh-CN"/>
              </w:rPr>
              <w:t>餐</w:t>
            </w:r>
          </w:p>
        </w:tc>
        <w:tc>
          <w:tcPr>
            <w:tcW w:w="3191" w:type="dxa"/>
            <w:gridSpan w:val="3"/>
            <w:vAlign w:val="center"/>
          </w:tcPr>
          <w:p>
            <w:pPr>
              <w:rPr>
                <w:rFonts w:ascii="新宋体" w:hAnsi="新宋体" w:eastAsia="新宋体" w:cs="新宋体"/>
                <w:szCs w:val="21"/>
              </w:rPr>
            </w:pPr>
            <w:r>
              <w:rPr>
                <w:rFonts w:hint="eastAsia" w:ascii="新宋体" w:hAnsi="新宋体" w:eastAsia="新宋体" w:cs="新宋体"/>
                <w:szCs w:val="21"/>
              </w:rPr>
              <w:t>住宿：佳兰文莱度假酒店</w:t>
            </w:r>
            <w:r>
              <w:rPr>
                <w:rFonts w:hint="eastAsia" w:ascii="新宋体" w:hAnsi="新宋体" w:eastAsia="新宋体" w:cs="新宋体"/>
                <w:szCs w:val="21"/>
                <w:lang w:eastAsia="zh-CN"/>
              </w:rPr>
              <w:t>或同级</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242F7E"/>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D5</w:t>
            </w:r>
          </w:p>
        </w:tc>
        <w:tc>
          <w:tcPr>
            <w:tcW w:w="9211" w:type="dxa"/>
            <w:gridSpan w:val="6"/>
            <w:shd w:val="clear" w:color="auto" w:fill="242F7E"/>
            <w:vAlign w:val="center"/>
          </w:tcPr>
          <w:p>
            <w:pPr>
              <w:rPr>
                <w:rFonts w:ascii="新宋体" w:hAnsi="新宋体" w:eastAsia="新宋体" w:cs="新宋体"/>
                <w:b/>
                <w:bCs/>
                <w:color w:val="FFFFFF"/>
                <w:szCs w:val="21"/>
              </w:rPr>
            </w:pPr>
            <w:r>
              <w:rPr>
                <w:rFonts w:hint="eastAsia" w:ascii="新宋体" w:hAnsi="新宋体" w:eastAsia="新宋体" w:cs="新宋体"/>
                <w:b/>
                <w:bCs/>
                <w:color w:val="FFFFFF"/>
                <w:szCs w:val="21"/>
              </w:rPr>
              <w:t>全天自由活动</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vMerge w:val="restart"/>
            <w:vAlign w:val="center"/>
          </w:tcPr>
          <w:p>
            <w:pPr>
              <w:jc w:val="center"/>
              <w:rPr>
                <w:rFonts w:ascii="新宋体" w:hAnsi="新宋体" w:eastAsia="新宋体" w:cs="新宋体"/>
                <w:szCs w:val="21"/>
              </w:rPr>
            </w:pPr>
          </w:p>
        </w:tc>
        <w:tc>
          <w:tcPr>
            <w:tcW w:w="9211" w:type="dxa"/>
            <w:gridSpan w:val="6"/>
            <w:vAlign w:val="center"/>
          </w:tcPr>
          <w:p>
            <w:pPr>
              <w:numPr>
                <w:ilvl w:val="0"/>
                <w:numId w:val="1"/>
              </w:numPr>
              <w:rPr>
                <w:rFonts w:ascii="新宋体" w:hAnsi="新宋体" w:eastAsia="新宋体" w:cs="新宋体"/>
                <w:szCs w:val="21"/>
              </w:rPr>
            </w:pPr>
            <w:r>
              <w:rPr>
                <w:rFonts w:hint="eastAsia" w:ascii="新宋体" w:hAnsi="新宋体" w:eastAsia="新宋体" w:cs="新宋体"/>
                <w:szCs w:val="21"/>
              </w:rPr>
              <w:t>享受一个没有电话打扰的情况之下睡个“懒觉”，揉揉睡眼，窗外尽是海天一色，美景当前可千万别蹉跎光阴！相约前往餐厅享用丰盛的早餐。餐后您可再次返回房间好好睡个大头觉，或可前往泳池好好的运动一番，享受那种健康休闲的日光浴，或者你可前往商场去欣赏喜爱的电影或再次投入琳琅满目的精品酒店好好再次血拼。挨着加雅街的suria购物广场是您不错的选择……位于苏莱曼大街的1 Borneo Hypermall，是沙巴甚至是婆罗洲目前最大型的霸级商场，最新落成启业，可称得上是各年龄层消费者的新兴购物天堂。</w:t>
            </w:r>
          </w:p>
          <w:p>
            <w:pPr>
              <w:numPr>
                <w:ilvl w:val="0"/>
                <w:numId w:val="2"/>
              </w:numPr>
              <w:rPr>
                <w:rFonts w:ascii="新宋体" w:hAnsi="新宋体" w:eastAsia="新宋体" w:cs="新宋体"/>
                <w:b/>
                <w:bCs/>
                <w:i/>
                <w:iCs/>
                <w:szCs w:val="21"/>
              </w:rPr>
            </w:pPr>
            <w:r>
              <w:rPr>
                <w:rFonts w:hint="eastAsia" w:ascii="新宋体" w:hAnsi="新宋体" w:eastAsia="新宋体" w:cs="新宋体"/>
                <w:b/>
                <w:bCs/>
                <w:i/>
                <w:iCs/>
                <w:szCs w:val="21"/>
              </w:rPr>
              <w:t xml:space="preserve">推荐自费建议： </w:t>
            </w:r>
            <w:r>
              <w:rPr>
                <w:rFonts w:hint="eastAsia" w:ascii="新宋体" w:hAnsi="新宋体" w:eastAsia="新宋体" w:cs="新宋体"/>
                <w:szCs w:val="21"/>
              </w:rPr>
              <w:t>【美人鱼岛一日游】</w:t>
            </w:r>
          </w:p>
          <w:p>
            <w:pPr>
              <w:ind w:left="420" w:leftChars="200"/>
              <w:rPr>
                <w:rFonts w:ascii="新宋体" w:hAnsi="新宋体" w:eastAsia="新宋体" w:cs="新宋体"/>
                <w:szCs w:val="21"/>
              </w:rPr>
            </w:pPr>
            <w:r>
              <w:rPr>
                <w:rFonts w:hint="eastAsia" w:ascii="宋体" w:hAnsi="宋体" w:cs="宋体"/>
                <w:szCs w:val="21"/>
              </w:rPr>
              <w:t>享受沙巴海岛浪漫游：从亚庇码头乘快艇前往美人鱼岛。这海岛拥有罕见的完全没有污染的海洋世界，在这里您可以观赏到种类繁多，五光十色的珊瑚生态群；也可以去探访《海底总动员》的主角小丑鱼“尼莫”和他家的海葵屋；当然在您浮潜的时候，您随时都会拥有被各种热带鱼类簇拥的快感。您也可以选择在码头栈道或是在及腰深浅的海里。除此而外还有各种令您血脉喷张的水上活动在等您，比如：飞鱼，深潜，海底漫步，海上飞伞等，这些项目花费不多却可以让您留下难忘的记忆，为本次浪漫海岛之旅增加一抹亮色。玩累了倚着椰子树躺在洁白的沙滩上，让自己完全融入这海天一色的淳美世界，那一刻一种浪漫的情愫便在心中荡漾开了。中餐为您安排了新鲜美味的【BBQ自助餐】。晚餐</w:t>
            </w:r>
            <w:r>
              <w:rPr>
                <w:rFonts w:hint="eastAsia" w:ascii="宋体" w:hAnsi="宋体" w:cs="宋体"/>
                <w:szCs w:val="21"/>
                <w:lang w:eastAsia="zh-CN"/>
              </w:rPr>
              <w:t>自理</w:t>
            </w:r>
            <w:r>
              <w:rPr>
                <w:rFonts w:hint="eastAsia" w:ascii="宋体" w:hAnsi="宋体" w:cs="宋体"/>
                <w:szCs w:val="21"/>
              </w:rPr>
              <w:t>后入住酒店，并享用酒店各项服务设施。</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83" w:hRule="atLeast"/>
        </w:trPr>
        <w:tc>
          <w:tcPr>
            <w:tcW w:w="751" w:type="dxa"/>
            <w:vMerge w:val="continue"/>
            <w:vAlign w:val="center"/>
          </w:tcPr>
          <w:p>
            <w:pPr>
              <w:rPr>
                <w:rFonts w:ascii="新宋体" w:hAnsi="新宋体" w:eastAsia="新宋体" w:cs="新宋体"/>
                <w:szCs w:val="21"/>
              </w:rPr>
            </w:pPr>
          </w:p>
        </w:tc>
        <w:tc>
          <w:tcPr>
            <w:tcW w:w="3043" w:type="dxa"/>
            <w:gridSpan w:val="2"/>
            <w:vAlign w:val="center"/>
          </w:tcPr>
          <w:p>
            <w:pPr>
              <w:rPr>
                <w:rFonts w:ascii="新宋体" w:hAnsi="新宋体" w:eastAsia="新宋体" w:cs="新宋体"/>
                <w:szCs w:val="21"/>
              </w:rPr>
            </w:pPr>
            <w:r>
              <w:rPr>
                <w:rFonts w:hint="eastAsia" w:ascii="新宋体" w:hAnsi="新宋体" w:eastAsia="新宋体" w:cs="新宋体"/>
                <w:szCs w:val="21"/>
              </w:rPr>
              <w:t>交通：自理</w:t>
            </w:r>
          </w:p>
        </w:tc>
        <w:tc>
          <w:tcPr>
            <w:tcW w:w="2977" w:type="dxa"/>
            <w:vAlign w:val="center"/>
          </w:tcPr>
          <w:p>
            <w:pPr>
              <w:rPr>
                <w:rFonts w:ascii="新宋体" w:hAnsi="新宋体" w:eastAsia="新宋体" w:cs="新宋体"/>
                <w:szCs w:val="21"/>
              </w:rPr>
            </w:pPr>
            <w:r>
              <w:rPr>
                <w:rFonts w:hint="eastAsia" w:ascii="新宋体" w:hAnsi="新宋体" w:eastAsia="新宋体" w:cs="新宋体"/>
                <w:szCs w:val="21"/>
              </w:rPr>
              <w:t>餐：早</w:t>
            </w:r>
          </w:p>
        </w:tc>
        <w:tc>
          <w:tcPr>
            <w:tcW w:w="3191" w:type="dxa"/>
            <w:gridSpan w:val="3"/>
            <w:vAlign w:val="center"/>
          </w:tcPr>
          <w:p>
            <w:pPr>
              <w:rPr>
                <w:rFonts w:ascii="新宋体" w:hAnsi="新宋体" w:eastAsia="新宋体" w:cs="新宋体"/>
                <w:szCs w:val="21"/>
              </w:rPr>
            </w:pPr>
            <w:r>
              <w:rPr>
                <w:rFonts w:hint="eastAsia" w:ascii="新宋体" w:hAnsi="新宋体" w:eastAsia="新宋体" w:cs="新宋体"/>
                <w:szCs w:val="21"/>
              </w:rPr>
              <w:t>住宿：佳兰文莱度假酒店</w:t>
            </w:r>
            <w:r>
              <w:rPr>
                <w:rFonts w:hint="eastAsia" w:ascii="新宋体" w:hAnsi="新宋体" w:eastAsia="新宋体" w:cs="新宋体"/>
                <w:szCs w:val="21"/>
                <w:lang w:eastAsia="zh-CN"/>
              </w:rPr>
              <w:t>或同级</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242F7E"/>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D6</w:t>
            </w:r>
          </w:p>
        </w:tc>
        <w:tc>
          <w:tcPr>
            <w:tcW w:w="9211" w:type="dxa"/>
            <w:gridSpan w:val="6"/>
            <w:shd w:val="clear" w:color="auto" w:fill="242F7E"/>
            <w:vAlign w:val="center"/>
          </w:tcPr>
          <w:p>
            <w:pPr>
              <w:rPr>
                <w:rFonts w:ascii="新宋体" w:hAnsi="新宋体" w:eastAsia="新宋体" w:cs="新宋体"/>
                <w:b/>
                <w:bCs/>
                <w:color w:val="FFFFFF"/>
                <w:szCs w:val="21"/>
              </w:rPr>
            </w:pPr>
            <w:r>
              <w:rPr>
                <w:rFonts w:hint="eastAsia" w:ascii="新宋体" w:hAnsi="新宋体" w:eastAsia="新宋体" w:cs="新宋体"/>
                <w:b/>
                <w:bCs/>
                <w:color w:val="FFFFFF"/>
                <w:szCs w:val="21"/>
              </w:rPr>
              <w:t>亚庇</w:t>
            </w:r>
            <w:r>
              <w:rPr>
                <w:rFonts w:hint="eastAsia" w:ascii="MS Mincho" w:hAnsi="MS Mincho" w:eastAsia="MS Mincho" w:cs="MS Mincho"/>
                <w:b/>
                <w:bCs/>
                <w:color w:val="FFFFFF"/>
                <w:szCs w:val="21"/>
              </w:rPr>
              <w:t>✈</w:t>
            </w:r>
            <w:r>
              <w:rPr>
                <w:rFonts w:hint="eastAsia" w:ascii="新宋体" w:hAnsi="新宋体" w:eastAsia="新宋体" w:cs="新宋体"/>
                <w:b/>
                <w:bCs/>
                <w:color w:val="FFFFFF"/>
                <w:szCs w:val="21"/>
              </w:rPr>
              <w:t xml:space="preserve">成都                </w:t>
            </w:r>
            <w:r>
              <w:rPr>
                <w:rFonts w:hint="eastAsia" w:ascii="新宋体" w:hAnsi="新宋体" w:eastAsia="新宋体" w:cs="新宋体"/>
                <w:b/>
                <w:bCs/>
                <w:color w:val="FFFFFF"/>
                <w:szCs w:val="21"/>
                <w:lang w:val="en-US" w:eastAsia="zh-CN"/>
              </w:rPr>
              <w:t xml:space="preserve">                          </w:t>
            </w:r>
            <w:r>
              <w:rPr>
                <w:rFonts w:hint="eastAsia" w:ascii="新宋体" w:hAnsi="新宋体" w:eastAsia="新宋体" w:cs="新宋体"/>
                <w:b/>
                <w:bCs/>
                <w:color w:val="FFFFFF"/>
                <w:szCs w:val="21"/>
              </w:rPr>
              <w:t xml:space="preserve">  参考航班  OD618</w:t>
            </w:r>
            <w:r>
              <w:rPr>
                <w:rFonts w:hint="eastAsia" w:ascii="新宋体" w:hAnsi="新宋体" w:eastAsia="新宋体" w:cs="新宋体"/>
                <w:b/>
                <w:bCs/>
                <w:color w:val="FFFFFF"/>
                <w:szCs w:val="21"/>
                <w:lang w:eastAsia="zh-CN"/>
              </w:rPr>
              <w:t>（</w:t>
            </w:r>
            <w:r>
              <w:rPr>
                <w:rFonts w:hint="eastAsia" w:ascii="新宋体" w:hAnsi="新宋体" w:eastAsia="新宋体" w:cs="新宋体"/>
                <w:b/>
                <w:bCs/>
                <w:color w:val="FFFFFF"/>
                <w:szCs w:val="21"/>
              </w:rPr>
              <w:t>21:45-02:00</w:t>
            </w:r>
            <w:r>
              <w:rPr>
                <w:rFonts w:hint="eastAsia" w:ascii="新宋体" w:hAnsi="新宋体" w:eastAsia="新宋体" w:cs="新宋体"/>
                <w:b/>
                <w:bCs/>
                <w:color w:val="FFFFFF"/>
                <w:szCs w:val="21"/>
                <w:lang w:val="en-US" w:eastAsia="zh-CN"/>
              </w:rPr>
              <w:t>+1</w:t>
            </w:r>
            <w:r>
              <w:rPr>
                <w:rFonts w:hint="eastAsia" w:ascii="新宋体" w:hAnsi="新宋体" w:eastAsia="新宋体" w:cs="新宋体"/>
                <w:b/>
                <w:bCs/>
                <w:color w:val="FFFFFF"/>
                <w:szCs w:val="21"/>
                <w:lang w:eastAsia="zh-CN"/>
              </w:rPr>
              <w:t>）</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vMerge w:val="restart"/>
            <w:vAlign w:val="center"/>
          </w:tcPr>
          <w:p>
            <w:pPr>
              <w:jc w:val="center"/>
              <w:rPr>
                <w:rFonts w:ascii="新宋体" w:hAnsi="新宋体" w:eastAsia="新宋体" w:cs="新宋体"/>
                <w:szCs w:val="21"/>
              </w:rPr>
            </w:pPr>
          </w:p>
        </w:tc>
        <w:tc>
          <w:tcPr>
            <w:tcW w:w="9211" w:type="dxa"/>
            <w:gridSpan w:val="6"/>
            <w:vAlign w:val="center"/>
          </w:tcPr>
          <w:p>
            <w:pPr>
              <w:numPr>
                <w:ilvl w:val="0"/>
                <w:numId w:val="1"/>
              </w:numPr>
              <w:rPr>
                <w:rFonts w:ascii="新宋体" w:hAnsi="新宋体" w:eastAsia="新宋体" w:cs="新宋体"/>
                <w:szCs w:val="21"/>
              </w:rPr>
            </w:pPr>
            <w:r>
              <w:rPr>
                <w:rFonts w:hint="eastAsia" w:ascii="新宋体" w:hAnsi="新宋体" w:eastAsia="新宋体" w:cs="新宋体"/>
                <w:szCs w:val="21"/>
              </w:rPr>
              <w:t>享受一个没有晨唤的早晨，揉揉睡眼，美景当前可千万别磋跎光阴！</w:t>
            </w:r>
          </w:p>
          <w:p>
            <w:pPr>
              <w:numPr>
                <w:ilvl w:val="0"/>
                <w:numId w:val="1"/>
              </w:numPr>
              <w:rPr>
                <w:rFonts w:ascii="新宋体" w:hAnsi="新宋体" w:eastAsia="新宋体" w:cs="新宋体"/>
                <w:szCs w:val="21"/>
              </w:rPr>
            </w:pPr>
            <w:r>
              <w:rPr>
                <w:rFonts w:hint="eastAsia" w:ascii="新宋体" w:hAnsi="新宋体" w:eastAsia="新宋体" w:cs="新宋体"/>
                <w:szCs w:val="21"/>
              </w:rPr>
              <w:t>之后来到【土产店】可在短时间内看遍、买遍所有马来西亚的特产。这里有马来西亚人参之称的【冬革阿里】及养颜美容的【燕窝】、马来传统美食【肉骨茶】..等，请尽情享受这眼花撩乱、采买伴手礼的最佳时机。续前往【巧克力店】参观各式各样包装让人垂涎欲滴的巧克力，一一秀在展示柜前，其中以榴琏口味及辣椒口味最为独特。辣椒巧克力微辣中带有甜甜的滋味，当然更少不了有水果国王之称的榴琏巧克力。最后邀请您体验马来西亚闻名于国际的【天然乳胶工厂】</w:t>
            </w:r>
          </w:p>
          <w:p>
            <w:pPr>
              <w:numPr>
                <w:ilvl w:val="0"/>
                <w:numId w:val="1"/>
              </w:numPr>
              <w:rPr>
                <w:rFonts w:ascii="新宋体" w:hAnsi="新宋体" w:eastAsia="新宋体" w:cs="新宋体"/>
                <w:szCs w:val="21"/>
              </w:rPr>
            </w:pPr>
            <w:r>
              <w:rPr>
                <w:rFonts w:hint="eastAsia" w:ascii="新宋体" w:hAnsi="新宋体" w:eastAsia="新宋体" w:cs="新宋体"/>
                <w:szCs w:val="21"/>
              </w:rPr>
              <w:t>按指定时间前往机场，结束愉快的沙巴之旅，踏上返程的航班。</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83" w:hRule="atLeast"/>
        </w:trPr>
        <w:tc>
          <w:tcPr>
            <w:tcW w:w="751" w:type="dxa"/>
            <w:vMerge w:val="continue"/>
            <w:vAlign w:val="center"/>
          </w:tcPr>
          <w:p>
            <w:pPr>
              <w:rPr>
                <w:rFonts w:ascii="新宋体" w:hAnsi="新宋体" w:eastAsia="新宋体" w:cs="新宋体"/>
                <w:szCs w:val="21"/>
              </w:rPr>
            </w:pPr>
          </w:p>
        </w:tc>
        <w:tc>
          <w:tcPr>
            <w:tcW w:w="3043" w:type="dxa"/>
            <w:gridSpan w:val="2"/>
            <w:vAlign w:val="center"/>
          </w:tcPr>
          <w:p>
            <w:pPr>
              <w:rPr>
                <w:rFonts w:ascii="新宋体" w:hAnsi="新宋体" w:eastAsia="新宋体" w:cs="新宋体"/>
                <w:szCs w:val="21"/>
              </w:rPr>
            </w:pPr>
            <w:r>
              <w:rPr>
                <w:rFonts w:hint="eastAsia" w:ascii="新宋体" w:hAnsi="新宋体" w:eastAsia="新宋体" w:cs="新宋体"/>
                <w:szCs w:val="21"/>
              </w:rPr>
              <w:t>交通：车/飞机</w:t>
            </w:r>
          </w:p>
        </w:tc>
        <w:tc>
          <w:tcPr>
            <w:tcW w:w="3118" w:type="dxa"/>
            <w:gridSpan w:val="2"/>
            <w:vAlign w:val="center"/>
          </w:tcPr>
          <w:p>
            <w:pPr>
              <w:rPr>
                <w:rFonts w:ascii="新宋体" w:hAnsi="新宋体" w:eastAsia="新宋体" w:cs="新宋体"/>
                <w:szCs w:val="21"/>
              </w:rPr>
            </w:pPr>
            <w:r>
              <w:rPr>
                <w:rFonts w:hint="eastAsia" w:ascii="新宋体" w:hAnsi="新宋体" w:eastAsia="新宋体" w:cs="新宋体"/>
                <w:szCs w:val="21"/>
              </w:rPr>
              <w:t>餐：早午</w:t>
            </w:r>
            <w:r>
              <w:rPr>
                <w:rFonts w:hint="eastAsia" w:ascii="新宋体" w:hAnsi="新宋体" w:eastAsia="新宋体" w:cs="新宋体"/>
                <w:szCs w:val="21"/>
                <w:lang w:eastAsia="zh-CN"/>
              </w:rPr>
              <w:t>餐</w:t>
            </w:r>
          </w:p>
        </w:tc>
        <w:tc>
          <w:tcPr>
            <w:tcW w:w="3050" w:type="dxa"/>
            <w:gridSpan w:val="2"/>
            <w:vAlign w:val="center"/>
          </w:tcPr>
          <w:p>
            <w:pPr>
              <w:rPr>
                <w:rFonts w:ascii="新宋体" w:hAnsi="新宋体" w:eastAsia="新宋体" w:cs="新宋体"/>
                <w:szCs w:val="21"/>
              </w:rPr>
            </w:pPr>
            <w:r>
              <w:rPr>
                <w:rFonts w:hint="eastAsia" w:ascii="新宋体" w:hAnsi="新宋体" w:eastAsia="新宋体" w:cs="新宋体"/>
                <w:szCs w:val="21"/>
              </w:rPr>
              <w:t>住宿：无</w:t>
            </w:r>
          </w:p>
        </w:tc>
      </w:tr>
    </w:tbl>
    <w:p>
      <w:pPr>
        <w:rPr>
          <w:rFonts w:hint="eastAsia"/>
          <w:b/>
          <w:color w:val="C00000"/>
          <w:sz w:val="28"/>
          <w:szCs w:val="28"/>
        </w:rPr>
      </w:pPr>
      <w:r>
        <w:rPr>
          <w:rFonts w:hint="eastAsia"/>
          <w:b/>
          <w:color w:val="C00000"/>
          <w:sz w:val="28"/>
          <w:szCs w:val="28"/>
        </w:rPr>
        <w:t>*特别提示：</w:t>
      </w:r>
    </w:p>
    <w:p>
      <w:pPr>
        <w:ind w:firstLine="361" w:firstLineChars="200"/>
        <w:rPr>
          <w:b/>
          <w:bCs/>
          <w:color w:val="C00000"/>
          <w:sz w:val="18"/>
          <w:szCs w:val="18"/>
        </w:rPr>
      </w:pPr>
      <w:r>
        <w:rPr>
          <w:rFonts w:hint="eastAsia"/>
          <w:b/>
          <w:bCs/>
          <w:color w:val="C00000"/>
          <w:sz w:val="18"/>
          <w:szCs w:val="18"/>
          <w:lang w:val="en-US" w:eastAsia="zh-CN"/>
        </w:rPr>
        <w:t>1、</w:t>
      </w:r>
      <w:r>
        <w:rPr>
          <w:rFonts w:hint="eastAsia"/>
          <w:b/>
          <w:bCs/>
          <w:color w:val="C00000"/>
          <w:sz w:val="18"/>
          <w:szCs w:val="18"/>
        </w:rPr>
        <w:t>在不减少景点安排及用餐的基础上，景点安排，酒店安排及用餐顺序会灼情调整，如遇不可抗力因素造成的景点无法参观，我社将更换至别的景点。</w:t>
      </w:r>
    </w:p>
    <w:p>
      <w:pPr>
        <w:keepNext w:val="0"/>
        <w:keepLines w:val="0"/>
        <w:pageBreakBefore w:val="0"/>
        <w:widowControl w:val="0"/>
        <w:kinsoku/>
        <w:wordWrap/>
        <w:overflowPunct/>
        <w:topLinePunct w:val="0"/>
        <w:autoSpaceDE/>
        <w:autoSpaceDN/>
        <w:bidi w:val="0"/>
        <w:adjustRightInd/>
        <w:snapToGrid/>
        <w:spacing w:after="158" w:afterLines="50" w:line="240" w:lineRule="auto"/>
        <w:ind w:left="0" w:leftChars="0" w:right="0" w:rightChars="0" w:firstLine="361" w:firstLineChars="200"/>
        <w:jc w:val="both"/>
        <w:textAlignment w:val="auto"/>
        <w:outlineLvl w:val="9"/>
        <w:rPr>
          <w:rFonts w:hint="eastAsia" w:eastAsia="宋体"/>
          <w:shd w:val="clear" w:color="auto" w:fill="0070C0"/>
          <w:lang w:val="en-US" w:eastAsia="zh-CN"/>
        </w:rPr>
      </w:pPr>
      <w:r>
        <w:rPr>
          <w:rFonts w:hint="eastAsia"/>
          <w:b/>
          <w:bCs/>
          <w:color w:val="C00000"/>
          <w:sz w:val="18"/>
          <w:szCs w:val="18"/>
          <w:lang w:val="en-US" w:eastAsia="zh-CN"/>
        </w:rPr>
        <w:t>2、马来西亚政府规定于2017年9月1日开始征收酒店税费，费用酒店前台办理入住时酒店现收，此费用需客人自理。</w:t>
      </w:r>
    </w:p>
    <w:p>
      <w:pPr>
        <w:tabs>
          <w:tab w:val="right" w:pos="9752"/>
        </w:tabs>
        <w:rPr>
          <w:b/>
          <w:shd w:val="clear" w:color="auto" w:fill="9CC2E5"/>
        </w:rPr>
      </w:pPr>
      <w:r>
        <w:rPr>
          <w:rFonts w:hint="eastAsia"/>
          <w:b/>
          <w:shd w:val="clear" w:color="auto" w:fill="9CC2E5"/>
        </w:rPr>
        <w:t>服务标准及团费说明</w:t>
      </w:r>
      <w:r>
        <w:rPr>
          <w:b/>
          <w:shd w:val="clear" w:color="auto" w:fill="9CC2E5"/>
        </w:rPr>
        <w:tab/>
      </w:r>
    </w:p>
    <w:p>
      <w:pPr>
        <w:numPr>
          <w:ilvl w:val="0"/>
          <w:numId w:val="3"/>
        </w:numPr>
        <w:tabs>
          <w:tab w:val="left" w:pos="180"/>
          <w:tab w:val="left" w:pos="10800"/>
        </w:tabs>
        <w:rPr>
          <w:b/>
          <w:sz w:val="22"/>
        </w:rPr>
      </w:pPr>
      <w:r>
        <w:rPr>
          <w:rFonts w:hint="eastAsia"/>
          <w:b/>
          <w:sz w:val="22"/>
        </w:rPr>
        <w:t>费用包含：</w:t>
      </w:r>
    </w:p>
    <w:p>
      <w:pPr>
        <w:numPr>
          <w:ilvl w:val="0"/>
          <w:numId w:val="4"/>
        </w:numPr>
        <w:tabs>
          <w:tab w:val="left" w:pos="714"/>
        </w:tabs>
        <w:rPr>
          <w:rFonts w:ascii="宋体" w:hAnsi="宋体"/>
          <w:bCs/>
          <w:szCs w:val="21"/>
        </w:rPr>
      </w:pPr>
      <w:r>
        <w:rPr>
          <w:rFonts w:hint="eastAsia" w:ascii="宋体" w:hAnsi="宋体"/>
          <w:bCs/>
          <w:szCs w:val="21"/>
        </w:rPr>
        <w:t>交通：往返团队经济舱机票含机建设税，离境税（航班时间为参考时间，以实际出发为准！团队机票一经开出，不得更改、不得签转、不得退票）。</w:t>
      </w:r>
    </w:p>
    <w:p>
      <w:pPr>
        <w:numPr>
          <w:ilvl w:val="0"/>
          <w:numId w:val="4"/>
        </w:numPr>
        <w:tabs>
          <w:tab w:val="left" w:pos="714"/>
        </w:tabs>
        <w:rPr>
          <w:rFonts w:ascii="宋体" w:hAnsi="宋体"/>
          <w:bCs/>
          <w:szCs w:val="21"/>
        </w:rPr>
      </w:pPr>
      <w:r>
        <w:rPr>
          <w:rFonts w:hint="eastAsia" w:ascii="宋体" w:hAnsi="宋体"/>
          <w:bCs/>
          <w:szCs w:val="21"/>
        </w:rPr>
        <w:t>用车：境外旅游巴士及外籍司机；（根据团队人数，通常为12—40座）。</w:t>
      </w:r>
    </w:p>
    <w:p>
      <w:pPr>
        <w:numPr>
          <w:ilvl w:val="0"/>
          <w:numId w:val="4"/>
        </w:numPr>
        <w:tabs>
          <w:tab w:val="left" w:pos="714"/>
        </w:tabs>
        <w:rPr>
          <w:rFonts w:ascii="宋体" w:hAnsi="宋体"/>
          <w:bCs/>
          <w:szCs w:val="21"/>
        </w:rPr>
      </w:pPr>
      <w:r>
        <w:rPr>
          <w:rFonts w:hint="eastAsia" w:ascii="宋体" w:hAnsi="宋体"/>
          <w:bCs/>
          <w:szCs w:val="21"/>
        </w:rPr>
        <w:t>住宿：行程所列酒店或同级标准2人间；12岁（含）以上小孩必须占床，旺季用房紧张，酒店入住顺序请以出团通知书为准!</w:t>
      </w:r>
    </w:p>
    <w:p>
      <w:pPr>
        <w:numPr>
          <w:ilvl w:val="0"/>
          <w:numId w:val="4"/>
        </w:numPr>
        <w:tabs>
          <w:tab w:val="left" w:pos="714"/>
        </w:tabs>
        <w:rPr>
          <w:rFonts w:ascii="宋体" w:hAnsi="宋体"/>
          <w:bCs/>
          <w:szCs w:val="21"/>
        </w:rPr>
      </w:pPr>
      <w:r>
        <w:rPr>
          <w:rFonts w:hint="eastAsia" w:ascii="宋体" w:hAnsi="宋体"/>
          <w:bCs/>
          <w:szCs w:val="21"/>
        </w:rPr>
        <w:t>用餐：行程中团队标准用餐（5早5正；早餐:酒店自助，不用餐费用不退；正餐: 团队标准用餐RMB40元/人)。自由活动期间用餐请自理；行程内所含餐如因自身原因放弃用餐，则餐费不退；）。</w:t>
      </w:r>
    </w:p>
    <w:p>
      <w:pPr>
        <w:numPr>
          <w:ilvl w:val="0"/>
          <w:numId w:val="4"/>
        </w:numPr>
        <w:tabs>
          <w:tab w:val="left" w:pos="714"/>
        </w:tabs>
        <w:rPr>
          <w:rFonts w:ascii="宋体" w:hAnsi="宋体"/>
          <w:bCs/>
          <w:szCs w:val="21"/>
        </w:rPr>
      </w:pPr>
      <w:r>
        <w:rPr>
          <w:rFonts w:hint="eastAsia" w:ascii="宋体" w:hAnsi="宋体"/>
          <w:bCs/>
          <w:szCs w:val="21"/>
        </w:rPr>
        <w:t>门票：行程中所含的景点首道大门票。</w:t>
      </w:r>
    </w:p>
    <w:p>
      <w:pPr>
        <w:numPr>
          <w:ilvl w:val="0"/>
          <w:numId w:val="4"/>
        </w:numPr>
        <w:tabs>
          <w:tab w:val="left" w:pos="714"/>
        </w:tabs>
        <w:rPr>
          <w:rFonts w:ascii="宋体" w:hAnsi="宋体"/>
          <w:bCs/>
          <w:szCs w:val="21"/>
        </w:rPr>
      </w:pPr>
      <w:r>
        <w:rPr>
          <w:rFonts w:hint="eastAsia" w:ascii="宋体" w:hAnsi="宋体"/>
          <w:bCs/>
          <w:szCs w:val="21"/>
        </w:rPr>
        <w:t>导服：当地中文导游。</w:t>
      </w:r>
    </w:p>
    <w:p>
      <w:pPr>
        <w:numPr>
          <w:ilvl w:val="0"/>
          <w:numId w:val="4"/>
        </w:numPr>
        <w:tabs>
          <w:tab w:val="left" w:pos="714"/>
        </w:tabs>
        <w:rPr>
          <w:rFonts w:ascii="宋体" w:hAnsi="宋体"/>
          <w:bCs/>
          <w:szCs w:val="21"/>
        </w:rPr>
      </w:pPr>
      <w:r>
        <w:rPr>
          <w:rFonts w:hint="eastAsia" w:ascii="宋体" w:hAnsi="宋体"/>
          <w:bCs/>
          <w:szCs w:val="21"/>
        </w:rPr>
        <w:t>保险：赠送个人旅游意外险。</w:t>
      </w:r>
    </w:p>
    <w:p>
      <w:pPr>
        <w:numPr>
          <w:ilvl w:val="0"/>
          <w:numId w:val="3"/>
        </w:numPr>
        <w:tabs>
          <w:tab w:val="left" w:pos="180"/>
          <w:tab w:val="left" w:pos="10800"/>
        </w:tabs>
        <w:rPr>
          <w:b/>
          <w:sz w:val="22"/>
        </w:rPr>
      </w:pPr>
      <w:r>
        <w:rPr>
          <w:rFonts w:hint="eastAsia"/>
          <w:b/>
          <w:sz w:val="22"/>
        </w:rPr>
        <w:t>费用不含：</w:t>
      </w:r>
    </w:p>
    <w:p>
      <w:pPr>
        <w:numPr>
          <w:ilvl w:val="0"/>
          <w:numId w:val="4"/>
        </w:numPr>
        <w:tabs>
          <w:tab w:val="left" w:pos="714"/>
        </w:tabs>
        <w:rPr>
          <w:rFonts w:ascii="宋体" w:hAnsi="宋体"/>
          <w:bCs/>
          <w:szCs w:val="21"/>
        </w:rPr>
      </w:pPr>
      <w:r>
        <w:rPr>
          <w:rFonts w:hint="eastAsia" w:ascii="宋体" w:hAnsi="宋体"/>
          <w:bCs/>
          <w:szCs w:val="21"/>
          <w:lang w:val="en-US" w:eastAsia="zh-CN"/>
        </w:rPr>
        <w:t>电子</w:t>
      </w:r>
      <w:r>
        <w:rPr>
          <w:rFonts w:hint="eastAsia" w:ascii="宋体" w:hAnsi="宋体"/>
          <w:bCs/>
          <w:szCs w:val="21"/>
        </w:rPr>
        <w:t>签证费+机场税合计550元/人（客人自行办理签证可少交纳</w:t>
      </w:r>
      <w:r>
        <w:rPr>
          <w:rFonts w:hint="eastAsia" w:ascii="宋体" w:hAnsi="宋体"/>
          <w:bCs/>
          <w:szCs w:val="21"/>
          <w:lang w:val="en-US" w:eastAsia="zh-CN"/>
        </w:rPr>
        <w:t>160</w:t>
      </w:r>
      <w:r>
        <w:rPr>
          <w:rFonts w:hint="eastAsia" w:ascii="宋体" w:hAnsi="宋体"/>
          <w:bCs/>
          <w:szCs w:val="21"/>
        </w:rPr>
        <w:t>元/人）</w:t>
      </w:r>
    </w:p>
    <w:p>
      <w:pPr>
        <w:numPr>
          <w:ilvl w:val="0"/>
          <w:numId w:val="4"/>
        </w:numPr>
        <w:tabs>
          <w:tab w:val="left" w:pos="714"/>
        </w:tabs>
        <w:rPr>
          <w:rFonts w:ascii="宋体" w:hAnsi="宋体"/>
          <w:bCs/>
          <w:szCs w:val="21"/>
        </w:rPr>
      </w:pPr>
      <w:r>
        <w:rPr>
          <w:rFonts w:hint="eastAsia" w:ascii="宋体" w:hAnsi="宋体"/>
          <w:bCs/>
          <w:szCs w:val="21"/>
          <w:lang w:eastAsia="zh-CN"/>
        </w:rPr>
        <w:t>酒店税费</w:t>
      </w:r>
      <w:r>
        <w:rPr>
          <w:rFonts w:hint="eastAsia" w:ascii="宋体" w:hAnsi="宋体"/>
          <w:bCs/>
          <w:szCs w:val="21"/>
          <w:lang w:val="en-US" w:eastAsia="zh-CN"/>
        </w:rPr>
        <w:t>10马币/间/晚</w:t>
      </w:r>
    </w:p>
    <w:p>
      <w:pPr>
        <w:numPr>
          <w:ilvl w:val="0"/>
          <w:numId w:val="4"/>
        </w:numPr>
        <w:tabs>
          <w:tab w:val="left" w:pos="714"/>
        </w:tabs>
        <w:rPr>
          <w:rFonts w:ascii="宋体" w:hAnsi="宋体"/>
          <w:bCs/>
          <w:szCs w:val="21"/>
        </w:rPr>
      </w:pPr>
      <w:r>
        <w:rPr>
          <w:rFonts w:hint="eastAsia" w:ascii="宋体" w:hAnsi="宋体"/>
          <w:bCs/>
          <w:szCs w:val="21"/>
        </w:rPr>
        <w:t>护照费用、护照加急或签证加急费用。</w:t>
      </w:r>
    </w:p>
    <w:p>
      <w:pPr>
        <w:numPr>
          <w:ilvl w:val="0"/>
          <w:numId w:val="4"/>
        </w:numPr>
        <w:tabs>
          <w:tab w:val="left" w:pos="714"/>
        </w:tabs>
        <w:rPr>
          <w:rFonts w:ascii="宋体" w:hAnsi="宋体"/>
          <w:bCs/>
          <w:szCs w:val="21"/>
        </w:rPr>
      </w:pPr>
      <w:r>
        <w:rPr>
          <w:rFonts w:hint="eastAsia" w:ascii="宋体" w:hAnsi="宋体"/>
          <w:bCs/>
          <w:szCs w:val="21"/>
        </w:rPr>
        <w:t>单房差；若出现单男单女，客人不愿自补单房差的，根据旅游业现行作业规定，旅游社有权安排拼房或在同批报名客人中加床；如单人报名，在没有办法拼房的情况下，客人必须自补单房差。</w:t>
      </w:r>
    </w:p>
    <w:p>
      <w:pPr>
        <w:numPr>
          <w:ilvl w:val="0"/>
          <w:numId w:val="4"/>
        </w:numPr>
        <w:tabs>
          <w:tab w:val="left" w:pos="714"/>
        </w:tabs>
        <w:rPr>
          <w:rFonts w:ascii="宋体" w:hAnsi="宋体"/>
          <w:bCs/>
          <w:szCs w:val="21"/>
        </w:rPr>
      </w:pPr>
      <w:r>
        <w:rPr>
          <w:rFonts w:hint="eastAsia" w:ascii="宋体" w:hAnsi="宋体"/>
          <w:bCs/>
          <w:szCs w:val="21"/>
        </w:rPr>
        <w:t>酒店内电话、传真、洗熨、收费电视、饮料等费用。</w:t>
      </w:r>
    </w:p>
    <w:p>
      <w:pPr>
        <w:numPr>
          <w:ilvl w:val="0"/>
          <w:numId w:val="4"/>
        </w:numPr>
        <w:tabs>
          <w:tab w:val="left" w:pos="714"/>
        </w:tabs>
        <w:rPr>
          <w:rFonts w:ascii="宋体" w:hAnsi="宋体"/>
          <w:bCs/>
          <w:szCs w:val="21"/>
        </w:rPr>
      </w:pPr>
      <w:r>
        <w:rPr>
          <w:rFonts w:hint="eastAsia" w:ascii="宋体" w:hAnsi="宋体"/>
          <w:bCs/>
          <w:szCs w:val="21"/>
        </w:rPr>
        <w:t>服务项目未提到的其它一切费用（包括自费项目）。</w:t>
      </w:r>
    </w:p>
    <w:p>
      <w:pPr>
        <w:numPr>
          <w:ilvl w:val="0"/>
          <w:numId w:val="4"/>
        </w:numPr>
        <w:tabs>
          <w:tab w:val="left" w:pos="714"/>
        </w:tabs>
        <w:rPr>
          <w:rFonts w:ascii="宋体" w:hAnsi="宋体"/>
          <w:bCs/>
          <w:szCs w:val="21"/>
        </w:rPr>
      </w:pPr>
      <w:r>
        <w:rPr>
          <w:rFonts w:hint="eastAsia" w:ascii="宋体" w:hAnsi="宋体"/>
          <w:bCs/>
          <w:szCs w:val="21"/>
        </w:rPr>
        <w:t>洗衣，理发，电话，饮料，烟酒，付费电视，行李搬运、当地随性自愿小费等私人费用。</w:t>
      </w:r>
    </w:p>
    <w:p>
      <w:pPr>
        <w:numPr>
          <w:ilvl w:val="0"/>
          <w:numId w:val="4"/>
        </w:numPr>
        <w:tabs>
          <w:tab w:val="left" w:pos="714"/>
        </w:tabs>
        <w:rPr>
          <w:rFonts w:ascii="宋体" w:hAnsi="宋体"/>
          <w:bCs/>
          <w:szCs w:val="21"/>
        </w:rPr>
      </w:pPr>
      <w:r>
        <w:rPr>
          <w:rFonts w:hint="eastAsia" w:ascii="宋体" w:hAnsi="宋体"/>
          <w:bCs/>
          <w:szCs w:val="21"/>
        </w:rPr>
        <w:t>旅游费用不包括旅游者因违约、自身过错、自由活动期间内行为或自身疾病引起的人身和财产损失。</w:t>
      </w:r>
    </w:p>
    <w:p>
      <w:pPr>
        <w:numPr>
          <w:ilvl w:val="0"/>
          <w:numId w:val="4"/>
        </w:numPr>
        <w:tabs>
          <w:tab w:val="left" w:pos="714"/>
        </w:tabs>
        <w:rPr>
          <w:rFonts w:ascii="宋体" w:hAnsi="宋体"/>
          <w:bCs/>
          <w:szCs w:val="21"/>
        </w:rPr>
      </w:pPr>
      <w:r>
        <w:rPr>
          <w:rFonts w:hint="eastAsia" w:ascii="宋体" w:hAnsi="宋体"/>
          <w:bCs/>
          <w:szCs w:val="21"/>
        </w:rPr>
        <w:t>因交通延阻、罢工、天气、飞机机械故障、航班取消或更改时间等不可抗力原因所引致的额外费用。</w:t>
      </w:r>
    </w:p>
    <w:p>
      <w:pPr>
        <w:tabs>
          <w:tab w:val="right" w:pos="9752"/>
        </w:tabs>
        <w:rPr>
          <w:b/>
          <w:shd w:val="clear" w:color="auto" w:fill="9CC2E5"/>
        </w:rPr>
      </w:pPr>
      <w:r>
        <w:rPr>
          <w:rFonts w:hint="eastAsia"/>
          <w:b/>
          <w:shd w:val="clear" w:color="auto" w:fill="9CC2E5"/>
        </w:rPr>
        <w:t>电子签证说明</w:t>
      </w:r>
      <w:r>
        <w:rPr>
          <w:b/>
          <w:shd w:val="clear" w:color="auto" w:fill="9CC2E5"/>
        </w:rPr>
        <w:tab/>
      </w:r>
    </w:p>
    <w:p>
      <w:pPr>
        <w:numPr>
          <w:ilvl w:val="0"/>
          <w:numId w:val="4"/>
        </w:numPr>
        <w:tabs>
          <w:tab w:val="left" w:pos="714"/>
        </w:tabs>
        <w:rPr>
          <w:rFonts w:ascii="宋体" w:hAnsi="宋体"/>
          <w:bCs/>
          <w:szCs w:val="21"/>
        </w:rPr>
      </w:pPr>
      <w:r>
        <w:rPr>
          <w:rFonts w:hint="eastAsia" w:ascii="宋体" w:hAnsi="宋体"/>
          <w:bCs/>
          <w:szCs w:val="21"/>
        </w:rPr>
        <w:t>六个月以上有效期护照扫描件，三个月以内2寸白底电子照片。</w:t>
      </w:r>
    </w:p>
    <w:p>
      <w:pPr>
        <w:numPr>
          <w:ilvl w:val="0"/>
          <w:numId w:val="4"/>
        </w:numPr>
        <w:tabs>
          <w:tab w:val="left" w:pos="714"/>
        </w:tabs>
        <w:rPr>
          <w:rFonts w:ascii="宋体" w:hAnsi="宋体"/>
          <w:bCs/>
          <w:szCs w:val="21"/>
        </w:rPr>
      </w:pPr>
      <w:r>
        <w:rPr>
          <w:rFonts w:hint="eastAsia" w:ascii="宋体" w:hAnsi="宋体"/>
          <w:bCs/>
          <w:szCs w:val="21"/>
        </w:rPr>
        <w:t>未满18周的岁未成年人马来西亚签证办理资料：</w:t>
      </w:r>
    </w:p>
    <w:p>
      <w:pPr>
        <w:tabs>
          <w:tab w:val="left" w:pos="714"/>
        </w:tabs>
        <w:rPr>
          <w:rFonts w:ascii="宋体" w:hAnsi="宋体"/>
          <w:bCs/>
          <w:szCs w:val="21"/>
        </w:rPr>
      </w:pPr>
      <w:r>
        <w:rPr>
          <w:rFonts w:hint="eastAsia" w:ascii="宋体" w:hAnsi="宋体"/>
          <w:bCs/>
          <w:szCs w:val="21"/>
        </w:rPr>
        <w:t xml:space="preserve">    1、如有父母陪同需要提供以下资料：</w:t>
      </w:r>
    </w:p>
    <w:p>
      <w:pPr>
        <w:tabs>
          <w:tab w:val="left" w:pos="714"/>
        </w:tabs>
        <w:ind w:firstLine="420"/>
        <w:rPr>
          <w:rFonts w:ascii="宋体" w:hAnsi="宋体"/>
          <w:bCs/>
          <w:szCs w:val="21"/>
        </w:rPr>
      </w:pPr>
      <w:r>
        <w:rPr>
          <w:rFonts w:hint="eastAsia" w:ascii="宋体" w:hAnsi="宋体"/>
          <w:bCs/>
          <w:szCs w:val="21"/>
        </w:rPr>
        <w:t>·出生证明扫描件（或政府提供的具有法律效益的与父母之间的关系证明）</w:t>
      </w:r>
    </w:p>
    <w:p>
      <w:pPr>
        <w:tabs>
          <w:tab w:val="left" w:pos="714"/>
        </w:tabs>
        <w:ind w:firstLine="420"/>
        <w:rPr>
          <w:rFonts w:ascii="宋体" w:hAnsi="宋体"/>
          <w:bCs/>
          <w:szCs w:val="21"/>
        </w:rPr>
      </w:pPr>
      <w:r>
        <w:rPr>
          <w:rFonts w:hint="eastAsia" w:ascii="宋体" w:hAnsi="宋体"/>
          <w:bCs/>
          <w:szCs w:val="21"/>
        </w:rPr>
        <w:t>·户口本扫描件（全家人的）</w:t>
      </w:r>
    </w:p>
    <w:p>
      <w:pPr>
        <w:tabs>
          <w:tab w:val="left" w:pos="714"/>
        </w:tabs>
        <w:ind w:firstLine="420"/>
        <w:rPr>
          <w:rFonts w:ascii="宋体" w:hAnsi="宋体"/>
          <w:bCs/>
          <w:szCs w:val="21"/>
        </w:rPr>
      </w:pPr>
      <w:r>
        <w:rPr>
          <w:rFonts w:hint="eastAsia" w:ascii="宋体" w:hAnsi="宋体"/>
          <w:bCs/>
          <w:szCs w:val="21"/>
        </w:rPr>
        <w:t>2、如没有父母陪同下需要提供以下资料：</w:t>
      </w:r>
    </w:p>
    <w:p>
      <w:pPr>
        <w:tabs>
          <w:tab w:val="left" w:pos="714"/>
        </w:tabs>
        <w:ind w:firstLine="420"/>
        <w:rPr>
          <w:rFonts w:ascii="宋体" w:hAnsi="宋体"/>
          <w:bCs/>
          <w:szCs w:val="21"/>
        </w:rPr>
      </w:pPr>
      <w:r>
        <w:rPr>
          <w:rFonts w:hint="eastAsia" w:ascii="宋体" w:hAnsi="宋体"/>
          <w:bCs/>
          <w:szCs w:val="21"/>
        </w:rPr>
        <w:t>·委托信（内容为父母手写的并包括委托某某亲戚带孩子参加某某旅行社某某线路，父母确认签名</w:t>
      </w:r>
    </w:p>
    <w:p>
      <w:pPr>
        <w:tabs>
          <w:tab w:val="left" w:pos="714"/>
        </w:tabs>
        <w:ind w:firstLine="420"/>
        <w:rPr>
          <w:rFonts w:ascii="宋体" w:hAnsi="宋体"/>
          <w:bCs/>
          <w:szCs w:val="21"/>
        </w:rPr>
      </w:pPr>
      <w:r>
        <w:rPr>
          <w:rFonts w:hint="eastAsia" w:ascii="宋体" w:hAnsi="宋体"/>
          <w:bCs/>
          <w:szCs w:val="21"/>
        </w:rPr>
        <w:t>·出生证明扫描件（或当地派出所提供的证明）</w:t>
      </w:r>
    </w:p>
    <w:p>
      <w:pPr>
        <w:tabs>
          <w:tab w:val="left" w:pos="714"/>
        </w:tabs>
        <w:ind w:firstLine="420"/>
        <w:rPr>
          <w:rFonts w:ascii="宋体" w:hAnsi="宋体"/>
          <w:bCs/>
          <w:szCs w:val="21"/>
        </w:rPr>
      </w:pPr>
      <w:r>
        <w:rPr>
          <w:rFonts w:hint="eastAsia" w:ascii="宋体" w:hAnsi="宋体"/>
          <w:bCs/>
          <w:szCs w:val="21"/>
        </w:rPr>
        <w:t>·户口本扫描件（全家人的）</w:t>
      </w:r>
    </w:p>
    <w:p>
      <w:pPr>
        <w:tabs>
          <w:tab w:val="right" w:pos="9752"/>
        </w:tabs>
        <w:rPr>
          <w:b/>
          <w:shd w:val="clear" w:color="auto" w:fill="9CC2E5"/>
        </w:rPr>
      </w:pPr>
      <w:r>
        <w:rPr>
          <w:rFonts w:hint="eastAsia"/>
          <w:b/>
          <w:shd w:val="clear" w:color="auto" w:fill="9CC2E5"/>
        </w:rPr>
        <w:t>参考酒店</w:t>
      </w:r>
      <w:r>
        <w:rPr>
          <w:b/>
          <w:shd w:val="clear" w:color="auto" w:fill="9CC2E5"/>
        </w:rPr>
        <w:tab/>
      </w:r>
    </w:p>
    <w:p>
      <w:pPr>
        <w:tabs>
          <w:tab w:val="left" w:pos="714"/>
        </w:tabs>
        <w:rPr>
          <w:rFonts w:ascii="宋体" w:hAnsi="宋体"/>
          <w:bCs/>
          <w:szCs w:val="21"/>
        </w:rPr>
      </w:pPr>
      <w:r>
        <w:rPr>
          <w:rFonts w:hint="eastAsia" w:ascii="宋体" w:hAnsi="宋体"/>
          <w:bCs/>
          <w:szCs w:val="21"/>
        </w:rPr>
        <w:t>我社指定特色酒店（列表仅供参考，部分酒店未列出。旺季同级可调换！谢谢理解与支持！）:</w:t>
      </w:r>
    </w:p>
    <w:p>
      <w:pPr>
        <w:tabs>
          <w:tab w:val="left" w:pos="714"/>
        </w:tabs>
        <w:rPr>
          <w:rFonts w:ascii="宋体" w:hAnsi="宋体"/>
          <w:bCs/>
          <w:szCs w:val="21"/>
        </w:rPr>
      </w:pPr>
      <w:r>
        <w:rPr>
          <w:rFonts w:hint="eastAsia" w:ascii="宋体" w:hAnsi="宋体"/>
          <w:bCs/>
          <w:szCs w:val="21"/>
        </w:rPr>
        <w:t>亚庇当地酒店参考：</w:t>
      </w:r>
    </w:p>
    <w:p>
      <w:pPr>
        <w:tabs>
          <w:tab w:val="left" w:pos="714"/>
        </w:tabs>
        <w:rPr>
          <w:rFonts w:hint="eastAsia" w:ascii="宋体" w:hAnsi="宋体" w:cs="宋体"/>
          <w:bCs/>
          <w:szCs w:val="21"/>
        </w:rPr>
      </w:pPr>
      <w:r>
        <w:rPr>
          <w:rFonts w:hint="eastAsia" w:ascii="宋体" w:hAnsi="宋体" w:cs="宋体"/>
          <w:bCs/>
          <w:szCs w:val="21"/>
          <w:lang w:eastAsia="zh-CN"/>
        </w:rPr>
        <w:t>新白金酒店：</w:t>
      </w:r>
      <w:r>
        <w:rPr>
          <w:rFonts w:hint="eastAsia" w:ascii="宋体" w:hAnsi="宋体" w:cs="宋体"/>
          <w:bCs/>
          <w:szCs w:val="21"/>
        </w:rPr>
        <w:t>Lintas Platinum</w:t>
      </w:r>
    </w:p>
    <w:p>
      <w:pPr>
        <w:rPr>
          <w:rFonts w:hint="eastAsia" w:ascii="宋体" w:hAnsi="宋体"/>
          <w:bCs/>
          <w:szCs w:val="21"/>
        </w:rPr>
      </w:pPr>
      <w:r>
        <w:rPr>
          <w:rFonts w:hint="eastAsia" w:ascii="宋体" w:hAnsi="宋体"/>
          <w:bCs/>
          <w:szCs w:val="21"/>
          <w:lang w:eastAsia="zh-CN"/>
        </w:rPr>
        <w:t>酒店地址：</w:t>
      </w:r>
      <w:r>
        <w:rPr>
          <w:rStyle w:val="5"/>
          <w:rFonts w:ascii="宋体" w:hAnsi="宋体" w:cs="宋体"/>
          <w:bCs/>
          <w:szCs w:val="21"/>
          <w:lang w:val="en-MY"/>
        </w:rPr>
        <w:t>Jalan Lintas, Lintas Jaya, Uptownship, Kepayan Highway, 88300, Kota Kinabalu, Sabah</w:t>
      </w:r>
    </w:p>
    <w:p>
      <w:pPr>
        <w:tabs>
          <w:tab w:val="left" w:pos="714"/>
        </w:tabs>
        <w:rPr>
          <w:rFonts w:ascii="宋体" w:hAnsi="宋体" w:cs="宋体"/>
          <w:bCs/>
          <w:szCs w:val="21"/>
        </w:rPr>
      </w:pPr>
      <w:r>
        <w:rPr>
          <w:rFonts w:hint="eastAsia" w:ascii="宋体" w:hAnsi="宋体" w:cs="宋体"/>
          <w:bCs/>
          <w:szCs w:val="21"/>
        </w:rPr>
        <w:t>阳光（</w:t>
      </w:r>
      <w:r>
        <w:rPr>
          <w:rFonts w:ascii="宋体" w:hAnsi="宋体" w:cs="宋体"/>
          <w:bCs/>
          <w:szCs w:val="21"/>
        </w:rPr>
        <w:t>君澜</w:t>
      </w:r>
      <w:r>
        <w:rPr>
          <w:rFonts w:hint="eastAsia" w:ascii="宋体" w:hAnsi="宋体" w:cs="宋体"/>
          <w:bCs/>
          <w:szCs w:val="21"/>
        </w:rPr>
        <w:t>）</w:t>
      </w:r>
      <w:r>
        <w:rPr>
          <w:rFonts w:ascii="宋体" w:hAnsi="宋体" w:cs="宋体"/>
          <w:bCs/>
          <w:szCs w:val="21"/>
        </w:rPr>
        <w:t>度假酒店</w:t>
      </w:r>
      <w:r>
        <w:rPr>
          <w:rFonts w:hint="eastAsia" w:ascii="宋体" w:hAnsi="宋体" w:cs="宋体"/>
          <w:bCs/>
          <w:szCs w:val="21"/>
        </w:rPr>
        <w:t>：</w:t>
      </w:r>
      <w:r>
        <w:rPr>
          <w:rFonts w:ascii="宋体" w:hAnsi="宋体" w:cs="宋体"/>
          <w:bCs/>
          <w:szCs w:val="21"/>
        </w:rPr>
        <w:t>Narada Hotel</w:t>
      </w:r>
      <w:r>
        <w:rPr>
          <w:rFonts w:ascii="宋体" w:hAnsi="宋体" w:cs="宋体"/>
          <w:szCs w:val="21"/>
        </w:rPr>
        <w:t> </w:t>
      </w:r>
      <w:r>
        <w:rPr>
          <w:rFonts w:hint="eastAsia" w:ascii="宋体" w:hAnsi="宋体" w:cs="宋体"/>
          <w:bCs/>
          <w:szCs w:val="21"/>
        </w:rPr>
        <w:tab/>
      </w:r>
      <w:r>
        <w:rPr>
          <w:rFonts w:ascii="宋体" w:hAnsi="宋体" w:cs="宋体"/>
          <w:bCs/>
          <w:szCs w:val="21"/>
        </w:rPr>
        <w:t xml:space="preserve">   </w:t>
      </w:r>
    </w:p>
    <w:p>
      <w:pPr>
        <w:tabs>
          <w:tab w:val="left" w:pos="714"/>
        </w:tabs>
        <w:rPr>
          <w:rStyle w:val="5"/>
        </w:rPr>
      </w:pPr>
      <w:r>
        <w:rPr>
          <w:rFonts w:hint="eastAsia" w:ascii="宋体" w:hAnsi="宋体" w:cs="宋体"/>
          <w:bCs/>
          <w:szCs w:val="21"/>
          <w:lang w:eastAsia="zh-CN"/>
        </w:rPr>
        <w:t>酒店网址：</w:t>
      </w:r>
      <w:r>
        <w:rPr>
          <w:rFonts w:ascii="宋体" w:hAnsi="宋体" w:cs="宋体"/>
          <w:bCs/>
          <w:szCs w:val="21"/>
        </w:rPr>
        <w:t xml:space="preserve"> </w:t>
      </w:r>
      <w:r>
        <w:rPr>
          <w:rStyle w:val="5"/>
          <w:rFonts w:ascii="宋体" w:hAnsi="宋体" w:cs="宋体"/>
          <w:bCs/>
          <w:szCs w:val="21"/>
        </w:rPr>
        <w:t>http://www.naradahotelkk.com</w:t>
      </w:r>
    </w:p>
    <w:p>
      <w:pPr>
        <w:tabs>
          <w:tab w:val="left" w:pos="714"/>
        </w:tabs>
        <w:rPr>
          <w:rFonts w:hint="eastAsia" w:ascii="宋体" w:hAnsi="宋体" w:cs="宋体"/>
          <w:bCs/>
          <w:szCs w:val="21"/>
        </w:rPr>
      </w:pPr>
      <w:r>
        <w:rPr>
          <w:rFonts w:hint="eastAsia" w:ascii="宋体" w:hAnsi="宋体" w:cs="宋体"/>
          <w:bCs/>
          <w:szCs w:val="21"/>
        </w:rPr>
        <w:t xml:space="preserve">克兰甘丽晶酒店:The Klagan Regency         </w:t>
      </w:r>
      <w:r>
        <w:rPr>
          <w:rFonts w:hint="eastAsia" w:ascii="宋体" w:hAnsi="宋体" w:cs="宋体"/>
          <w:bCs/>
          <w:szCs w:val="21"/>
        </w:rPr>
        <w:tab/>
      </w:r>
    </w:p>
    <w:p>
      <w:pPr>
        <w:tabs>
          <w:tab w:val="left" w:pos="714"/>
        </w:tabs>
      </w:pPr>
      <w:r>
        <w:rPr>
          <w:rFonts w:hint="eastAsia" w:ascii="宋体" w:hAnsi="宋体" w:cs="宋体"/>
          <w:bCs/>
          <w:szCs w:val="21"/>
          <w:lang w:eastAsia="zh-CN"/>
        </w:rPr>
        <w:t>酒店网址：</w:t>
      </w:r>
      <w:r>
        <w:fldChar w:fldCharType="begin"/>
      </w:r>
      <w:r>
        <w:instrText xml:space="preserve">HYPERLINK "http://www.theklaganregency.com/"</w:instrText>
      </w:r>
      <w:r>
        <w:fldChar w:fldCharType="separate"/>
      </w:r>
      <w:r>
        <w:rPr>
          <w:rStyle w:val="5"/>
          <w:rFonts w:hint="eastAsia" w:ascii="宋体" w:hAnsi="宋体" w:cs="宋体"/>
          <w:bCs/>
          <w:szCs w:val="21"/>
        </w:rPr>
        <w:t>http://www.theklaganregency.com</w:t>
      </w:r>
      <w:r>
        <w:fldChar w:fldCharType="end"/>
      </w:r>
    </w:p>
    <w:p>
      <w:pPr>
        <w:tabs>
          <w:tab w:val="left" w:pos="714"/>
        </w:tabs>
        <w:rPr>
          <w:rFonts w:hint="eastAsia" w:ascii="宋体" w:hAnsi="宋体" w:cs="宋体"/>
          <w:bCs/>
          <w:szCs w:val="21"/>
        </w:rPr>
      </w:pPr>
      <w:r>
        <w:rPr>
          <w:rFonts w:hint="eastAsia" w:ascii="宋体" w:hAnsi="宋体" w:cs="宋体"/>
          <w:bCs/>
          <w:szCs w:val="21"/>
        </w:rPr>
        <w:t>皇宫</w:t>
      </w:r>
      <w:r>
        <w:rPr>
          <w:rFonts w:hint="eastAsia" w:ascii="宋体" w:hAnsi="宋体" w:cs="宋体"/>
          <w:bCs/>
          <w:szCs w:val="21"/>
          <w:lang w:eastAsia="zh-CN"/>
        </w:rPr>
        <w:t>酒店：</w:t>
      </w:r>
      <w:r>
        <w:rPr>
          <w:rFonts w:hint="eastAsia" w:ascii="宋体" w:hAnsi="宋体" w:cs="宋体"/>
          <w:bCs/>
          <w:szCs w:val="21"/>
        </w:rPr>
        <w:t>T</w:t>
      </w:r>
      <w:r>
        <w:rPr>
          <w:rFonts w:hint="eastAsia" w:ascii="宋体" w:hAnsi="宋体" w:cs="宋体"/>
          <w:bCs/>
          <w:szCs w:val="21"/>
          <w:lang w:val="en-US" w:eastAsia="zh-CN"/>
        </w:rPr>
        <w:t>he</w:t>
      </w:r>
      <w:r>
        <w:rPr>
          <w:rFonts w:hint="eastAsia" w:ascii="宋体" w:hAnsi="宋体" w:cs="宋体"/>
          <w:bCs/>
          <w:szCs w:val="21"/>
        </w:rPr>
        <w:t xml:space="preserve"> P</w:t>
      </w:r>
      <w:r>
        <w:rPr>
          <w:rFonts w:hint="eastAsia" w:ascii="宋体" w:hAnsi="宋体" w:cs="宋体"/>
          <w:bCs/>
          <w:szCs w:val="21"/>
          <w:lang w:val="en-US" w:eastAsia="zh-CN"/>
        </w:rPr>
        <w:t>lace</w:t>
      </w:r>
      <w:r>
        <w:rPr>
          <w:rFonts w:hint="eastAsia" w:ascii="宋体" w:hAnsi="宋体" w:cs="宋体"/>
          <w:bCs/>
          <w:szCs w:val="21"/>
        </w:rPr>
        <w:t xml:space="preserve"> </w:t>
      </w:r>
      <w:r>
        <w:rPr>
          <w:rFonts w:ascii="宋体" w:hAnsi="宋体" w:cs="宋体"/>
          <w:bCs/>
          <w:szCs w:val="21"/>
        </w:rPr>
        <w:t>Hotel</w:t>
      </w:r>
      <w:r>
        <w:rPr>
          <w:rFonts w:hint="eastAsia" w:ascii="宋体" w:hAnsi="宋体" w:cs="宋体"/>
          <w:bCs/>
          <w:szCs w:val="21"/>
        </w:rPr>
        <w:t xml:space="preserve">  </w:t>
      </w:r>
    </w:p>
    <w:p>
      <w:pPr>
        <w:tabs>
          <w:tab w:val="left" w:pos="714"/>
        </w:tabs>
        <w:rPr>
          <w:rStyle w:val="5"/>
          <w:rFonts w:hint="eastAsia" w:ascii="宋体" w:hAnsi="宋体" w:cs="宋体"/>
          <w:bCs/>
          <w:sz w:val="21"/>
          <w:szCs w:val="21"/>
        </w:rPr>
      </w:pPr>
      <w:r>
        <w:rPr>
          <w:rFonts w:hint="eastAsia" w:ascii="宋体" w:hAnsi="宋体" w:cs="宋体"/>
          <w:bCs/>
          <w:szCs w:val="21"/>
        </w:rPr>
        <w:t>酒店网址：</w:t>
      </w:r>
      <w:r>
        <w:rPr>
          <w:rStyle w:val="5"/>
          <w:rFonts w:hint="eastAsia" w:ascii="宋体" w:hAnsi="宋体" w:cs="宋体"/>
          <w:bCs/>
          <w:sz w:val="21"/>
          <w:szCs w:val="21"/>
          <w:lang w:val="en-US" w:eastAsia="zh-CN"/>
        </w:rPr>
        <w:fldChar w:fldCharType="begin"/>
      </w:r>
      <w:r>
        <w:rPr>
          <w:rStyle w:val="5"/>
          <w:rFonts w:hint="eastAsia" w:ascii="宋体" w:hAnsi="宋体" w:cs="宋体"/>
          <w:bCs/>
          <w:sz w:val="21"/>
          <w:szCs w:val="21"/>
          <w:lang w:val="en-US" w:eastAsia="zh-CN"/>
        </w:rPr>
        <w:instrText xml:space="preserve"> HYPERLINK "http://www.thepalacehotelkk.com" </w:instrText>
      </w:r>
      <w:r>
        <w:rPr>
          <w:rStyle w:val="5"/>
          <w:rFonts w:hint="eastAsia" w:ascii="宋体" w:hAnsi="宋体" w:cs="宋体"/>
          <w:bCs/>
          <w:sz w:val="21"/>
          <w:szCs w:val="21"/>
          <w:lang w:val="en-US" w:eastAsia="zh-CN"/>
        </w:rPr>
        <w:fldChar w:fldCharType="separate"/>
      </w:r>
      <w:r>
        <w:rPr>
          <w:rStyle w:val="5"/>
          <w:rFonts w:hint="eastAsia" w:ascii="宋体" w:hAnsi="宋体" w:cs="宋体"/>
          <w:bCs/>
          <w:sz w:val="21"/>
          <w:szCs w:val="21"/>
          <w:lang w:val="en-US" w:eastAsia="zh-CN"/>
        </w:rPr>
        <w:t>http://</w:t>
      </w:r>
      <w:r>
        <w:rPr>
          <w:rStyle w:val="5"/>
          <w:rFonts w:hint="eastAsia" w:ascii="宋体" w:hAnsi="宋体" w:cs="宋体"/>
          <w:bCs/>
          <w:sz w:val="21"/>
          <w:szCs w:val="21"/>
        </w:rPr>
        <w:t>www.thepalacehotelkk.com</w:t>
      </w:r>
      <w:r>
        <w:rPr>
          <w:rStyle w:val="5"/>
          <w:rFonts w:hint="eastAsia" w:ascii="宋体" w:hAnsi="宋体" w:cs="宋体"/>
          <w:bCs/>
          <w:sz w:val="21"/>
          <w:szCs w:val="21"/>
          <w:lang w:val="en-US" w:eastAsia="zh-CN"/>
        </w:rPr>
        <w:fldChar w:fldCharType="end"/>
      </w:r>
    </w:p>
    <w:p>
      <w:pPr>
        <w:tabs>
          <w:tab w:val="left" w:pos="714"/>
        </w:tabs>
        <w:rPr>
          <w:rFonts w:hint="eastAsia" w:ascii="宋体" w:hAnsi="宋体" w:cs="宋体"/>
          <w:bCs/>
          <w:szCs w:val="21"/>
        </w:rPr>
      </w:pPr>
      <w:r>
        <w:rPr>
          <w:rFonts w:hint="eastAsia" w:ascii="宋体" w:hAnsi="宋体" w:cs="宋体"/>
          <w:bCs/>
          <w:szCs w:val="21"/>
        </w:rPr>
        <w:t>元明</w:t>
      </w:r>
      <w:r>
        <w:rPr>
          <w:rFonts w:hint="eastAsia" w:ascii="宋体" w:hAnsi="宋体" w:cs="宋体"/>
          <w:bCs/>
          <w:szCs w:val="21"/>
          <w:lang w:eastAsia="zh-CN"/>
        </w:rPr>
        <w:t>酒店</w:t>
      </w:r>
      <w:r>
        <w:rPr>
          <w:rFonts w:hint="eastAsia" w:ascii="宋体" w:hAnsi="宋体" w:cs="宋体"/>
          <w:bCs/>
          <w:szCs w:val="21"/>
          <w:lang w:val="en-US" w:eastAsia="zh-CN"/>
        </w:rPr>
        <w:t>:</w:t>
      </w:r>
      <w:r>
        <w:rPr>
          <w:rFonts w:hint="eastAsia" w:ascii="宋体" w:hAnsi="宋体" w:cs="宋体"/>
          <w:bCs/>
          <w:szCs w:val="21"/>
        </w:rPr>
        <w:t>M</w:t>
      </w:r>
      <w:r>
        <w:rPr>
          <w:rFonts w:hint="eastAsia" w:ascii="宋体" w:hAnsi="宋体" w:cs="宋体"/>
          <w:bCs/>
          <w:szCs w:val="21"/>
          <w:lang w:val="en-US" w:eastAsia="zh-CN"/>
        </w:rPr>
        <w:t>ing</w:t>
      </w:r>
      <w:r>
        <w:rPr>
          <w:rFonts w:hint="eastAsia" w:ascii="宋体" w:hAnsi="宋体" w:cs="宋体"/>
          <w:bCs/>
          <w:szCs w:val="21"/>
        </w:rPr>
        <w:t xml:space="preserve"> G</w:t>
      </w:r>
      <w:r>
        <w:rPr>
          <w:rFonts w:hint="eastAsia" w:ascii="宋体" w:hAnsi="宋体" w:cs="宋体"/>
          <w:bCs/>
          <w:szCs w:val="21"/>
          <w:lang w:val="en-US" w:eastAsia="zh-CN"/>
        </w:rPr>
        <w:t>arden</w:t>
      </w:r>
      <w:r>
        <w:rPr>
          <w:rFonts w:hint="eastAsia" w:ascii="宋体" w:hAnsi="宋体" w:cs="宋体"/>
          <w:bCs/>
          <w:szCs w:val="21"/>
        </w:rPr>
        <w:t xml:space="preserve"> </w:t>
      </w:r>
      <w:r>
        <w:rPr>
          <w:rFonts w:ascii="宋体" w:hAnsi="宋体" w:cs="宋体"/>
          <w:bCs/>
          <w:szCs w:val="21"/>
        </w:rPr>
        <w:t>Hotel</w:t>
      </w:r>
      <w:r>
        <w:rPr>
          <w:rFonts w:hint="eastAsia" w:ascii="宋体" w:hAnsi="宋体" w:cs="宋体"/>
          <w:bCs/>
          <w:szCs w:val="21"/>
        </w:rPr>
        <w:t xml:space="preserve">  </w:t>
      </w:r>
    </w:p>
    <w:p>
      <w:pPr>
        <w:tabs>
          <w:tab w:val="left" w:pos="714"/>
        </w:tabs>
        <w:rPr>
          <w:rStyle w:val="5"/>
          <w:rFonts w:hint="eastAsia" w:ascii="宋体" w:hAnsi="宋体" w:cs="宋体"/>
          <w:bCs/>
          <w:sz w:val="21"/>
          <w:szCs w:val="21"/>
        </w:rPr>
      </w:pPr>
      <w:r>
        <w:rPr>
          <w:rFonts w:hint="eastAsia" w:ascii="宋体" w:hAnsi="宋体" w:cs="宋体"/>
          <w:bCs/>
          <w:szCs w:val="21"/>
        </w:rPr>
        <w:t>酒店网址：</w:t>
      </w:r>
      <w:r>
        <w:rPr>
          <w:rStyle w:val="5"/>
          <w:rFonts w:hint="eastAsia" w:ascii="宋体" w:hAnsi="宋体" w:cs="宋体"/>
          <w:bCs/>
          <w:sz w:val="21"/>
          <w:szCs w:val="21"/>
          <w:lang w:val="en-US" w:eastAsia="zh-CN"/>
        </w:rPr>
        <w:t>http：//</w:t>
      </w:r>
      <w:r>
        <w:rPr>
          <w:rStyle w:val="5"/>
          <w:rFonts w:hint="eastAsia" w:ascii="宋体" w:hAnsi="宋体" w:cs="宋体"/>
          <w:bCs/>
          <w:sz w:val="21"/>
          <w:szCs w:val="21"/>
        </w:rPr>
        <w:t>www.minggardenhotel.com</w:t>
      </w:r>
    </w:p>
    <w:p>
      <w:pPr>
        <w:tabs>
          <w:tab w:val="left" w:pos="714"/>
        </w:tabs>
        <w:rPr>
          <w:rFonts w:hint="eastAsia" w:ascii="宋体" w:hAnsi="宋体" w:cs="宋体"/>
          <w:bCs/>
          <w:szCs w:val="21"/>
          <w:lang w:val="en-US" w:eastAsia="zh-CN"/>
        </w:rPr>
      </w:pPr>
      <w:r>
        <w:rPr>
          <w:rFonts w:hint="eastAsia" w:ascii="宋体" w:hAnsi="宋体" w:cs="宋体"/>
          <w:bCs/>
          <w:szCs w:val="21"/>
        </w:rPr>
        <w:t>佳兰汶莱度假村</w:t>
      </w:r>
      <w:r>
        <w:rPr>
          <w:rFonts w:hint="eastAsia" w:ascii="宋体" w:hAnsi="宋体" w:cs="宋体"/>
          <w:bCs/>
          <w:szCs w:val="21"/>
          <w:lang w:eastAsia="zh-CN"/>
        </w:rPr>
        <w:t>：N</w:t>
      </w:r>
      <w:r>
        <w:rPr>
          <w:rFonts w:hint="eastAsia" w:ascii="宋体" w:hAnsi="宋体" w:cs="宋体"/>
          <w:bCs/>
          <w:szCs w:val="21"/>
          <w:lang w:val="en-US" w:eastAsia="zh-CN"/>
        </w:rPr>
        <w:t>exus</w:t>
      </w:r>
      <w:r>
        <w:rPr>
          <w:rFonts w:hint="eastAsia" w:ascii="宋体" w:hAnsi="宋体" w:cs="宋体"/>
          <w:bCs/>
          <w:szCs w:val="21"/>
          <w:lang w:eastAsia="zh-CN"/>
        </w:rPr>
        <w:t xml:space="preserve"> K</w:t>
      </w:r>
      <w:r>
        <w:rPr>
          <w:rFonts w:hint="eastAsia" w:ascii="宋体" w:hAnsi="宋体" w:cs="宋体"/>
          <w:bCs/>
          <w:szCs w:val="21"/>
          <w:lang w:val="en-US" w:eastAsia="zh-CN"/>
        </w:rPr>
        <w:t>arambunai</w:t>
      </w:r>
      <w:r>
        <w:rPr>
          <w:rFonts w:hint="eastAsia" w:ascii="宋体" w:hAnsi="宋体" w:cs="宋体"/>
          <w:bCs/>
          <w:szCs w:val="21"/>
          <w:lang w:eastAsia="zh-CN"/>
        </w:rPr>
        <w:t xml:space="preserve"> R</w:t>
      </w:r>
      <w:r>
        <w:rPr>
          <w:rFonts w:hint="eastAsia" w:ascii="宋体" w:hAnsi="宋体" w:cs="宋体"/>
          <w:bCs/>
          <w:szCs w:val="21"/>
          <w:lang w:val="en-US" w:eastAsia="zh-CN"/>
        </w:rPr>
        <w:t>esort</w:t>
      </w:r>
      <w:r>
        <w:rPr>
          <w:rFonts w:hint="eastAsia" w:ascii="宋体" w:hAnsi="宋体" w:cs="宋体"/>
          <w:bCs/>
          <w:szCs w:val="21"/>
        </w:rPr>
        <w:tab/>
      </w:r>
      <w:r>
        <w:rPr>
          <w:rFonts w:hint="eastAsia" w:ascii="宋体" w:hAnsi="宋体" w:cs="宋体"/>
          <w:bCs/>
          <w:szCs w:val="21"/>
        </w:rPr>
        <w:tab/>
      </w:r>
      <w:r>
        <w:rPr>
          <w:rFonts w:hint="eastAsia" w:ascii="宋体" w:hAnsi="宋体" w:cs="宋体"/>
          <w:bCs/>
          <w:szCs w:val="21"/>
        </w:rPr>
        <w:tab/>
      </w:r>
      <w:r>
        <w:rPr>
          <w:rFonts w:hint="eastAsia" w:ascii="宋体" w:hAnsi="宋体" w:cs="宋体"/>
          <w:bCs/>
          <w:szCs w:val="21"/>
        </w:rPr>
        <w:tab/>
      </w:r>
      <w:r>
        <w:rPr>
          <w:rFonts w:hint="eastAsia" w:ascii="宋体" w:hAnsi="宋体" w:cs="宋体"/>
          <w:bCs/>
          <w:szCs w:val="21"/>
        </w:rPr>
        <w:tab/>
      </w:r>
      <w:r>
        <w:rPr>
          <w:rFonts w:hint="eastAsia" w:ascii="宋体" w:hAnsi="宋体" w:cs="宋体"/>
          <w:bCs/>
          <w:szCs w:val="21"/>
        </w:rPr>
        <w:tab/>
      </w:r>
      <w:r>
        <w:rPr>
          <w:rFonts w:hint="eastAsia" w:ascii="宋体" w:hAnsi="宋体" w:cs="宋体"/>
          <w:bCs/>
          <w:szCs w:val="21"/>
        </w:rPr>
        <w:tab/>
      </w:r>
      <w:r>
        <w:rPr>
          <w:rFonts w:hint="eastAsia" w:ascii="宋体" w:hAnsi="宋体" w:cs="宋体"/>
          <w:bCs/>
          <w:szCs w:val="21"/>
        </w:rPr>
        <w:t xml:space="preserve"> </w:t>
      </w:r>
      <w:r>
        <w:rPr>
          <w:rFonts w:hint="eastAsia" w:ascii="宋体" w:hAnsi="宋体" w:cs="宋体"/>
          <w:bCs/>
          <w:szCs w:val="21"/>
          <w:lang w:val="en-US" w:eastAsia="zh-CN"/>
        </w:rPr>
        <w:t xml:space="preserve">  </w:t>
      </w:r>
    </w:p>
    <w:p>
      <w:pPr>
        <w:tabs>
          <w:tab w:val="left" w:pos="714"/>
        </w:tabs>
      </w:pPr>
      <w:r>
        <w:rPr>
          <w:rFonts w:hint="eastAsia" w:ascii="宋体" w:hAnsi="宋体" w:cs="宋体"/>
          <w:bCs/>
          <w:szCs w:val="21"/>
          <w:lang w:val="en-US" w:eastAsia="zh-CN"/>
        </w:rPr>
        <w:t xml:space="preserve">酒店网址： </w:t>
      </w:r>
      <w:r>
        <w:fldChar w:fldCharType="begin"/>
      </w:r>
      <w:r>
        <w:instrText xml:space="preserve">HYPERLINK "http://wwww.nexusresort.com"</w:instrText>
      </w:r>
      <w:r>
        <w:fldChar w:fldCharType="separate"/>
      </w:r>
      <w:r>
        <w:rPr>
          <w:rStyle w:val="5"/>
          <w:rFonts w:hint="eastAsia" w:ascii="宋体" w:hAnsi="宋体" w:cs="宋体"/>
          <w:bCs/>
          <w:szCs w:val="21"/>
        </w:rPr>
        <w:t>http://wwww.nexusresort.com</w:t>
      </w:r>
      <w:r>
        <w:fldChar w:fldCharType="end"/>
      </w:r>
    </w:p>
    <w:p>
      <w:pPr>
        <w:tabs>
          <w:tab w:val="left" w:pos="714"/>
        </w:tabs>
        <w:rPr>
          <w:rFonts w:hint="eastAsia" w:ascii="宋体" w:hAnsi="宋体" w:cs="宋体"/>
          <w:bCs/>
          <w:szCs w:val="21"/>
          <w:lang w:val="en-US" w:eastAsia="zh-CN"/>
        </w:rPr>
      </w:pPr>
      <w:r>
        <w:rPr>
          <w:rFonts w:hint="eastAsia" w:ascii="宋体" w:hAnsi="宋体" w:cs="宋体"/>
          <w:bCs/>
          <w:szCs w:val="21"/>
          <w:lang w:val="en-US" w:eastAsia="zh-CN"/>
        </w:rPr>
        <w:t>艾美酒店:Le Meridien Hotel</w:t>
      </w:r>
    </w:p>
    <w:p>
      <w:pPr>
        <w:tabs>
          <w:tab w:val="left" w:pos="714"/>
        </w:tabs>
        <w:rPr>
          <w:rStyle w:val="5"/>
          <w:rFonts w:hint="eastAsia" w:ascii="宋体" w:hAnsi="宋体" w:cs="宋体"/>
          <w:bCs/>
          <w:sz w:val="21"/>
          <w:szCs w:val="21"/>
          <w:lang w:val="en-US" w:eastAsia="zh-CN"/>
        </w:rPr>
      </w:pPr>
      <w:r>
        <w:rPr>
          <w:rFonts w:hint="eastAsia" w:ascii="宋体" w:hAnsi="宋体" w:cs="宋体"/>
          <w:bCs/>
          <w:szCs w:val="21"/>
          <w:lang w:val="en-US" w:eastAsia="zh-CN"/>
        </w:rPr>
        <w:t>酒店网址：</w:t>
      </w:r>
      <w:r>
        <w:rPr>
          <w:rStyle w:val="5"/>
          <w:rFonts w:hint="eastAsia" w:ascii="宋体" w:hAnsi="宋体" w:cs="宋体"/>
          <w:bCs/>
          <w:sz w:val="21"/>
          <w:szCs w:val="21"/>
          <w:lang w:val="en-US" w:eastAsia="zh-CN"/>
        </w:rPr>
        <w:t>www.starwoodhotels.com/lemeridien</w:t>
      </w:r>
    </w:p>
    <w:p>
      <w:pPr>
        <w:tabs>
          <w:tab w:val="left" w:pos="714"/>
        </w:tabs>
        <w:rPr>
          <w:rFonts w:hint="eastAsia" w:ascii="宋体" w:hAnsi="宋体"/>
          <w:bCs/>
          <w:szCs w:val="21"/>
          <w:lang w:val="en-US" w:eastAsia="zh-CN"/>
        </w:rPr>
      </w:pPr>
      <w:r>
        <w:rPr>
          <w:rFonts w:hint="eastAsia" w:ascii="宋体" w:hAnsi="宋体"/>
          <w:bCs/>
          <w:szCs w:val="21"/>
          <w:lang w:val="en-US" w:eastAsia="zh-CN"/>
        </w:rPr>
        <w:t>或同级酒店</w:t>
      </w:r>
    </w:p>
    <w:p>
      <w:pPr>
        <w:tabs>
          <w:tab w:val="left" w:pos="714"/>
        </w:tabs>
        <w:rPr>
          <w:rFonts w:hint="eastAsia"/>
          <w:b/>
          <w:bCs/>
          <w:lang w:val="en-US" w:eastAsia="zh-CN"/>
        </w:rPr>
      </w:pPr>
    </w:p>
    <w:p>
      <w:pPr>
        <w:tabs>
          <w:tab w:val="left" w:pos="714"/>
        </w:tabs>
        <w:rPr>
          <w:rFonts w:hint="eastAsia"/>
          <w:lang w:val="en-US" w:eastAsia="zh-CN"/>
        </w:rPr>
      </w:pPr>
      <w:r>
        <w:rPr>
          <w:rFonts w:hint="eastAsia"/>
          <w:b/>
          <w:bCs/>
          <w:lang w:val="en-US" w:eastAsia="zh-CN"/>
        </w:rPr>
        <w:t>关于酒店</w:t>
      </w:r>
      <w:r>
        <w:rPr>
          <w:rFonts w:hint="eastAsia"/>
          <w:lang w:val="en-US" w:eastAsia="zh-CN"/>
        </w:rPr>
        <w:t>：东南亚酒店没有挂星制度，任何非官方网站所公布的酒店星级档次，是属于该网站自己的评估，不代表该酒店的真实档次或星级，行程中所表明的星级标准为当地行业参考标准。如遇房满，我社将为客人更换同级同质合约酒店，各酒店装修风格地理位置等或有不同，如与旅客预期不一，我社深表歉意，敬请谅解。</w:t>
      </w:r>
    </w:p>
    <w:p>
      <w:pPr>
        <w:tabs>
          <w:tab w:val="left" w:pos="714"/>
        </w:tabs>
        <w:rPr>
          <w:rFonts w:hint="eastAsia"/>
          <w:b/>
          <w:bCs/>
          <w:sz w:val="24"/>
          <w:szCs w:val="24"/>
          <w:highlight w:val="none"/>
          <w:lang w:val="en-US" w:eastAsia="zh-CN"/>
        </w:rPr>
      </w:pPr>
      <w:r>
        <w:rPr>
          <w:rFonts w:hint="eastAsia"/>
          <w:b/>
          <w:bCs/>
          <w:sz w:val="24"/>
          <w:szCs w:val="24"/>
          <w:highlight w:val="none"/>
          <w:lang w:val="en-US" w:eastAsia="zh-CN"/>
        </w:rPr>
        <w:t>特别说明</w:t>
      </w:r>
    </w:p>
    <w:p>
      <w:pPr>
        <w:tabs>
          <w:tab w:val="left" w:pos="714"/>
        </w:tabs>
        <w:rPr>
          <w:rFonts w:hint="eastAsia"/>
          <w:b w:val="0"/>
          <w:bCs w:val="0"/>
          <w:sz w:val="18"/>
          <w:szCs w:val="18"/>
          <w:highlight w:val="none"/>
          <w:lang w:val="en-US" w:eastAsia="zh-CN"/>
        </w:rPr>
      </w:pPr>
      <w:r>
        <w:rPr>
          <w:rFonts w:hint="eastAsia"/>
          <w:b w:val="0"/>
          <w:bCs w:val="0"/>
          <w:sz w:val="18"/>
          <w:szCs w:val="18"/>
          <w:highlight w:val="none"/>
          <w:lang w:val="en-US" w:eastAsia="zh-CN"/>
        </w:rPr>
        <w:t>（以下内容是旅游合同的一部分，享有与合同同等的法律效力，请游客仔细阅读并签字确认）</w:t>
      </w:r>
    </w:p>
    <w:p>
      <w:pPr>
        <w:numPr>
          <w:ilvl w:val="0"/>
          <w:numId w:val="5"/>
        </w:numPr>
        <w:tabs>
          <w:tab w:val="left" w:pos="714"/>
        </w:tabs>
        <w:rPr>
          <w:rFonts w:hint="eastAsia"/>
          <w:b w:val="0"/>
          <w:bCs w:val="0"/>
          <w:i w:val="0"/>
          <w:iCs w:val="0"/>
          <w:sz w:val="18"/>
          <w:szCs w:val="18"/>
          <w:highlight w:val="none"/>
          <w:lang w:val="en-US" w:eastAsia="zh-CN"/>
        </w:rPr>
      </w:pPr>
      <w:r>
        <w:rPr>
          <w:rFonts w:hint="eastAsia"/>
          <w:b w:val="0"/>
          <w:bCs w:val="0"/>
          <w:sz w:val="18"/>
          <w:szCs w:val="18"/>
          <w:highlight w:val="none"/>
          <w:lang w:val="en-US" w:eastAsia="zh-CN"/>
        </w:rPr>
        <w:t>以上行程为参考行程，如因天气、航班、交通、签证、游览时间等原因而导致行程变化，我社有对景点游览顺序等做适当调整的权</w:t>
      </w:r>
      <w:r>
        <w:rPr>
          <w:rFonts w:hint="eastAsia"/>
          <w:b w:val="0"/>
          <w:bCs w:val="0"/>
          <w:i w:val="0"/>
          <w:iCs w:val="0"/>
          <w:sz w:val="18"/>
          <w:szCs w:val="18"/>
          <w:highlight w:val="none"/>
          <w:lang w:val="en-US" w:eastAsia="zh-CN"/>
        </w:rPr>
        <w:t>利。</w:t>
      </w:r>
    </w:p>
    <w:p>
      <w:pPr>
        <w:numPr>
          <w:ilvl w:val="0"/>
          <w:numId w:val="5"/>
        </w:numPr>
        <w:tabs>
          <w:tab w:val="left" w:pos="714"/>
        </w:tabs>
        <w:rPr>
          <w:rFonts w:hint="eastAsia"/>
          <w:b w:val="0"/>
          <w:bCs w:val="0"/>
          <w:i w:val="0"/>
          <w:iCs w:val="0"/>
          <w:sz w:val="18"/>
          <w:szCs w:val="18"/>
          <w:highlight w:val="none"/>
          <w:lang w:val="en-US" w:eastAsia="zh-CN"/>
        </w:rPr>
      </w:pPr>
      <w:r>
        <w:rPr>
          <w:rFonts w:hint="eastAsia"/>
          <w:b w:val="0"/>
          <w:bCs w:val="0"/>
          <w:i w:val="0"/>
          <w:iCs w:val="0"/>
          <w:sz w:val="18"/>
          <w:szCs w:val="18"/>
          <w:highlight w:val="none"/>
          <w:lang w:val="en-US" w:eastAsia="zh-CN"/>
        </w:rPr>
        <w:t>本行程为包机行程，游客参团价格有差异属于正常现象，高不退，低不补，我社不做关于价格的任何解释工作，敬请谅解。</w:t>
      </w:r>
    </w:p>
    <w:p>
      <w:pPr>
        <w:numPr>
          <w:ilvl w:val="0"/>
          <w:numId w:val="5"/>
        </w:numPr>
        <w:tabs>
          <w:tab w:val="left" w:pos="714"/>
        </w:tabs>
        <w:rPr>
          <w:rFonts w:hint="eastAsia"/>
          <w:b w:val="0"/>
          <w:bCs w:val="0"/>
          <w:i w:val="0"/>
          <w:iCs w:val="0"/>
          <w:sz w:val="18"/>
          <w:szCs w:val="18"/>
          <w:highlight w:val="none"/>
          <w:lang w:val="en-US" w:eastAsia="zh-CN"/>
        </w:rPr>
      </w:pPr>
      <w:r>
        <w:rPr>
          <w:rFonts w:hint="eastAsia"/>
          <w:b w:val="0"/>
          <w:bCs w:val="0"/>
          <w:i w:val="0"/>
          <w:iCs w:val="0"/>
          <w:sz w:val="18"/>
          <w:szCs w:val="18"/>
          <w:highlight w:val="none"/>
          <w:lang w:val="en-US" w:eastAsia="zh-CN"/>
        </w:rPr>
        <w:t>客人签定合同后机票不退、不换、不改，客人无论任何原因取消行程将全款损失。</w:t>
      </w:r>
    </w:p>
    <w:p>
      <w:pPr>
        <w:numPr>
          <w:ilvl w:val="0"/>
          <w:numId w:val="5"/>
        </w:numPr>
        <w:tabs>
          <w:tab w:val="left" w:pos="714"/>
        </w:tabs>
        <w:rPr>
          <w:rFonts w:hint="eastAsia"/>
          <w:b w:val="0"/>
          <w:bCs w:val="0"/>
          <w:i w:val="0"/>
          <w:iCs w:val="0"/>
          <w:sz w:val="18"/>
          <w:szCs w:val="18"/>
          <w:highlight w:val="none"/>
          <w:lang w:val="en-US" w:eastAsia="zh-CN"/>
        </w:rPr>
      </w:pPr>
      <w:r>
        <w:rPr>
          <w:rFonts w:hint="eastAsia"/>
          <w:b w:val="0"/>
          <w:bCs w:val="0"/>
          <w:i w:val="0"/>
          <w:iCs w:val="0"/>
          <w:sz w:val="18"/>
          <w:szCs w:val="18"/>
          <w:highlight w:val="none"/>
          <w:lang w:val="en-US" w:eastAsia="zh-CN"/>
        </w:rPr>
        <w:t>如航空公司出现取消航班、航班时间调整等属于旅行社不可抗力因素，旅行社会合理安排行程！</w:t>
      </w:r>
    </w:p>
    <w:p>
      <w:pPr>
        <w:tabs>
          <w:tab w:val="left" w:pos="714"/>
        </w:tabs>
      </w:pPr>
    </w:p>
    <w:p>
      <w:pPr>
        <w:tabs>
          <w:tab w:val="right" w:pos="8312"/>
          <w:tab w:val="right" w:pos="9922"/>
        </w:tabs>
        <w:rPr>
          <w:b/>
          <w:color w:val="FFFFFF"/>
          <w:shd w:val="clear" w:color="auto" w:fill="0070C0"/>
        </w:rPr>
      </w:pPr>
      <w:r>
        <w:rPr>
          <w:rFonts w:hint="eastAsia"/>
          <w:b/>
          <w:color w:val="FFFFFF"/>
          <w:shd w:val="clear" w:color="auto" w:fill="0070C0"/>
        </w:rPr>
        <w:t>其他注意事项</w:t>
      </w:r>
      <w:r>
        <w:rPr>
          <w:b/>
          <w:color w:val="FFFFFF"/>
          <w:shd w:val="clear" w:color="auto" w:fill="0070C0"/>
        </w:rPr>
        <w:tab/>
      </w:r>
      <w:r>
        <w:rPr>
          <w:b/>
          <w:color w:val="FFFFFF"/>
          <w:shd w:val="clear" w:color="auto" w:fill="0070C0"/>
        </w:rPr>
        <w:tab/>
      </w:r>
    </w:p>
    <w:p>
      <w:pPr>
        <w:rPr>
          <w:rFonts w:ascii="宋体" w:hAnsi="宋体"/>
          <w:b/>
          <w:szCs w:val="21"/>
        </w:rPr>
      </w:pPr>
      <w:r>
        <w:rPr>
          <w:rFonts w:hint="eastAsia" w:ascii="宋体" w:hAnsi="宋体"/>
          <w:b/>
          <w:szCs w:val="21"/>
        </w:rPr>
        <w:t>一、温馨提示：</w:t>
      </w:r>
    </w:p>
    <w:p>
      <w:pPr>
        <w:numPr>
          <w:ilvl w:val="0"/>
          <w:numId w:val="6"/>
        </w:numPr>
        <w:rPr>
          <w:rFonts w:ascii="宋体" w:hAnsi="宋体" w:cs="Arial"/>
          <w:bCs/>
          <w:color w:val="000000"/>
          <w:szCs w:val="21"/>
        </w:rPr>
      </w:pPr>
      <w:r>
        <w:rPr>
          <w:rFonts w:hint="eastAsia" w:ascii="宋体" w:hAnsi="宋体" w:cs="Arial"/>
          <w:bCs/>
          <w:color w:val="000000"/>
          <w:szCs w:val="21"/>
        </w:rPr>
        <w:t>持非中国人民共和国因私护照出境者报名时需明确告知销售（如公务护照，港澳台护照，外籍护照等，港澳台护照需持回乡证登机）。</w:t>
      </w:r>
    </w:p>
    <w:p>
      <w:pPr>
        <w:numPr>
          <w:ilvl w:val="0"/>
          <w:numId w:val="6"/>
        </w:numPr>
        <w:rPr>
          <w:rFonts w:ascii="宋体" w:hAnsi="宋体" w:cs="Arial"/>
          <w:bCs/>
          <w:color w:val="000000"/>
          <w:szCs w:val="21"/>
        </w:rPr>
      </w:pPr>
      <w:r>
        <w:rPr>
          <w:rFonts w:hint="eastAsia" w:ascii="宋体" w:hAnsi="宋体" w:cs="Arial"/>
          <w:bCs/>
          <w:color w:val="000000"/>
          <w:szCs w:val="21"/>
        </w:rPr>
        <w:t>为了不耽误您的行程，请您在国际航班起飞前120分钟到达机场办理登机以及出入境相关手续；如涉及海外国内段行程，请您在航班起飞前60分钟到达机场办理登机手续。</w:t>
      </w:r>
    </w:p>
    <w:p>
      <w:pPr>
        <w:numPr>
          <w:ilvl w:val="0"/>
          <w:numId w:val="6"/>
        </w:numPr>
        <w:rPr>
          <w:rFonts w:ascii="宋体" w:hAnsi="宋体" w:cs="Arial"/>
          <w:bCs/>
          <w:color w:val="000000"/>
          <w:szCs w:val="21"/>
        </w:rPr>
      </w:pPr>
      <w:r>
        <w:rPr>
          <w:rFonts w:hint="eastAsia" w:ascii="宋体" w:hAnsi="宋体" w:cs="Arial"/>
          <w:bCs/>
          <w:color w:val="000000"/>
          <w:szCs w:val="21"/>
        </w:rPr>
        <w:t>在机场集合时可以领取到护照、签证、出入境卡。请大家妥善保管好，切勿发生丢失的情况。如有发生，请及时与领队报告。由此产生的后续费用和责任将由团友自行承担。</w:t>
      </w:r>
    </w:p>
    <w:p>
      <w:pPr>
        <w:numPr>
          <w:ilvl w:val="0"/>
          <w:numId w:val="6"/>
        </w:numPr>
        <w:rPr>
          <w:rFonts w:ascii="宋体" w:hAnsi="宋体" w:cs="Arial"/>
          <w:bCs/>
          <w:color w:val="000000"/>
          <w:szCs w:val="21"/>
        </w:rPr>
      </w:pPr>
      <w:r>
        <w:rPr>
          <w:rFonts w:hint="eastAsia" w:ascii="宋体" w:hAnsi="宋体" w:cs="Arial"/>
          <w:bCs/>
          <w:color w:val="000000"/>
          <w:szCs w:val="21"/>
        </w:rPr>
        <w:t>旅客于旅游活动开始后，中途离队退出旅游活动时，旅客需补脱团费用RMB1000元/人/天。脱团期间，旅客的生命、身体、健康、财产安全等由旅客自行负责。</w:t>
      </w:r>
    </w:p>
    <w:p>
      <w:pPr>
        <w:numPr>
          <w:ilvl w:val="0"/>
          <w:numId w:val="6"/>
        </w:numPr>
        <w:rPr>
          <w:rFonts w:ascii="宋体" w:hAnsi="宋体" w:cs="Arial"/>
          <w:bCs/>
          <w:color w:val="000000"/>
          <w:szCs w:val="21"/>
        </w:rPr>
      </w:pPr>
      <w:r>
        <w:rPr>
          <w:rFonts w:hint="eastAsia" w:ascii="宋体" w:hAnsi="宋体" w:cs="Arial"/>
          <w:bCs/>
          <w:color w:val="000000"/>
          <w:szCs w:val="21"/>
        </w:rPr>
        <w:t>行程中所列航班号及时间仅供参考，将根据实际情况做出合理的调整。</w:t>
      </w:r>
    </w:p>
    <w:p>
      <w:pPr>
        <w:numPr>
          <w:ilvl w:val="0"/>
          <w:numId w:val="6"/>
        </w:numPr>
        <w:rPr>
          <w:rFonts w:ascii="宋体" w:hAnsi="宋体" w:cs="Arial"/>
          <w:bCs/>
          <w:color w:val="000000"/>
          <w:szCs w:val="21"/>
        </w:rPr>
      </w:pPr>
      <w:r>
        <w:rPr>
          <w:rFonts w:hint="eastAsia" w:ascii="宋体" w:hAnsi="宋体" w:cs="Arial"/>
          <w:bCs/>
          <w:color w:val="000000"/>
          <w:szCs w:val="21"/>
        </w:rPr>
        <w:t>行程中所注明的城市间距离，参照境外地图，仅供参考，视当地交通状况进行调整。</w:t>
      </w:r>
    </w:p>
    <w:p>
      <w:pPr>
        <w:numPr>
          <w:ilvl w:val="0"/>
          <w:numId w:val="6"/>
        </w:numPr>
        <w:rPr>
          <w:rFonts w:ascii="宋体" w:hAnsi="宋体" w:cs="Arial"/>
          <w:bCs/>
          <w:color w:val="000000"/>
          <w:szCs w:val="21"/>
        </w:rPr>
      </w:pPr>
      <w:r>
        <w:rPr>
          <w:rFonts w:hint="eastAsia" w:ascii="宋体" w:hAnsi="宋体" w:cs="Arial"/>
          <w:bCs/>
          <w:color w:val="000000"/>
          <w:szCs w:val="21"/>
        </w:rPr>
        <w:t>请您在境外期间遵守当地的法律法规，以及注意自己的人身安全。</w:t>
      </w:r>
    </w:p>
    <w:p>
      <w:pPr>
        <w:numPr>
          <w:ilvl w:val="0"/>
          <w:numId w:val="6"/>
        </w:numPr>
        <w:rPr>
          <w:rFonts w:ascii="宋体" w:hAnsi="宋体" w:cs="Arial"/>
          <w:bCs/>
          <w:color w:val="000000"/>
          <w:szCs w:val="21"/>
        </w:rPr>
      </w:pPr>
      <w:r>
        <w:rPr>
          <w:rFonts w:hint="eastAsia" w:ascii="宋体" w:hAnsi="宋体" w:cs="Arial"/>
          <w:bCs/>
          <w:color w:val="000000"/>
          <w:szCs w:val="21"/>
        </w:rPr>
        <w:t>此参考行程和旅游费用，我公司将根据参团人数、航班、签证及目的地国临时变化保留调整的权利。</w:t>
      </w:r>
    </w:p>
    <w:p>
      <w:pPr>
        <w:numPr>
          <w:ilvl w:val="0"/>
          <w:numId w:val="6"/>
        </w:numPr>
        <w:rPr>
          <w:rFonts w:ascii="宋体" w:hAnsi="宋体" w:cs="Arial"/>
          <w:bCs/>
          <w:color w:val="000000"/>
          <w:szCs w:val="21"/>
        </w:rPr>
      </w:pPr>
      <w:r>
        <w:rPr>
          <w:rFonts w:hint="eastAsia" w:ascii="宋体" w:hAnsi="宋体" w:cs="Arial"/>
          <w:bCs/>
          <w:color w:val="000000"/>
          <w:szCs w:val="21"/>
        </w:rPr>
        <w:t>依照旅游业现行作业规定，本公司有权依据最终出团人数情况，调整房间分房情况。大床房等附加要求，请在报名时向销售人员提及，预定时我方尽量申请，若未在报名时提及的出团通知发出后将不能更改。</w:t>
      </w:r>
    </w:p>
    <w:p>
      <w:pPr>
        <w:numPr>
          <w:ilvl w:val="0"/>
          <w:numId w:val="6"/>
        </w:numPr>
        <w:rPr>
          <w:rFonts w:ascii="宋体" w:hAnsi="宋体" w:cs="Arial"/>
          <w:bCs/>
          <w:color w:val="000000"/>
          <w:szCs w:val="21"/>
        </w:rPr>
      </w:pPr>
      <w:r>
        <w:rPr>
          <w:rFonts w:hint="eastAsia" w:ascii="宋体" w:hAnsi="宋体" w:cs="Arial"/>
          <w:bCs/>
          <w:color w:val="000000"/>
          <w:szCs w:val="21"/>
        </w:rPr>
        <w:t>行程中的住宿酒店如果遇到当地重大节日、大型活动、大型展会、体育赛事等，酒店将预订在该城市的市郊或与下一站城市之间。</w:t>
      </w:r>
    </w:p>
    <w:p>
      <w:pPr>
        <w:numPr>
          <w:ilvl w:val="0"/>
          <w:numId w:val="6"/>
        </w:numPr>
        <w:rPr>
          <w:rFonts w:ascii="宋体" w:hAnsi="宋体" w:cs="Arial"/>
          <w:bCs/>
          <w:color w:val="000000"/>
          <w:szCs w:val="21"/>
        </w:rPr>
      </w:pPr>
      <w:r>
        <w:rPr>
          <w:rFonts w:hint="eastAsia" w:ascii="宋体" w:hAnsi="宋体" w:cs="Arial"/>
          <w:bCs/>
          <w:color w:val="000000"/>
          <w:szCs w:val="21"/>
        </w:rPr>
        <w:t>国外的景点不接受中国任何老人优惠证件的折扣或者特别优惠。</w:t>
      </w:r>
    </w:p>
    <w:p>
      <w:pPr>
        <w:numPr>
          <w:ilvl w:val="0"/>
          <w:numId w:val="6"/>
        </w:numPr>
        <w:rPr>
          <w:rFonts w:ascii="宋体" w:hAnsi="宋体" w:cs="Arial"/>
          <w:bCs/>
          <w:color w:val="000000"/>
          <w:szCs w:val="21"/>
        </w:rPr>
      </w:pPr>
      <w:r>
        <w:rPr>
          <w:rFonts w:hint="eastAsia" w:ascii="宋体" w:hAnsi="宋体" w:cs="Arial"/>
          <w:bCs/>
          <w:color w:val="000000"/>
          <w:szCs w:val="21"/>
        </w:rPr>
        <w:t>客人放弃行程中任何包含项目，视为自愿放弃。组团旅行社和地接旅行社均没有任何费用退出。</w:t>
      </w:r>
    </w:p>
    <w:p>
      <w:pPr>
        <w:numPr>
          <w:ilvl w:val="0"/>
          <w:numId w:val="6"/>
        </w:numPr>
        <w:rPr>
          <w:rFonts w:ascii="宋体" w:hAnsi="宋体" w:cs="Arial"/>
          <w:bCs/>
          <w:color w:val="000000"/>
          <w:szCs w:val="21"/>
        </w:rPr>
      </w:pPr>
      <w:r>
        <w:rPr>
          <w:rFonts w:hint="eastAsia" w:ascii="宋体" w:hAnsi="宋体" w:cs="Arial"/>
          <w:bCs/>
          <w:color w:val="000000"/>
          <w:szCs w:val="21"/>
        </w:rPr>
        <w:t>新婚夫妇，如需安排蜜月房的，请在报名时提供6个月内结婚登记有效证明。</w:t>
      </w:r>
    </w:p>
    <w:p>
      <w:pPr>
        <w:numPr>
          <w:ilvl w:val="0"/>
          <w:numId w:val="6"/>
        </w:numPr>
        <w:rPr>
          <w:rFonts w:ascii="宋体" w:hAnsi="宋体" w:cs="Arial"/>
          <w:bCs/>
          <w:color w:val="000000"/>
          <w:szCs w:val="21"/>
        </w:rPr>
      </w:pPr>
      <w:r>
        <w:rPr>
          <w:rFonts w:hint="eastAsia" w:ascii="宋体" w:hAnsi="宋体" w:cs="Arial"/>
          <w:bCs/>
          <w:color w:val="000000"/>
          <w:szCs w:val="21"/>
        </w:rPr>
        <w:t>参加潜水等海上项目，必须穿戴救身衣且有教练在场，注意人身安全，并做好防晒工作。</w:t>
      </w:r>
    </w:p>
    <w:p>
      <w:pPr>
        <w:numPr>
          <w:ilvl w:val="0"/>
          <w:numId w:val="6"/>
        </w:numPr>
        <w:rPr>
          <w:rFonts w:ascii="宋体" w:hAnsi="宋体" w:cs="Arial"/>
          <w:bCs/>
          <w:color w:val="000000"/>
          <w:szCs w:val="21"/>
        </w:rPr>
      </w:pPr>
      <w:r>
        <w:rPr>
          <w:rFonts w:hint="eastAsia" w:ascii="宋体" w:hAnsi="宋体" w:cs="Arial"/>
          <w:bCs/>
          <w:color w:val="000000"/>
          <w:szCs w:val="21"/>
        </w:rPr>
        <w:t>请自备密封袋或其它防水包装，以便您参加水上活动时保护随身携带的电子产品等贵重物品不受损坏。</w:t>
      </w:r>
    </w:p>
    <w:p>
      <w:pPr>
        <w:numPr>
          <w:ilvl w:val="0"/>
          <w:numId w:val="6"/>
        </w:numPr>
        <w:rPr>
          <w:rFonts w:ascii="宋体" w:hAnsi="宋体" w:cs="Arial"/>
          <w:bCs/>
          <w:color w:val="000000"/>
          <w:szCs w:val="21"/>
        </w:rPr>
      </w:pPr>
      <w:r>
        <w:rPr>
          <w:rFonts w:hint="eastAsia" w:ascii="宋体" w:hAnsi="宋体" w:cs="Arial"/>
          <w:bCs/>
          <w:color w:val="000000"/>
          <w:szCs w:val="21"/>
        </w:rPr>
        <w:t>如两岁内的游客，请在出团时，尽量携带电子客票行程单，并在到达目的地后不要丢掉去程的登机牌，以备不时之需。</w:t>
      </w:r>
    </w:p>
    <w:p>
      <w:pPr>
        <w:numPr>
          <w:ilvl w:val="0"/>
          <w:numId w:val="6"/>
        </w:numPr>
        <w:rPr>
          <w:rFonts w:ascii="宋体" w:hAnsi="宋体" w:cs="Arial"/>
          <w:bCs/>
          <w:color w:val="000000"/>
          <w:szCs w:val="21"/>
        </w:rPr>
      </w:pPr>
      <w:r>
        <w:rPr>
          <w:rFonts w:hint="eastAsia" w:ascii="宋体" w:hAnsi="宋体" w:cs="Arial"/>
          <w:bCs/>
          <w:color w:val="000000"/>
          <w:szCs w:val="21"/>
        </w:rPr>
        <w:t>年龄在60周岁以上的旅游者报名参加旅游时，请填写《健康证明》，说明年龄及身体健康状况，以及根据身体健康状况不宜参加某些特殊游程或者项目（如交通工具、饮食、特殊地域环境限制等），并提供家属的联系方式；患病旅行者和怀孕六月以上孕妇不得参团。</w:t>
      </w:r>
    </w:p>
    <w:p>
      <w:pPr>
        <w:numPr>
          <w:ilvl w:val="0"/>
          <w:numId w:val="6"/>
        </w:numPr>
        <w:rPr>
          <w:rFonts w:ascii="宋体" w:hAnsi="宋体" w:cs="Arial"/>
          <w:bCs/>
          <w:color w:val="000000"/>
          <w:szCs w:val="21"/>
        </w:rPr>
      </w:pPr>
      <w:r>
        <w:rPr>
          <w:rFonts w:hint="eastAsia" w:ascii="宋体" w:hAnsi="宋体" w:cs="Arial"/>
          <w:bCs/>
          <w:color w:val="000000"/>
          <w:szCs w:val="21"/>
        </w:rPr>
        <w:t>70周岁以上的游客在填写《健康申明》和《担保书》的基础上，必须有直系亲属陪同一起旅游，陪同的年龄不可超过70周岁。</w:t>
      </w:r>
    </w:p>
    <w:p>
      <w:pPr>
        <w:numPr>
          <w:ilvl w:val="0"/>
          <w:numId w:val="6"/>
        </w:numPr>
        <w:rPr>
          <w:rFonts w:ascii="宋体" w:hAnsi="宋体" w:cs="Arial"/>
          <w:bCs/>
          <w:color w:val="000000"/>
          <w:szCs w:val="21"/>
        </w:rPr>
      </w:pPr>
      <w:r>
        <w:rPr>
          <w:rFonts w:hint="eastAsia" w:ascii="宋体" w:hAnsi="宋体" w:cs="Arial"/>
          <w:bCs/>
          <w:color w:val="000000"/>
          <w:szCs w:val="21"/>
        </w:rPr>
        <w:t>因服务能力所限，不接受80周岁以上的旅游者出游报名，敬请谅解。</w:t>
      </w:r>
    </w:p>
    <w:p>
      <w:pPr>
        <w:numPr>
          <w:ilvl w:val="0"/>
          <w:numId w:val="6"/>
        </w:numPr>
        <w:rPr>
          <w:rFonts w:ascii="宋体" w:hAnsi="宋体" w:cs="Arial"/>
          <w:bCs/>
          <w:color w:val="000000"/>
          <w:szCs w:val="21"/>
        </w:rPr>
      </w:pPr>
      <w:r>
        <w:rPr>
          <w:rFonts w:hint="eastAsia" w:ascii="宋体" w:hAnsi="宋体" w:cs="Arial"/>
          <w:bCs/>
          <w:color w:val="000000"/>
          <w:szCs w:val="21"/>
        </w:rPr>
        <w:t>18岁以下未成人参团需由直系亲属陪同，如无直系亲属陪同需父母双方出具委托书。</w:t>
      </w:r>
    </w:p>
    <w:p/>
    <w:p>
      <w:pPr>
        <w:spacing w:line="0" w:lineRule="atLeast"/>
        <w:jc w:val="center"/>
        <w:rPr>
          <w:rFonts w:ascii="微软雅黑" w:hAnsi="微软雅黑" w:eastAsia="微软雅黑" w:cs="宋体"/>
          <w:b/>
          <w:bCs/>
          <w:kern w:val="0"/>
          <w:szCs w:val="21"/>
        </w:rPr>
      </w:pPr>
      <w:r>
        <w:rPr>
          <w:rFonts w:hint="eastAsia" w:ascii="微软雅黑" w:hAnsi="微软雅黑" w:eastAsia="微软雅黑" w:cs="宋体"/>
          <w:b/>
          <w:bCs/>
          <w:kern w:val="0"/>
          <w:szCs w:val="21"/>
        </w:rPr>
        <w:t>此行程仅供参考，最终出团行程，酒店入住顺序均以出团通知书为准，请客人出团前三天与接待人员索要出团通知书，</w:t>
      </w:r>
      <w:r>
        <w:rPr>
          <w:rFonts w:hint="eastAsia" w:ascii="微软雅黑" w:hAnsi="微软雅黑" w:eastAsia="微软雅黑"/>
          <w:b/>
        </w:rPr>
        <w:t>此文件作为《出境旅游合同》的附件与《出境旅游合同》具有同等法律效力。此文件一式两份，双方各执一份。</w:t>
      </w:r>
    </w:p>
    <w:p>
      <w:pPr>
        <w:widowControl/>
        <w:jc w:val="left"/>
        <w:rPr>
          <w:rFonts w:ascii="微软雅黑" w:hAnsi="微软雅黑" w:eastAsia="微软雅黑" w:cs="宋体"/>
          <w:b/>
          <w:bCs/>
          <w:color w:val="C00000"/>
          <w:kern w:val="0"/>
          <w:sz w:val="24"/>
          <w:szCs w:val="21"/>
        </w:rPr>
      </w:pPr>
      <w:r>
        <w:rPr>
          <w:rFonts w:hint="eastAsia" w:ascii="微软雅黑" w:hAnsi="微软雅黑" w:eastAsia="微软雅黑"/>
          <w:b/>
          <w:color w:val="0000FF"/>
          <w:sz w:val="22"/>
          <w:szCs w:val="22"/>
        </w:rPr>
        <w:t xml:space="preserve">        </w:t>
      </w:r>
      <w:r>
        <w:rPr>
          <w:rFonts w:hint="eastAsia" w:ascii="微软雅黑" w:hAnsi="微软雅黑" w:eastAsia="微软雅黑" w:cs="宋体"/>
          <w:b/>
          <w:bCs/>
          <w:color w:val="C00000"/>
          <w:kern w:val="0"/>
          <w:sz w:val="24"/>
          <w:szCs w:val="21"/>
        </w:rPr>
        <w:t>如已经阅读以上条款，并同意，请签字确认。</w:t>
      </w:r>
    </w:p>
    <w:p>
      <w:pPr>
        <w:widowControl/>
        <w:jc w:val="left"/>
        <w:rPr>
          <w:rFonts w:ascii="微软雅黑" w:hAnsi="微软雅黑" w:eastAsia="微软雅黑" w:cs="宋体"/>
          <w:b/>
          <w:bCs/>
          <w:color w:val="C00000"/>
          <w:kern w:val="0"/>
          <w:sz w:val="24"/>
          <w:szCs w:val="21"/>
        </w:rPr>
      </w:pPr>
    </w:p>
    <w:p>
      <w:pPr>
        <w:widowControl/>
        <w:jc w:val="left"/>
        <w:rPr>
          <w:rFonts w:ascii="新宋体" w:hAnsi="新宋体" w:eastAsia="新宋体" w:cs="新宋体"/>
          <w:b/>
          <w:color w:val="000000"/>
          <w:sz w:val="30"/>
          <w:szCs w:val="30"/>
        </w:rPr>
      </w:pPr>
      <w:r>
        <w:rPr>
          <w:rFonts w:hint="eastAsia" w:ascii="微软雅黑" w:hAnsi="微软雅黑" w:eastAsia="微软雅黑" w:cs="宋体"/>
          <w:b/>
          <w:bCs/>
          <w:color w:val="C00000"/>
          <w:kern w:val="0"/>
          <w:sz w:val="24"/>
          <w:szCs w:val="21"/>
        </w:rPr>
        <w:t xml:space="preserve">                                          </w:t>
      </w:r>
      <w:r>
        <w:rPr>
          <w:rFonts w:hint="eastAsia" w:ascii="微软雅黑" w:hAnsi="微软雅黑" w:eastAsia="微软雅黑" w:cs="宋体"/>
          <w:b/>
          <w:bCs/>
          <w:kern w:val="0"/>
          <w:sz w:val="24"/>
          <w:szCs w:val="21"/>
        </w:rPr>
        <w:t>游客签字：</w:t>
      </w:r>
      <w:r>
        <w:rPr>
          <w:rFonts w:hint="eastAsia" w:ascii="微软雅黑" w:hAnsi="微软雅黑" w:eastAsia="微软雅黑" w:cs="宋体"/>
          <w:b/>
          <w:bCs/>
          <w:kern w:val="0"/>
          <w:sz w:val="24"/>
          <w:szCs w:val="21"/>
          <w:u w:val="single"/>
        </w:rPr>
        <w:t xml:space="preserve">                            </w:t>
      </w:r>
    </w:p>
    <w:p>
      <w:pPr>
        <w:jc w:val="left"/>
        <w:rPr>
          <w:rFonts w:ascii="新宋体" w:hAnsi="新宋体" w:eastAsia="新宋体" w:cs="新宋体"/>
          <w:b/>
          <w:sz w:val="30"/>
          <w:szCs w:val="30"/>
        </w:rPr>
      </w:pPr>
      <w:r>
        <w:rPr>
          <w:rFonts w:hint="eastAsia" w:ascii="新宋体" w:hAnsi="新宋体" w:eastAsia="新宋体" w:cs="新宋体"/>
          <w:b/>
          <w:color w:val="000000"/>
          <w:sz w:val="30"/>
          <w:szCs w:val="30"/>
        </w:rPr>
        <w:t>补充协议一：</w:t>
      </w:r>
      <w:r>
        <w:rPr>
          <w:rFonts w:hint="eastAsia" w:ascii="新宋体" w:hAnsi="新宋体" w:eastAsia="新宋体" w:cs="新宋体"/>
          <w:b/>
          <w:sz w:val="30"/>
          <w:szCs w:val="30"/>
        </w:rPr>
        <w:t>购物补充协议</w:t>
      </w:r>
    </w:p>
    <w:p>
      <w:pPr>
        <w:rPr>
          <w:rFonts w:ascii="新宋体" w:hAnsi="新宋体" w:eastAsia="新宋体" w:cs="新宋体"/>
          <w:color w:val="000000"/>
          <w:szCs w:val="21"/>
        </w:rPr>
      </w:pPr>
    </w:p>
    <w:p>
      <w:pPr>
        <w:rPr>
          <w:rFonts w:ascii="新宋体" w:hAnsi="新宋体" w:eastAsia="新宋体" w:cs="新宋体"/>
          <w:color w:val="000000"/>
          <w:szCs w:val="21"/>
        </w:rPr>
      </w:pPr>
      <w:r>
        <w:rPr>
          <w:rFonts w:hint="eastAsia" w:ascii="新宋体" w:hAnsi="新宋体" w:eastAsia="新宋体" w:cs="新宋体"/>
          <w:color w:val="000000"/>
          <w:szCs w:val="21"/>
        </w:rPr>
        <w:t>甲方：</w:t>
      </w:r>
      <w:r>
        <w:rPr>
          <w:rFonts w:hint="eastAsia" w:ascii="新宋体" w:hAnsi="新宋体" w:eastAsia="新宋体" w:cs="新宋体"/>
          <w:color w:val="000000"/>
          <w:szCs w:val="21"/>
          <w:u w:val="single"/>
        </w:rPr>
        <w:t xml:space="preserve">                                                               </w:t>
      </w:r>
    </w:p>
    <w:p>
      <w:pPr>
        <w:rPr>
          <w:rFonts w:ascii="新宋体" w:hAnsi="新宋体" w:eastAsia="新宋体" w:cs="新宋体"/>
          <w:color w:val="000000"/>
          <w:szCs w:val="21"/>
        </w:rPr>
      </w:pPr>
    </w:p>
    <w:p>
      <w:pPr>
        <w:rPr>
          <w:rFonts w:ascii="新宋体" w:hAnsi="新宋体" w:eastAsia="新宋体" w:cs="新宋体"/>
          <w:color w:val="000000"/>
          <w:szCs w:val="21"/>
        </w:rPr>
      </w:pPr>
      <w:r>
        <w:rPr>
          <w:rFonts w:hint="eastAsia" w:ascii="新宋体" w:hAnsi="新宋体" w:eastAsia="新宋体" w:cs="新宋体"/>
          <w:color w:val="000000"/>
          <w:szCs w:val="21"/>
        </w:rPr>
        <w:t>乙方：</w:t>
      </w:r>
      <w:r>
        <w:rPr>
          <w:rFonts w:hint="eastAsia" w:ascii="新宋体" w:hAnsi="新宋体" w:eastAsia="新宋体" w:cs="新宋体"/>
          <w:color w:val="000000"/>
          <w:szCs w:val="21"/>
          <w:u w:val="single"/>
        </w:rPr>
        <w:t xml:space="preserve">                                                               </w:t>
      </w: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 xml:space="preserve">甲方报名参加由乙方组织 </w:t>
      </w:r>
      <w:r>
        <w:rPr>
          <w:rFonts w:hint="eastAsia" w:ascii="新宋体" w:hAnsi="新宋体" w:eastAsia="新宋体" w:cs="新宋体"/>
          <w:color w:val="000000"/>
          <w:szCs w:val="21"/>
          <w:u w:val="single"/>
        </w:rPr>
        <w:t xml:space="preserve">                                     </w:t>
      </w:r>
      <w:r>
        <w:rPr>
          <w:rFonts w:hint="eastAsia" w:ascii="新宋体" w:hAnsi="新宋体" w:eastAsia="新宋体" w:cs="新宋体"/>
          <w:color w:val="000000"/>
          <w:szCs w:val="21"/>
        </w:rPr>
        <w:t>团队，已签订《旅游合同》，为保障双方的合法权益，本着自愿原则，特此签订此补充协议。</w:t>
      </w:r>
    </w:p>
    <w:p>
      <w:pPr>
        <w:numPr>
          <w:ilvl w:val="0"/>
          <w:numId w:val="7"/>
        </w:num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经甲方要求，由双方协商一致，在不影响其他旅游者行程安排的前提下，甲方自愿到乙方推荐的购物点购物，并遵守本协议中关于购物时间、地点的约定。乙方推荐的购物点应符合旅游目的地政府规定的营业标准，所销售物品无质量问题。乙方推荐的购物点名称、产品、停留时间应在行程单、合同或补充协议内注明。除不可抗力外，乙方不得以任何理由延长购物点停留时间，不得以任何行为强迫或变相强迫甲方购买。</w:t>
      </w:r>
    </w:p>
    <w:p>
      <w:pPr>
        <w:numPr>
          <w:ilvl w:val="0"/>
          <w:numId w:val="7"/>
        </w:num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甲方在旅游目的地应自觉遵守当地公共秩序和社会公德，尊重当地风俗习惯、文化传统和宗教信仰，爱护旅游目的地旅游资源，遵守旅游文明行为规范，并主动配合随团领队及当地导游的合理安排。遇突发状况及重大变故，积极配合随团领队及当地导游应变措施，不故意扩大损失。</w:t>
      </w:r>
    </w:p>
    <w:p>
      <w:pPr>
        <w:numPr>
          <w:ilvl w:val="0"/>
          <w:numId w:val="7"/>
        </w:num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乙方组织的该旅游团队最低成团人数为</w:t>
      </w:r>
      <w:r>
        <w:rPr>
          <w:rFonts w:hint="eastAsia" w:ascii="新宋体" w:hAnsi="新宋体" w:eastAsia="新宋体" w:cs="新宋体"/>
          <w:color w:val="000000"/>
          <w:szCs w:val="21"/>
          <w:u w:val="single"/>
        </w:rPr>
        <w:t xml:space="preserve">    </w:t>
      </w:r>
      <w:r>
        <w:rPr>
          <w:rFonts w:hint="eastAsia" w:ascii="新宋体" w:hAnsi="新宋体" w:eastAsia="新宋体" w:cs="新宋体"/>
          <w:color w:val="000000"/>
          <w:szCs w:val="21"/>
        </w:rPr>
        <w:t>人，若乙方因人数不足无法单独成团时，应当在出发前XX日及时通知甲方。甲方可以选择延期出团，出团时间另行书面约定；或经甲、乙双方协商一致，以书面形式变更旅游内容，由此增加的旅游费用由提出变更的乙方承担，由此减少的旅游费用乙方退还甲方。如给对方造成损失的，由提出变更的一方承担损失。</w:t>
      </w:r>
    </w:p>
    <w:p>
      <w:pPr>
        <w:spacing w:line="400" w:lineRule="exact"/>
        <w:rPr>
          <w:rFonts w:ascii="新宋体" w:hAnsi="新宋体" w:eastAsia="新宋体" w:cs="新宋体"/>
          <w:color w:val="000000"/>
          <w:szCs w:val="21"/>
        </w:rPr>
      </w:pPr>
    </w:p>
    <w:tbl>
      <w:tblPr>
        <w:tblStyle w:val="6"/>
        <w:tblpPr w:leftFromText="180" w:rightFromText="180" w:vertAnchor="text" w:horzAnchor="page" w:tblpXSpec="center" w:tblpY="187"/>
        <w:tblOverlap w:val="never"/>
        <w:tblW w:w="10188" w:type="dxa"/>
        <w:jc w:val="center"/>
        <w:tblInd w:w="0" w:type="dxa"/>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
      <w:tblGrid>
        <w:gridCol w:w="3505"/>
        <w:gridCol w:w="5196"/>
        <w:gridCol w:w="1487"/>
      </w:tblGrid>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3505" w:type="dxa"/>
            <w:shd w:val="clear" w:color="auto" w:fill="92CDDC"/>
            <w:vAlign w:val="center"/>
          </w:tcPr>
          <w:p>
            <w:pPr>
              <w:ind w:left="-107" w:leftChars="-51" w:right="-107" w:rightChars="-51"/>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商店名称</w:t>
            </w:r>
          </w:p>
        </w:tc>
        <w:tc>
          <w:tcPr>
            <w:tcW w:w="5196" w:type="dxa"/>
            <w:shd w:val="clear" w:color="auto" w:fill="92CDDC"/>
            <w:vAlign w:val="center"/>
          </w:tcPr>
          <w:p>
            <w:pPr>
              <w:ind w:left="-107" w:leftChars="-51" w:right="-107" w:rightChars="-51"/>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营业产品</w:t>
            </w:r>
          </w:p>
        </w:tc>
        <w:tc>
          <w:tcPr>
            <w:tcW w:w="1487" w:type="dxa"/>
            <w:shd w:val="clear" w:color="auto" w:fill="92CDDC"/>
            <w:vAlign w:val="center"/>
          </w:tcPr>
          <w:p>
            <w:pPr>
              <w:ind w:right="-107" w:rightChars="-51"/>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停留时间</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3505" w:type="dxa"/>
            <w:vAlign w:val="center"/>
          </w:tcPr>
          <w:p>
            <w:pPr>
              <w:ind w:right="-107" w:rightChars="-51"/>
              <w:jc w:val="center"/>
              <w:rPr>
                <w:rFonts w:ascii="新宋体" w:hAnsi="新宋体" w:eastAsia="新宋体" w:cs="新宋体"/>
                <w:szCs w:val="21"/>
              </w:rPr>
            </w:pPr>
            <w:r>
              <w:rPr>
                <w:rFonts w:hint="eastAsia" w:ascii="新宋体" w:hAnsi="新宋体" w:eastAsia="新宋体" w:cs="新宋体"/>
                <w:szCs w:val="21"/>
              </w:rPr>
              <w:t>水晶苑</w:t>
            </w:r>
            <w:r>
              <w:rPr>
                <w:rFonts w:ascii="新宋体" w:hAnsi="新宋体" w:eastAsia="新宋体" w:cs="新宋体"/>
                <w:szCs w:val="21"/>
              </w:rPr>
              <w:t>Crystal Prompt</w:t>
            </w:r>
          </w:p>
        </w:tc>
        <w:tc>
          <w:tcPr>
            <w:tcW w:w="5196" w:type="dxa"/>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东革阿里、燕窝、追风油、肉骨茶、白咖啡、锡器等</w:t>
            </w:r>
          </w:p>
        </w:tc>
        <w:tc>
          <w:tcPr>
            <w:tcW w:w="1487" w:type="dxa"/>
            <w:vAlign w:val="center"/>
          </w:tcPr>
          <w:p>
            <w:pPr>
              <w:ind w:right="-107" w:rightChars="-51"/>
              <w:jc w:val="center"/>
              <w:rPr>
                <w:rFonts w:ascii="新宋体" w:hAnsi="新宋体" w:eastAsia="新宋体" w:cs="新宋体"/>
                <w:color w:val="000000"/>
                <w:kern w:val="0"/>
                <w:szCs w:val="21"/>
              </w:rPr>
            </w:pPr>
            <w:r>
              <w:rPr>
                <w:rFonts w:hint="eastAsia" w:ascii="新宋体" w:hAnsi="新宋体" w:eastAsia="新宋体" w:cs="新宋体"/>
                <w:color w:val="000000"/>
                <w:szCs w:val="21"/>
              </w:rPr>
              <w:t>约60分钟</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36" w:hRule="atLeast"/>
          <w:jc w:val="center"/>
        </w:trPr>
        <w:tc>
          <w:tcPr>
            <w:tcW w:w="3505" w:type="dxa"/>
            <w:vAlign w:val="center"/>
          </w:tcPr>
          <w:p>
            <w:pPr>
              <w:ind w:right="-107" w:rightChars="-51"/>
              <w:jc w:val="center"/>
              <w:rPr>
                <w:rFonts w:ascii="新宋体" w:hAnsi="新宋体" w:eastAsia="新宋体" w:cs="新宋体"/>
                <w:szCs w:val="21"/>
              </w:rPr>
            </w:pPr>
            <w:r>
              <w:rPr>
                <w:rFonts w:ascii="新宋体" w:hAnsi="新宋体" w:eastAsia="新宋体" w:cs="新宋体"/>
                <w:szCs w:val="21"/>
              </w:rPr>
              <w:t>专卖巧克力店-Beryls Chocolate</w:t>
            </w:r>
          </w:p>
          <w:p>
            <w:pPr>
              <w:ind w:right="-107" w:rightChars="-51"/>
              <w:jc w:val="center"/>
              <w:rPr>
                <w:rFonts w:ascii="新宋体" w:hAnsi="新宋体" w:eastAsia="新宋体" w:cs="新宋体"/>
                <w:szCs w:val="21"/>
              </w:rPr>
            </w:pPr>
            <w:r>
              <w:rPr>
                <w:rFonts w:hint="eastAsia" w:ascii="新宋体" w:hAnsi="新宋体" w:eastAsia="新宋体" w:cs="新宋体"/>
                <w:szCs w:val="21"/>
              </w:rPr>
              <w:t xml:space="preserve">或KK巧克力KK </w:t>
            </w:r>
            <w:r>
              <w:rPr>
                <w:rFonts w:ascii="新宋体" w:hAnsi="新宋体" w:eastAsia="新宋体" w:cs="新宋体"/>
                <w:szCs w:val="21"/>
              </w:rPr>
              <w:t>Chocolate</w:t>
            </w:r>
          </w:p>
        </w:tc>
        <w:tc>
          <w:tcPr>
            <w:tcW w:w="5196" w:type="dxa"/>
            <w:vAlign w:val="center"/>
          </w:tcPr>
          <w:p>
            <w:pPr>
              <w:ind w:left="525" w:right="-107" w:rightChars="-51" w:hanging="525" w:hangingChars="250"/>
              <w:jc w:val="center"/>
              <w:rPr>
                <w:rFonts w:ascii="新宋体" w:hAnsi="新宋体" w:eastAsia="新宋体" w:cs="新宋体"/>
                <w:color w:val="000000"/>
                <w:szCs w:val="21"/>
              </w:rPr>
            </w:pPr>
            <w:r>
              <w:rPr>
                <w:rFonts w:hint="eastAsia" w:ascii="新宋体" w:hAnsi="新宋体" w:eastAsia="新宋体" w:cs="新宋体"/>
                <w:szCs w:val="21"/>
              </w:rPr>
              <w:t>马来西亚巧克力</w:t>
            </w:r>
          </w:p>
        </w:tc>
        <w:tc>
          <w:tcPr>
            <w:tcW w:w="1487" w:type="dxa"/>
            <w:vAlign w:val="center"/>
          </w:tcPr>
          <w:p>
            <w:pPr>
              <w:ind w:right="-107" w:rightChars="-51"/>
              <w:jc w:val="center"/>
              <w:rPr>
                <w:rFonts w:ascii="新宋体" w:hAnsi="新宋体" w:eastAsia="新宋体" w:cs="新宋体"/>
                <w:szCs w:val="21"/>
              </w:rPr>
            </w:pPr>
            <w:r>
              <w:rPr>
                <w:rFonts w:hint="eastAsia" w:ascii="新宋体" w:hAnsi="新宋体" w:eastAsia="新宋体" w:cs="新宋体"/>
                <w:color w:val="000000"/>
                <w:szCs w:val="21"/>
              </w:rPr>
              <w:t>约60分钟</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3505" w:type="dxa"/>
            <w:vAlign w:val="center"/>
          </w:tcPr>
          <w:p>
            <w:pPr>
              <w:ind w:right="-107" w:rightChars="-51"/>
              <w:jc w:val="center"/>
              <w:rPr>
                <w:rFonts w:ascii="新宋体" w:hAnsi="新宋体" w:eastAsia="新宋体" w:cs="新宋体"/>
                <w:szCs w:val="21"/>
              </w:rPr>
            </w:pPr>
            <w:r>
              <w:rPr>
                <w:rFonts w:hint="eastAsia" w:ascii="新宋体" w:hAnsi="新宋体" w:eastAsia="新宋体" w:cs="新宋体"/>
                <w:szCs w:val="21"/>
              </w:rPr>
              <w:t>乳胶体验中心</w:t>
            </w:r>
            <w:r>
              <w:rPr>
                <w:rFonts w:ascii="新宋体" w:hAnsi="新宋体" w:eastAsia="新宋体" w:cs="新宋体"/>
                <w:szCs w:val="21"/>
              </w:rPr>
              <w:t>Risa Latex</w:t>
            </w:r>
            <w:r>
              <w:rPr>
                <w:rFonts w:hint="eastAsia" w:ascii="新宋体" w:hAnsi="新宋体" w:eastAsia="新宋体" w:cs="新宋体"/>
                <w:szCs w:val="21"/>
              </w:rPr>
              <w:t>/天地乳胶</w:t>
            </w:r>
          </w:p>
        </w:tc>
        <w:tc>
          <w:tcPr>
            <w:tcW w:w="5196" w:type="dxa"/>
            <w:vAlign w:val="center"/>
          </w:tcPr>
          <w:p>
            <w:pPr>
              <w:ind w:left="525" w:right="-107" w:rightChars="-51" w:hanging="525" w:hangingChars="250"/>
              <w:jc w:val="center"/>
              <w:rPr>
                <w:rFonts w:ascii="新宋体" w:hAnsi="新宋体" w:eastAsia="新宋体" w:cs="新宋体"/>
                <w:szCs w:val="21"/>
              </w:rPr>
            </w:pPr>
            <w:r>
              <w:rPr>
                <w:rFonts w:hint="eastAsia" w:ascii="新宋体" w:hAnsi="新宋体" w:eastAsia="新宋体" w:cs="新宋体"/>
                <w:szCs w:val="21"/>
              </w:rPr>
              <w:t>乳胶床垫及乳胶枕头等</w:t>
            </w:r>
          </w:p>
        </w:tc>
        <w:tc>
          <w:tcPr>
            <w:tcW w:w="1487" w:type="dxa"/>
            <w:vAlign w:val="center"/>
          </w:tcPr>
          <w:p>
            <w:pPr>
              <w:ind w:right="-107" w:rightChars="-51"/>
              <w:jc w:val="center"/>
              <w:rPr>
                <w:rFonts w:ascii="新宋体" w:hAnsi="新宋体" w:eastAsia="新宋体" w:cs="新宋体"/>
                <w:color w:val="000000"/>
                <w:szCs w:val="21"/>
              </w:rPr>
            </w:pPr>
            <w:r>
              <w:rPr>
                <w:rFonts w:hint="eastAsia" w:ascii="新宋体" w:hAnsi="新宋体" w:eastAsia="新宋体" w:cs="新宋体"/>
                <w:color w:val="000000"/>
                <w:szCs w:val="21"/>
              </w:rPr>
              <w:t>约60分钟</w:t>
            </w:r>
          </w:p>
        </w:tc>
      </w:tr>
    </w:tbl>
    <w:p>
      <w:pPr>
        <w:spacing w:line="400" w:lineRule="exact"/>
        <w:ind w:firstLine="420"/>
        <w:rPr>
          <w:rFonts w:ascii="新宋体" w:hAnsi="新宋体" w:eastAsia="新宋体" w:cs="新宋体"/>
          <w:color w:val="000000"/>
          <w:szCs w:val="21"/>
        </w:rPr>
      </w:pPr>
      <w:r>
        <w:rPr>
          <w:rFonts w:hint="eastAsia" w:ascii="新宋体" w:hAnsi="新宋体" w:eastAsia="新宋体" w:cs="新宋体"/>
          <w:color w:val="000000"/>
          <w:szCs w:val="21"/>
        </w:rPr>
        <w:t>本协议一式二份，双方各执一份，具有同等法律效力，协议自双方签字或盖章之日起生效，至本次旅游结束甲方离开乙方安排的旅游交通工具时为止。</w:t>
      </w: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补充协议内所列明购物点，旅游目的地地接社，有权在不影响旅游者行程的基础上，根据实际情况调整所进购物点顺序。</w:t>
      </w:r>
    </w:p>
    <w:p>
      <w:pPr>
        <w:spacing w:line="400" w:lineRule="exact"/>
        <w:ind w:firstLine="600" w:firstLineChars="200"/>
        <w:jc w:val="left"/>
        <w:rPr>
          <w:rFonts w:ascii="新宋体" w:hAnsi="新宋体" w:eastAsia="新宋体" w:cs="新宋体"/>
          <w:color w:val="000000"/>
          <w:sz w:val="30"/>
          <w:szCs w:val="30"/>
        </w:rPr>
      </w:pPr>
    </w:p>
    <w:p>
      <w:pPr>
        <w:jc w:val="left"/>
        <w:rPr>
          <w:rFonts w:ascii="新宋体" w:hAnsi="新宋体" w:eastAsia="新宋体" w:cs="新宋体"/>
          <w:b/>
          <w:sz w:val="30"/>
          <w:szCs w:val="30"/>
        </w:rPr>
      </w:pPr>
      <w:r>
        <w:rPr>
          <w:rFonts w:hint="eastAsia" w:ascii="新宋体" w:hAnsi="新宋体" w:eastAsia="新宋体" w:cs="新宋体"/>
          <w:b/>
          <w:sz w:val="30"/>
          <w:szCs w:val="30"/>
        </w:rPr>
        <w:t>补充协议二：自费项目补充确认</w:t>
      </w:r>
    </w:p>
    <w:p>
      <w:pPr>
        <w:rPr>
          <w:rFonts w:ascii="新宋体" w:hAnsi="新宋体" w:eastAsia="新宋体" w:cs="新宋体"/>
          <w:color w:val="000000"/>
          <w:szCs w:val="21"/>
        </w:rPr>
      </w:pPr>
    </w:p>
    <w:p>
      <w:pPr>
        <w:rPr>
          <w:rFonts w:ascii="新宋体" w:hAnsi="新宋体" w:eastAsia="新宋体" w:cs="新宋体"/>
          <w:color w:val="000000"/>
          <w:szCs w:val="21"/>
          <w:u w:val="single"/>
        </w:rPr>
      </w:pPr>
      <w:r>
        <w:rPr>
          <w:rFonts w:hint="eastAsia" w:ascii="新宋体" w:hAnsi="新宋体" w:eastAsia="新宋体" w:cs="新宋体"/>
          <w:color w:val="000000"/>
          <w:szCs w:val="21"/>
        </w:rPr>
        <w:t xml:space="preserve">甲方：（旅行社） </w:t>
      </w:r>
      <w:r>
        <w:rPr>
          <w:rFonts w:hint="eastAsia" w:ascii="新宋体" w:hAnsi="新宋体" w:eastAsia="新宋体" w:cs="新宋体"/>
          <w:color w:val="000000"/>
          <w:szCs w:val="21"/>
          <w:u w:val="single"/>
        </w:rPr>
        <w:t xml:space="preserve">                                                          </w:t>
      </w:r>
    </w:p>
    <w:p>
      <w:pPr>
        <w:rPr>
          <w:rFonts w:ascii="新宋体" w:hAnsi="新宋体" w:eastAsia="新宋体" w:cs="新宋体"/>
          <w:color w:val="000000"/>
          <w:szCs w:val="21"/>
        </w:rPr>
      </w:pPr>
    </w:p>
    <w:p>
      <w:pPr>
        <w:rPr>
          <w:rFonts w:ascii="宋体" w:hAnsi="宋体" w:cs="宋体"/>
        </w:rPr>
      </w:pPr>
      <w:r>
        <w:rPr>
          <w:rFonts w:hint="eastAsia" w:ascii="新宋体" w:hAnsi="新宋体" w:eastAsia="新宋体" w:cs="新宋体"/>
          <w:color w:val="000000"/>
          <w:szCs w:val="21"/>
        </w:rPr>
        <w:t xml:space="preserve">乙方：（旅游者） </w:t>
      </w:r>
      <w:r>
        <w:rPr>
          <w:rFonts w:hint="eastAsia" w:ascii="新宋体" w:hAnsi="新宋体" w:eastAsia="新宋体" w:cs="新宋体"/>
          <w:color w:val="000000"/>
          <w:szCs w:val="21"/>
          <w:u w:val="single"/>
        </w:rPr>
        <w:t xml:space="preserve"> </w:t>
      </w:r>
      <w:r>
        <w:rPr>
          <w:rFonts w:hint="eastAsia" w:ascii="宋体" w:hAnsi="宋体" w:cs="宋体"/>
          <w:u w:val="single"/>
        </w:rPr>
        <w:t xml:space="preserve">                                                         </w:t>
      </w:r>
    </w:p>
    <w:p>
      <w:pPr>
        <w:spacing w:line="400" w:lineRule="exact"/>
        <w:ind w:firstLine="420" w:firstLineChars="200"/>
        <w:rPr>
          <w:rFonts w:ascii="宋体" w:hAnsi="宋体" w:cs="宋体"/>
        </w:rPr>
      </w:pPr>
    </w:p>
    <w:p>
      <w:pPr>
        <w:spacing w:line="400" w:lineRule="exact"/>
        <w:ind w:firstLine="420" w:firstLineChars="200"/>
        <w:rPr>
          <w:rFonts w:ascii="新宋体" w:hAnsi="新宋体" w:eastAsia="新宋体" w:cs="新宋体"/>
          <w:color w:val="000000"/>
          <w:szCs w:val="21"/>
        </w:rPr>
      </w:pPr>
      <w:r>
        <w:rPr>
          <w:rFonts w:hint="eastAsia" w:ascii="宋体" w:hAnsi="宋体" w:cs="宋体"/>
        </w:rPr>
        <w:t>《</w:t>
      </w:r>
      <w:r>
        <w:rPr>
          <w:rFonts w:hint="eastAsia" w:ascii="新宋体" w:hAnsi="新宋体" w:eastAsia="新宋体" w:cs="新宋体"/>
          <w:color w:val="000000"/>
          <w:szCs w:val="21"/>
        </w:rPr>
        <w:t>旅游法》第三十五条：旅行社不得以不合理的低价组织旅游活动，诱骗旅游者，并通过安排购物或者另行付费旅游项目获取回扣等不正当利益。旅行社组织、接待旅游者，不得指定具体购物场所，不得安排另行付费旅游项目。但是，经双方协商一致或者旅游者要求，且不影响其他旅游者行程安排的除外。”</w:t>
      </w:r>
    </w:p>
    <w:p>
      <w:pPr>
        <w:spacing w:line="400" w:lineRule="exact"/>
        <w:ind w:firstLine="420" w:firstLineChars="200"/>
        <w:rPr>
          <w:rFonts w:ascii="新宋体" w:hAnsi="新宋体" w:eastAsia="新宋体" w:cs="新宋体"/>
          <w:color w:val="000000"/>
          <w:szCs w:val="21"/>
          <w:lang w:val="en-MY"/>
        </w:rPr>
      </w:pPr>
      <w:r>
        <w:rPr>
          <w:rFonts w:hint="eastAsia" w:ascii="新宋体" w:hAnsi="新宋体" w:eastAsia="新宋体" w:cs="新宋体"/>
          <w:color w:val="000000"/>
          <w:szCs w:val="21"/>
        </w:rPr>
        <w:t>本旅行社应旅游者（乙方）要求并经双方协商一致，由甲方协助安排乙方行程中另付费项目及旅游购物场所，双方必须在自愿的情况下签字， 此内容作为合同的附件，同合同一样具有法律效力。</w:t>
      </w:r>
    </w:p>
    <w:p>
      <w:pPr>
        <w:outlineLvl w:val="1"/>
        <w:rPr>
          <w:rFonts w:ascii="宋体" w:hAnsi="宋体" w:cs="宋体"/>
          <w:b/>
          <w:bCs/>
          <w:sz w:val="24"/>
          <w:lang w:val="en-MY"/>
        </w:rPr>
      </w:pPr>
    </w:p>
    <w:p>
      <w:pPr>
        <w:jc w:val="center"/>
        <w:outlineLvl w:val="1"/>
        <w:rPr>
          <w:rFonts w:ascii="宋体" w:hAnsi="宋体" w:cs="宋体"/>
          <w:b/>
          <w:bCs/>
          <w:sz w:val="24"/>
          <w:lang w:val="en-MY"/>
        </w:rPr>
      </w:pPr>
    </w:p>
    <w:p>
      <w:pPr>
        <w:jc w:val="center"/>
        <w:outlineLvl w:val="1"/>
        <w:rPr>
          <w:rFonts w:ascii="宋体" w:hAnsi="宋体" w:cs="宋体"/>
          <w:b/>
          <w:bCs/>
          <w:sz w:val="24"/>
          <w:lang w:val="en-MY"/>
        </w:rPr>
      </w:pPr>
      <w:r>
        <w:rPr>
          <w:rFonts w:hint="eastAsia" w:ascii="宋体" w:hAnsi="宋体" w:cs="宋体"/>
          <w:b/>
          <w:bCs/>
          <w:sz w:val="24"/>
          <w:lang w:val="en-MY"/>
        </w:rPr>
        <w:t>沙巴自费参考价格</w:t>
      </w:r>
    </w:p>
    <w:tbl>
      <w:tblPr>
        <w:tblStyle w:val="6"/>
        <w:tblW w:w="9353" w:type="dxa"/>
        <w:jc w:val="center"/>
        <w:tblInd w:w="0" w:type="dxa"/>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
      <w:tblGrid>
        <w:gridCol w:w="939"/>
        <w:gridCol w:w="5447"/>
        <w:gridCol w:w="1330"/>
        <w:gridCol w:w="1637"/>
      </w:tblGrid>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vMerge w:val="restart"/>
            <w:shd w:val="clear" w:color="auto" w:fill="92CDDC"/>
            <w:vAlign w:val="center"/>
          </w:tcPr>
          <w:p>
            <w:pPr>
              <w:jc w:val="center"/>
              <w:rPr>
                <w:rFonts w:ascii="宋体" w:hAnsi="宋体" w:cs="宋体"/>
                <w:b/>
                <w:bCs/>
                <w:color w:val="FFFFFF"/>
                <w:szCs w:val="21"/>
                <w:lang w:val="en-GB"/>
              </w:rPr>
            </w:pPr>
            <w:r>
              <w:rPr>
                <w:rFonts w:hint="eastAsia" w:ascii="宋体" w:hAnsi="宋体" w:cs="宋体"/>
                <w:b/>
                <w:bCs/>
                <w:color w:val="FFFFFF"/>
                <w:szCs w:val="21"/>
                <w:lang w:val="en-GB"/>
              </w:rPr>
              <w:t>No</w:t>
            </w:r>
          </w:p>
        </w:tc>
        <w:tc>
          <w:tcPr>
            <w:tcW w:w="5447" w:type="dxa"/>
            <w:vMerge w:val="restart"/>
            <w:shd w:val="clear" w:color="auto" w:fill="92CDDC"/>
            <w:vAlign w:val="center"/>
          </w:tcPr>
          <w:p>
            <w:pPr>
              <w:jc w:val="center"/>
              <w:rPr>
                <w:rFonts w:ascii="宋体" w:hAnsi="宋体" w:cs="宋体"/>
                <w:b/>
                <w:bCs/>
                <w:color w:val="FFFFFF"/>
                <w:szCs w:val="21"/>
                <w:lang w:val="en-GB"/>
              </w:rPr>
            </w:pPr>
            <w:r>
              <w:rPr>
                <w:rFonts w:hint="eastAsia" w:ascii="宋体" w:hAnsi="宋体" w:cs="宋体"/>
                <w:b/>
                <w:bCs/>
                <w:color w:val="FFFFFF"/>
                <w:szCs w:val="21"/>
                <w:lang w:val="en-GB"/>
              </w:rPr>
              <w:t>项目</w:t>
            </w:r>
          </w:p>
        </w:tc>
        <w:tc>
          <w:tcPr>
            <w:tcW w:w="2967" w:type="dxa"/>
            <w:gridSpan w:val="2"/>
            <w:shd w:val="clear" w:color="auto" w:fill="92CDDC"/>
            <w:vAlign w:val="center"/>
          </w:tcPr>
          <w:p>
            <w:pPr>
              <w:jc w:val="center"/>
              <w:rPr>
                <w:rFonts w:ascii="宋体" w:hAnsi="宋体" w:cs="宋体"/>
                <w:b/>
                <w:bCs/>
                <w:color w:val="FFFFFF"/>
                <w:szCs w:val="21"/>
                <w:lang w:val="en-GB"/>
              </w:rPr>
            </w:pPr>
            <w:r>
              <w:rPr>
                <w:rFonts w:hint="eastAsia" w:ascii="宋体" w:hAnsi="宋体" w:cs="宋体"/>
                <w:b/>
                <w:bCs/>
                <w:color w:val="FFFFFF"/>
                <w:szCs w:val="21"/>
                <w:lang w:val="en-GB"/>
              </w:rPr>
              <w:t>每位收费（</w:t>
            </w:r>
            <w:r>
              <w:rPr>
                <w:rFonts w:hint="eastAsia" w:ascii="宋体" w:hAnsi="宋体" w:cs="宋体"/>
                <w:b/>
                <w:bCs/>
                <w:color w:val="FFFFFF"/>
                <w:sz w:val="24"/>
                <w:lang w:val="en-MY"/>
              </w:rPr>
              <w:t>人民币</w:t>
            </w:r>
            <w:r>
              <w:rPr>
                <w:rFonts w:hint="eastAsia" w:ascii="宋体" w:hAnsi="宋体" w:cs="宋体"/>
                <w:b/>
                <w:bCs/>
                <w:color w:val="FFFFFF"/>
                <w:szCs w:val="21"/>
                <w:lang w:val="en-GB"/>
              </w:rPr>
              <w:t>计算）</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vMerge w:val="continue"/>
            <w:shd w:val="clear" w:color="auto" w:fill="92CDDC"/>
            <w:vAlign w:val="center"/>
          </w:tcPr>
          <w:p>
            <w:pPr>
              <w:jc w:val="center"/>
              <w:rPr>
                <w:rFonts w:ascii="宋体" w:hAnsi="宋体" w:cs="宋体"/>
                <w:b/>
                <w:bCs/>
                <w:color w:val="FFFFFF"/>
                <w:szCs w:val="21"/>
                <w:lang w:val="en-GB"/>
              </w:rPr>
            </w:pPr>
          </w:p>
        </w:tc>
        <w:tc>
          <w:tcPr>
            <w:tcW w:w="5447" w:type="dxa"/>
            <w:vMerge w:val="continue"/>
            <w:shd w:val="clear" w:color="auto" w:fill="92CDDC"/>
            <w:vAlign w:val="center"/>
          </w:tcPr>
          <w:p>
            <w:pPr>
              <w:jc w:val="center"/>
              <w:rPr>
                <w:rFonts w:ascii="宋体" w:hAnsi="宋体" w:cs="宋体"/>
                <w:b/>
                <w:bCs/>
                <w:color w:val="FFFFFF"/>
                <w:szCs w:val="21"/>
                <w:lang w:val="en-GB"/>
              </w:rPr>
            </w:pPr>
          </w:p>
        </w:tc>
        <w:tc>
          <w:tcPr>
            <w:tcW w:w="1330" w:type="dxa"/>
            <w:shd w:val="clear" w:color="auto" w:fill="92CDDC"/>
            <w:vAlign w:val="center"/>
          </w:tcPr>
          <w:p>
            <w:pPr>
              <w:jc w:val="center"/>
              <w:rPr>
                <w:rFonts w:ascii="宋体" w:hAnsi="宋体" w:cs="宋体"/>
                <w:b/>
                <w:bCs/>
                <w:color w:val="FFFFFF"/>
                <w:szCs w:val="21"/>
                <w:lang w:val="en-GB"/>
              </w:rPr>
            </w:pPr>
            <w:r>
              <w:rPr>
                <w:rFonts w:hint="eastAsia" w:ascii="宋体" w:hAnsi="宋体" w:cs="宋体"/>
                <w:b/>
                <w:bCs/>
                <w:color w:val="FFFFFF"/>
                <w:szCs w:val="21"/>
                <w:lang w:val="en-GB"/>
              </w:rPr>
              <w:t>成人</w:t>
            </w:r>
          </w:p>
        </w:tc>
        <w:tc>
          <w:tcPr>
            <w:tcW w:w="1637" w:type="dxa"/>
            <w:shd w:val="clear" w:color="auto" w:fill="92CDDC"/>
            <w:vAlign w:val="center"/>
          </w:tcPr>
          <w:p>
            <w:pPr>
              <w:jc w:val="center"/>
              <w:rPr>
                <w:rFonts w:ascii="宋体" w:hAnsi="宋体" w:cs="宋体"/>
                <w:b/>
                <w:bCs/>
                <w:color w:val="FFFFFF"/>
                <w:szCs w:val="21"/>
                <w:lang w:val="en-GB"/>
              </w:rPr>
            </w:pPr>
            <w:r>
              <w:rPr>
                <w:rFonts w:hint="eastAsia" w:ascii="宋体" w:hAnsi="宋体" w:cs="宋体"/>
                <w:b/>
                <w:bCs/>
                <w:color w:val="FFFFFF"/>
                <w:szCs w:val="21"/>
                <w:lang w:val="en-GB"/>
              </w:rPr>
              <w:t>小孩</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shd w:val="clear" w:color="auto" w:fill="FFFFFF"/>
            <w:vAlign w:val="center"/>
          </w:tcPr>
          <w:p>
            <w:pPr>
              <w:jc w:val="center"/>
              <w:rPr>
                <w:rFonts w:ascii="宋体" w:hAnsi="宋体" w:cs="宋体"/>
                <w:szCs w:val="21"/>
              </w:rPr>
            </w:pPr>
            <w:r>
              <w:rPr>
                <w:rFonts w:hint="eastAsia" w:ascii="宋体" w:hAnsi="宋体" w:cs="宋体"/>
                <w:szCs w:val="21"/>
              </w:rPr>
              <w:t>1</w:t>
            </w:r>
          </w:p>
        </w:tc>
        <w:tc>
          <w:tcPr>
            <w:tcW w:w="5447" w:type="dxa"/>
            <w:shd w:val="clear" w:color="auto" w:fill="FFFFFF"/>
            <w:vAlign w:val="center"/>
          </w:tcPr>
          <w:p>
            <w:pPr>
              <w:jc w:val="center"/>
              <w:rPr>
                <w:rFonts w:ascii="宋体" w:hAnsi="宋体" w:cs="宋体"/>
                <w:szCs w:val="21"/>
                <w:lang w:val="en-GB"/>
              </w:rPr>
            </w:pPr>
            <w:r>
              <w:rPr>
                <w:rFonts w:hint="eastAsia" w:ascii="宋体" w:hAnsi="宋体" w:cs="宋体"/>
                <w:szCs w:val="21"/>
                <w:lang w:val="en-GB"/>
              </w:rPr>
              <w:t>美人鱼岛浮潜</w:t>
            </w:r>
            <w:r>
              <w:rPr>
                <w:rFonts w:hint="eastAsia" w:ascii="宋体" w:hAnsi="宋体" w:cs="宋体"/>
                <w:szCs w:val="21"/>
              </w:rPr>
              <w:t xml:space="preserve"> - </w:t>
            </w:r>
            <w:r>
              <w:rPr>
                <w:rFonts w:hint="eastAsia" w:ascii="宋体" w:hAnsi="宋体" w:cs="宋体"/>
                <w:szCs w:val="21"/>
                <w:lang w:val="en-GB"/>
              </w:rPr>
              <w:t>Mantanani Island（含</w:t>
            </w:r>
            <w:r>
              <w:rPr>
                <w:rFonts w:hint="eastAsia" w:ascii="宋体" w:hAnsi="宋体" w:cs="宋体"/>
                <w:szCs w:val="21"/>
                <w:lang w:val="en-US" w:eastAsia="zh-CN"/>
              </w:rPr>
              <w:t>午餐</w:t>
            </w:r>
            <w:r>
              <w:rPr>
                <w:rFonts w:hint="eastAsia" w:ascii="宋体" w:hAnsi="宋体" w:cs="宋体"/>
                <w:szCs w:val="21"/>
              </w:rPr>
              <w:t>）</w:t>
            </w:r>
          </w:p>
        </w:tc>
        <w:tc>
          <w:tcPr>
            <w:tcW w:w="1330" w:type="dxa"/>
            <w:shd w:val="clear" w:color="auto" w:fill="FFFFFF"/>
            <w:vAlign w:val="center"/>
          </w:tcPr>
          <w:p>
            <w:pPr>
              <w:jc w:val="center"/>
              <w:rPr>
                <w:rFonts w:ascii="宋体" w:hAnsi="宋体" w:cs="宋体"/>
                <w:szCs w:val="21"/>
              </w:rPr>
            </w:pPr>
            <w:r>
              <w:rPr>
                <w:rFonts w:hint="eastAsia" w:ascii="宋体" w:hAnsi="宋体" w:cs="宋体"/>
                <w:szCs w:val="21"/>
              </w:rPr>
              <w:t>RMB650</w:t>
            </w:r>
          </w:p>
        </w:tc>
        <w:tc>
          <w:tcPr>
            <w:tcW w:w="1637" w:type="dxa"/>
            <w:shd w:val="clear" w:color="auto" w:fill="FFFFFF"/>
            <w:vAlign w:val="center"/>
          </w:tcPr>
          <w:p>
            <w:pPr>
              <w:jc w:val="center"/>
              <w:rPr>
                <w:rFonts w:ascii="宋体" w:hAnsi="宋体" w:cs="宋体"/>
                <w:szCs w:val="21"/>
              </w:rPr>
            </w:pPr>
            <w:r>
              <w:rPr>
                <w:rFonts w:hint="eastAsia" w:ascii="宋体" w:hAnsi="宋体" w:cs="宋体"/>
                <w:szCs w:val="21"/>
              </w:rPr>
              <w:t>RMB550</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shd w:val="clear" w:color="auto" w:fill="FFFFFF"/>
            <w:vAlign w:val="center"/>
          </w:tcPr>
          <w:p>
            <w:pPr>
              <w:jc w:val="center"/>
              <w:rPr>
                <w:rFonts w:ascii="宋体" w:hAnsi="宋体" w:cs="宋体"/>
                <w:szCs w:val="21"/>
              </w:rPr>
            </w:pPr>
            <w:r>
              <w:rPr>
                <w:rFonts w:hint="eastAsia" w:ascii="宋体" w:hAnsi="宋体" w:cs="宋体"/>
                <w:szCs w:val="21"/>
              </w:rPr>
              <w:t>2</w:t>
            </w:r>
          </w:p>
        </w:tc>
        <w:tc>
          <w:tcPr>
            <w:tcW w:w="5447" w:type="dxa"/>
            <w:shd w:val="clear" w:color="auto" w:fill="FFFFFF"/>
            <w:vAlign w:val="center"/>
          </w:tcPr>
          <w:p>
            <w:pPr>
              <w:jc w:val="center"/>
              <w:rPr>
                <w:rFonts w:ascii="宋体" w:hAnsi="宋体" w:cs="宋体"/>
                <w:szCs w:val="21"/>
                <w:lang w:val="en-GB"/>
              </w:rPr>
            </w:pPr>
            <w:r>
              <w:rPr>
                <w:rFonts w:hint="eastAsia" w:ascii="宋体" w:hAnsi="宋体" w:cs="宋体"/>
                <w:szCs w:val="21"/>
                <w:lang w:val="en-GB"/>
              </w:rPr>
              <w:t>环滩岛一日游</w:t>
            </w:r>
            <w:r>
              <w:rPr>
                <w:rFonts w:hint="eastAsia" w:ascii="宋体" w:hAnsi="宋体" w:cs="宋体"/>
                <w:szCs w:val="21"/>
              </w:rPr>
              <w:t xml:space="preserve"> - Mengalum Island （含午餐）</w:t>
            </w:r>
          </w:p>
        </w:tc>
        <w:tc>
          <w:tcPr>
            <w:tcW w:w="1330" w:type="dxa"/>
            <w:shd w:val="clear" w:color="auto" w:fill="FFFFFF"/>
            <w:vAlign w:val="center"/>
          </w:tcPr>
          <w:p>
            <w:pPr>
              <w:jc w:val="center"/>
              <w:rPr>
                <w:rFonts w:ascii="宋体" w:hAnsi="宋体" w:cs="宋体"/>
                <w:szCs w:val="21"/>
              </w:rPr>
            </w:pPr>
            <w:r>
              <w:rPr>
                <w:rFonts w:hint="eastAsia" w:ascii="宋体" w:hAnsi="宋体" w:cs="宋体"/>
                <w:szCs w:val="21"/>
              </w:rPr>
              <w:t>RMB700</w:t>
            </w:r>
          </w:p>
        </w:tc>
        <w:tc>
          <w:tcPr>
            <w:tcW w:w="1637" w:type="dxa"/>
            <w:shd w:val="clear" w:color="auto" w:fill="FFFFFF"/>
            <w:vAlign w:val="center"/>
          </w:tcPr>
          <w:p>
            <w:pPr>
              <w:jc w:val="center"/>
              <w:rPr>
                <w:rFonts w:ascii="宋体" w:hAnsi="宋体" w:cs="宋体"/>
                <w:szCs w:val="21"/>
              </w:rPr>
            </w:pPr>
            <w:r>
              <w:rPr>
                <w:rFonts w:hint="eastAsia" w:ascii="宋体" w:hAnsi="宋体" w:cs="宋体"/>
                <w:szCs w:val="21"/>
              </w:rPr>
              <w:t>RMB600</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vAlign w:val="center"/>
          </w:tcPr>
          <w:p>
            <w:pPr>
              <w:jc w:val="center"/>
              <w:rPr>
                <w:rFonts w:ascii="宋体" w:hAnsi="宋体" w:cs="宋体"/>
                <w:color w:val="000000"/>
                <w:szCs w:val="21"/>
              </w:rPr>
            </w:pPr>
            <w:r>
              <w:rPr>
                <w:rFonts w:hint="eastAsia" w:ascii="宋体" w:hAnsi="宋体" w:cs="宋体"/>
                <w:color w:val="000000"/>
                <w:szCs w:val="21"/>
              </w:rPr>
              <w:t>3</w:t>
            </w:r>
          </w:p>
        </w:tc>
        <w:tc>
          <w:tcPr>
            <w:tcW w:w="5447" w:type="dxa"/>
            <w:vAlign w:val="center"/>
          </w:tcPr>
          <w:p>
            <w:pPr>
              <w:jc w:val="center"/>
              <w:rPr>
                <w:rFonts w:ascii="宋体" w:hAnsi="宋体" w:cs="宋体"/>
                <w:color w:val="000000"/>
                <w:szCs w:val="21"/>
                <w:lang w:val="en-GB"/>
              </w:rPr>
            </w:pPr>
            <w:r>
              <w:rPr>
                <w:rFonts w:hint="eastAsia" w:ascii="宋体" w:hAnsi="宋体" w:cs="宋体"/>
                <w:color w:val="000000"/>
                <w:szCs w:val="21"/>
                <w:lang w:val="en-GB"/>
              </w:rPr>
              <w:t>龙尾湾一日游 （最少4人）- （含午餐）</w:t>
            </w:r>
          </w:p>
          <w:p>
            <w:pPr>
              <w:jc w:val="center"/>
              <w:rPr>
                <w:rFonts w:ascii="宋体" w:hAnsi="宋体" w:cs="宋体"/>
                <w:color w:val="000000"/>
                <w:szCs w:val="21"/>
                <w:lang w:val="en-GB"/>
              </w:rPr>
            </w:pPr>
            <w:r>
              <w:rPr>
                <w:rFonts w:hint="eastAsia" w:ascii="宋体" w:hAnsi="宋体" w:cs="宋体"/>
                <w:color w:val="000000"/>
                <w:szCs w:val="21"/>
                <w:lang w:val="en-GB"/>
              </w:rPr>
              <w:t>KELLY BAY (MIN 4A)</w:t>
            </w:r>
          </w:p>
        </w:tc>
        <w:tc>
          <w:tcPr>
            <w:tcW w:w="1330" w:type="dxa"/>
            <w:vAlign w:val="center"/>
          </w:tcPr>
          <w:p>
            <w:pPr>
              <w:jc w:val="center"/>
              <w:rPr>
                <w:rFonts w:ascii="宋体" w:hAnsi="宋体" w:cs="宋体"/>
                <w:color w:val="000000"/>
                <w:szCs w:val="21"/>
                <w:lang w:val="en-GB"/>
              </w:rPr>
            </w:pPr>
            <w:r>
              <w:rPr>
                <w:rFonts w:hint="eastAsia" w:ascii="宋体" w:hAnsi="宋体" w:cs="宋体"/>
                <w:color w:val="000000"/>
                <w:szCs w:val="21"/>
                <w:lang w:val="en-GB"/>
              </w:rPr>
              <w:t>RM</w:t>
            </w:r>
            <w:r>
              <w:rPr>
                <w:rFonts w:hint="eastAsia" w:ascii="宋体" w:hAnsi="宋体" w:cs="宋体"/>
                <w:color w:val="000000"/>
                <w:szCs w:val="21"/>
              </w:rPr>
              <w:t>B450</w:t>
            </w:r>
          </w:p>
        </w:tc>
        <w:tc>
          <w:tcPr>
            <w:tcW w:w="1637" w:type="dxa"/>
            <w:vAlign w:val="center"/>
          </w:tcPr>
          <w:p>
            <w:pPr>
              <w:jc w:val="center"/>
              <w:rPr>
                <w:rFonts w:ascii="宋体" w:hAnsi="宋体" w:cs="宋体"/>
                <w:color w:val="000000"/>
                <w:szCs w:val="21"/>
                <w:lang w:val="en-GB"/>
              </w:rPr>
            </w:pPr>
            <w:r>
              <w:rPr>
                <w:rFonts w:hint="eastAsia" w:ascii="宋体" w:hAnsi="宋体" w:cs="宋体"/>
                <w:color w:val="000000"/>
                <w:szCs w:val="21"/>
              </w:rPr>
              <w:t>RMB350</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vAlign w:val="center"/>
          </w:tcPr>
          <w:p>
            <w:pPr>
              <w:jc w:val="center"/>
              <w:rPr>
                <w:rFonts w:ascii="宋体" w:hAnsi="宋体" w:cs="宋体"/>
                <w:color w:val="000000"/>
                <w:szCs w:val="21"/>
              </w:rPr>
            </w:pPr>
            <w:r>
              <w:rPr>
                <w:rFonts w:hint="eastAsia" w:ascii="宋体" w:hAnsi="宋体" w:cs="宋体"/>
                <w:color w:val="000000"/>
                <w:szCs w:val="21"/>
              </w:rPr>
              <w:t>4</w:t>
            </w:r>
          </w:p>
        </w:tc>
        <w:tc>
          <w:tcPr>
            <w:tcW w:w="5447" w:type="dxa"/>
            <w:vAlign w:val="center"/>
          </w:tcPr>
          <w:p>
            <w:pPr>
              <w:jc w:val="center"/>
              <w:rPr>
                <w:rFonts w:ascii="宋体" w:hAnsi="宋体" w:cs="宋体"/>
                <w:color w:val="000000"/>
                <w:szCs w:val="21"/>
                <w:lang w:val="en-GB"/>
              </w:rPr>
            </w:pPr>
            <w:r>
              <w:rPr>
                <w:rFonts w:hint="eastAsia" w:ascii="宋体" w:hAnsi="宋体" w:cs="宋体"/>
                <w:color w:val="000000"/>
                <w:szCs w:val="21"/>
                <w:lang w:val="en-GB"/>
              </w:rPr>
              <w:t>马里马里文化村/婆罗洲文化村（猎头族之旅）</w:t>
            </w:r>
          </w:p>
          <w:p>
            <w:pPr>
              <w:jc w:val="center"/>
              <w:rPr>
                <w:rFonts w:ascii="宋体" w:hAnsi="宋体" w:cs="宋体"/>
                <w:color w:val="000000"/>
                <w:szCs w:val="21"/>
                <w:lang w:val="en-GB"/>
              </w:rPr>
            </w:pPr>
            <w:r>
              <w:rPr>
                <w:rFonts w:hint="eastAsia" w:ascii="宋体" w:hAnsi="宋体" w:cs="宋体"/>
                <w:color w:val="000000"/>
                <w:szCs w:val="21"/>
                <w:lang w:val="en-GB"/>
              </w:rPr>
              <w:t>MARI-MARI / BCV</w:t>
            </w:r>
            <w:r>
              <w:rPr>
                <w:rFonts w:hint="eastAsia" w:ascii="宋体" w:hAnsi="宋体" w:cs="宋体"/>
                <w:color w:val="000000"/>
                <w:szCs w:val="21"/>
              </w:rPr>
              <w:t xml:space="preserve"> （最少4人以上）</w:t>
            </w:r>
          </w:p>
        </w:tc>
        <w:tc>
          <w:tcPr>
            <w:tcW w:w="1330" w:type="dxa"/>
            <w:vAlign w:val="center"/>
          </w:tcPr>
          <w:p>
            <w:pPr>
              <w:jc w:val="center"/>
              <w:rPr>
                <w:rFonts w:ascii="宋体" w:hAnsi="宋体" w:cs="宋体"/>
                <w:color w:val="000000"/>
                <w:szCs w:val="21"/>
                <w:lang w:val="en-GB"/>
              </w:rPr>
            </w:pPr>
            <w:r>
              <w:rPr>
                <w:rFonts w:hint="eastAsia" w:ascii="宋体" w:hAnsi="宋体" w:cs="宋体"/>
                <w:color w:val="000000"/>
                <w:szCs w:val="21"/>
              </w:rPr>
              <w:t>RMB300</w:t>
            </w:r>
          </w:p>
        </w:tc>
        <w:tc>
          <w:tcPr>
            <w:tcW w:w="1637" w:type="dxa"/>
            <w:vAlign w:val="center"/>
          </w:tcPr>
          <w:p>
            <w:pPr>
              <w:jc w:val="center"/>
              <w:rPr>
                <w:rFonts w:ascii="宋体" w:hAnsi="宋体" w:cs="宋体"/>
                <w:color w:val="000000"/>
                <w:szCs w:val="21"/>
                <w:lang w:val="en-GB"/>
              </w:rPr>
            </w:pPr>
            <w:r>
              <w:rPr>
                <w:rFonts w:hint="eastAsia" w:ascii="宋体" w:hAnsi="宋体" w:cs="宋体"/>
                <w:color w:val="000000"/>
                <w:szCs w:val="21"/>
              </w:rPr>
              <w:t>RMB250</w:t>
            </w:r>
          </w:p>
        </w:tc>
      </w:tr>
    </w:tbl>
    <w:p>
      <w:pPr>
        <w:jc w:val="left"/>
        <w:rPr>
          <w:rFonts w:ascii="新宋体" w:hAnsi="新宋体" w:eastAsia="新宋体" w:cs="新宋体"/>
          <w:color w:val="000000"/>
          <w:szCs w:val="21"/>
        </w:rPr>
      </w:pPr>
      <w:r>
        <w:rPr>
          <w:rFonts w:hint="eastAsia" w:ascii="新宋体" w:hAnsi="新宋体" w:eastAsia="新宋体" w:cs="新宋体"/>
          <w:b/>
          <w:sz w:val="30"/>
          <w:szCs w:val="30"/>
        </w:rPr>
        <w:t xml:space="preserve"> </w:t>
      </w:r>
      <w:r>
        <w:rPr>
          <w:rFonts w:hint="eastAsia" w:ascii="新宋体" w:hAnsi="新宋体" w:eastAsia="新宋体" w:cs="新宋体"/>
          <w:color w:val="000000"/>
          <w:szCs w:val="21"/>
        </w:rPr>
        <w:t>以上各项活动至少2成人成行。</w:t>
      </w:r>
    </w:p>
    <w:p>
      <w:pPr>
        <w:spacing w:line="400" w:lineRule="exact"/>
        <w:rPr>
          <w:rFonts w:ascii="新宋体" w:hAnsi="新宋体" w:eastAsia="新宋体" w:cs="新宋体"/>
          <w:b/>
          <w:bCs/>
          <w:color w:val="000000"/>
          <w:szCs w:val="21"/>
        </w:rPr>
      </w:pPr>
      <w:r>
        <w:rPr>
          <w:rFonts w:hint="eastAsia" w:ascii="新宋体" w:hAnsi="新宋体" w:eastAsia="新宋体" w:cs="新宋体"/>
          <w:b/>
          <w:bCs/>
          <w:color w:val="000000"/>
          <w:szCs w:val="21"/>
        </w:rPr>
        <w:t xml:space="preserve">  补充约定：</w:t>
      </w:r>
    </w:p>
    <w:p>
      <w:pPr>
        <w:numPr>
          <w:ilvl w:val="0"/>
          <w:numId w:val="8"/>
        </w:numPr>
        <w:spacing w:line="400" w:lineRule="exact"/>
        <w:rPr>
          <w:rFonts w:ascii="新宋体" w:hAnsi="新宋体" w:eastAsia="新宋体" w:cs="新宋体"/>
          <w:color w:val="000000"/>
          <w:szCs w:val="21"/>
        </w:rPr>
      </w:pPr>
      <w:r>
        <w:rPr>
          <w:rFonts w:hint="eastAsia" w:ascii="新宋体" w:hAnsi="新宋体" w:eastAsia="新宋体" w:cs="新宋体"/>
          <w:color w:val="000000"/>
          <w:szCs w:val="21"/>
        </w:rPr>
        <w:t>退款准则：除非</w:t>
      </w:r>
      <w:r>
        <w:rPr>
          <w:rFonts w:hint="eastAsia" w:ascii="新宋体" w:hAnsi="新宋体" w:eastAsia="新宋体" w:cs="新宋体"/>
          <w:color w:val="000000"/>
          <w:szCs w:val="21"/>
          <w:lang w:val="en-MY"/>
        </w:rPr>
        <w:t>天气问题而导致不能出发或生病（需有医生证明）才会接受退款。若更改或取消，请于24小时前通知（钓鱼行程请于72小时前通知）；</w:t>
      </w:r>
    </w:p>
    <w:p>
      <w:pPr>
        <w:numPr>
          <w:ilvl w:val="0"/>
          <w:numId w:val="8"/>
        </w:numPr>
        <w:spacing w:line="400" w:lineRule="exact"/>
        <w:rPr>
          <w:rFonts w:ascii="新宋体" w:hAnsi="新宋体" w:eastAsia="新宋体" w:cs="新宋体"/>
          <w:color w:val="000000"/>
          <w:szCs w:val="21"/>
        </w:rPr>
      </w:pPr>
      <w:r>
        <w:rPr>
          <w:rFonts w:hint="eastAsia" w:ascii="新宋体" w:hAnsi="新宋体" w:eastAsia="新宋体" w:cs="新宋体"/>
          <w:color w:val="000000"/>
          <w:szCs w:val="21"/>
        </w:rPr>
        <w:t>以上的价钱只适用于市区酒店的客人，如住Novotel, Grand Borneo, Tune客人则需格外付 RMB 40.00/人车费， Nexus, Rasa Ria, 则需加 RMB 60.00/ 人车费。 （美人鱼岛、九如河漂流、神山+温泉、马里马里文化村 无须加收费用）。接待地点：酒店大堂（拼车的车子可能提前或延后10-15分钟，请见谅）。</w:t>
      </w:r>
    </w:p>
    <w:p>
      <w:pPr>
        <w:numPr>
          <w:ilvl w:val="0"/>
          <w:numId w:val="8"/>
        </w:numPr>
        <w:spacing w:line="400" w:lineRule="exact"/>
        <w:rPr>
          <w:rFonts w:ascii="新宋体" w:hAnsi="新宋体" w:eastAsia="新宋体" w:cs="新宋体"/>
          <w:color w:val="000000"/>
          <w:szCs w:val="21"/>
        </w:rPr>
      </w:pPr>
      <w:r>
        <w:rPr>
          <w:rFonts w:hint="eastAsia" w:ascii="新宋体" w:hAnsi="新宋体" w:eastAsia="新宋体" w:cs="新宋体"/>
          <w:color w:val="000000"/>
          <w:szCs w:val="21"/>
        </w:rPr>
        <w:t>凡参加各项活动旅客, 请于指定时间准时于大堂集合，每间酒店只会等待5分钟，误时者当自动弃权，费用一律不</w:t>
      </w:r>
      <w:r>
        <w:rPr>
          <w:rFonts w:hint="eastAsia" w:ascii="新宋体" w:hAnsi="新宋体" w:eastAsia="新宋体" w:cs="新宋体"/>
          <w:color w:val="000000"/>
          <w:szCs w:val="21"/>
          <w:lang w:val="en-MY"/>
        </w:rPr>
        <w:t>退</w:t>
      </w:r>
      <w:r>
        <w:rPr>
          <w:rFonts w:hint="eastAsia" w:ascii="新宋体" w:hAnsi="新宋体" w:eastAsia="新宋体" w:cs="新宋体"/>
          <w:color w:val="000000"/>
          <w:szCs w:val="21"/>
        </w:rPr>
        <w:t xml:space="preserve"> </w:t>
      </w:r>
      <w:r>
        <w:rPr>
          <w:rFonts w:hint="eastAsia" w:ascii="新宋体" w:hAnsi="新宋体" w:eastAsia="新宋体" w:cs="新宋体"/>
          <w:color w:val="000000"/>
          <w:szCs w:val="21"/>
          <w:lang w:val="en-MY"/>
        </w:rPr>
        <w:t>款或改期。</w:t>
      </w:r>
    </w:p>
    <w:p>
      <w:pPr>
        <w:numPr>
          <w:ilvl w:val="0"/>
          <w:numId w:val="8"/>
        </w:numPr>
        <w:spacing w:line="400" w:lineRule="exact"/>
        <w:rPr>
          <w:rFonts w:ascii="新宋体" w:hAnsi="新宋体" w:eastAsia="新宋体" w:cs="新宋体"/>
          <w:color w:val="000000"/>
          <w:szCs w:val="21"/>
        </w:rPr>
      </w:pPr>
      <w:r>
        <w:rPr>
          <w:rFonts w:hint="eastAsia" w:ascii="新宋体" w:hAnsi="新宋体" w:eastAsia="新宋体" w:cs="新宋体"/>
          <w:color w:val="000000"/>
          <w:szCs w:val="21"/>
        </w:rPr>
        <w:t>包含消费税6%</w:t>
      </w:r>
    </w:p>
    <w:p>
      <w:pPr>
        <w:spacing w:line="400" w:lineRule="exact"/>
        <w:ind w:firstLine="420" w:firstLineChars="200"/>
        <w:rPr>
          <w:rFonts w:ascii="新宋体" w:hAnsi="新宋体" w:eastAsia="新宋体" w:cs="新宋体"/>
          <w:color w:val="000000"/>
          <w:szCs w:val="21"/>
        </w:rPr>
      </w:pP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我已阅读并充分理解以上所有内容，并愿意在友好、平等、自愿的情况下确认：</w:t>
      </w: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旅行社已就上述自费项目的特色、旅游者自愿参加购物及自费项目事宜及相关风险对我进行了全面的告知、提醒。我经慎重考虑后，自愿选择并参加上述自费项目，旅行社并无强迫。我承诺将按照导游提醒参加自费项目，并遵循旅行社的提示理性消费、注意自身人身财产安全。如因自身原因取消或因旅行社不能控制因素无法安排的，对旅行社予以理解。</w:t>
      </w: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ab/>
      </w:r>
      <w:r>
        <w:rPr>
          <w:rFonts w:hint="eastAsia" w:ascii="新宋体" w:hAnsi="新宋体" w:eastAsia="新宋体" w:cs="新宋体"/>
          <w:color w:val="000000"/>
          <w:szCs w:val="21"/>
        </w:rPr>
        <w:t xml:space="preserve">  我同意《自费及购物项目补充确认》作为双方签署的旅游合同不可分割的组成部分。</w:t>
      </w:r>
    </w:p>
    <w:p>
      <w:pPr>
        <w:spacing w:line="300" w:lineRule="exact"/>
        <w:jc w:val="left"/>
        <w:rPr>
          <w:rFonts w:ascii="宋体" w:hAnsi="宋体" w:cs="宋体"/>
          <w:color w:val="000000"/>
          <w:kern w:val="0"/>
          <w:szCs w:val="21"/>
        </w:rPr>
      </w:pPr>
      <w:r>
        <w:rPr>
          <w:rFonts w:hint="eastAsia" w:ascii="宋体" w:hAnsi="宋体" w:cs="宋体"/>
          <w:color w:val="000000"/>
          <w:kern w:val="0"/>
          <w:szCs w:val="21"/>
        </w:rPr>
        <w:t xml:space="preserve">                                               </w:t>
      </w:r>
    </w:p>
    <w:p>
      <w:pPr>
        <w:spacing w:line="400" w:lineRule="exact"/>
        <w:ind w:firstLine="420" w:firstLineChars="200"/>
        <w:rPr>
          <w:rFonts w:ascii="新宋体" w:hAnsi="新宋体" w:eastAsia="新宋体" w:cs="新宋体"/>
          <w:color w:val="000000"/>
          <w:szCs w:val="21"/>
        </w:rPr>
      </w:pP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 xml:space="preserve">甲方签字：                                   乙方签字：                            </w:t>
      </w: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 xml:space="preserve">签约地点：                                   签约地点：                     </w:t>
      </w:r>
    </w:p>
    <w:p>
      <w:pPr>
        <w:spacing w:line="400" w:lineRule="exact"/>
        <w:ind w:firstLine="420" w:firstLineChars="200"/>
        <w:rPr>
          <w:rFonts w:ascii="新宋体" w:hAnsi="新宋体" w:eastAsia="新宋体" w:cs="新宋体"/>
          <w:b/>
          <w:bCs/>
          <w:sz w:val="30"/>
          <w:szCs w:val="30"/>
        </w:rPr>
      </w:pPr>
      <w:r>
        <w:rPr>
          <w:rFonts w:hint="eastAsia" w:ascii="新宋体" w:hAnsi="新宋体" w:eastAsia="新宋体" w:cs="新宋体"/>
          <w:color w:val="000000"/>
          <w:szCs w:val="21"/>
        </w:rPr>
        <w:t xml:space="preserve">签约时间：                                   签约时间：       </w:t>
      </w:r>
    </w:p>
    <w:p>
      <w:pPr>
        <w:spacing w:line="0" w:lineRule="atLeast"/>
        <w:jc w:val="center"/>
        <w:rPr>
          <w:rFonts w:ascii="新宋体" w:hAnsi="新宋体" w:eastAsia="新宋体" w:cs="新宋体"/>
          <w:b/>
          <w:bCs/>
          <w:sz w:val="30"/>
          <w:szCs w:val="30"/>
        </w:rPr>
      </w:pPr>
    </w:p>
    <w:p>
      <w:pPr>
        <w:spacing w:line="0" w:lineRule="atLeast"/>
        <w:jc w:val="center"/>
        <w:rPr>
          <w:rFonts w:ascii="新宋体" w:hAnsi="新宋体" w:eastAsia="新宋体" w:cs="新宋体"/>
          <w:sz w:val="30"/>
          <w:szCs w:val="30"/>
        </w:rPr>
      </w:pPr>
      <w:r>
        <w:rPr>
          <w:rFonts w:hint="eastAsia" w:ascii="新宋体" w:hAnsi="新宋体" w:eastAsia="新宋体" w:cs="新宋体"/>
          <w:b/>
          <w:bCs/>
          <w:sz w:val="30"/>
          <w:szCs w:val="30"/>
        </w:rPr>
        <w:t>祝贵宾们马来西亚旅游愉快！！！</w:t>
      </w:r>
    </w:p>
    <w:p/>
    <w:p/>
    <w:sectPr>
      <w:headerReference r:id="rId3" w:type="default"/>
      <w:footerReference r:id="rId4" w:type="default"/>
      <w:pgSz w:w="11906" w:h="16838"/>
      <w:pgMar w:top="2835" w:right="720" w:bottom="720" w:left="720" w:header="851" w:footer="992" w:gutter="0"/>
      <w:cols w:space="0" w:num="1"/>
      <w:rtlGutter w:val="0"/>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新宋体">
    <w:panose1 w:val="02010609030101010101"/>
    <w:charset w:val="86"/>
    <w:family w:val="modern"/>
    <w:pitch w:val="default"/>
    <w:sig w:usb0="00000003" w:usb1="288F0000" w:usb2="00000006" w:usb3="00000000" w:csb0="00040001" w:csb1="00000000"/>
  </w:font>
  <w:font w:name="MS Mincho">
    <w:panose1 w:val="02020609040205080304"/>
    <w:charset w:val="80"/>
    <w:family w:val="modern"/>
    <w:pitch w:val="default"/>
    <w:sig w:usb0="E00002FF" w:usb1="6AC7FDFB" w:usb2="00000012" w:usb3="00000000" w:csb0="4002009F" w:csb1="DFD7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Yu Gothic UI">
    <w:altName w:val="Meiryo UI"/>
    <w:panose1 w:val="020B0500000000000000"/>
    <w:charset w:val="80"/>
    <w:family w:val="auto"/>
    <w:pitch w:val="default"/>
    <w:sig w:usb0="00000000" w:usb1="00000000" w:usb2="00000016" w:usb3="00000000" w:csb0="2002009F" w:csb1="00000000"/>
  </w:font>
  <w:font w:name="Meiryo UI">
    <w:panose1 w:val="020B0604030504040204"/>
    <w:charset w:val="80"/>
    <w:family w:val="auto"/>
    <w:pitch w:val="default"/>
    <w:sig w:usb0="E10102FF" w:usb1="EAC7FFFF" w:usb2="00010012" w:usb3="00000000" w:csb0="6002009F" w:csb1="DFD70000"/>
  </w:font>
  <w:font w:name="Courier New">
    <w:panose1 w:val="02070309020205020404"/>
    <w:charset w:val="00"/>
    <w:family w:val="modern"/>
    <w:pitch w:val="default"/>
    <w:sig w:usb0="E0002AFF" w:usb1="C0007843" w:usb2="00000009" w:usb3="00000000" w:csb0="400001FF" w:csb1="FFFF0000"/>
  </w:font>
  <w:font w:name="Segoe UI">
    <w:panose1 w:val="020B0502040204020203"/>
    <w:charset w:val="00"/>
    <w:family w:val="swiss"/>
    <w:pitch w:val="default"/>
    <w:sig w:usb0="E10022FF" w:usb1="C000E47F" w:usb2="00000029" w:usb3="00000000" w:csb0="200001DF" w:csb1="2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HYQiHe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Neue">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宋体"/>
        <w:lang w:eastAsia="zh-CN"/>
      </w:rPr>
    </w:pPr>
    <w:r>
      <w:rPr>
        <w:rFonts w:hint="eastAsia" w:eastAsia="宋体"/>
        <w:lang w:eastAsia="zh-CN"/>
      </w:rPr>
      <w:drawing>
        <wp:anchor distT="0" distB="0" distL="114300" distR="114300" simplePos="0" relativeHeight="251658240" behindDoc="1" locked="0" layoutInCell="1" allowOverlap="1">
          <wp:simplePos x="0" y="0"/>
          <wp:positionH relativeFrom="column">
            <wp:posOffset>-454025</wp:posOffset>
          </wp:positionH>
          <wp:positionV relativeFrom="paragraph">
            <wp:posOffset>-534035</wp:posOffset>
          </wp:positionV>
          <wp:extent cx="7569835" cy="10705465"/>
          <wp:effectExtent l="0" t="0" r="12065" b="635"/>
          <wp:wrapNone/>
          <wp:docPr id="1" name="图片 1" descr="D:\工作\沙巴\2018年飞扬沙巴\行程\美化行程\行程图片3月\萤火虫6-2D.jpg萤火虫6-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工作\沙巴\2018年飞扬沙巴\行程\美化行程\行程图片3月\萤火虫6-2D.jpg萤火虫6-2D"/>
                  <pic:cNvPicPr>
                    <a:picLocks noChangeAspect="1"/>
                  </pic:cNvPicPr>
                </pic:nvPicPr>
                <pic:blipFill>
                  <a:blip r:embed="rId1"/>
                  <a:srcRect/>
                  <a:stretch>
                    <a:fillRect/>
                  </a:stretch>
                </pic:blipFill>
                <pic:spPr>
                  <a:xfrm>
                    <a:off x="0" y="0"/>
                    <a:ext cx="7569835" cy="107054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lvl w:ilvl="0" w:tentative="0">
      <w:start w:val="1"/>
      <w:numFmt w:val="chineseCounting"/>
      <w:suff w:val="nothing"/>
      <w:lvlText w:val="%1、"/>
      <w:lvlJc w:val="left"/>
    </w:lvl>
  </w:abstractNum>
  <w:abstractNum w:abstractNumId="1">
    <w:nsid w:val="57481C12"/>
    <w:multiLevelType w:val="singleLevel"/>
    <w:tmpl w:val="57481C12"/>
    <w:lvl w:ilvl="0" w:tentative="0">
      <w:start w:val="1"/>
      <w:numFmt w:val="chineseCounting"/>
      <w:suff w:val="nothing"/>
      <w:lvlText w:val="%1、"/>
      <w:lvlJc w:val="left"/>
    </w:lvl>
  </w:abstractNum>
  <w:abstractNum w:abstractNumId="2">
    <w:nsid w:val="57481C7D"/>
    <w:multiLevelType w:val="singleLevel"/>
    <w:tmpl w:val="57481C7D"/>
    <w:lvl w:ilvl="0" w:tentative="0">
      <w:start w:val="1"/>
      <w:numFmt w:val="bullet"/>
      <w:lvlText w:val=""/>
      <w:lvlJc w:val="left"/>
      <w:pPr>
        <w:tabs>
          <w:tab w:val="left" w:pos="420"/>
        </w:tabs>
        <w:ind w:left="420" w:hanging="420"/>
      </w:pPr>
      <w:rPr>
        <w:rFonts w:hint="default" w:ascii="Wingdings" w:hAnsi="Wingdings"/>
      </w:rPr>
    </w:lvl>
  </w:abstractNum>
  <w:abstractNum w:abstractNumId="3">
    <w:nsid w:val="574BF4BE"/>
    <w:multiLevelType w:val="singleLevel"/>
    <w:tmpl w:val="574BF4BE"/>
    <w:lvl w:ilvl="0" w:tentative="0">
      <w:start w:val="1"/>
      <w:numFmt w:val="bullet"/>
      <w:lvlText w:val=""/>
      <w:lvlJc w:val="left"/>
      <w:pPr>
        <w:tabs>
          <w:tab w:val="left" w:pos="420"/>
        </w:tabs>
        <w:ind w:left="420" w:hanging="420"/>
      </w:pPr>
      <w:rPr>
        <w:rFonts w:hint="default" w:ascii="Wingdings" w:hAnsi="Wingdings"/>
      </w:rPr>
    </w:lvl>
  </w:abstractNum>
  <w:abstractNum w:abstractNumId="4">
    <w:nsid w:val="574DB623"/>
    <w:multiLevelType w:val="singleLevel"/>
    <w:tmpl w:val="574DB623"/>
    <w:lvl w:ilvl="0" w:tentative="0">
      <w:start w:val="1"/>
      <w:numFmt w:val="bullet"/>
      <w:lvlText w:val=""/>
      <w:lvlJc w:val="left"/>
      <w:pPr>
        <w:tabs>
          <w:tab w:val="left" w:pos="420"/>
        </w:tabs>
        <w:ind w:left="420" w:hanging="420"/>
      </w:pPr>
      <w:rPr>
        <w:rFonts w:hint="default" w:ascii="Wingdings" w:hAnsi="Wingdings"/>
      </w:rPr>
    </w:lvl>
  </w:abstractNum>
  <w:abstractNum w:abstractNumId="5">
    <w:nsid w:val="57563884"/>
    <w:multiLevelType w:val="singleLevel"/>
    <w:tmpl w:val="57563884"/>
    <w:lvl w:ilvl="0" w:tentative="0">
      <w:start w:val="1"/>
      <w:numFmt w:val="bullet"/>
      <w:lvlText w:val=""/>
      <w:lvlJc w:val="left"/>
      <w:pPr>
        <w:tabs>
          <w:tab w:val="left" w:pos="420"/>
        </w:tabs>
        <w:ind w:left="420" w:hanging="420"/>
      </w:pPr>
      <w:rPr>
        <w:rFonts w:hint="default" w:ascii="Wingdings" w:hAnsi="Wingdings"/>
      </w:rPr>
    </w:lvl>
  </w:abstractNum>
  <w:abstractNum w:abstractNumId="6">
    <w:nsid w:val="582D9211"/>
    <w:multiLevelType w:val="singleLevel"/>
    <w:tmpl w:val="582D9211"/>
    <w:lvl w:ilvl="0" w:tentative="0">
      <w:start w:val="1"/>
      <w:numFmt w:val="bullet"/>
      <w:lvlText w:val=""/>
      <w:lvlJc w:val="left"/>
      <w:pPr>
        <w:ind w:left="420" w:hanging="420"/>
      </w:pPr>
      <w:rPr>
        <w:rFonts w:hint="default" w:ascii="Wingdings" w:hAnsi="Wingdings"/>
      </w:rPr>
    </w:lvl>
  </w:abstractNum>
  <w:abstractNum w:abstractNumId="7">
    <w:nsid w:val="59E81838"/>
    <w:multiLevelType w:val="singleLevel"/>
    <w:tmpl w:val="59E81838"/>
    <w:lvl w:ilvl="0" w:tentative="0">
      <w:start w:val="1"/>
      <w:numFmt w:val="decimal"/>
      <w:suff w:val="nothing"/>
      <w:lvlText w:val="%1、"/>
      <w:lvlJc w:val="left"/>
    </w:lvl>
  </w:abstractNum>
  <w:num w:numId="1">
    <w:abstractNumId w:val="3"/>
  </w:num>
  <w:num w:numId="2">
    <w:abstractNumId w:val="6"/>
  </w:num>
  <w:num w:numId="3">
    <w:abstractNumId w:val="1"/>
  </w:num>
  <w:num w:numId="4">
    <w:abstractNumId w:val="2"/>
  </w:num>
  <w:num w:numId="5">
    <w:abstractNumId w:val="7"/>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7"/>
  <w:displayHorizontalDrawingGridEvery w:val="1"/>
  <w:displayVerticalDrawingGridEvery w:val="2"/>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793580"/>
    <w:rsid w:val="00096C29"/>
    <w:rsid w:val="00244701"/>
    <w:rsid w:val="02C83DA6"/>
    <w:rsid w:val="035B5984"/>
    <w:rsid w:val="07D6137E"/>
    <w:rsid w:val="08355C93"/>
    <w:rsid w:val="0D2C3BD9"/>
    <w:rsid w:val="0E20375B"/>
    <w:rsid w:val="0FA44A65"/>
    <w:rsid w:val="14793580"/>
    <w:rsid w:val="1BC90EAC"/>
    <w:rsid w:val="1ED05FE4"/>
    <w:rsid w:val="208531BB"/>
    <w:rsid w:val="244D173C"/>
    <w:rsid w:val="27FC6817"/>
    <w:rsid w:val="2A5446A7"/>
    <w:rsid w:val="2B8614B4"/>
    <w:rsid w:val="2FE15FA8"/>
    <w:rsid w:val="320955E6"/>
    <w:rsid w:val="3442627B"/>
    <w:rsid w:val="35042C98"/>
    <w:rsid w:val="3A6C00B7"/>
    <w:rsid w:val="3B964F25"/>
    <w:rsid w:val="3D3F4F36"/>
    <w:rsid w:val="3EE46DC2"/>
    <w:rsid w:val="428E7B66"/>
    <w:rsid w:val="436020CF"/>
    <w:rsid w:val="4360323F"/>
    <w:rsid w:val="453143FC"/>
    <w:rsid w:val="45905BE7"/>
    <w:rsid w:val="4E4B570C"/>
    <w:rsid w:val="4EC259CF"/>
    <w:rsid w:val="4FBB0E68"/>
    <w:rsid w:val="5536658D"/>
    <w:rsid w:val="5A292080"/>
    <w:rsid w:val="5DB30606"/>
    <w:rsid w:val="60454C1E"/>
    <w:rsid w:val="620D2F55"/>
    <w:rsid w:val="62C761AA"/>
    <w:rsid w:val="691A498B"/>
    <w:rsid w:val="6B83670D"/>
    <w:rsid w:val="6BE27D9D"/>
    <w:rsid w:val="6EEB786E"/>
    <w:rsid w:val="735E1AF3"/>
    <w:rsid w:val="78D443B5"/>
    <w:rsid w:val="790C306B"/>
    <w:rsid w:val="79E218D2"/>
    <w:rsid w:val="7B110FAD"/>
    <w:rsid w:val="7B8E5EDE"/>
    <w:rsid w:val="7F2F134E"/>
    <w:rsid w:val="7FA93CA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5">
    <w:name w:val="Hyperlink"/>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2017-07-26T03:17:00Z</dcterms:created>
  <dc:creator>Administrator</dc:creator>
  <cp:lastModifiedBy>陈春艳</cp:lastModifiedBy>
  <dcterms:modified xsi:type="dcterms:W3CDTF">2018-02-27T03:32:10Z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