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1"/>
        </w:tabs>
        <w:jc w:val="center"/>
        <w:rPr>
          <w:rFonts w:hint="eastAsia" w:ascii="新宋体" w:hAnsi="新宋体" w:eastAsia="新宋体" w:cs="新宋体"/>
          <w:b/>
          <w:bCs/>
          <w:szCs w:val="21"/>
          <w:lang w:val="en-US" w:eastAsia="zh-CN"/>
        </w:rPr>
      </w:pPr>
      <w:r>
        <w:rPr>
          <w:rFonts w:hint="eastAsia" w:ascii="新宋体" w:hAnsi="新宋体" w:eastAsia="新宋体" w:cs="新宋体"/>
          <w:b/>
          <w:bCs/>
          <w:szCs w:val="21"/>
          <w:lang w:val="en-US" w:eastAsia="zh-CN"/>
        </w:rPr>
        <w:drawing>
          <wp:anchor distT="0" distB="0" distL="114300" distR="114300" simplePos="0" relativeHeight="251661312" behindDoc="0" locked="0" layoutInCell="1" allowOverlap="1">
            <wp:simplePos x="0" y="0"/>
            <wp:positionH relativeFrom="column">
              <wp:posOffset>-467995</wp:posOffset>
            </wp:positionH>
            <wp:positionV relativeFrom="paragraph">
              <wp:posOffset>-1814195</wp:posOffset>
            </wp:positionV>
            <wp:extent cx="7580630" cy="10723245"/>
            <wp:effectExtent l="0" t="0" r="1270" b="1905"/>
            <wp:wrapNone/>
            <wp:docPr id="2" name="图片 2" descr="D:\工作\沙巴\2018年飞扬沙巴\行程\美化行程\行程图片3月\6D长鼻猴.jpg6D长鼻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沙巴\2018年飞扬沙巴\行程\美化行程\行程图片3月\6D长鼻猴.jpg6D长鼻猴"/>
                    <pic:cNvPicPr>
                      <a:picLocks noChangeAspect="1"/>
                    </pic:cNvPicPr>
                  </pic:nvPicPr>
                  <pic:blipFill>
                    <a:blip r:embed="rId6"/>
                    <a:srcRect/>
                    <a:stretch>
                      <a:fillRect/>
                    </a:stretch>
                  </pic:blipFill>
                  <pic:spPr>
                    <a:xfrm>
                      <a:off x="0" y="0"/>
                      <a:ext cx="7580630" cy="10723245"/>
                    </a:xfrm>
                    <a:prstGeom prst="rect">
                      <a:avLst/>
                    </a:prstGeom>
                  </pic:spPr>
                </pic:pic>
              </a:graphicData>
            </a:graphic>
          </wp:anchor>
        </w:drawing>
      </w: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r>
        <w:rPr>
          <w:rFonts w:hint="eastAsia" w:ascii="新宋体" w:hAnsi="新宋体" w:eastAsia="新宋体" w:cs="新宋体"/>
          <w:b/>
          <w:bCs/>
          <w:szCs w:val="21"/>
          <w:lang w:val="en-US" w:eastAsia="zh-CN"/>
        </w:rPr>
        <w:drawing>
          <wp:anchor distT="0" distB="0" distL="114300" distR="114300" simplePos="0" relativeHeight="251662336" behindDoc="0" locked="0" layoutInCell="1" allowOverlap="1">
            <wp:simplePos x="0" y="0"/>
            <wp:positionH relativeFrom="column">
              <wp:posOffset>-461645</wp:posOffset>
            </wp:positionH>
            <wp:positionV relativeFrom="paragraph">
              <wp:posOffset>-1801495</wp:posOffset>
            </wp:positionV>
            <wp:extent cx="7574915" cy="10711815"/>
            <wp:effectExtent l="0" t="0" r="6985" b="13335"/>
            <wp:wrapNone/>
            <wp:docPr id="3" name="图片 3" descr="D:\工作\沙巴\2018年飞扬沙巴\行程\美化行程\行程图片3月\6天第二页.jpg6天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沙巴\2018年飞扬沙巴\行程\美化行程\行程图片3月\6天第二页.jpg6天第二页"/>
                    <pic:cNvPicPr>
                      <a:picLocks noChangeAspect="1"/>
                    </pic:cNvPicPr>
                  </pic:nvPicPr>
                  <pic:blipFill>
                    <a:blip r:embed="rId7"/>
                    <a:srcRect/>
                    <a:stretch>
                      <a:fillRect/>
                    </a:stretch>
                  </pic:blipFill>
                  <pic:spPr>
                    <a:xfrm>
                      <a:off x="0" y="0"/>
                      <a:ext cx="7574915" cy="10711815"/>
                    </a:xfrm>
                    <a:prstGeom prst="rect">
                      <a:avLst/>
                    </a:prstGeom>
                  </pic:spPr>
                </pic:pic>
              </a:graphicData>
            </a:graphic>
          </wp:anchor>
        </w:drawing>
      </w: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r>
        <w:rPr>
          <w:rFonts w:hint="eastAsia" w:ascii="新宋体" w:hAnsi="新宋体" w:eastAsia="新宋体" w:cs="新宋体"/>
          <w:b/>
          <w:bCs/>
          <w:szCs w:val="21"/>
          <w:lang w:val="en-US" w:eastAsia="zh-CN"/>
        </w:rPr>
        <w:drawing>
          <wp:anchor distT="0" distB="0" distL="114300" distR="114300" simplePos="0" relativeHeight="251660288" behindDoc="0" locked="0" layoutInCell="1" allowOverlap="1">
            <wp:simplePos x="0" y="0"/>
            <wp:positionH relativeFrom="column">
              <wp:posOffset>-461645</wp:posOffset>
            </wp:positionH>
            <wp:positionV relativeFrom="paragraph">
              <wp:posOffset>-1803400</wp:posOffset>
            </wp:positionV>
            <wp:extent cx="7566660" cy="10699750"/>
            <wp:effectExtent l="0" t="0" r="15240" b="6350"/>
            <wp:wrapNone/>
            <wp:docPr id="4" name="图片 4" descr="D:\工作\沙巴\2018年飞扬沙巴\行程\美化行程\行程图片3月\柏林吉斯.jpg柏林吉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沙巴\2018年飞扬沙巴\行程\美化行程\行程图片3月\柏林吉斯.jpg柏林吉斯"/>
                    <pic:cNvPicPr>
                      <a:picLocks noChangeAspect="1"/>
                    </pic:cNvPicPr>
                  </pic:nvPicPr>
                  <pic:blipFill>
                    <a:blip r:embed="rId8"/>
                    <a:srcRect/>
                    <a:stretch>
                      <a:fillRect/>
                    </a:stretch>
                  </pic:blipFill>
                  <pic:spPr>
                    <a:xfrm>
                      <a:off x="0" y="0"/>
                      <a:ext cx="7566660" cy="10699750"/>
                    </a:xfrm>
                    <a:prstGeom prst="rect">
                      <a:avLst/>
                    </a:prstGeom>
                  </pic:spPr>
                </pic:pic>
              </a:graphicData>
            </a:graphic>
          </wp:anchor>
        </w:drawing>
      </w: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jc w:val="center"/>
        <w:rPr>
          <w:rFonts w:hint="eastAsia" w:ascii="新宋体" w:hAnsi="新宋体" w:eastAsia="新宋体" w:cs="新宋体"/>
          <w:b/>
          <w:bCs/>
          <w:szCs w:val="21"/>
          <w:lang w:val="en-US" w:eastAsia="zh-CN"/>
        </w:rPr>
      </w:pPr>
    </w:p>
    <w:p>
      <w:pPr>
        <w:tabs>
          <w:tab w:val="left" w:pos="2521"/>
        </w:tabs>
        <w:ind w:firstLine="442" w:firstLineChars="100"/>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t>参考行程</w:t>
      </w:r>
    </w:p>
    <w:tbl>
      <w:tblPr>
        <w:tblStyle w:val="6"/>
        <w:tblpPr w:leftFromText="180" w:rightFromText="180" w:vertAnchor="text" w:horzAnchor="page" w:tblpX="1109" w:tblpY="201"/>
        <w:tblOverlap w:val="never"/>
        <w:tblW w:w="9962" w:type="dxa"/>
        <w:tblInd w:w="0" w:type="dxa"/>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
      <w:tblGrid>
        <w:gridCol w:w="751"/>
        <w:gridCol w:w="2552"/>
        <w:gridCol w:w="491"/>
        <w:gridCol w:w="2977"/>
        <w:gridCol w:w="141"/>
        <w:gridCol w:w="153"/>
        <w:gridCol w:w="2897"/>
      </w:tblGrid>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FFFFFF"/>
            <w:vAlign w:val="center"/>
          </w:tcPr>
          <w:p>
            <w:pPr>
              <w:tabs>
                <w:tab w:val="left" w:pos="2521"/>
              </w:tabs>
              <w:jc w:val="center"/>
              <w:rPr>
                <w:rFonts w:ascii="新宋体" w:hAnsi="新宋体" w:eastAsia="新宋体" w:cs="新宋体"/>
                <w:b/>
                <w:bCs/>
                <w:szCs w:val="21"/>
              </w:rPr>
            </w:pPr>
            <w:r>
              <w:rPr>
                <w:rFonts w:hint="eastAsia" w:ascii="新宋体" w:hAnsi="新宋体" w:eastAsia="新宋体" w:cs="新宋体"/>
                <w:b/>
                <w:bCs/>
                <w:szCs w:val="21"/>
              </w:rPr>
              <w:t>日期</w:t>
            </w:r>
            <w:r>
              <w:rPr>
                <w:rFonts w:hint="eastAsia"/>
                <w:b/>
                <w:bCs/>
                <w:sz w:val="48"/>
                <w:szCs w:val="48"/>
              </w:rPr>
              <w:tab/>
            </w:r>
            <w:r>
              <w:rPr>
                <w:rFonts w:hint="eastAsia" w:ascii="新宋体" w:hAnsi="新宋体" w:eastAsia="新宋体" w:cs="新宋体"/>
                <w:b/>
                <w:bCs/>
                <w:szCs w:val="21"/>
              </w:rPr>
              <w:t>日期</w:t>
            </w:r>
          </w:p>
        </w:tc>
        <w:tc>
          <w:tcPr>
            <w:tcW w:w="9211" w:type="dxa"/>
            <w:gridSpan w:val="6"/>
            <w:shd w:val="clear" w:color="auto" w:fill="FFFFFF"/>
            <w:vAlign w:val="center"/>
          </w:tcPr>
          <w:p>
            <w:pPr>
              <w:jc w:val="center"/>
              <w:rPr>
                <w:rFonts w:ascii="新宋体" w:hAnsi="新宋体" w:eastAsia="新宋体" w:cs="新宋体"/>
                <w:b/>
                <w:bCs/>
                <w:szCs w:val="21"/>
              </w:rPr>
            </w:pPr>
            <w:r>
              <w:rPr>
                <w:rFonts w:hint="eastAsia" w:ascii="新宋体" w:hAnsi="新宋体" w:eastAsia="新宋体" w:cs="新宋体"/>
                <w:b/>
                <w:bCs/>
                <w:szCs w:val="21"/>
              </w:rPr>
              <w:t>行程安排</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579DC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D1</w:t>
            </w:r>
          </w:p>
        </w:tc>
        <w:tc>
          <w:tcPr>
            <w:tcW w:w="9211" w:type="dxa"/>
            <w:gridSpan w:val="6"/>
            <w:shd w:val="clear" w:color="auto" w:fill="579DC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成都机场</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528"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指定时间前往成都双流国际机场集合，飞往全球</w:t>
            </w:r>
            <w:r>
              <w:rPr>
                <w:rFonts w:hint="eastAsia" w:ascii="新宋体" w:hAnsi="新宋体" w:eastAsia="新宋体" w:cs="新宋体"/>
                <w:szCs w:val="21"/>
                <w:lang w:val="en-US" w:eastAsia="zh-CN"/>
              </w:rPr>
              <w:t>度</w:t>
            </w:r>
            <w:r>
              <w:rPr>
                <w:rFonts w:hint="eastAsia" w:ascii="新宋体" w:hAnsi="新宋体" w:eastAsia="新宋体" w:cs="新宋体"/>
                <w:szCs w:val="21"/>
              </w:rPr>
              <w:t>假胜地马来西亚第二大州-沙巴</w:t>
            </w:r>
          </w:p>
          <w:p>
            <w:pPr>
              <w:numPr>
                <w:ilvl w:val="0"/>
                <w:numId w:val="1"/>
              </w:numPr>
              <w:rPr>
                <w:rFonts w:ascii="新宋体" w:hAnsi="新宋体" w:eastAsia="新宋体" w:cs="新宋体"/>
                <w:szCs w:val="21"/>
              </w:rPr>
            </w:pPr>
            <w:r>
              <w:rPr>
                <w:rFonts w:hint="eastAsia" w:ascii="新宋体" w:hAnsi="新宋体" w:eastAsia="新宋体" w:cs="新宋体"/>
                <w:szCs w:val="21"/>
              </w:rPr>
              <w:t>【沙巴州】首府哥打京那巴鲁，又称【亚庇】。沙巴州被称为“风下之乡”，因为它处于台风圈的范围圈外。这里以原生态无污染的海水，美丽的珊瑚礁，世界排名前三位的落日奇观而闻名于世。</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餐：自理</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飞机上</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579DC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D2</w:t>
            </w:r>
          </w:p>
        </w:tc>
        <w:tc>
          <w:tcPr>
            <w:tcW w:w="9211" w:type="dxa"/>
            <w:gridSpan w:val="6"/>
            <w:shd w:val="clear" w:color="auto" w:fill="579DC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亚庇             市区观光+历史文化之旅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OD619</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0</w:t>
            </w:r>
            <w:r>
              <w:rPr>
                <w:rFonts w:hint="eastAsia" w:ascii="新宋体" w:hAnsi="新宋体" w:eastAsia="新宋体" w:cs="新宋体"/>
                <w:b/>
                <w:bCs/>
                <w:color w:val="FFFFFF"/>
                <w:szCs w:val="21"/>
                <w:lang w:val="en-US" w:eastAsia="zh-CN"/>
              </w:rPr>
              <w:t>5:00-09:15</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90"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抵达后由当地专业中文导游迎接各位贵宾，</w:t>
            </w:r>
            <w:r>
              <w:rPr>
                <w:rFonts w:hint="eastAsia" w:ascii="新宋体" w:hAnsi="新宋体" w:eastAsia="新宋体" w:cs="新宋体"/>
                <w:szCs w:val="21"/>
                <w:lang w:eastAsia="zh-CN"/>
              </w:rPr>
              <w:t>早</w:t>
            </w:r>
            <w:r>
              <w:rPr>
                <w:rFonts w:hint="eastAsia" w:ascii="新宋体" w:hAnsi="新宋体" w:eastAsia="新宋体" w:cs="新宋体"/>
                <w:szCs w:val="21"/>
              </w:rPr>
              <w:t>餐后前往市区观光</w:t>
            </w:r>
            <w:r>
              <w:rPr>
                <w:rFonts w:hint="eastAsia" w:ascii="新宋体" w:hAnsi="新宋体" w:eastAsia="新宋体" w:cs="新宋体"/>
                <w:b/>
                <w:bCs/>
                <w:szCs w:val="21"/>
              </w:rPr>
              <w:t>【回教清真寺】</w:t>
            </w:r>
            <w:r>
              <w:rPr>
                <w:rFonts w:hint="eastAsia" w:ascii="新宋体" w:hAnsi="新宋体" w:eastAsia="新宋体" w:cs="新宋体"/>
                <w:szCs w:val="21"/>
              </w:rPr>
              <w:t>（游览时间不低于10分钟，如需进寺庙请自备长衣裤或者自行租赁）：建筑在水上巍峨壮观，建筑物的气势雄伟，让人有一种心灵宽阔的感觉，并可多了解一种不同的宗教文化，突出的圆顶和塔楼，是清真寺的标志。</w:t>
            </w:r>
          </w:p>
          <w:p>
            <w:pPr>
              <w:numPr>
                <w:ilvl w:val="0"/>
                <w:numId w:val="1"/>
              </w:numPr>
              <w:rPr>
                <w:rFonts w:ascii="新宋体" w:hAnsi="新宋体" w:eastAsia="新宋体" w:cs="新宋体"/>
                <w:szCs w:val="21"/>
              </w:rPr>
            </w:pPr>
            <w:r>
              <w:rPr>
                <w:rFonts w:hint="eastAsia" w:ascii="新宋体" w:hAnsi="新宋体" w:eastAsia="新宋体" w:cs="新宋体"/>
                <w:b/>
                <w:bCs/>
                <w:szCs w:val="21"/>
              </w:rPr>
              <w:t>【普陀寺】</w:t>
            </w:r>
            <w:r>
              <w:rPr>
                <w:rFonts w:hint="eastAsia" w:ascii="新宋体" w:hAnsi="新宋体" w:eastAsia="新宋体" w:cs="新宋体"/>
                <w:szCs w:val="21"/>
              </w:rPr>
              <w:t>（游览时间不低于10分钟）：华人庙宇建筑风格，寺前的大门站立着十座大佛像，观音菩萨也在其中。</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【沙巴基金大厦】</w:t>
            </w:r>
            <w:r>
              <w:rPr>
                <w:rFonts w:hint="eastAsia" w:ascii="新宋体" w:hAnsi="新宋体" w:eastAsia="新宋体" w:cs="新宋体"/>
                <w:szCs w:val="21"/>
              </w:rPr>
              <w:t>（游览时间不低于10分钟）：号称婆罗洲最高、造型独特，且是高科技的新地标圆体形建筑，是世上少数以一支主干轴体，由96支钢条呈辐射状支撑，此类建筑全世界只有四座。</w:t>
            </w:r>
          </w:p>
          <w:p>
            <w:pPr>
              <w:numPr>
                <w:ilvl w:val="0"/>
                <w:numId w:val="1"/>
              </w:numPr>
              <w:rPr>
                <w:rFonts w:ascii="新宋体" w:hAnsi="新宋体" w:eastAsia="新宋体" w:cs="新宋体"/>
                <w:szCs w:val="21"/>
              </w:rPr>
            </w:pPr>
            <w:r>
              <w:rPr>
                <w:rFonts w:hint="eastAsia" w:ascii="新宋体" w:hAnsi="新宋体" w:eastAsia="新宋体" w:cs="新宋体"/>
                <w:szCs w:val="21"/>
              </w:rPr>
              <w:t>沙巴历史文化遗产：</w:t>
            </w:r>
            <w:r>
              <w:rPr>
                <w:rFonts w:hint="eastAsia" w:ascii="新宋体" w:hAnsi="新宋体" w:eastAsia="新宋体" w:cs="新宋体"/>
                <w:b/>
                <w:bCs/>
                <w:szCs w:val="21"/>
              </w:rPr>
              <w:t>【默迪卡独立广场】</w:t>
            </w:r>
            <w:r>
              <w:rPr>
                <w:rFonts w:hint="eastAsia" w:ascii="新宋体" w:hAnsi="新宋体" w:eastAsia="新宋体" w:cs="新宋体"/>
                <w:szCs w:val="21"/>
              </w:rPr>
              <w:t>（游览时间不低于10分钟），北婆罗洲是於1963年9月16日，在这个广场上举行宣布独立的仪式，同时取名为沙巴；</w:t>
            </w:r>
          </w:p>
          <w:p>
            <w:pPr>
              <w:numPr>
                <w:ilvl w:val="0"/>
                <w:numId w:val="1"/>
              </w:numPr>
              <w:rPr>
                <w:rFonts w:ascii="新宋体" w:hAnsi="新宋体" w:eastAsia="新宋体" w:cs="新宋体"/>
                <w:szCs w:val="21"/>
              </w:rPr>
            </w:pPr>
            <w:r>
              <w:rPr>
                <w:rFonts w:hint="eastAsia" w:ascii="新宋体" w:hAnsi="新宋体" w:eastAsia="新宋体" w:cs="新宋体"/>
                <w:b/>
                <w:bCs/>
                <w:szCs w:val="21"/>
              </w:rPr>
              <w:t>【艾京森大钟楼】</w:t>
            </w:r>
            <w:r>
              <w:rPr>
                <w:rFonts w:hint="eastAsia" w:ascii="新宋体" w:hAnsi="新宋体" w:eastAsia="新宋体" w:cs="新宋体"/>
                <w:szCs w:val="21"/>
              </w:rPr>
              <w:t>（游览时间不低于10分钟），于1902年开始建造并于1905年建成，钟开始操作于当年4月19日。钟楼岁数已经超越了一个世纪，是亚庇数一数二的古老建筑物，为纪念28岁死于Borneo Fever的杰斯顿（Jesselton，亚庇的旧称）市第一任政务专员Francis Gorge Atkinson而建造，由于靠近海滩，艾京森钟楼曾经为向导水手的灯楼；</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【沙巴旅游局】</w:t>
            </w:r>
            <w:r>
              <w:rPr>
                <w:rFonts w:hint="eastAsia" w:ascii="新宋体" w:hAnsi="新宋体" w:eastAsia="新宋体" w:cs="新宋体"/>
                <w:szCs w:val="21"/>
              </w:rPr>
              <w:t>（游览时间不低于10分钟），它是在第二次大战时，遭联军炮火洗礼后倖存的三栋建筑物之一，被列為歷史遗物古迹。</w:t>
            </w:r>
          </w:p>
          <w:p>
            <w:pPr>
              <w:numPr>
                <w:ilvl w:val="0"/>
                <w:numId w:val="1"/>
              </w:numPr>
              <w:rPr>
                <w:rFonts w:ascii="新宋体" w:hAnsi="新宋体" w:eastAsia="新宋体" w:cs="新宋体"/>
                <w:szCs w:val="21"/>
              </w:rPr>
            </w:pPr>
            <w:r>
              <w:rPr>
                <w:rFonts w:hint="eastAsia" w:ascii="新宋体" w:hAnsi="新宋体" w:eastAsia="新宋体" w:cs="新宋体"/>
                <w:b/>
                <w:bCs/>
                <w:szCs w:val="21"/>
              </w:rPr>
              <w:t xml:space="preserve">【沙巴大学】 </w:t>
            </w:r>
            <w:r>
              <w:rPr>
                <w:rFonts w:hint="eastAsia" w:ascii="新宋体" w:hAnsi="新宋体" w:eastAsia="新宋体" w:cs="新宋体"/>
                <w:szCs w:val="21"/>
              </w:rPr>
              <w:t>沙巴大学（UMS）经马来西亚议会的某一法案批准成立于1994年11月24日，其最初的学院包括科学与技术学院、商业与经济学院和社会科学学院，另外一所知识与语言学习推广中心与这三所学院相辅相成。 UMS推崇自由教育，因此鼓励学生在选修专业课程以外，修读其它课程。沙巴大学依山傍海，环境优美，拥有"世界最美丽的大学"的美誉。 UMS同时拥有一流的软硬件设施供教学使用，UMS拥有全马来西亚最美丽的图书馆，以及全马独一无二的大学博物馆和大学户外活动开展中心，还拥有自己的水族馆、研究水域和科考船。</w:t>
            </w:r>
          </w:p>
          <w:p>
            <w:pPr>
              <w:numPr>
                <w:ilvl w:val="0"/>
                <w:numId w:val="1"/>
              </w:numPr>
              <w:rPr>
                <w:rFonts w:ascii="新宋体" w:hAnsi="新宋体" w:eastAsia="新宋体" w:cs="新宋体"/>
                <w:szCs w:val="21"/>
              </w:rPr>
            </w:pPr>
            <w:r>
              <w:rPr>
                <w:rFonts w:hint="eastAsia" w:ascii="新宋体" w:hAnsi="新宋体" w:eastAsia="新宋体" w:cs="新宋体"/>
                <w:szCs w:val="21"/>
                <w:lang w:eastAsia="zh-CN"/>
              </w:rPr>
              <w:t>午</w:t>
            </w:r>
            <w:r>
              <w:rPr>
                <w:rFonts w:hint="eastAsia" w:ascii="新宋体" w:hAnsi="新宋体" w:eastAsia="新宋体" w:cs="新宋体"/>
                <w:szCs w:val="21"/>
              </w:rPr>
              <w:t>餐后，送回酒店休息。</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交通：飞机+车</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w:t>
            </w:r>
            <w:r>
              <w:rPr>
                <w:rFonts w:hint="eastAsia" w:ascii="新宋体" w:hAnsi="新宋体" w:eastAsia="新宋体" w:cs="新宋体"/>
                <w:szCs w:val="21"/>
                <w:lang w:eastAsia="zh-CN"/>
              </w:rPr>
              <w:t>午餐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柏林吉斯度假村或同级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579DC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D3</w:t>
            </w:r>
          </w:p>
        </w:tc>
        <w:tc>
          <w:tcPr>
            <w:tcW w:w="9211" w:type="dxa"/>
            <w:gridSpan w:val="6"/>
            <w:shd w:val="clear" w:color="auto" w:fill="579DC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红树林长鼻猴萤火虫之旅</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上午自由活动，睡到自然醒后，稍作调整，为接下来的精彩行程做好准备。</w:t>
            </w:r>
          </w:p>
          <w:p>
            <w:pPr>
              <w:numPr>
                <w:ilvl w:val="0"/>
                <w:numId w:val="1"/>
              </w:numPr>
              <w:rPr>
                <w:rFonts w:ascii="新宋体" w:hAnsi="新宋体" w:eastAsia="新宋体" w:cs="新宋体"/>
                <w:szCs w:val="21"/>
              </w:rPr>
            </w:pPr>
            <w:r>
              <w:rPr>
                <w:rFonts w:hint="eastAsia" w:ascii="新宋体" w:hAnsi="新宋体" w:eastAsia="新宋体" w:cs="新宋体"/>
                <w:szCs w:val="21"/>
              </w:rPr>
              <w:t>下午享受沙巴有最梦幻的夜晚，前往红树林开始</w:t>
            </w:r>
            <w:r>
              <w:rPr>
                <w:rFonts w:hint="eastAsia" w:ascii="新宋体" w:hAnsi="新宋体" w:eastAsia="新宋体" w:cs="新宋体"/>
                <w:b/>
                <w:bCs/>
                <w:szCs w:val="21"/>
              </w:rPr>
              <w:t>【红树林长鼻猴萤火虫生态之旅】</w:t>
            </w:r>
            <w:r>
              <w:rPr>
                <w:rFonts w:hint="eastAsia" w:ascii="新宋体" w:hAnsi="新宋体" w:eastAsia="新宋体" w:cs="新宋体"/>
                <w:szCs w:val="21"/>
              </w:rPr>
              <w:t>。因为沙巴红树林的夜晚有漫天飞舞触手可及的萤火虫。对很多孩子来说，可能是第一次看到那么多的萤火虫，用最贴切的比喻，大概就是春节的烟花或圣诞树上的装饰灯，忽闪忽闪的。也许会有那么一两只运气不好的萤火虫，被派来刺探军情，用小小的手心小心翼翼的包裹住一两只，放进玻璃瓶，接下来的两三天那是孩子入眠最温暖的一束光，那是将童话真正的照亮孩子的生活，收获最梦幻的回忆。在沙巴你可以</w:t>
            </w:r>
            <w:r>
              <w:rPr>
                <w:rFonts w:hint="eastAsia" w:ascii="新宋体" w:hAnsi="新宋体" w:eastAsia="新宋体" w:cs="新宋体"/>
                <w:b/>
                <w:bCs/>
                <w:szCs w:val="21"/>
              </w:rPr>
              <w:t>【乘长尾小船沿红树林河道追踪长鼻猴】</w:t>
            </w:r>
            <w:r>
              <w:rPr>
                <w:rFonts w:hint="eastAsia" w:ascii="新宋体" w:hAnsi="新宋体" w:eastAsia="新宋体" w:cs="新宋体"/>
                <w:szCs w:val="21"/>
              </w:rPr>
              <w:t>，你会发现他并非有着长长的鼻子，而是貌似童话在撒谎的“比诺曹”原型。在这蓝天绿水、幽密深野的热带原始丛林两岸，雄性的长鼻猴特征为下垂的巨鼻、粗腰、白尾，身边围绕一批倾慕牠的雌性伴侣，偶尔还能发现其它稀有猿猴的踪影。随着夜幕的降临，静谧的凯尔斯河两岸飞出成千上万只萤火虫，灿烂如银河落地，触手可得。</w:t>
            </w:r>
          </w:p>
          <w:p>
            <w:pPr>
              <w:rPr>
                <w:rFonts w:ascii="新宋体" w:hAnsi="新宋体" w:eastAsia="新宋体" w:cs="新宋体"/>
                <w:szCs w:val="21"/>
              </w:rPr>
            </w:pPr>
            <w:r>
              <w:rPr>
                <w:rFonts w:ascii="新宋体" w:hAnsi="新宋体" w:eastAsia="新宋体" w:cs="新宋体"/>
                <w:szCs w:val="21"/>
              </w:rPr>
              <w:drawing>
                <wp:inline distT="0" distB="0" distL="114300" distR="114300">
                  <wp:extent cx="5762625" cy="1194435"/>
                  <wp:effectExtent l="0" t="0" r="9525" b="5715"/>
                  <wp:docPr id="7" name="图片 4" descr="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插图1"/>
                          <pic:cNvPicPr>
                            <a:picLocks noChangeAspect="1"/>
                          </pic:cNvPicPr>
                        </pic:nvPicPr>
                        <pic:blipFill>
                          <a:blip r:embed="rId9"/>
                          <a:stretch>
                            <a:fillRect/>
                          </a:stretch>
                        </pic:blipFill>
                        <pic:spPr>
                          <a:xfrm>
                            <a:off x="0" y="0"/>
                            <a:ext cx="5762625" cy="119443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2552" w:type="dxa"/>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3762" w:type="dxa"/>
            <w:gridSpan w:val="4"/>
            <w:vAlign w:val="center"/>
          </w:tcPr>
          <w:p>
            <w:pPr>
              <w:rPr>
                <w:rFonts w:ascii="新宋体" w:hAnsi="新宋体" w:eastAsia="新宋体" w:cs="新宋体"/>
                <w:szCs w:val="21"/>
              </w:rPr>
            </w:pPr>
            <w:r>
              <w:rPr>
                <w:rFonts w:hint="eastAsia" w:ascii="新宋体" w:hAnsi="新宋体" w:eastAsia="新宋体" w:cs="新宋体"/>
                <w:szCs w:val="21"/>
              </w:rPr>
              <w:t>餐：早</w:t>
            </w:r>
            <w:r>
              <w:rPr>
                <w:rFonts w:hint="eastAsia" w:ascii="新宋体" w:hAnsi="新宋体" w:eastAsia="新宋体" w:cs="新宋体"/>
                <w:szCs w:val="21"/>
                <w:lang w:val="en-US" w:eastAsia="zh-CN"/>
              </w:rPr>
              <w:t>+</w:t>
            </w:r>
            <w:r>
              <w:rPr>
                <w:rFonts w:hint="eastAsia" w:ascii="新宋体" w:hAnsi="新宋体" w:eastAsia="新宋体" w:cs="新宋体"/>
                <w:szCs w:val="21"/>
              </w:rPr>
              <w:t>午+下午茶</w:t>
            </w:r>
            <w:r>
              <w:rPr>
                <w:rFonts w:hint="eastAsia" w:ascii="新宋体" w:hAnsi="新宋体" w:eastAsia="新宋体" w:cs="新宋体"/>
                <w:szCs w:val="21"/>
                <w:lang w:val="en-US" w:eastAsia="zh-CN"/>
              </w:rPr>
              <w:t>+晚餐（</w:t>
            </w:r>
            <w:r>
              <w:rPr>
                <w:rFonts w:hint="eastAsia" w:ascii="新宋体" w:hAnsi="新宋体" w:eastAsia="新宋体" w:cs="新宋体"/>
                <w:szCs w:val="21"/>
              </w:rPr>
              <w:t>河畔风味餐</w:t>
            </w:r>
            <w:r>
              <w:rPr>
                <w:rFonts w:hint="eastAsia" w:ascii="新宋体" w:hAnsi="新宋体" w:eastAsia="新宋体" w:cs="新宋体"/>
                <w:szCs w:val="21"/>
                <w:lang w:eastAsia="zh-CN"/>
              </w:rPr>
              <w:t>）</w:t>
            </w:r>
          </w:p>
        </w:tc>
        <w:tc>
          <w:tcPr>
            <w:tcW w:w="2897" w:type="dxa"/>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柏林吉斯度假村或同级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579DC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D4</w:t>
            </w:r>
          </w:p>
        </w:tc>
        <w:tc>
          <w:tcPr>
            <w:tcW w:w="9211" w:type="dxa"/>
            <w:gridSpan w:val="6"/>
            <w:shd w:val="clear" w:color="auto" w:fill="579DCE"/>
            <w:vAlign w:val="center"/>
          </w:tcPr>
          <w:p>
            <w:pPr>
              <w:spacing w:line="0" w:lineRule="atLeast"/>
              <w:rPr>
                <w:rFonts w:ascii="新宋体" w:hAnsi="新宋体" w:eastAsia="新宋体" w:cs="新宋体"/>
                <w:b/>
                <w:bCs/>
                <w:color w:val="FFFFFF"/>
                <w:szCs w:val="21"/>
              </w:rPr>
            </w:pPr>
            <w:r>
              <w:rPr>
                <w:rFonts w:hint="eastAsia" w:ascii="新宋体" w:hAnsi="新宋体" w:eastAsia="新宋体" w:cs="新宋体"/>
                <w:b/>
                <w:bCs/>
                <w:color w:val="FFFFFF"/>
                <w:szCs w:val="21"/>
              </w:rPr>
              <w:t>东姑阿都拉曼海洋公园双岛马慕迪岛+马奴干岛（游览时间不低于3小时）全日逍遥游【浮潜、人鱼共游、美丽珊瑚礁海域＋彩色的鱼】</w:t>
            </w:r>
            <w:r>
              <w:rPr>
                <w:rFonts w:hint="eastAsia" w:ascii="新宋体" w:hAnsi="新宋体" w:eastAsia="新宋体" w:cs="新宋体"/>
                <w:b/>
                <w:bCs/>
                <w:color w:val="FFFFFF"/>
                <w:szCs w:val="21"/>
                <w:lang w:val="en-US" w:eastAsia="zh-CN"/>
              </w:rPr>
              <w:t>----</w:t>
            </w:r>
            <w:r>
              <w:rPr>
                <w:rFonts w:hint="eastAsia" w:ascii="新宋体" w:hAnsi="新宋体" w:eastAsia="新宋体" w:cs="新宋体"/>
                <w:b/>
                <w:bCs/>
                <w:color w:val="FFFFFF"/>
                <w:szCs w:val="21"/>
              </w:rPr>
              <w:t xml:space="preserve"> 观赏</w:t>
            </w:r>
            <w:r>
              <w:rPr>
                <w:rFonts w:hint="eastAsia" w:ascii="新宋体" w:hAnsi="新宋体" w:eastAsia="新宋体" w:cs="新宋体"/>
                <w:b/>
                <w:bCs/>
                <w:color w:val="FFFFFF"/>
                <w:szCs w:val="21"/>
                <w:lang w:eastAsia="zh-CN"/>
              </w:rPr>
              <w:t>沙巴</w:t>
            </w:r>
            <w:r>
              <w:rPr>
                <w:rFonts w:hint="eastAsia" w:ascii="新宋体" w:hAnsi="新宋体" w:eastAsia="新宋体" w:cs="新宋体"/>
                <w:b/>
                <w:bCs/>
                <w:color w:val="FFFFFF"/>
                <w:szCs w:val="21"/>
              </w:rPr>
              <w:t>日落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位于哥打京那巴鲁的西侧，由五座岛屿组成，整个面积只有49平方公里，距离首府以西数公里。园内有迷人的海滩和清澈的海水，可以潜水和徒步，是理想的短途旅行目的地，在这里你可以远离城市的喧嚣，好好放松一下。</w:t>
            </w:r>
          </w:p>
          <w:p>
            <w:pPr>
              <w:numPr>
                <w:ilvl w:val="0"/>
                <w:numId w:val="1"/>
              </w:numPr>
              <w:rPr>
                <w:rFonts w:ascii="新宋体" w:hAnsi="新宋体" w:eastAsia="新宋体" w:cs="新宋体"/>
                <w:szCs w:val="21"/>
              </w:rPr>
            </w:pPr>
            <w:r>
              <w:rPr>
                <w:rFonts w:hint="eastAsia" w:ascii="新宋体" w:hAnsi="新宋体" w:eastAsia="新宋体" w:cs="新宋体"/>
                <w:szCs w:val="21"/>
              </w:rPr>
              <w:t>【马慕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w:t>
            </w:r>
            <w:r>
              <w:rPr>
                <w:rFonts w:hint="eastAsia" w:ascii="新宋体" w:hAnsi="新宋体" w:eastAsia="新宋体" w:cs="新宋体"/>
                <w:szCs w:val="21"/>
                <w:lang w:val="en-US" w:eastAsia="zh-CN"/>
              </w:rPr>
              <w:t>和</w:t>
            </w:r>
            <w:r>
              <w:rPr>
                <w:rFonts w:hint="eastAsia" w:ascii="新宋体" w:hAnsi="新宋体" w:eastAsia="新宋体" w:cs="新宋体"/>
                <w:szCs w:val="21"/>
              </w:rPr>
              <w:t>【马努干岛】游。享受沙巴海岛浪漫游：从亚庇码头乘快艇前往东姑阿都拉曼国家公园中的浪漫海岛——马慕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这里有着迷人洁净的海滩，清澈见底的海水，肉眼可透澈海底美丽珊瑚，也有热带鱼悠游于身旁两侧，沙巴迷人的魅力全部展现在眼前，实不愧为渡假休闲的世外桃源。倚着相思树享用地道风味的各式海陆烧烤大餐再配上沁凉的消暑饮料，减肥的事，暂且留到以后再说吧！餐后您可庸懒的睡个午觉或再次与热带鱼亲密的接触或者您可沿着森林小径寻幽探密，或许有着更多奇遇等着您！或者您可自费参加体验惊险刺激的海上活动【香蕉船】【高空拖曳伞】【水上摩托车】、【极速飞鱼】、【体验潜水】、【海底漫步】增添了度假的刺激兴奋感。或于安全海域浮潜，观赏海底热闹的生物族群。让温暖的阳光、迷人的海景，伴您渡过美好的海上假期。中餐为您安排了品种繁多，新鲜美味的【BBQ自助餐】</w:t>
            </w:r>
            <w:r>
              <w:rPr>
                <w:rFonts w:hint="eastAsia" w:ascii="新宋体" w:hAnsi="新宋体" w:eastAsia="新宋体" w:cs="新宋体"/>
                <w:szCs w:val="21"/>
                <w:lang w:eastAsia="zh-CN"/>
              </w:rPr>
              <w:t>，</w:t>
            </w:r>
            <w:r>
              <w:rPr>
                <w:rFonts w:hint="eastAsia" w:ascii="新宋体" w:hAnsi="新宋体" w:eastAsia="新宋体" w:cs="新宋体"/>
                <w:szCs w:val="21"/>
              </w:rPr>
              <w:t>下午于集合时间集合后乘坐快艇返回码头。</w:t>
            </w:r>
          </w:p>
          <w:p>
            <w:pPr>
              <w:numPr>
                <w:ilvl w:val="0"/>
                <w:numId w:val="1"/>
              </w:numPr>
              <w:rPr>
                <w:rFonts w:ascii="新宋体" w:hAnsi="新宋体" w:eastAsia="新宋体" w:cs="新宋体"/>
                <w:szCs w:val="21"/>
              </w:rPr>
            </w:pPr>
            <w:r>
              <w:rPr>
                <w:rFonts w:hint="eastAsia" w:ascii="新宋体" w:hAnsi="新宋体" w:eastAsia="新宋体" w:cs="新宋体"/>
                <w:szCs w:val="21"/>
              </w:rPr>
              <w:t>傍晚时分，于约定时间集合后【看落日】，欣赏令人叹为观止的落日美景，留下您浪漫的身影和美妙的回忆。享受日落美景，壮观无比的夕阳吸引着众多摄影家趋之若鹜。</w:t>
            </w:r>
          </w:p>
          <w:p>
            <w:pPr>
              <w:numPr>
                <w:ilvl w:val="0"/>
                <w:numId w:val="1"/>
              </w:numPr>
              <w:rPr>
                <w:rFonts w:ascii="新宋体" w:hAnsi="新宋体" w:eastAsia="新宋体" w:cs="新宋体"/>
                <w:szCs w:val="21"/>
              </w:rPr>
            </w:pPr>
            <w:r>
              <w:rPr>
                <w:rFonts w:hint="eastAsia" w:ascii="新宋体" w:hAnsi="新宋体" w:eastAsia="新宋体" w:cs="新宋体"/>
                <w:szCs w:val="21"/>
              </w:rPr>
              <w:t>晚餐</w:t>
            </w:r>
            <w:r>
              <w:rPr>
                <w:rFonts w:hint="eastAsia" w:ascii="新宋体" w:hAnsi="新宋体" w:eastAsia="新宋体" w:cs="新宋体"/>
                <w:szCs w:val="21"/>
                <w:lang w:eastAsia="zh-CN"/>
              </w:rPr>
              <w:t>自理</w:t>
            </w:r>
            <w:r>
              <w:rPr>
                <w:rFonts w:hint="eastAsia" w:ascii="新宋体" w:hAnsi="新宋体" w:eastAsia="新宋体" w:cs="新宋体"/>
                <w:szCs w:val="21"/>
              </w:rPr>
              <w:t>后入住酒店，并享用酒店各项服务设施，或自行前往夜市，体验当地惬意、悠闲的生活方式。</w:t>
            </w:r>
          </w:p>
          <w:p>
            <w:pPr>
              <w:rPr>
                <w:rFonts w:ascii="新宋体" w:hAnsi="新宋体" w:eastAsia="新宋体" w:cs="新宋体"/>
                <w:szCs w:val="21"/>
              </w:rPr>
            </w:pPr>
            <w:r>
              <w:rPr>
                <w:rFonts w:ascii="新宋体" w:hAnsi="新宋体" w:eastAsia="新宋体" w:cs="新宋体"/>
                <w:szCs w:val="21"/>
              </w:rPr>
              <w:drawing>
                <wp:inline distT="0" distB="0" distL="114300" distR="114300">
                  <wp:extent cx="5750560" cy="1191895"/>
                  <wp:effectExtent l="0" t="0" r="2540" b="8255"/>
                  <wp:docPr id="10" name="图片 5"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插图2"/>
                          <pic:cNvPicPr>
                            <a:picLocks noChangeAspect="1"/>
                          </pic:cNvPicPr>
                        </pic:nvPicPr>
                        <pic:blipFill>
                          <a:blip r:embed="rId10"/>
                          <a:stretch>
                            <a:fillRect/>
                          </a:stretch>
                        </pic:blipFill>
                        <pic:spPr>
                          <a:xfrm>
                            <a:off x="0" y="0"/>
                            <a:ext cx="5750560" cy="119189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67"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柏林吉斯度假村或同级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579DC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D5</w:t>
            </w:r>
          </w:p>
        </w:tc>
        <w:tc>
          <w:tcPr>
            <w:tcW w:w="9211" w:type="dxa"/>
            <w:gridSpan w:val="6"/>
            <w:shd w:val="clear" w:color="auto" w:fill="579DC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全天自由活动</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电话打扰的情况之下睡个“懒觉”，揉揉睡眼，窗外尽是海天一色，美景当前可千万别蹉跎光阴！相约前往餐厅享用丰盛的早餐。餐后您可再次返回房间好好睡个大头觉，或可前往泳池好好的运动一番，享受那种健康休闲的日光浴</w:t>
            </w:r>
            <w:r>
              <w:rPr>
                <w:rFonts w:hint="eastAsia" w:ascii="新宋体" w:hAnsi="新宋体" w:eastAsia="新宋体" w:cs="新宋体"/>
                <w:szCs w:val="21"/>
                <w:lang w:eastAsia="zh-CN"/>
              </w:rPr>
              <w:t>。</w:t>
            </w:r>
          </w:p>
          <w:p>
            <w:pPr>
              <w:numPr>
                <w:ilvl w:val="0"/>
                <w:numId w:val="2"/>
              </w:numPr>
              <w:rPr>
                <w:rFonts w:ascii="新宋体" w:hAnsi="新宋体" w:eastAsia="新宋体" w:cs="新宋体"/>
                <w:b/>
                <w:bCs/>
                <w:i/>
                <w:iCs/>
                <w:szCs w:val="21"/>
              </w:rPr>
            </w:pPr>
            <w:r>
              <w:rPr>
                <w:rFonts w:hint="eastAsia" w:ascii="新宋体" w:hAnsi="新宋体" w:eastAsia="新宋体" w:cs="新宋体"/>
                <w:b/>
                <w:bCs/>
                <w:i/>
                <w:iCs/>
                <w:szCs w:val="21"/>
              </w:rPr>
              <w:t xml:space="preserve">推荐自费建议： </w:t>
            </w:r>
            <w:r>
              <w:rPr>
                <w:rFonts w:hint="eastAsia" w:ascii="新宋体" w:hAnsi="新宋体" w:eastAsia="新宋体" w:cs="新宋体"/>
                <w:szCs w:val="21"/>
              </w:rPr>
              <w:t>【美人鱼岛一日游】</w:t>
            </w:r>
          </w:p>
          <w:p>
            <w:pPr>
              <w:ind w:left="420" w:leftChars="200"/>
              <w:rPr>
                <w:rFonts w:ascii="新宋体" w:hAnsi="新宋体" w:eastAsia="新宋体" w:cs="新宋体"/>
                <w:szCs w:val="21"/>
              </w:rPr>
            </w:pPr>
            <w:r>
              <w:rPr>
                <w:rFonts w:hint="eastAsia" w:ascii="宋体" w:hAnsi="宋体" w:cs="宋体"/>
                <w:szCs w:val="21"/>
              </w:rPr>
              <w:t>享受沙巴海岛浪漫游：从亚庇码头乘快艇前往美人鱼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您也可以选择在码头栈道或是在及腰深浅的海里。除此而外还有各种令您血脉喷张的水上活动在等您，比如：飞鱼，深潜，海底漫步，海上飞伞等，这些项目花费不多却可以让您留下难忘的记忆，为本次浪漫海岛之旅增加一抹亮色。玩累了倚着椰子树躺在洁白的沙滩上，让自己完全融入这海天一色的淳美世界，那一刻一种浪漫的情愫便在心中荡漾开了。中餐为您安排了新鲜美味的【BBQ自助餐】。晚餐</w:t>
            </w:r>
            <w:r>
              <w:rPr>
                <w:rFonts w:hint="eastAsia" w:ascii="宋体" w:hAnsi="宋体" w:cs="宋体"/>
                <w:szCs w:val="21"/>
                <w:lang w:eastAsia="zh-CN"/>
              </w:rPr>
              <w:t>自理</w:t>
            </w:r>
            <w:r>
              <w:rPr>
                <w:rFonts w:hint="eastAsia" w:ascii="宋体" w:hAnsi="宋体" w:cs="宋体"/>
                <w:szCs w:val="21"/>
              </w:rPr>
              <w:t>后入住酒店，并享用酒店各项服务设施。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交通：自理</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柏林吉斯度假村或同级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579DCE"/>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D6</w:t>
            </w:r>
          </w:p>
        </w:tc>
        <w:tc>
          <w:tcPr>
            <w:tcW w:w="9211" w:type="dxa"/>
            <w:gridSpan w:val="6"/>
            <w:shd w:val="clear" w:color="auto" w:fill="579DC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亚庇</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成都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OD618</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2</w:t>
            </w:r>
            <w:r>
              <w:rPr>
                <w:rFonts w:hint="eastAsia" w:ascii="新宋体" w:hAnsi="新宋体" w:eastAsia="新宋体" w:cs="新宋体"/>
                <w:b/>
                <w:bCs/>
                <w:color w:val="FFFFFF"/>
                <w:szCs w:val="21"/>
                <w:lang w:val="en-US" w:eastAsia="zh-CN"/>
              </w:rPr>
              <w:t>2:00-02:15+1</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6"/>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享受一个没有晨唤的早晨，揉揉睡眼，美景当前可千万别磋跎光阴！</w:t>
            </w:r>
          </w:p>
          <w:p>
            <w:pPr>
              <w:numPr>
                <w:ilvl w:val="0"/>
                <w:numId w:val="1"/>
              </w:numPr>
              <w:rPr>
                <w:rFonts w:hint="eastAsia" w:ascii="新宋体" w:hAnsi="新宋体" w:eastAsia="新宋体" w:cs="新宋体"/>
                <w:szCs w:val="21"/>
              </w:rPr>
            </w:pPr>
            <w:r>
              <w:rPr>
                <w:rFonts w:hint="eastAsia" w:ascii="新宋体" w:hAnsi="新宋体" w:eastAsia="新宋体" w:cs="新宋体"/>
                <w:szCs w:val="21"/>
              </w:rPr>
              <w:t>之后来到【土产店】可在短时间内看遍、买遍所有马来西亚的特产。这里有马来西亚人参之称的【冬革阿里】及养颜美容的【燕窝】、马来传统美食【肉骨茶】..等，请尽情享受这眼花撩乱、采买伴手礼的最佳时机。续前往【</w:t>
            </w:r>
            <w:r>
              <w:rPr>
                <w:rFonts w:hint="eastAsia" w:ascii="新宋体" w:hAnsi="新宋体" w:eastAsia="新宋体" w:cs="新宋体"/>
                <w:szCs w:val="21"/>
                <w:lang w:eastAsia="zh-CN"/>
              </w:rPr>
              <w:t>南洋珍珠</w:t>
            </w:r>
            <w:r>
              <w:rPr>
                <w:rFonts w:hint="eastAsia" w:ascii="新宋体" w:hAnsi="新宋体" w:eastAsia="新宋体" w:cs="新宋体"/>
                <w:szCs w:val="21"/>
              </w:rPr>
              <w:t>店】</w:t>
            </w:r>
            <w:r>
              <w:rPr>
                <w:rFonts w:hint="default" w:ascii="新宋体" w:hAnsi="新宋体" w:eastAsia="新宋体" w:cs="新宋体"/>
                <w:szCs w:val="21"/>
                <w:lang w:val="en-US" w:eastAsia="zh-CN"/>
              </w:rPr>
              <w:t>国际上一向认为“西珠不如东珠，东珠不如南珠”。</w:t>
            </w:r>
            <w:r>
              <w:rPr>
                <w:rFonts w:hint="eastAsia" w:ascii="新宋体" w:hAnsi="新宋体" w:eastAsia="新宋体" w:cs="新宋体"/>
                <w:szCs w:val="21"/>
                <w:lang w:val="en-US" w:eastAsia="zh-CN"/>
              </w:rPr>
              <w:t>沙巴的珍珠属于</w:t>
            </w:r>
            <w:r>
              <w:rPr>
                <w:rFonts w:hint="default" w:ascii="新宋体" w:hAnsi="新宋体" w:eastAsia="新宋体" w:cs="新宋体"/>
                <w:szCs w:val="21"/>
                <w:lang w:val="en-US" w:eastAsia="zh-CN"/>
              </w:rPr>
              <w:t>海水珍珠</w:t>
            </w:r>
            <w:r>
              <w:rPr>
                <w:rFonts w:hint="eastAsia" w:ascii="新宋体" w:hAnsi="新宋体" w:eastAsia="新宋体" w:cs="新宋体"/>
                <w:szCs w:val="21"/>
                <w:lang w:val="en-US" w:eastAsia="zh-CN"/>
              </w:rPr>
              <w:t>，海水珍珠</w:t>
            </w:r>
            <w:r>
              <w:rPr>
                <w:rFonts w:hint="default" w:ascii="新宋体" w:hAnsi="新宋体" w:eastAsia="新宋体" w:cs="新宋体"/>
                <w:szCs w:val="21"/>
                <w:lang w:val="en-US" w:eastAsia="zh-CN"/>
              </w:rPr>
              <w:t>的形态一般为正圆形，这是外形最理想的珍珠。</w:t>
            </w:r>
            <w:r>
              <w:rPr>
                <w:rFonts w:hint="eastAsia" w:ascii="新宋体" w:hAnsi="新宋体" w:eastAsia="新宋体" w:cs="新宋体"/>
                <w:szCs w:val="21"/>
              </w:rPr>
              <w:t>珍珠在医学上具有安神定惊、清热益阴、明目解毒、收口生肌等功效。戴</w:t>
            </w:r>
            <w:r>
              <w:rPr>
                <w:rFonts w:hint="eastAsia" w:ascii="新宋体" w:hAnsi="新宋体" w:eastAsia="新宋体" w:cs="新宋体"/>
                <w:szCs w:val="21"/>
              </w:rPr>
              <w:fldChar w:fldCharType="begin"/>
            </w:r>
            <w:r>
              <w:rPr>
                <w:rFonts w:hint="eastAsia" w:ascii="新宋体" w:hAnsi="新宋体" w:eastAsia="新宋体" w:cs="新宋体"/>
                <w:szCs w:val="21"/>
              </w:rPr>
              <w:instrText xml:space="preserve"> HYPERLINK "http://www.baidu.com/s?wd=%E7%8F%8D%E7%8F%A0%E9%A1%B9%E9%93%BE&amp;tn=44039180_cpr&amp;fenlei=mv6quAkxTZn0IZRqIHckPjm4nH00T1dBujuBrAn4uhnknjc3uH-h0ZwV5Hcvrjm3rH6sPfKWUMw85HfYnjn4nH6sgvPsT6KdThsqpZwYTjCEQLGCpyw9Uz4Bmy-bIi4WUvYETgN-TLwGUv3ErjT1nWcLP103nHDdP1Tznjbz" \t "https://zhidao.baidu.com/question/_blank" </w:instrText>
            </w:r>
            <w:r>
              <w:rPr>
                <w:rFonts w:hint="eastAsia" w:ascii="新宋体" w:hAnsi="新宋体" w:eastAsia="新宋体" w:cs="新宋体"/>
                <w:szCs w:val="21"/>
              </w:rPr>
              <w:fldChar w:fldCharType="separate"/>
            </w:r>
            <w:r>
              <w:rPr>
                <w:rFonts w:hint="eastAsia" w:ascii="新宋体" w:hAnsi="新宋体" w:eastAsia="新宋体" w:cs="新宋体"/>
                <w:szCs w:val="21"/>
              </w:rPr>
              <w:t>珍珠项链</w:t>
            </w:r>
            <w:r>
              <w:rPr>
                <w:rFonts w:hint="eastAsia" w:ascii="新宋体" w:hAnsi="新宋体" w:eastAsia="新宋体" w:cs="新宋体"/>
                <w:szCs w:val="21"/>
              </w:rPr>
              <w:fldChar w:fldCharType="end"/>
            </w:r>
            <w:r>
              <w:rPr>
                <w:rFonts w:hint="eastAsia" w:ascii="新宋体" w:hAnsi="新宋体" w:eastAsia="新宋体" w:cs="新宋体"/>
                <w:szCs w:val="21"/>
              </w:rPr>
              <w:t>可以起到较好的调节、缓和作用。还可防治慢性咽喉炎及甲状腺等，同时使皮肤格外光洁、细腻，早晚用珍珠轻轻按摩皮肤，也有护肤、美容和去斑消皱的作用。最后邀请您体验马来西亚闻名于国际的【天然乳胶工厂】</w:t>
            </w:r>
            <w:r>
              <w:rPr>
                <w:rFonts w:hint="eastAsia" w:ascii="新宋体" w:hAnsi="新宋体" w:eastAsia="新宋体" w:cs="新宋体"/>
                <w:szCs w:val="21"/>
                <w:lang w:eastAsia="zh-CN"/>
              </w:rPr>
              <w:t>。</w:t>
            </w:r>
          </w:p>
          <w:p>
            <w:pPr>
              <w:numPr>
                <w:ilvl w:val="0"/>
                <w:numId w:val="1"/>
              </w:numPr>
              <w:rPr>
                <w:rFonts w:ascii="新宋体" w:hAnsi="新宋体" w:eastAsia="新宋体" w:cs="新宋体"/>
                <w:szCs w:val="21"/>
              </w:rPr>
            </w:pPr>
            <w:r>
              <w:rPr>
                <w:rFonts w:hint="eastAsia" w:ascii="新宋体" w:hAnsi="新宋体" w:eastAsia="新宋体" w:cs="新宋体"/>
                <w:szCs w:val="21"/>
              </w:rPr>
              <w:t>按指定时间前往机场，结束愉快的沙巴之旅，踏上返程的航班。</w:t>
            </w:r>
          </w:p>
          <w:p>
            <w:pPr>
              <w:rPr>
                <w:rFonts w:ascii="新宋体" w:hAnsi="新宋体" w:eastAsia="新宋体" w:cs="新宋体"/>
                <w:szCs w:val="21"/>
              </w:rPr>
            </w:pPr>
            <w:r>
              <w:rPr>
                <w:rFonts w:ascii="新宋体" w:hAnsi="新宋体" w:eastAsia="新宋体" w:cs="新宋体"/>
                <w:szCs w:val="21"/>
              </w:rPr>
              <w:drawing>
                <wp:inline distT="0" distB="0" distL="114300" distR="114300">
                  <wp:extent cx="5744210" cy="1189355"/>
                  <wp:effectExtent l="0" t="0" r="8890" b="10795"/>
                  <wp:docPr id="5" name="图片 6" descr="插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插图3"/>
                          <pic:cNvPicPr>
                            <a:picLocks noChangeAspect="1"/>
                          </pic:cNvPicPr>
                        </pic:nvPicPr>
                        <pic:blipFill>
                          <a:blip r:embed="rId11"/>
                          <a:stretch>
                            <a:fillRect/>
                          </a:stretch>
                        </pic:blipFill>
                        <pic:spPr>
                          <a:xfrm>
                            <a:off x="0" y="0"/>
                            <a:ext cx="5744210" cy="118935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3118" w:type="dxa"/>
            <w:gridSpan w:val="2"/>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050" w:type="dxa"/>
            <w:gridSpan w:val="2"/>
            <w:vAlign w:val="center"/>
          </w:tcPr>
          <w:p>
            <w:pPr>
              <w:rPr>
                <w:rFonts w:ascii="新宋体" w:hAnsi="新宋体" w:eastAsia="新宋体" w:cs="新宋体"/>
                <w:szCs w:val="21"/>
              </w:rPr>
            </w:pPr>
            <w:r>
              <w:rPr>
                <w:rFonts w:hint="eastAsia" w:ascii="新宋体" w:hAnsi="新宋体" w:eastAsia="新宋体" w:cs="新宋体"/>
                <w:szCs w:val="21"/>
              </w:rPr>
              <w:t>住宿：无</w:t>
            </w:r>
          </w:p>
        </w:tc>
      </w:tr>
    </w:tbl>
    <w:p>
      <w:pPr>
        <w:rPr>
          <w:rFonts w:hint="eastAsia"/>
          <w:b/>
          <w:color w:val="C00000"/>
          <w:sz w:val="28"/>
          <w:szCs w:val="28"/>
        </w:rPr>
      </w:pPr>
      <w:r>
        <w:rPr>
          <w:rFonts w:hint="eastAsia"/>
          <w:b/>
          <w:color w:val="C00000"/>
          <w:sz w:val="28"/>
          <w:szCs w:val="28"/>
        </w:rPr>
        <w:t>*特别提示：</w:t>
      </w:r>
    </w:p>
    <w:p>
      <w:pPr>
        <w:ind w:firstLine="361" w:firstLineChars="200"/>
        <w:rPr>
          <w:b/>
          <w:bCs/>
          <w:color w:val="C00000"/>
          <w:sz w:val="18"/>
          <w:szCs w:val="18"/>
        </w:rPr>
      </w:pPr>
      <w:r>
        <w:rPr>
          <w:rFonts w:hint="eastAsia"/>
          <w:b/>
          <w:bCs/>
          <w:color w:val="C00000"/>
          <w:sz w:val="18"/>
          <w:szCs w:val="18"/>
          <w:lang w:val="en-US" w:eastAsia="zh-CN"/>
        </w:rPr>
        <w:t>1、</w:t>
      </w:r>
      <w:r>
        <w:rPr>
          <w:rFonts w:hint="eastAsia"/>
          <w:b/>
          <w:bCs/>
          <w:color w:val="C00000"/>
          <w:sz w:val="18"/>
          <w:szCs w:val="18"/>
        </w:rPr>
        <w:t>在不减少景点安排及用餐的基础上，景点安排，酒店安排及用餐顺序会灼情调整，如遇不可抗力因素造成的景点无法参观，我社将更换至别的景点。</w:t>
      </w:r>
    </w:p>
    <w:p>
      <w:pPr>
        <w:keepNext w:val="0"/>
        <w:keepLines w:val="0"/>
        <w:pageBreakBefore w:val="0"/>
        <w:widowControl w:val="0"/>
        <w:kinsoku/>
        <w:wordWrap/>
        <w:overflowPunct/>
        <w:topLinePunct w:val="0"/>
        <w:autoSpaceDE/>
        <w:autoSpaceDN/>
        <w:bidi w:val="0"/>
        <w:adjustRightInd/>
        <w:snapToGrid/>
        <w:spacing w:after="158" w:afterLines="50" w:line="240" w:lineRule="auto"/>
        <w:ind w:left="0" w:leftChars="0" w:right="0" w:rightChars="0" w:firstLine="361" w:firstLineChars="200"/>
        <w:jc w:val="both"/>
        <w:textAlignment w:val="auto"/>
        <w:outlineLvl w:val="9"/>
        <w:rPr>
          <w:rFonts w:hint="eastAsia"/>
          <w:b/>
          <w:bCs/>
          <w:color w:val="C00000"/>
          <w:sz w:val="18"/>
          <w:szCs w:val="18"/>
          <w:lang w:val="en-US" w:eastAsia="zh-CN"/>
        </w:rPr>
      </w:pPr>
      <w:r>
        <w:rPr>
          <w:rFonts w:hint="eastAsia"/>
          <w:b/>
          <w:bCs/>
          <w:color w:val="C00000"/>
          <w:sz w:val="18"/>
          <w:szCs w:val="18"/>
          <w:lang w:val="en-US" w:eastAsia="zh-CN"/>
        </w:rPr>
        <w:t>2、马来西亚政府规定于2017年9月1日开始征收酒店税费，费用酒店前台办理入住时酒店现收，此费用需客人自理。</w:t>
      </w:r>
    </w:p>
    <w:p>
      <w:pPr>
        <w:tabs>
          <w:tab w:val="right" w:pos="9752"/>
        </w:tabs>
        <w:rPr>
          <w:b/>
          <w:shd w:val="clear" w:color="auto" w:fill="9CC2E5"/>
        </w:rPr>
      </w:pPr>
      <w:r>
        <w:rPr>
          <w:rFonts w:hint="eastAsia"/>
          <w:b/>
          <w:highlight w:val="darkCyan"/>
          <w:shd w:val="clear" w:color="auto" w:fill="9CC2E5"/>
        </w:rPr>
        <w:t>服务标准及团费说明</w:t>
      </w:r>
      <w:r>
        <w:rPr>
          <w:b/>
          <w:highlight w:val="darkCyan"/>
          <w:shd w:val="clear" w:color="auto" w:fill="9CC2E5"/>
        </w:rPr>
        <w:tab/>
      </w:r>
    </w:p>
    <w:p>
      <w:pPr>
        <w:numPr>
          <w:ilvl w:val="0"/>
          <w:numId w:val="3"/>
        </w:numPr>
        <w:tabs>
          <w:tab w:val="left" w:pos="180"/>
          <w:tab w:val="left" w:pos="10800"/>
        </w:tabs>
        <w:rPr>
          <w:b/>
          <w:sz w:val="22"/>
        </w:rPr>
      </w:pPr>
      <w:r>
        <w:rPr>
          <w:rFonts w:hint="eastAsia"/>
          <w:b/>
          <w:sz w:val="22"/>
        </w:rPr>
        <w:t>费用包含：</w:t>
      </w:r>
    </w:p>
    <w:p>
      <w:pPr>
        <w:numPr>
          <w:ilvl w:val="0"/>
          <w:numId w:val="4"/>
        </w:numPr>
        <w:tabs>
          <w:tab w:val="left" w:pos="714"/>
        </w:tabs>
        <w:rPr>
          <w:rFonts w:ascii="宋体" w:hAnsi="宋体"/>
          <w:bCs/>
          <w:szCs w:val="21"/>
        </w:rPr>
      </w:pPr>
      <w:r>
        <w:rPr>
          <w:rFonts w:hint="eastAsia" w:ascii="宋体" w:hAnsi="宋体"/>
          <w:bCs/>
          <w:szCs w:val="21"/>
        </w:rPr>
        <w:t>交通：往返团队经济舱机票含机建设税，离境税（航班时间为参考时间，以实际出发为准！团队机票一经开出，不得更改、不得签转、不得退票）。</w:t>
      </w:r>
    </w:p>
    <w:p>
      <w:pPr>
        <w:numPr>
          <w:ilvl w:val="0"/>
          <w:numId w:val="4"/>
        </w:numPr>
        <w:tabs>
          <w:tab w:val="left" w:pos="714"/>
        </w:tabs>
        <w:rPr>
          <w:rFonts w:ascii="宋体" w:hAnsi="宋体"/>
          <w:bCs/>
          <w:szCs w:val="21"/>
        </w:rPr>
      </w:pPr>
      <w:r>
        <w:rPr>
          <w:rFonts w:hint="eastAsia" w:ascii="宋体" w:hAnsi="宋体"/>
          <w:bCs/>
          <w:szCs w:val="21"/>
        </w:rPr>
        <w:t>用车：境外旅游巴士及外籍司机；（根据团队人数，通常为12—40座）。</w:t>
      </w:r>
    </w:p>
    <w:p>
      <w:pPr>
        <w:numPr>
          <w:ilvl w:val="0"/>
          <w:numId w:val="4"/>
        </w:numPr>
        <w:tabs>
          <w:tab w:val="left" w:pos="714"/>
        </w:tabs>
        <w:rPr>
          <w:rFonts w:ascii="宋体" w:hAnsi="宋体"/>
          <w:bCs/>
          <w:szCs w:val="21"/>
        </w:rPr>
      </w:pPr>
      <w:r>
        <w:rPr>
          <w:rFonts w:hint="eastAsia" w:ascii="宋体" w:hAnsi="宋体"/>
          <w:bCs/>
          <w:szCs w:val="21"/>
        </w:rPr>
        <w:t>住宿：行程所列酒店或同级标准2人间；12岁（含）以上小孩必须占床，旺季用房紧张，酒店入住顺序请以出团通知书为准!</w:t>
      </w:r>
    </w:p>
    <w:p>
      <w:pPr>
        <w:numPr>
          <w:ilvl w:val="0"/>
          <w:numId w:val="4"/>
        </w:numPr>
        <w:tabs>
          <w:tab w:val="left" w:pos="714"/>
        </w:tabs>
        <w:rPr>
          <w:rFonts w:ascii="宋体" w:hAnsi="宋体"/>
          <w:bCs/>
          <w:szCs w:val="21"/>
        </w:rPr>
      </w:pPr>
      <w:r>
        <w:rPr>
          <w:rFonts w:hint="eastAsia" w:ascii="宋体" w:hAnsi="宋体"/>
          <w:bCs/>
          <w:szCs w:val="21"/>
        </w:rPr>
        <w:t>用餐：行程中团队标准用餐（</w:t>
      </w:r>
      <w:r>
        <w:rPr>
          <w:rFonts w:hint="eastAsia" w:ascii="宋体" w:hAnsi="宋体"/>
          <w:bCs/>
          <w:szCs w:val="21"/>
          <w:lang w:val="en-US" w:eastAsia="zh-CN"/>
        </w:rPr>
        <w:t>4</w:t>
      </w:r>
      <w:r>
        <w:rPr>
          <w:rFonts w:hint="eastAsia" w:ascii="宋体" w:hAnsi="宋体"/>
          <w:bCs/>
          <w:szCs w:val="21"/>
        </w:rPr>
        <w:t>早5正；早餐:酒店自助，不用餐费用不退；正餐: 团队标准用餐RMB40元/人)。自由活动期间用餐请自理；行程内所含餐如因自身原因放弃用餐，则餐费不退；）。</w:t>
      </w:r>
    </w:p>
    <w:p>
      <w:pPr>
        <w:numPr>
          <w:ilvl w:val="0"/>
          <w:numId w:val="4"/>
        </w:numPr>
        <w:tabs>
          <w:tab w:val="left" w:pos="714"/>
        </w:tabs>
        <w:rPr>
          <w:rFonts w:ascii="宋体" w:hAnsi="宋体"/>
          <w:bCs/>
          <w:szCs w:val="21"/>
        </w:rPr>
      </w:pPr>
      <w:r>
        <w:rPr>
          <w:rFonts w:hint="eastAsia" w:ascii="宋体" w:hAnsi="宋体"/>
          <w:bCs/>
          <w:szCs w:val="21"/>
        </w:rPr>
        <w:t>门票：行程中所含的景点首道大门票。</w:t>
      </w:r>
    </w:p>
    <w:p>
      <w:pPr>
        <w:numPr>
          <w:ilvl w:val="0"/>
          <w:numId w:val="4"/>
        </w:numPr>
        <w:tabs>
          <w:tab w:val="left" w:pos="714"/>
        </w:tabs>
        <w:rPr>
          <w:rFonts w:ascii="宋体" w:hAnsi="宋体"/>
          <w:bCs/>
          <w:szCs w:val="21"/>
        </w:rPr>
      </w:pPr>
      <w:r>
        <w:rPr>
          <w:rFonts w:hint="eastAsia" w:ascii="宋体" w:hAnsi="宋体"/>
          <w:bCs/>
          <w:szCs w:val="21"/>
        </w:rPr>
        <w:t>导服：当地中文导游。</w:t>
      </w:r>
    </w:p>
    <w:p>
      <w:pPr>
        <w:numPr>
          <w:ilvl w:val="0"/>
          <w:numId w:val="4"/>
        </w:numPr>
        <w:tabs>
          <w:tab w:val="left" w:pos="714"/>
        </w:tabs>
        <w:rPr>
          <w:rFonts w:ascii="宋体" w:hAnsi="宋体"/>
          <w:bCs/>
          <w:szCs w:val="21"/>
        </w:rPr>
      </w:pPr>
      <w:r>
        <w:rPr>
          <w:rFonts w:hint="eastAsia" w:ascii="宋体" w:hAnsi="宋体"/>
          <w:bCs/>
          <w:szCs w:val="21"/>
        </w:rPr>
        <w:t>保险：赠送个人旅游意外险。</w:t>
      </w:r>
    </w:p>
    <w:p>
      <w:pPr>
        <w:numPr>
          <w:ilvl w:val="0"/>
          <w:numId w:val="3"/>
        </w:numPr>
        <w:tabs>
          <w:tab w:val="left" w:pos="180"/>
          <w:tab w:val="left" w:pos="10800"/>
        </w:tabs>
        <w:rPr>
          <w:b/>
          <w:sz w:val="22"/>
        </w:rPr>
      </w:pPr>
      <w:r>
        <w:rPr>
          <w:rFonts w:hint="eastAsia"/>
          <w:b/>
          <w:sz w:val="22"/>
        </w:rPr>
        <w:t>费用不含：</w:t>
      </w:r>
    </w:p>
    <w:p>
      <w:pPr>
        <w:numPr>
          <w:ilvl w:val="0"/>
          <w:numId w:val="4"/>
        </w:numPr>
        <w:tabs>
          <w:tab w:val="left" w:pos="714"/>
        </w:tabs>
        <w:rPr>
          <w:rFonts w:ascii="宋体" w:hAnsi="宋体"/>
          <w:bCs/>
          <w:szCs w:val="21"/>
        </w:rPr>
      </w:pPr>
      <w:r>
        <w:rPr>
          <w:rFonts w:hint="eastAsia" w:ascii="宋体" w:hAnsi="宋体"/>
          <w:bCs/>
          <w:szCs w:val="21"/>
          <w:lang w:val="en-US" w:eastAsia="zh-CN"/>
        </w:rPr>
        <w:t>电子</w:t>
      </w:r>
      <w:r>
        <w:rPr>
          <w:rFonts w:hint="eastAsia" w:ascii="宋体" w:hAnsi="宋体"/>
          <w:bCs/>
          <w:szCs w:val="21"/>
        </w:rPr>
        <w:t>签证费+机场税合计550元/人（客人自行办理签证可少交纳</w:t>
      </w:r>
      <w:r>
        <w:rPr>
          <w:rFonts w:hint="eastAsia" w:ascii="宋体" w:hAnsi="宋体"/>
          <w:bCs/>
          <w:szCs w:val="21"/>
          <w:lang w:val="en-US" w:eastAsia="zh-CN"/>
        </w:rPr>
        <w:t>160</w:t>
      </w:r>
      <w:r>
        <w:rPr>
          <w:rFonts w:hint="eastAsia" w:ascii="宋体" w:hAnsi="宋体"/>
          <w:bCs/>
          <w:szCs w:val="21"/>
        </w:rPr>
        <w:t>元/人）</w:t>
      </w:r>
    </w:p>
    <w:p>
      <w:pPr>
        <w:numPr>
          <w:ilvl w:val="0"/>
          <w:numId w:val="4"/>
        </w:numPr>
        <w:tabs>
          <w:tab w:val="left" w:pos="714"/>
        </w:tabs>
        <w:rPr>
          <w:rFonts w:ascii="宋体" w:hAnsi="宋体"/>
          <w:bCs/>
          <w:szCs w:val="21"/>
        </w:rPr>
      </w:pPr>
      <w:r>
        <w:rPr>
          <w:rFonts w:hint="eastAsia" w:ascii="宋体" w:hAnsi="宋体"/>
          <w:bCs/>
          <w:szCs w:val="21"/>
          <w:lang w:eastAsia="zh-CN"/>
        </w:rPr>
        <w:t>酒店税</w:t>
      </w:r>
      <w:r>
        <w:rPr>
          <w:rFonts w:hint="eastAsia" w:ascii="宋体" w:hAnsi="宋体"/>
          <w:bCs/>
          <w:szCs w:val="21"/>
          <w:lang w:val="en-US" w:eastAsia="zh-CN"/>
        </w:rPr>
        <w:t>10马币/间/晚</w:t>
      </w:r>
    </w:p>
    <w:p>
      <w:pPr>
        <w:numPr>
          <w:ilvl w:val="0"/>
          <w:numId w:val="4"/>
        </w:numPr>
        <w:tabs>
          <w:tab w:val="left" w:pos="714"/>
        </w:tabs>
        <w:rPr>
          <w:rFonts w:ascii="宋体" w:hAnsi="宋体"/>
          <w:bCs/>
          <w:szCs w:val="21"/>
        </w:rPr>
      </w:pPr>
      <w:r>
        <w:rPr>
          <w:rFonts w:hint="eastAsia" w:ascii="宋体" w:hAnsi="宋体"/>
          <w:bCs/>
          <w:szCs w:val="21"/>
        </w:rPr>
        <w:t>护照费用、护照加急或签证加急费用。</w:t>
      </w:r>
    </w:p>
    <w:p>
      <w:pPr>
        <w:numPr>
          <w:ilvl w:val="0"/>
          <w:numId w:val="4"/>
        </w:numPr>
        <w:tabs>
          <w:tab w:val="left" w:pos="714"/>
        </w:tabs>
        <w:rPr>
          <w:rFonts w:ascii="宋体" w:hAnsi="宋体"/>
          <w:bCs/>
          <w:szCs w:val="21"/>
        </w:rPr>
      </w:pPr>
      <w:r>
        <w:rPr>
          <w:rFonts w:hint="eastAsia" w:ascii="宋体" w:hAnsi="宋体"/>
          <w:bCs/>
          <w:szCs w:val="21"/>
        </w:rPr>
        <w:t>单房差；若出现单男单女，客人不愿自补单房差的，根据旅游业现行作业规定，旅游社有权安排拼房或在同批报名客人中加床；如单人报名，在没有办法拼房的情况下，客人必须自补单房差。</w:t>
      </w:r>
    </w:p>
    <w:p>
      <w:pPr>
        <w:numPr>
          <w:ilvl w:val="0"/>
          <w:numId w:val="4"/>
        </w:numPr>
        <w:tabs>
          <w:tab w:val="left" w:pos="714"/>
        </w:tabs>
        <w:rPr>
          <w:rFonts w:ascii="宋体" w:hAnsi="宋体"/>
          <w:bCs/>
          <w:szCs w:val="21"/>
        </w:rPr>
      </w:pPr>
      <w:r>
        <w:rPr>
          <w:rFonts w:hint="eastAsia" w:ascii="宋体" w:hAnsi="宋体"/>
          <w:bCs/>
          <w:szCs w:val="21"/>
        </w:rPr>
        <w:t>酒店内电话、传真、洗熨、收费电视、饮料等费用。</w:t>
      </w:r>
    </w:p>
    <w:p>
      <w:pPr>
        <w:numPr>
          <w:ilvl w:val="0"/>
          <w:numId w:val="4"/>
        </w:numPr>
        <w:tabs>
          <w:tab w:val="left" w:pos="714"/>
        </w:tabs>
        <w:rPr>
          <w:rFonts w:ascii="宋体" w:hAnsi="宋体"/>
          <w:bCs/>
          <w:szCs w:val="21"/>
        </w:rPr>
      </w:pPr>
      <w:r>
        <w:rPr>
          <w:rFonts w:hint="eastAsia" w:ascii="宋体" w:hAnsi="宋体"/>
          <w:bCs/>
          <w:szCs w:val="21"/>
        </w:rPr>
        <w:t>服务项目未提到的其它一切费用（包括自费项目）。</w:t>
      </w:r>
    </w:p>
    <w:p>
      <w:pPr>
        <w:numPr>
          <w:ilvl w:val="0"/>
          <w:numId w:val="4"/>
        </w:numPr>
        <w:tabs>
          <w:tab w:val="left" w:pos="714"/>
        </w:tabs>
        <w:rPr>
          <w:rFonts w:ascii="宋体" w:hAnsi="宋体"/>
          <w:bCs/>
          <w:szCs w:val="21"/>
        </w:rPr>
      </w:pPr>
      <w:r>
        <w:rPr>
          <w:rFonts w:hint="eastAsia" w:ascii="宋体" w:hAnsi="宋体"/>
          <w:bCs/>
          <w:szCs w:val="21"/>
        </w:rPr>
        <w:t>洗衣，理发，电话，饮料，烟酒，付费电视，行李搬运、当地随性自愿小费等私人费用。</w:t>
      </w:r>
    </w:p>
    <w:p>
      <w:pPr>
        <w:numPr>
          <w:ilvl w:val="0"/>
          <w:numId w:val="4"/>
        </w:numPr>
        <w:tabs>
          <w:tab w:val="left" w:pos="714"/>
        </w:tabs>
        <w:rPr>
          <w:rFonts w:ascii="宋体" w:hAnsi="宋体"/>
          <w:bCs/>
          <w:szCs w:val="21"/>
        </w:rPr>
      </w:pPr>
      <w:r>
        <w:rPr>
          <w:rFonts w:hint="eastAsia" w:ascii="宋体" w:hAnsi="宋体"/>
          <w:bCs/>
          <w:szCs w:val="21"/>
        </w:rPr>
        <w:t>旅游费用不包括旅游者因违约、自身过错、自由活动期间内行为或自身疾病引起的人身和财产损失。</w:t>
      </w:r>
    </w:p>
    <w:p>
      <w:pPr>
        <w:numPr>
          <w:ilvl w:val="0"/>
          <w:numId w:val="4"/>
        </w:numPr>
        <w:tabs>
          <w:tab w:val="left" w:pos="714"/>
        </w:tabs>
        <w:rPr>
          <w:rFonts w:ascii="宋体" w:hAnsi="宋体"/>
          <w:bCs/>
          <w:szCs w:val="21"/>
        </w:rPr>
      </w:pPr>
      <w:r>
        <w:rPr>
          <w:rFonts w:hint="eastAsia" w:ascii="宋体" w:hAnsi="宋体"/>
          <w:bCs/>
          <w:szCs w:val="21"/>
        </w:rPr>
        <w:t>因交通延阻、罢工、天气、飞机机械故障、航班取消或更改时间等不可抗力原因所引致的额外费用。</w:t>
      </w:r>
    </w:p>
    <w:p>
      <w:pPr>
        <w:tabs>
          <w:tab w:val="right" w:pos="9752"/>
        </w:tabs>
        <w:rPr>
          <w:b/>
          <w:shd w:val="clear" w:color="auto" w:fill="9CC2E5"/>
        </w:rPr>
      </w:pPr>
      <w:r>
        <w:rPr>
          <w:rFonts w:hint="eastAsia"/>
          <w:b/>
          <w:highlight w:val="darkCyan"/>
          <w:shd w:val="clear" w:color="auto" w:fill="9CC2E5"/>
        </w:rPr>
        <w:t>电子签证说明</w:t>
      </w:r>
      <w:r>
        <w:rPr>
          <w:b/>
          <w:highlight w:val="darkCyan"/>
          <w:shd w:val="clear" w:color="auto" w:fill="9CC2E5"/>
        </w:rPr>
        <w:tab/>
      </w:r>
    </w:p>
    <w:p>
      <w:pPr>
        <w:numPr>
          <w:ilvl w:val="0"/>
          <w:numId w:val="4"/>
        </w:numPr>
        <w:tabs>
          <w:tab w:val="left" w:pos="714"/>
        </w:tabs>
        <w:rPr>
          <w:rFonts w:ascii="宋体" w:hAnsi="宋体"/>
          <w:bCs/>
          <w:szCs w:val="21"/>
        </w:rPr>
      </w:pPr>
      <w:r>
        <w:rPr>
          <w:rFonts w:hint="eastAsia" w:ascii="宋体" w:hAnsi="宋体"/>
          <w:bCs/>
          <w:szCs w:val="21"/>
        </w:rPr>
        <w:t>六个月以上有效期护照扫描件，三个月以内2寸白底电子照片。</w:t>
      </w:r>
    </w:p>
    <w:p>
      <w:pPr>
        <w:numPr>
          <w:ilvl w:val="0"/>
          <w:numId w:val="4"/>
        </w:numPr>
        <w:tabs>
          <w:tab w:val="left" w:pos="714"/>
        </w:tabs>
        <w:rPr>
          <w:rFonts w:ascii="宋体" w:hAnsi="宋体"/>
          <w:bCs/>
          <w:szCs w:val="21"/>
        </w:rPr>
      </w:pPr>
      <w:r>
        <w:rPr>
          <w:rFonts w:hint="eastAsia" w:ascii="宋体" w:hAnsi="宋体"/>
          <w:bCs/>
          <w:szCs w:val="21"/>
        </w:rPr>
        <w:t>未满18周的岁未成年人马来西亚签证办理资料：</w:t>
      </w:r>
    </w:p>
    <w:p>
      <w:pPr>
        <w:tabs>
          <w:tab w:val="left" w:pos="714"/>
        </w:tabs>
        <w:rPr>
          <w:rFonts w:ascii="宋体" w:hAnsi="宋体"/>
          <w:bCs/>
          <w:szCs w:val="21"/>
        </w:rPr>
      </w:pPr>
      <w:r>
        <w:rPr>
          <w:rFonts w:hint="eastAsia" w:ascii="宋体" w:hAnsi="宋体"/>
          <w:bCs/>
          <w:szCs w:val="21"/>
        </w:rPr>
        <w:t xml:space="preserve">    1、如有父母陪同需要提供以下资料：</w:t>
      </w:r>
    </w:p>
    <w:p>
      <w:pPr>
        <w:tabs>
          <w:tab w:val="left" w:pos="714"/>
        </w:tabs>
        <w:ind w:firstLine="420"/>
        <w:rPr>
          <w:rFonts w:ascii="宋体" w:hAnsi="宋体"/>
          <w:bCs/>
          <w:szCs w:val="21"/>
        </w:rPr>
      </w:pPr>
      <w:r>
        <w:rPr>
          <w:rFonts w:hint="eastAsia" w:ascii="宋体" w:hAnsi="宋体"/>
          <w:bCs/>
          <w:szCs w:val="21"/>
        </w:rPr>
        <w:t>·出生证明扫描件（或政府提供的具有法律效益的与父母之间的关系证明）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left" w:pos="714"/>
        </w:tabs>
        <w:ind w:firstLine="420"/>
        <w:rPr>
          <w:rFonts w:ascii="宋体" w:hAnsi="宋体"/>
          <w:bCs/>
          <w:szCs w:val="21"/>
        </w:rPr>
      </w:pPr>
      <w:r>
        <w:rPr>
          <w:rFonts w:hint="eastAsia" w:ascii="宋体" w:hAnsi="宋体"/>
          <w:bCs/>
          <w:szCs w:val="21"/>
        </w:rPr>
        <w:t>2、如没有父母陪同下需要提供以下资料：</w:t>
      </w:r>
    </w:p>
    <w:p>
      <w:pPr>
        <w:tabs>
          <w:tab w:val="left" w:pos="714"/>
        </w:tabs>
        <w:ind w:firstLine="420"/>
        <w:rPr>
          <w:rFonts w:ascii="宋体" w:hAnsi="宋体"/>
          <w:bCs/>
          <w:szCs w:val="21"/>
        </w:rPr>
      </w:pPr>
      <w:r>
        <w:rPr>
          <w:rFonts w:hint="eastAsia" w:ascii="宋体" w:hAnsi="宋体"/>
          <w:bCs/>
          <w:szCs w:val="21"/>
        </w:rPr>
        <w:t>·委托信（内容为父母手写的并包括委托某某亲戚带孩子参加某某旅行社某某线路，父母确认签名</w:t>
      </w:r>
    </w:p>
    <w:p>
      <w:pPr>
        <w:tabs>
          <w:tab w:val="left" w:pos="714"/>
        </w:tabs>
        <w:ind w:firstLine="420"/>
        <w:rPr>
          <w:rFonts w:ascii="宋体" w:hAnsi="宋体"/>
          <w:bCs/>
          <w:szCs w:val="21"/>
        </w:rPr>
      </w:pPr>
      <w:r>
        <w:rPr>
          <w:rFonts w:hint="eastAsia" w:ascii="宋体" w:hAnsi="宋体"/>
          <w:bCs/>
          <w:szCs w:val="21"/>
        </w:rPr>
        <w:t>·出生证明扫描件（或当地派出所提供的证明）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right" w:pos="9752"/>
        </w:tabs>
        <w:rPr>
          <w:b/>
          <w:shd w:val="clear" w:color="auto" w:fill="9CC2E5"/>
        </w:rPr>
      </w:pPr>
      <w:r>
        <w:rPr>
          <w:rFonts w:hint="eastAsia"/>
          <w:b/>
          <w:highlight w:val="darkCyan"/>
          <w:shd w:val="clear" w:color="auto" w:fill="9CC2E5"/>
        </w:rPr>
        <w:t>参考酒店</w:t>
      </w:r>
      <w:r>
        <w:rPr>
          <w:b/>
          <w:highlight w:val="darkCyan"/>
          <w:shd w:val="clear" w:color="auto" w:fill="9CC2E5"/>
        </w:rPr>
        <w:tab/>
      </w:r>
    </w:p>
    <w:p>
      <w:pPr>
        <w:tabs>
          <w:tab w:val="left" w:pos="714"/>
        </w:tabs>
        <w:rPr>
          <w:rFonts w:ascii="宋体" w:hAnsi="宋体"/>
          <w:bCs/>
          <w:szCs w:val="21"/>
        </w:rPr>
      </w:pPr>
      <w:r>
        <w:rPr>
          <w:rFonts w:hint="eastAsia" w:ascii="宋体" w:hAnsi="宋体"/>
          <w:bCs/>
          <w:szCs w:val="21"/>
        </w:rPr>
        <w:t>我社指定特色酒店（列表仅供参考，部分酒店未列出。旺季同级可调换！谢谢理解与支持！）:</w:t>
      </w:r>
    </w:p>
    <w:p>
      <w:pPr>
        <w:tabs>
          <w:tab w:val="left" w:pos="714"/>
        </w:tabs>
        <w:rPr>
          <w:rFonts w:hint="eastAsia" w:ascii="宋体" w:hAnsi="宋体"/>
          <w:bCs/>
          <w:szCs w:val="21"/>
        </w:rPr>
      </w:pPr>
      <w:r>
        <w:rPr>
          <w:rFonts w:hint="eastAsia" w:ascii="宋体" w:hAnsi="宋体"/>
          <w:bCs/>
          <w:szCs w:val="21"/>
        </w:rPr>
        <w:t>亚庇当地酒店参考：</w:t>
      </w:r>
    </w:p>
    <w:p>
      <w:pPr>
        <w:tabs>
          <w:tab w:val="left" w:pos="714"/>
        </w:tabs>
        <w:rPr>
          <w:rFonts w:hint="eastAsia" w:ascii="宋体" w:hAnsi="宋体" w:cs="宋体"/>
          <w:bCs/>
          <w:szCs w:val="21"/>
        </w:rPr>
      </w:pPr>
      <w:r>
        <w:rPr>
          <w:rFonts w:hint="eastAsia" w:ascii="宋体" w:hAnsi="宋体" w:cs="宋体"/>
          <w:bCs/>
          <w:szCs w:val="21"/>
        </w:rPr>
        <w:t>珀琳吉思度假村（郊外海边）</w:t>
      </w:r>
      <w:r>
        <w:rPr>
          <w:rFonts w:hint="eastAsia" w:ascii="宋体" w:hAnsi="宋体" w:cs="宋体"/>
          <w:bCs/>
          <w:szCs w:val="21"/>
          <w:lang w:eastAsia="zh-CN"/>
        </w:rPr>
        <w:t>：Beringgis Beach Resort &amp; Spa</w:t>
      </w:r>
    </w:p>
    <w:p>
      <w:pPr>
        <w:tabs>
          <w:tab w:val="left" w:pos="714"/>
        </w:tabs>
      </w:pPr>
      <w:r>
        <w:rPr>
          <w:rFonts w:hint="eastAsia"/>
          <w:lang w:eastAsia="zh-CN"/>
        </w:rPr>
        <w:t>酒店网址：</w:t>
      </w:r>
      <w:r>
        <w:fldChar w:fldCharType="begin"/>
      </w:r>
      <w:r>
        <w:instrText xml:space="preserve">HYPERLINK "http://www.beringgisbeachresort.com/en"</w:instrText>
      </w:r>
      <w:r>
        <w:fldChar w:fldCharType="separate"/>
      </w:r>
      <w:r>
        <w:rPr>
          <w:rStyle w:val="5"/>
          <w:rFonts w:hint="eastAsia" w:ascii="宋体" w:hAnsi="宋体" w:cs="宋体"/>
          <w:bCs/>
          <w:szCs w:val="21"/>
        </w:rPr>
        <w:t>http://www.beringgisbeachresort.com</w:t>
      </w:r>
      <w:r>
        <w:fldChar w:fldCharType="end"/>
      </w:r>
    </w:p>
    <w:p>
      <w:pPr>
        <w:tabs>
          <w:tab w:val="left" w:pos="714"/>
        </w:tabs>
        <w:rPr>
          <w:rFonts w:hint="eastAsia" w:eastAsia="宋体"/>
          <w:lang w:eastAsia="zh-CN"/>
        </w:rPr>
      </w:pPr>
      <w:r>
        <w:rPr>
          <w:rFonts w:hint="eastAsia"/>
          <w:lang w:eastAsia="zh-CN"/>
        </w:rPr>
        <w:t>或同级酒店</w:t>
      </w:r>
    </w:p>
    <w:p>
      <w:pPr>
        <w:tabs>
          <w:tab w:val="left" w:pos="714"/>
        </w:tabs>
        <w:rPr>
          <w:rFonts w:hint="eastAsia"/>
          <w:b/>
          <w:bCs/>
          <w:lang w:val="en-US" w:eastAsia="zh-CN"/>
        </w:rPr>
      </w:pPr>
    </w:p>
    <w:p>
      <w:pPr>
        <w:tabs>
          <w:tab w:val="left" w:pos="714"/>
        </w:tabs>
        <w:rPr>
          <w:rFonts w:hint="eastAsia"/>
          <w:lang w:val="en-US" w:eastAsia="zh-CN"/>
        </w:rPr>
      </w:pPr>
      <w:r>
        <w:rPr>
          <w:rFonts w:hint="eastAsia"/>
          <w:b/>
          <w:bCs/>
          <w:lang w:val="en-US" w:eastAsia="zh-CN"/>
        </w:rPr>
        <w:t>关于酒店</w:t>
      </w:r>
      <w:r>
        <w:rPr>
          <w:rFonts w:hint="eastAsia"/>
          <w:lang w:val="en-US" w:eastAsia="zh-CN"/>
        </w:rPr>
        <w:t>：东南亚酒店没有挂星制度，任何非官方网站所公布的酒店星级档次，是属于该网站自己的评估，不代表该酒店的真实档次或星级，行程中所表明的星级标准为当地行业参考标准。如遇房满，我社将为客人更换同级同质合约酒店，各酒店装修风格地理位置等或有不同，如与旅客预期不一，我社深表歉意，敬请谅解。</w:t>
      </w:r>
    </w:p>
    <w:p>
      <w:pPr>
        <w:tabs>
          <w:tab w:val="left" w:pos="714"/>
        </w:tabs>
        <w:rPr>
          <w:rFonts w:hint="eastAsia"/>
          <w:b/>
          <w:bCs/>
          <w:sz w:val="24"/>
          <w:szCs w:val="24"/>
          <w:highlight w:val="none"/>
          <w:lang w:val="en-US" w:eastAsia="zh-CN"/>
        </w:rPr>
      </w:pPr>
      <w:r>
        <w:rPr>
          <w:rFonts w:hint="eastAsia"/>
          <w:b/>
          <w:bCs/>
          <w:sz w:val="24"/>
          <w:szCs w:val="24"/>
          <w:highlight w:val="none"/>
          <w:lang w:val="en-US" w:eastAsia="zh-CN"/>
        </w:rPr>
        <w:t>特别说明</w:t>
      </w:r>
    </w:p>
    <w:p>
      <w:pPr>
        <w:tabs>
          <w:tab w:val="left" w:pos="714"/>
        </w:tabs>
        <w:rPr>
          <w:rFonts w:hint="eastAsia"/>
          <w:b w:val="0"/>
          <w:bCs w:val="0"/>
          <w:sz w:val="18"/>
          <w:szCs w:val="18"/>
          <w:highlight w:val="none"/>
          <w:lang w:val="en-US" w:eastAsia="zh-CN"/>
        </w:rPr>
      </w:pPr>
      <w:r>
        <w:rPr>
          <w:rFonts w:hint="eastAsia"/>
          <w:b w:val="0"/>
          <w:bCs w:val="0"/>
          <w:sz w:val="18"/>
          <w:szCs w:val="18"/>
          <w:highlight w:val="none"/>
          <w:lang w:val="en-US" w:eastAsia="zh-CN"/>
        </w:rPr>
        <w:t>（以下内容是旅游合同的一部分，享有与合同同等的法律效力，请游客仔细阅读并签字确认）</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sz w:val="18"/>
          <w:szCs w:val="18"/>
          <w:highlight w:val="none"/>
          <w:lang w:val="en-US" w:eastAsia="zh-CN"/>
        </w:rPr>
        <w:t>以上行程为参考行程，如因天气、航班、交通、签证、游览时间等原因而导致行程变化，我社有对景点游览顺序等做适当调整的权</w:t>
      </w:r>
      <w:r>
        <w:rPr>
          <w:rFonts w:hint="eastAsia"/>
          <w:b w:val="0"/>
          <w:bCs w:val="0"/>
          <w:i w:val="0"/>
          <w:iCs w:val="0"/>
          <w:sz w:val="18"/>
          <w:szCs w:val="18"/>
          <w:highlight w:val="none"/>
          <w:lang w:val="en-US" w:eastAsia="zh-CN"/>
        </w:rPr>
        <w:t>利。</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本行程为包机行程，游客参团价格有差异属于正常现象，高不退，低不补，我社不做关于价格的任何解释工作，敬请谅解。</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客人签定合同后机票不退、不换、不改，客人无论任何原因取消行程将全款损失。</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如航空公司出现取消航班、航班时间调整等属于旅行社不可抗力因素，旅行社会合理安排行程！</w:t>
      </w:r>
    </w:p>
    <w:p>
      <w:pPr>
        <w:tabs>
          <w:tab w:val="left" w:pos="714"/>
        </w:tabs>
        <w:rPr>
          <w:rFonts w:hint="eastAsia"/>
        </w:rPr>
      </w:pPr>
    </w:p>
    <w:p>
      <w:pPr>
        <w:tabs>
          <w:tab w:val="right" w:pos="8312"/>
          <w:tab w:val="right" w:pos="9922"/>
        </w:tabs>
        <w:rPr>
          <w:b/>
          <w:color w:val="FFFFFF"/>
          <w:shd w:val="clear" w:color="auto" w:fill="0070C0"/>
        </w:rPr>
      </w:pPr>
      <w:r>
        <w:rPr>
          <w:rFonts w:hint="eastAsia"/>
          <w:b/>
          <w:color w:val="FFFFFF"/>
          <w:highlight w:val="darkCyan"/>
          <w:shd w:val="clear" w:color="auto" w:fill="0070C0"/>
        </w:rPr>
        <w:t>其他注意事项</w:t>
      </w:r>
      <w:r>
        <w:rPr>
          <w:b/>
          <w:color w:val="FFFFFF"/>
          <w:highlight w:val="darkCyan"/>
          <w:shd w:val="clear" w:color="auto" w:fill="0070C0"/>
        </w:rPr>
        <w:tab/>
      </w:r>
      <w:r>
        <w:rPr>
          <w:b/>
          <w:color w:val="FFFFFF"/>
          <w:highlight w:val="darkCyan"/>
          <w:shd w:val="clear" w:color="auto" w:fill="0070C0"/>
        </w:rPr>
        <w:tab/>
      </w:r>
    </w:p>
    <w:p>
      <w:pPr>
        <w:rPr>
          <w:rFonts w:ascii="宋体" w:hAnsi="宋体"/>
          <w:b/>
          <w:szCs w:val="21"/>
        </w:rPr>
      </w:pPr>
      <w:r>
        <w:rPr>
          <w:rFonts w:hint="eastAsia" w:ascii="宋体" w:hAnsi="宋体"/>
          <w:b/>
          <w:szCs w:val="21"/>
        </w:rPr>
        <w:t>一、温馨提示：</w:t>
      </w:r>
    </w:p>
    <w:p>
      <w:pPr>
        <w:numPr>
          <w:ilvl w:val="0"/>
          <w:numId w:val="6"/>
        </w:numPr>
        <w:rPr>
          <w:rFonts w:ascii="宋体" w:hAnsi="宋体" w:cs="Arial"/>
          <w:bCs/>
          <w:color w:val="000000"/>
          <w:szCs w:val="21"/>
        </w:rPr>
      </w:pPr>
      <w:r>
        <w:rPr>
          <w:rFonts w:hint="eastAsia" w:ascii="宋体" w:hAnsi="宋体" w:cs="Arial"/>
          <w:bCs/>
          <w:color w:val="000000"/>
          <w:szCs w:val="21"/>
        </w:rPr>
        <w:t>持非中国人民共和国因私护照出境者报名时需明确告知销售（如公务护照，港澳台护照，外籍护照等，港澳台护照需持回乡证登机）。</w:t>
      </w:r>
    </w:p>
    <w:p>
      <w:pPr>
        <w:numPr>
          <w:ilvl w:val="0"/>
          <w:numId w:val="6"/>
        </w:numPr>
        <w:rPr>
          <w:rFonts w:ascii="宋体" w:hAnsi="宋体" w:cs="Arial"/>
          <w:bCs/>
          <w:color w:val="000000"/>
          <w:szCs w:val="21"/>
        </w:rPr>
      </w:pPr>
      <w:r>
        <w:rPr>
          <w:rFonts w:hint="eastAsia" w:ascii="宋体" w:hAnsi="宋体" w:cs="Arial"/>
          <w:bCs/>
          <w:color w:val="000000"/>
          <w:szCs w:val="21"/>
        </w:rPr>
        <w:t>为了不耽误您的行程，请您在国际航班起飞前120分钟到达机场办理登机以及出入境相关手续；如涉及海外国内段行程，请您在航班起飞前60分钟到达机场办理登机手续。</w:t>
      </w:r>
    </w:p>
    <w:p>
      <w:pPr>
        <w:numPr>
          <w:ilvl w:val="0"/>
          <w:numId w:val="6"/>
        </w:numPr>
        <w:rPr>
          <w:rFonts w:ascii="宋体" w:hAnsi="宋体" w:cs="Arial"/>
          <w:bCs/>
          <w:color w:val="000000"/>
          <w:szCs w:val="21"/>
        </w:rPr>
      </w:pPr>
      <w:r>
        <w:rPr>
          <w:rFonts w:hint="eastAsia" w:ascii="宋体" w:hAnsi="宋体" w:cs="Arial"/>
          <w:bCs/>
          <w:color w:val="000000"/>
          <w:szCs w:val="21"/>
        </w:rPr>
        <w:t>在机场集合时可以领取到护照、签证、出入境卡。请大家妥善保管好，切勿发生丢失的情况。如有发生，请及时与领队报告。由此产生的后续费用和责任将由团友自行承担。</w:t>
      </w:r>
    </w:p>
    <w:p>
      <w:pPr>
        <w:numPr>
          <w:ilvl w:val="0"/>
          <w:numId w:val="6"/>
        </w:numPr>
        <w:rPr>
          <w:rFonts w:ascii="宋体" w:hAnsi="宋体" w:cs="Arial"/>
          <w:bCs/>
          <w:color w:val="000000"/>
          <w:szCs w:val="21"/>
        </w:rPr>
      </w:pPr>
      <w:r>
        <w:rPr>
          <w:rFonts w:hint="eastAsia" w:ascii="宋体" w:hAnsi="宋体" w:cs="Arial"/>
          <w:bCs/>
          <w:color w:val="000000"/>
          <w:szCs w:val="21"/>
        </w:rPr>
        <w:t>旅客于旅游活动开始后，中途离队退出旅游活动时，旅客需补脱团费用RMB1000元/人/天。脱团期间，旅客的生命、身体、健康、财产安全等由旅客自行负责。</w:t>
      </w:r>
    </w:p>
    <w:p>
      <w:pPr>
        <w:numPr>
          <w:ilvl w:val="0"/>
          <w:numId w:val="6"/>
        </w:numPr>
        <w:rPr>
          <w:rFonts w:ascii="宋体" w:hAnsi="宋体" w:cs="Arial"/>
          <w:bCs/>
          <w:color w:val="000000"/>
          <w:szCs w:val="21"/>
        </w:rPr>
      </w:pPr>
      <w:r>
        <w:rPr>
          <w:rFonts w:hint="eastAsia" w:ascii="宋体" w:hAnsi="宋体" w:cs="Arial"/>
          <w:bCs/>
          <w:color w:val="000000"/>
          <w:szCs w:val="21"/>
        </w:rPr>
        <w:t>行程中所列航班号及时间仅供参考，将根据实际情况做出合理的调整。</w:t>
      </w:r>
    </w:p>
    <w:p>
      <w:pPr>
        <w:numPr>
          <w:ilvl w:val="0"/>
          <w:numId w:val="6"/>
        </w:numPr>
        <w:rPr>
          <w:rFonts w:ascii="宋体" w:hAnsi="宋体" w:cs="Arial"/>
          <w:bCs/>
          <w:color w:val="000000"/>
          <w:szCs w:val="21"/>
        </w:rPr>
      </w:pPr>
      <w:r>
        <w:rPr>
          <w:rFonts w:hint="eastAsia" w:ascii="宋体" w:hAnsi="宋体" w:cs="Arial"/>
          <w:bCs/>
          <w:color w:val="000000"/>
          <w:szCs w:val="21"/>
        </w:rPr>
        <w:t>行程中所注明的城市间距离，参照境外地图，仅供参考，视当地交通状况进行调整。</w:t>
      </w:r>
    </w:p>
    <w:p>
      <w:pPr>
        <w:numPr>
          <w:ilvl w:val="0"/>
          <w:numId w:val="6"/>
        </w:numPr>
        <w:rPr>
          <w:rFonts w:ascii="宋体" w:hAnsi="宋体" w:cs="Arial"/>
          <w:bCs/>
          <w:color w:val="000000"/>
          <w:szCs w:val="21"/>
        </w:rPr>
      </w:pPr>
      <w:r>
        <w:rPr>
          <w:rFonts w:hint="eastAsia" w:ascii="宋体" w:hAnsi="宋体" w:cs="Arial"/>
          <w:bCs/>
          <w:color w:val="000000"/>
          <w:szCs w:val="21"/>
        </w:rPr>
        <w:t>请您在境外期间遵守当地的法律法规，以及注意自己的人身安全。</w:t>
      </w:r>
    </w:p>
    <w:p>
      <w:pPr>
        <w:numPr>
          <w:ilvl w:val="0"/>
          <w:numId w:val="6"/>
        </w:numPr>
        <w:rPr>
          <w:rFonts w:ascii="宋体" w:hAnsi="宋体" w:cs="Arial"/>
          <w:bCs/>
          <w:color w:val="000000"/>
          <w:szCs w:val="21"/>
        </w:rPr>
      </w:pPr>
      <w:r>
        <w:rPr>
          <w:rFonts w:hint="eastAsia" w:ascii="宋体" w:hAnsi="宋体" w:cs="Arial"/>
          <w:bCs/>
          <w:color w:val="000000"/>
          <w:szCs w:val="21"/>
        </w:rPr>
        <w:t>此参考行程和旅游费用，我公司将根据参团人数、航班、签证及目的地国临时变化保留调整的权利。</w:t>
      </w:r>
    </w:p>
    <w:p>
      <w:pPr>
        <w:numPr>
          <w:ilvl w:val="0"/>
          <w:numId w:val="6"/>
        </w:numPr>
        <w:rPr>
          <w:rFonts w:ascii="宋体" w:hAnsi="宋体" w:cs="Arial"/>
          <w:bCs/>
          <w:color w:val="000000"/>
          <w:szCs w:val="21"/>
        </w:rPr>
      </w:pPr>
      <w:r>
        <w:rPr>
          <w:rFonts w:hint="eastAsia" w:ascii="宋体" w:hAnsi="宋体" w:cs="Arial"/>
          <w:bCs/>
          <w:color w:val="000000"/>
          <w:szCs w:val="21"/>
        </w:rPr>
        <w:t>依照旅游业现行作业规定，本公司有权依据最终出团人数情况，调整房间分房情况。大床房等附加要求，请在报名时向销售人员提及，预定时我方尽量申请，若未在报名时提及的出团通知发出后将不能更改。</w:t>
      </w:r>
    </w:p>
    <w:p>
      <w:pPr>
        <w:numPr>
          <w:ilvl w:val="0"/>
          <w:numId w:val="6"/>
        </w:numPr>
        <w:rPr>
          <w:rFonts w:ascii="宋体" w:hAnsi="宋体" w:cs="Arial"/>
          <w:bCs/>
          <w:color w:val="000000"/>
          <w:szCs w:val="21"/>
        </w:rPr>
      </w:pPr>
      <w:r>
        <w:rPr>
          <w:rFonts w:hint="eastAsia" w:ascii="宋体" w:hAnsi="宋体" w:cs="Arial"/>
          <w:bCs/>
          <w:color w:val="000000"/>
          <w:szCs w:val="21"/>
        </w:rPr>
        <w:t>行程中的住宿酒店如果遇到当地重大节日、大型活动、大型展会、体育赛事等，酒店将预订在该城市的市郊或与下一站城市之间。</w:t>
      </w:r>
    </w:p>
    <w:p>
      <w:pPr>
        <w:numPr>
          <w:ilvl w:val="0"/>
          <w:numId w:val="6"/>
        </w:numPr>
        <w:rPr>
          <w:rFonts w:ascii="宋体" w:hAnsi="宋体" w:cs="Arial"/>
          <w:bCs/>
          <w:color w:val="000000"/>
          <w:szCs w:val="21"/>
        </w:rPr>
      </w:pPr>
      <w:r>
        <w:rPr>
          <w:rFonts w:hint="eastAsia" w:ascii="宋体" w:hAnsi="宋体" w:cs="Arial"/>
          <w:bCs/>
          <w:color w:val="000000"/>
          <w:szCs w:val="21"/>
        </w:rPr>
        <w:t>国外的景点不接受中国任何老人优惠证件的折扣或者特别优惠。</w:t>
      </w:r>
    </w:p>
    <w:p>
      <w:pPr>
        <w:numPr>
          <w:ilvl w:val="0"/>
          <w:numId w:val="6"/>
        </w:numPr>
        <w:rPr>
          <w:rFonts w:ascii="宋体" w:hAnsi="宋体" w:cs="Arial"/>
          <w:bCs/>
          <w:color w:val="000000"/>
          <w:szCs w:val="21"/>
        </w:rPr>
      </w:pPr>
      <w:r>
        <w:rPr>
          <w:rFonts w:hint="eastAsia" w:ascii="宋体" w:hAnsi="宋体" w:cs="Arial"/>
          <w:bCs/>
          <w:color w:val="000000"/>
          <w:szCs w:val="21"/>
        </w:rPr>
        <w:t>客人放弃行程中任何包含项目，视为自愿放弃。组团旅行社和地接旅行社均没有任何费用退出。</w:t>
      </w:r>
    </w:p>
    <w:p>
      <w:pPr>
        <w:numPr>
          <w:ilvl w:val="0"/>
          <w:numId w:val="6"/>
        </w:numPr>
        <w:rPr>
          <w:rFonts w:ascii="宋体" w:hAnsi="宋体" w:cs="Arial"/>
          <w:bCs/>
          <w:color w:val="000000"/>
          <w:szCs w:val="21"/>
        </w:rPr>
      </w:pPr>
      <w:r>
        <w:rPr>
          <w:rFonts w:hint="eastAsia" w:ascii="宋体" w:hAnsi="宋体" w:cs="Arial"/>
          <w:bCs/>
          <w:color w:val="000000"/>
          <w:szCs w:val="21"/>
        </w:rPr>
        <w:t>新婚夫妇，如需安排蜜月房的，请在报名时提供6个月内结婚登记有效证明。</w:t>
      </w:r>
    </w:p>
    <w:p>
      <w:pPr>
        <w:numPr>
          <w:ilvl w:val="0"/>
          <w:numId w:val="6"/>
        </w:numPr>
        <w:rPr>
          <w:rFonts w:ascii="宋体" w:hAnsi="宋体" w:cs="Arial"/>
          <w:bCs/>
          <w:color w:val="000000"/>
          <w:szCs w:val="21"/>
        </w:rPr>
      </w:pPr>
      <w:r>
        <w:rPr>
          <w:rFonts w:hint="eastAsia" w:ascii="宋体" w:hAnsi="宋体" w:cs="Arial"/>
          <w:bCs/>
          <w:color w:val="000000"/>
          <w:szCs w:val="21"/>
        </w:rPr>
        <w:t>参加潜水等海上项目，必须穿戴救身衣且有教练在场，注意人身安全，并做好防晒工作。</w:t>
      </w:r>
    </w:p>
    <w:p>
      <w:pPr>
        <w:numPr>
          <w:ilvl w:val="0"/>
          <w:numId w:val="6"/>
        </w:numPr>
        <w:rPr>
          <w:rFonts w:ascii="宋体" w:hAnsi="宋体" w:cs="Arial"/>
          <w:bCs/>
          <w:color w:val="000000"/>
          <w:szCs w:val="21"/>
        </w:rPr>
      </w:pPr>
      <w:r>
        <w:rPr>
          <w:rFonts w:hint="eastAsia" w:ascii="宋体" w:hAnsi="宋体" w:cs="Arial"/>
          <w:bCs/>
          <w:color w:val="000000"/>
          <w:szCs w:val="21"/>
        </w:rPr>
        <w:t>请自备密封袋或其它防水包装，以便您参加水上活动时保护随身携带的电子产品等贵重物品不受损坏。</w:t>
      </w:r>
    </w:p>
    <w:p>
      <w:pPr>
        <w:numPr>
          <w:ilvl w:val="0"/>
          <w:numId w:val="6"/>
        </w:numPr>
        <w:rPr>
          <w:rFonts w:ascii="宋体" w:hAnsi="宋体" w:cs="Arial"/>
          <w:bCs/>
          <w:color w:val="000000"/>
          <w:szCs w:val="21"/>
        </w:rPr>
      </w:pPr>
      <w:r>
        <w:rPr>
          <w:rFonts w:hint="eastAsia" w:ascii="宋体" w:hAnsi="宋体" w:cs="Arial"/>
          <w:bCs/>
          <w:color w:val="000000"/>
          <w:szCs w:val="21"/>
        </w:rPr>
        <w:t>如两岁内的游客，请在出团时，尽量携带电子客票行程单，并在到达目的地后不要丢掉去程的登机牌，以备不时之需。</w:t>
      </w:r>
    </w:p>
    <w:p>
      <w:pPr>
        <w:numPr>
          <w:ilvl w:val="0"/>
          <w:numId w:val="6"/>
        </w:numPr>
        <w:rPr>
          <w:rFonts w:ascii="宋体" w:hAnsi="宋体" w:cs="Arial"/>
          <w:bCs/>
          <w:color w:val="000000"/>
          <w:szCs w:val="21"/>
        </w:rPr>
      </w:pPr>
      <w:r>
        <w:rPr>
          <w:rFonts w:hint="eastAsia" w:ascii="宋体" w:hAnsi="宋体" w:cs="Arial"/>
          <w:bCs/>
          <w:color w:val="000000"/>
          <w:szCs w:val="21"/>
        </w:rPr>
        <w:t>年龄在60周岁以上的旅游者报名参加旅游时，请填写《健康证明》，说明年龄及身体健康状况，以及根据身体健康状况不宜参加某些特殊游程或者项目（如交通工具、饮食、特殊地域环境限制等），并提供家属的联系方式；患病旅行者和怀孕六月以上孕妇不得参团。</w:t>
      </w:r>
    </w:p>
    <w:p>
      <w:pPr>
        <w:numPr>
          <w:ilvl w:val="0"/>
          <w:numId w:val="6"/>
        </w:numPr>
        <w:rPr>
          <w:rFonts w:ascii="宋体" w:hAnsi="宋体" w:cs="Arial"/>
          <w:bCs/>
          <w:color w:val="000000"/>
          <w:szCs w:val="21"/>
        </w:rPr>
      </w:pPr>
      <w:r>
        <w:rPr>
          <w:rFonts w:hint="eastAsia" w:ascii="宋体" w:hAnsi="宋体" w:cs="Arial"/>
          <w:bCs/>
          <w:color w:val="000000"/>
          <w:szCs w:val="21"/>
        </w:rPr>
        <w:t>70周岁以上的游客在填写《健康申明》和《担保书》的基础上，必须有直系亲属陪同一起旅游，陪同的年龄不可超过70周岁。</w:t>
      </w:r>
    </w:p>
    <w:p>
      <w:pPr>
        <w:numPr>
          <w:ilvl w:val="0"/>
          <w:numId w:val="6"/>
        </w:numPr>
        <w:rPr>
          <w:rFonts w:ascii="宋体" w:hAnsi="宋体" w:cs="Arial"/>
          <w:bCs/>
          <w:color w:val="000000"/>
          <w:szCs w:val="21"/>
        </w:rPr>
      </w:pPr>
      <w:r>
        <w:rPr>
          <w:rFonts w:hint="eastAsia" w:ascii="宋体" w:hAnsi="宋体" w:cs="Arial"/>
          <w:bCs/>
          <w:color w:val="000000"/>
          <w:szCs w:val="21"/>
        </w:rPr>
        <w:t>因服务能力所限，不接受80周岁以上的旅游者出游报名，敬请谅解。</w:t>
      </w:r>
    </w:p>
    <w:p>
      <w:pPr>
        <w:numPr>
          <w:ilvl w:val="0"/>
          <w:numId w:val="6"/>
        </w:numPr>
        <w:rPr>
          <w:rFonts w:ascii="宋体" w:hAnsi="宋体" w:cs="Arial"/>
          <w:bCs/>
          <w:color w:val="000000"/>
          <w:szCs w:val="21"/>
        </w:rPr>
      </w:pPr>
      <w:r>
        <w:rPr>
          <w:rFonts w:hint="eastAsia" w:ascii="宋体" w:hAnsi="宋体" w:cs="Arial"/>
          <w:bCs/>
          <w:color w:val="000000"/>
          <w:szCs w:val="21"/>
        </w:rPr>
        <w:t>18岁以下未成人参团需由直系亲属陪同，如无直系亲属陪同需父母双方出具委托书。</w:t>
      </w:r>
    </w:p>
    <w:p/>
    <w:p>
      <w:pPr>
        <w:spacing w:line="0" w:lineRule="atLeast"/>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此行程仅供参考，最终出团行程，酒店入住顺序均以出团通知书为准，请客人出团前三天与接待人员索要出团通知书，</w:t>
      </w:r>
      <w:r>
        <w:rPr>
          <w:rFonts w:hint="eastAsia" w:ascii="微软雅黑" w:hAnsi="微软雅黑" w:eastAsia="微软雅黑"/>
          <w:b/>
        </w:rPr>
        <w:t>此文件作为《出境旅游合同》的附件与《出境旅游合同》具有同等法律效力。此文件一式两份，双方各执一份。</w:t>
      </w:r>
    </w:p>
    <w:p>
      <w:pPr>
        <w:widowControl/>
        <w:jc w:val="left"/>
        <w:rPr>
          <w:rFonts w:ascii="微软雅黑" w:hAnsi="微软雅黑" w:eastAsia="微软雅黑" w:cs="宋体"/>
          <w:b/>
          <w:bCs/>
          <w:color w:val="C00000"/>
          <w:kern w:val="0"/>
          <w:sz w:val="24"/>
          <w:szCs w:val="21"/>
        </w:rPr>
      </w:pPr>
      <w:r>
        <w:rPr>
          <w:rFonts w:hint="eastAsia" w:ascii="微软雅黑" w:hAnsi="微软雅黑" w:eastAsia="微软雅黑"/>
          <w:b/>
          <w:color w:val="0000FF"/>
          <w:sz w:val="22"/>
          <w:szCs w:val="22"/>
        </w:rPr>
        <w:t xml:space="preserve">        </w:t>
      </w:r>
      <w:r>
        <w:rPr>
          <w:rFonts w:hint="eastAsia" w:ascii="微软雅黑" w:hAnsi="微软雅黑" w:eastAsia="微软雅黑" w:cs="宋体"/>
          <w:b/>
          <w:bCs/>
          <w:color w:val="C00000"/>
          <w:kern w:val="0"/>
          <w:sz w:val="24"/>
          <w:szCs w:val="21"/>
        </w:rPr>
        <w:t>如已经阅读以上条款，并同意，请签字确认。</w:t>
      </w:r>
    </w:p>
    <w:p>
      <w:pPr>
        <w:widowControl/>
        <w:jc w:val="left"/>
        <w:rPr>
          <w:rFonts w:ascii="微软雅黑" w:hAnsi="微软雅黑" w:eastAsia="微软雅黑" w:cs="宋体"/>
          <w:b/>
          <w:bCs/>
          <w:color w:val="C00000"/>
          <w:kern w:val="0"/>
          <w:sz w:val="24"/>
          <w:szCs w:val="21"/>
        </w:rPr>
      </w:pPr>
    </w:p>
    <w:p>
      <w:pPr>
        <w:widowControl/>
        <w:jc w:val="left"/>
        <w:rPr>
          <w:rFonts w:ascii="新宋体" w:hAnsi="新宋体" w:eastAsia="新宋体" w:cs="新宋体"/>
          <w:b/>
          <w:color w:val="000000"/>
          <w:sz w:val="30"/>
          <w:szCs w:val="30"/>
        </w:rPr>
      </w:pPr>
      <w:r>
        <w:rPr>
          <w:rFonts w:hint="eastAsia" w:ascii="微软雅黑" w:hAnsi="微软雅黑" w:eastAsia="微软雅黑" w:cs="宋体"/>
          <w:b/>
          <w:bCs/>
          <w:color w:val="C00000"/>
          <w:kern w:val="0"/>
          <w:sz w:val="24"/>
          <w:szCs w:val="21"/>
        </w:rPr>
        <w:t xml:space="preserve">                                          </w:t>
      </w:r>
      <w:r>
        <w:rPr>
          <w:rFonts w:hint="eastAsia" w:ascii="微软雅黑" w:hAnsi="微软雅黑" w:eastAsia="微软雅黑" w:cs="宋体"/>
          <w:b/>
          <w:bCs/>
          <w:kern w:val="0"/>
          <w:sz w:val="24"/>
          <w:szCs w:val="21"/>
        </w:rPr>
        <w:t>游客签字：</w:t>
      </w:r>
      <w:r>
        <w:rPr>
          <w:rFonts w:hint="eastAsia" w:ascii="微软雅黑" w:hAnsi="微软雅黑" w:eastAsia="微软雅黑" w:cs="宋体"/>
          <w:b/>
          <w:bCs/>
          <w:kern w:val="0"/>
          <w:sz w:val="24"/>
          <w:szCs w:val="21"/>
          <w:u w:val="single"/>
        </w:rPr>
        <w:t xml:space="preserve">                            </w:t>
      </w:r>
    </w:p>
    <w:p>
      <w:pPr>
        <w:jc w:val="left"/>
        <w:rPr>
          <w:rFonts w:ascii="新宋体" w:hAnsi="新宋体" w:eastAsia="新宋体" w:cs="新宋体"/>
          <w:b/>
          <w:sz w:val="30"/>
          <w:szCs w:val="30"/>
        </w:rPr>
      </w:pPr>
      <w:r>
        <w:rPr>
          <w:rFonts w:hint="eastAsia" w:ascii="新宋体" w:hAnsi="新宋体" w:eastAsia="新宋体" w:cs="新宋体"/>
          <w:b/>
          <w:color w:val="000000"/>
          <w:sz w:val="30"/>
          <w:szCs w:val="30"/>
        </w:rPr>
        <w:t>补充协议一：</w:t>
      </w:r>
      <w:r>
        <w:rPr>
          <w:rFonts w:hint="eastAsia" w:ascii="新宋体" w:hAnsi="新宋体" w:eastAsia="新宋体" w:cs="新宋体"/>
          <w:b/>
          <w:sz w:val="30"/>
          <w:szCs w:val="30"/>
        </w:rPr>
        <w:t>购物补充协议</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甲方：</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乙方：</w:t>
      </w:r>
      <w:r>
        <w:rPr>
          <w:rFonts w:hint="eastAsia" w:ascii="新宋体" w:hAnsi="新宋体" w:eastAsia="新宋体" w:cs="新宋体"/>
          <w:color w:val="000000"/>
          <w:szCs w:val="21"/>
          <w:u w:val="single"/>
        </w:rPr>
        <w:t xml:space="preserve">                                                               </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甲方报名参加由乙方组织 </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团队，已签订《旅游合同》，为保障双方的合法权益，本着自愿原则，特此签订此补充协议。</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经甲方要求，由双方协商一致，在不影响其他旅游者行程安排的前提下，甲方自愿到乙方推荐的购物点购物，并遵守本协议中关于购物时间、地点的约定。乙方推荐的购物点应符合旅游目的地政府规定的营业标准，所销售物品无质量问题。乙方推荐的购物点名称、产品、停留时间应在行程单、合同或补充协议内注明。除不可抗力外，乙方不得以任何理由延长购物点停留时间，不得以任何行为强迫或变相强迫甲方购买。</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乙方组织的该旅游团队最低成团人数为</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人，若乙方因人数不足无法单独成团时，应当在出发前XX日及时通知甲方。甲方可以选择延期出团，出团时间另行书面约定；或经甲、乙双方协商一致，以书面形式变更旅游内容，由此增加的旅游费用由提出变更的乙方承担，由此减少的旅游费用乙方退还甲方。如给对方造成损失的，由提出变更的一方承担损失。</w:t>
      </w:r>
    </w:p>
    <w:p>
      <w:pPr>
        <w:spacing w:line="400" w:lineRule="exact"/>
        <w:rPr>
          <w:rFonts w:ascii="新宋体" w:hAnsi="新宋体" w:eastAsia="新宋体" w:cs="新宋体"/>
          <w:color w:val="000000"/>
          <w:szCs w:val="21"/>
        </w:rPr>
      </w:pPr>
    </w:p>
    <w:tbl>
      <w:tblPr>
        <w:tblStyle w:val="6"/>
        <w:tblpPr w:leftFromText="180" w:rightFromText="180" w:vertAnchor="text" w:horzAnchor="page" w:tblpXSpec="center" w:tblpY="187"/>
        <w:tblOverlap w:val="never"/>
        <w:tblW w:w="10188"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3505"/>
        <w:gridCol w:w="5196"/>
        <w:gridCol w:w="148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PrEx>
        <w:trPr>
          <w:trHeight w:val="454" w:hRule="atLeast"/>
          <w:jc w:val="center"/>
        </w:trPr>
        <w:tc>
          <w:tcPr>
            <w:tcW w:w="3505"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商店名称</w:t>
            </w:r>
          </w:p>
        </w:tc>
        <w:tc>
          <w:tcPr>
            <w:tcW w:w="5196"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营业产品</w:t>
            </w:r>
          </w:p>
        </w:tc>
        <w:tc>
          <w:tcPr>
            <w:tcW w:w="1487" w:type="dxa"/>
            <w:shd w:val="clear" w:color="auto" w:fill="92CDDC"/>
            <w:vAlign w:val="center"/>
          </w:tcPr>
          <w:p>
            <w:pPr>
              <w:ind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停留时间</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水晶苑</w:t>
            </w:r>
            <w:r>
              <w:rPr>
                <w:rFonts w:ascii="新宋体" w:hAnsi="新宋体" w:eastAsia="新宋体" w:cs="新宋体"/>
                <w:szCs w:val="21"/>
              </w:rPr>
              <w:t>Crystal Prompt</w:t>
            </w:r>
          </w:p>
        </w:tc>
        <w:tc>
          <w:tcPr>
            <w:tcW w:w="5196" w:type="dxa"/>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东革阿里、燕窝、追风油、肉骨茶、白咖啡、锡器等</w:t>
            </w:r>
          </w:p>
        </w:tc>
        <w:tc>
          <w:tcPr>
            <w:tcW w:w="1487" w:type="dxa"/>
            <w:vAlign w:val="center"/>
          </w:tcPr>
          <w:p>
            <w:pPr>
              <w:ind w:right="-107" w:rightChars="-51"/>
              <w:jc w:val="center"/>
              <w:rPr>
                <w:rFonts w:ascii="新宋体" w:hAnsi="新宋体" w:eastAsia="新宋体" w:cs="新宋体"/>
                <w:color w:val="000000"/>
                <w:kern w:val="0"/>
                <w:szCs w:val="21"/>
              </w:rPr>
            </w:pPr>
            <w:r>
              <w:rPr>
                <w:rFonts w:hint="eastAsia" w:ascii="新宋体" w:hAnsi="新宋体" w:eastAsia="新宋体" w:cs="新宋体"/>
                <w:color w:val="000000"/>
                <w:szCs w:val="21"/>
              </w:rPr>
              <w:t>约60分钟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36"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lang w:eastAsia="zh-CN"/>
              </w:rPr>
              <w:t>大马沙巴南洋珍珠</w:t>
            </w:r>
            <w:r>
              <w:rPr>
                <w:rFonts w:hint="eastAsia" w:ascii="新宋体" w:hAnsi="新宋体" w:eastAsia="新宋体" w:cs="新宋体"/>
                <w:szCs w:val="21"/>
                <w:lang w:val="en-US" w:eastAsia="zh-CN"/>
              </w:rPr>
              <w:t>/巧克力</w:t>
            </w:r>
          </w:p>
        </w:tc>
        <w:tc>
          <w:tcPr>
            <w:tcW w:w="5196" w:type="dxa"/>
            <w:vAlign w:val="center"/>
          </w:tcPr>
          <w:p>
            <w:pPr>
              <w:ind w:left="525" w:leftChars="0" w:right="-107" w:rightChars="-51" w:hanging="525" w:hangingChars="250"/>
              <w:jc w:val="center"/>
              <w:rPr>
                <w:rFonts w:ascii="新宋体" w:hAnsi="新宋体" w:eastAsia="新宋体" w:cs="新宋体"/>
                <w:color w:val="000000"/>
                <w:szCs w:val="21"/>
              </w:rPr>
            </w:pPr>
            <w:r>
              <w:rPr>
                <w:rFonts w:hint="eastAsia" w:ascii="新宋体" w:hAnsi="新宋体" w:eastAsia="新宋体" w:cs="新宋体"/>
                <w:szCs w:val="21"/>
                <w:lang w:eastAsia="zh-CN"/>
              </w:rPr>
              <w:t>珍珠饰品、珍珠膏等</w:t>
            </w:r>
            <w:r>
              <w:rPr>
                <w:rFonts w:hint="eastAsia" w:ascii="新宋体" w:hAnsi="新宋体" w:eastAsia="新宋体" w:cs="新宋体"/>
                <w:szCs w:val="21"/>
                <w:lang w:val="en-US" w:eastAsia="zh-CN"/>
              </w:rPr>
              <w:t>/马来西亚巧克力</w:t>
            </w:r>
            <w:bookmarkStart w:id="0" w:name="_GoBack"/>
            <w:bookmarkEnd w:id="0"/>
          </w:p>
        </w:tc>
        <w:tc>
          <w:tcPr>
            <w:tcW w:w="1487"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color w:val="000000"/>
                <w:szCs w:val="21"/>
              </w:rPr>
              <w:t>约</w:t>
            </w:r>
            <w:r>
              <w:rPr>
                <w:rFonts w:ascii="新宋体" w:hAnsi="新宋体" w:eastAsia="新宋体" w:cs="新宋体"/>
                <w:color w:val="000000"/>
                <w:szCs w:val="21"/>
              </w:rPr>
              <w:t>60</w:t>
            </w:r>
            <w:r>
              <w:rPr>
                <w:rFonts w:hint="eastAsia" w:ascii="新宋体" w:hAnsi="新宋体" w:eastAsia="新宋体" w:cs="新宋体"/>
                <w:color w:val="000000"/>
                <w:szCs w:val="21"/>
              </w:rPr>
              <w:t>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乳胶体验中心</w:t>
            </w:r>
            <w:r>
              <w:rPr>
                <w:rFonts w:ascii="新宋体" w:hAnsi="新宋体" w:eastAsia="新宋体" w:cs="新宋体"/>
                <w:szCs w:val="21"/>
              </w:rPr>
              <w:t>Risa Latex</w:t>
            </w:r>
            <w:r>
              <w:rPr>
                <w:rFonts w:hint="eastAsia" w:ascii="新宋体" w:hAnsi="新宋体" w:eastAsia="新宋体" w:cs="新宋体"/>
                <w:szCs w:val="21"/>
              </w:rPr>
              <w:t>/天地乳胶</w:t>
            </w:r>
          </w:p>
        </w:tc>
        <w:tc>
          <w:tcPr>
            <w:tcW w:w="5196" w:type="dxa"/>
            <w:vAlign w:val="center"/>
          </w:tcPr>
          <w:p>
            <w:pPr>
              <w:ind w:left="525" w:right="-107" w:rightChars="-51" w:hanging="525" w:hangingChars="250"/>
              <w:jc w:val="center"/>
              <w:rPr>
                <w:rFonts w:ascii="新宋体" w:hAnsi="新宋体" w:eastAsia="新宋体" w:cs="新宋体"/>
                <w:szCs w:val="21"/>
              </w:rPr>
            </w:pPr>
            <w:r>
              <w:rPr>
                <w:rFonts w:hint="eastAsia" w:ascii="新宋体" w:hAnsi="新宋体" w:eastAsia="新宋体" w:cs="新宋体"/>
                <w:szCs w:val="21"/>
              </w:rPr>
              <w:t>乳胶床垫及乳胶枕头等</w:t>
            </w:r>
          </w:p>
        </w:tc>
        <w:tc>
          <w:tcPr>
            <w:tcW w:w="1487" w:type="dxa"/>
            <w:vAlign w:val="center"/>
          </w:tcPr>
          <w:p>
            <w:pPr>
              <w:ind w:right="-107" w:rightChars="-51"/>
              <w:jc w:val="center"/>
              <w:rPr>
                <w:rFonts w:ascii="新宋体" w:hAnsi="新宋体" w:eastAsia="新宋体" w:cs="新宋体"/>
                <w:color w:val="000000"/>
                <w:szCs w:val="21"/>
              </w:rPr>
            </w:pPr>
            <w:r>
              <w:rPr>
                <w:rFonts w:hint="eastAsia" w:ascii="新宋体" w:hAnsi="新宋体" w:eastAsia="新宋体" w:cs="新宋体"/>
                <w:color w:val="000000"/>
                <w:szCs w:val="21"/>
              </w:rPr>
              <w:t>约60分钟</w:t>
            </w:r>
          </w:p>
        </w:tc>
      </w:tr>
    </w:tbl>
    <w:p>
      <w:pPr>
        <w:spacing w:line="400" w:lineRule="exact"/>
        <w:ind w:firstLine="420"/>
        <w:rPr>
          <w:rFonts w:ascii="新宋体" w:hAnsi="新宋体" w:eastAsia="新宋体" w:cs="新宋体"/>
          <w:color w:val="000000"/>
          <w:szCs w:val="21"/>
        </w:rPr>
      </w:pPr>
      <w:r>
        <w:rPr>
          <w:rFonts w:hint="eastAsia" w:ascii="新宋体" w:hAnsi="新宋体" w:eastAsia="新宋体" w:cs="新宋体"/>
          <w:color w:val="000000"/>
          <w:szCs w:val="21"/>
        </w:rPr>
        <w:t>本协议一式二份，双方各执一份，具有同等法律效力，协议自双方签字或盖章之日起生效，至本次旅游结束甲方离开乙方安排的旅游交通工具时为止。</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补充协议内所列明购物点，旅游目的地地接社，有权在不影响旅游者行程的基础上，根据实际情况调整所进购物点顺序。</w:t>
      </w:r>
    </w:p>
    <w:p>
      <w:pPr>
        <w:spacing w:line="400" w:lineRule="exact"/>
        <w:ind w:firstLine="600" w:firstLineChars="200"/>
        <w:jc w:val="left"/>
        <w:rPr>
          <w:rFonts w:ascii="新宋体" w:hAnsi="新宋体" w:eastAsia="新宋体" w:cs="新宋体"/>
          <w:color w:val="000000"/>
          <w:sz w:val="30"/>
          <w:szCs w:val="30"/>
        </w:rPr>
      </w:pPr>
    </w:p>
    <w:p>
      <w:pPr>
        <w:jc w:val="left"/>
        <w:rPr>
          <w:rFonts w:ascii="新宋体" w:hAnsi="新宋体" w:eastAsia="新宋体" w:cs="新宋体"/>
          <w:b/>
          <w:sz w:val="30"/>
          <w:szCs w:val="30"/>
        </w:rPr>
      </w:pPr>
      <w:r>
        <w:rPr>
          <w:rFonts w:hint="eastAsia" w:ascii="新宋体" w:hAnsi="新宋体" w:eastAsia="新宋体" w:cs="新宋体"/>
          <w:b/>
          <w:sz w:val="30"/>
          <w:szCs w:val="30"/>
        </w:rPr>
        <w:t>补充协议二：自费项目补充确认</w:t>
      </w:r>
    </w:p>
    <w:p>
      <w:pPr>
        <w:rPr>
          <w:rFonts w:ascii="新宋体" w:hAnsi="新宋体" w:eastAsia="新宋体" w:cs="新宋体"/>
          <w:color w:val="000000"/>
          <w:szCs w:val="21"/>
        </w:rPr>
      </w:pPr>
    </w:p>
    <w:p>
      <w:pPr>
        <w:rPr>
          <w:rFonts w:ascii="新宋体" w:hAnsi="新宋体" w:eastAsia="新宋体" w:cs="新宋体"/>
          <w:color w:val="000000"/>
          <w:szCs w:val="21"/>
          <w:u w:val="single"/>
        </w:rPr>
      </w:pPr>
      <w:r>
        <w:rPr>
          <w:rFonts w:hint="eastAsia" w:ascii="新宋体" w:hAnsi="新宋体" w:eastAsia="新宋体" w:cs="新宋体"/>
          <w:color w:val="000000"/>
          <w:szCs w:val="21"/>
        </w:rPr>
        <w:t xml:space="preserve">甲方：（旅行社） </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宋体" w:hAnsi="宋体" w:cs="宋体"/>
        </w:rPr>
      </w:pPr>
      <w:r>
        <w:rPr>
          <w:rFonts w:hint="eastAsia" w:ascii="新宋体" w:hAnsi="新宋体" w:eastAsia="新宋体" w:cs="新宋体"/>
          <w:color w:val="000000"/>
          <w:szCs w:val="21"/>
        </w:rPr>
        <w:t xml:space="preserve">乙方：（旅游者） </w:t>
      </w:r>
      <w:r>
        <w:rPr>
          <w:rFonts w:hint="eastAsia" w:ascii="新宋体" w:hAnsi="新宋体" w:eastAsia="新宋体" w:cs="新宋体"/>
          <w:color w:val="000000"/>
          <w:szCs w:val="21"/>
          <w:u w:val="single"/>
        </w:rPr>
        <w:t xml:space="preserve"> </w:t>
      </w:r>
      <w:r>
        <w:rPr>
          <w:rFonts w:hint="eastAsia" w:ascii="宋体" w:hAnsi="宋体" w:cs="宋体"/>
          <w:u w:val="single"/>
        </w:rPr>
        <w:t xml:space="preserve">                                                         </w:t>
      </w:r>
    </w:p>
    <w:p>
      <w:pPr>
        <w:spacing w:line="400" w:lineRule="exact"/>
        <w:ind w:firstLine="420" w:firstLineChars="200"/>
        <w:rPr>
          <w:rFonts w:ascii="宋体" w:hAnsi="宋体" w:cs="宋体"/>
        </w:rPr>
      </w:pPr>
    </w:p>
    <w:p>
      <w:pPr>
        <w:spacing w:line="400" w:lineRule="exact"/>
        <w:ind w:firstLine="420" w:firstLineChars="200"/>
        <w:rPr>
          <w:rFonts w:ascii="新宋体" w:hAnsi="新宋体" w:eastAsia="新宋体" w:cs="新宋体"/>
          <w:color w:val="000000"/>
          <w:szCs w:val="21"/>
        </w:rPr>
      </w:pPr>
      <w:r>
        <w:rPr>
          <w:rFonts w:hint="eastAsia" w:ascii="宋体" w:hAnsi="宋体" w:cs="宋体"/>
        </w:rPr>
        <w:t>《</w:t>
      </w:r>
      <w:r>
        <w:rPr>
          <w:rFonts w:hint="eastAsia" w:ascii="新宋体" w:hAnsi="新宋体" w:eastAsia="新宋体" w:cs="新宋体"/>
          <w:color w:val="000000"/>
          <w:szCs w:val="21"/>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spacing w:line="400" w:lineRule="exact"/>
        <w:ind w:firstLine="420" w:firstLineChars="200"/>
        <w:rPr>
          <w:rFonts w:ascii="新宋体" w:hAnsi="新宋体" w:eastAsia="新宋体" w:cs="新宋体"/>
          <w:color w:val="000000"/>
          <w:szCs w:val="21"/>
          <w:lang w:val="en-MY"/>
        </w:rPr>
      </w:pPr>
      <w:r>
        <w:rPr>
          <w:rFonts w:hint="eastAsia" w:ascii="新宋体" w:hAnsi="新宋体" w:eastAsia="新宋体" w:cs="新宋体"/>
          <w:color w:val="000000"/>
          <w:szCs w:val="21"/>
        </w:rPr>
        <w:t>本旅行社应旅游者（乙方）要求并经双方协商一致，由甲方协助安排乙方行程中另付费项目及旅游购物场所，双方必须在自愿的情况下签字， 此内容作为合同的附件，同合同一样具有法律效力。</w:t>
      </w:r>
    </w:p>
    <w:p>
      <w:pPr>
        <w:outlineLvl w:val="1"/>
        <w:rPr>
          <w:rFonts w:ascii="宋体" w:hAnsi="宋体" w:cs="宋体"/>
          <w:b/>
          <w:bCs/>
          <w:sz w:val="24"/>
          <w:lang w:val="en-MY"/>
        </w:rPr>
      </w:pPr>
    </w:p>
    <w:p>
      <w:pPr>
        <w:jc w:val="center"/>
        <w:outlineLvl w:val="1"/>
        <w:rPr>
          <w:rFonts w:ascii="宋体" w:hAnsi="宋体" w:cs="宋体"/>
          <w:b/>
          <w:bCs/>
          <w:sz w:val="24"/>
          <w:lang w:val="en-MY"/>
        </w:rPr>
      </w:pPr>
    </w:p>
    <w:p>
      <w:pPr>
        <w:jc w:val="center"/>
        <w:outlineLvl w:val="1"/>
        <w:rPr>
          <w:rFonts w:ascii="宋体" w:hAnsi="宋体" w:cs="宋体"/>
          <w:b/>
          <w:bCs/>
          <w:sz w:val="24"/>
          <w:lang w:val="en-MY"/>
        </w:rPr>
      </w:pPr>
      <w:r>
        <w:rPr>
          <w:rFonts w:hint="eastAsia" w:ascii="宋体" w:hAnsi="宋体" w:cs="宋体"/>
          <w:b/>
          <w:bCs/>
          <w:sz w:val="24"/>
          <w:lang w:val="en-MY"/>
        </w:rPr>
        <w:t>沙巴自费参考价格</w:t>
      </w:r>
    </w:p>
    <w:tbl>
      <w:tblPr>
        <w:tblStyle w:val="6"/>
        <w:tblW w:w="9353"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939"/>
        <w:gridCol w:w="5447"/>
        <w:gridCol w:w="1330"/>
        <w:gridCol w:w="163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No</w:t>
            </w:r>
          </w:p>
        </w:tc>
        <w:tc>
          <w:tcPr>
            <w:tcW w:w="5447"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项目</w:t>
            </w:r>
          </w:p>
        </w:tc>
        <w:tc>
          <w:tcPr>
            <w:tcW w:w="2967" w:type="dxa"/>
            <w:gridSpan w:val="2"/>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每位收费（</w:t>
            </w:r>
            <w:r>
              <w:rPr>
                <w:rFonts w:hint="eastAsia" w:ascii="宋体" w:hAnsi="宋体" w:cs="宋体"/>
                <w:b/>
                <w:bCs/>
                <w:color w:val="FFFFFF"/>
                <w:sz w:val="24"/>
                <w:lang w:val="en-MY"/>
              </w:rPr>
              <w:t>人民币</w:t>
            </w:r>
            <w:r>
              <w:rPr>
                <w:rFonts w:hint="eastAsia" w:ascii="宋体" w:hAnsi="宋体" w:cs="宋体"/>
                <w:b/>
                <w:bCs/>
                <w:color w:val="FFFFFF"/>
                <w:szCs w:val="21"/>
                <w:lang w:val="en-GB"/>
              </w:rPr>
              <w:t>计算）</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continue"/>
            <w:shd w:val="clear" w:color="auto" w:fill="92CDDC"/>
            <w:vAlign w:val="center"/>
          </w:tcPr>
          <w:p>
            <w:pPr>
              <w:jc w:val="center"/>
              <w:rPr>
                <w:rFonts w:ascii="宋体" w:hAnsi="宋体" w:cs="宋体"/>
                <w:b/>
                <w:bCs/>
                <w:color w:val="FFFFFF"/>
                <w:szCs w:val="21"/>
                <w:lang w:val="en-GB"/>
              </w:rPr>
            </w:pPr>
          </w:p>
        </w:tc>
        <w:tc>
          <w:tcPr>
            <w:tcW w:w="5447" w:type="dxa"/>
            <w:vMerge w:val="continue"/>
            <w:shd w:val="clear" w:color="auto" w:fill="92CDDC"/>
            <w:vAlign w:val="center"/>
          </w:tcPr>
          <w:p>
            <w:pPr>
              <w:jc w:val="center"/>
              <w:rPr>
                <w:rFonts w:ascii="宋体" w:hAnsi="宋体" w:cs="宋体"/>
                <w:b/>
                <w:bCs/>
                <w:color w:val="FFFFFF"/>
                <w:szCs w:val="21"/>
                <w:lang w:val="en-GB"/>
              </w:rPr>
            </w:pPr>
          </w:p>
        </w:tc>
        <w:tc>
          <w:tcPr>
            <w:tcW w:w="1330"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成人</w:t>
            </w:r>
          </w:p>
        </w:tc>
        <w:tc>
          <w:tcPr>
            <w:tcW w:w="1637"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小孩</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1</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美人鱼岛浮潜</w:t>
            </w:r>
            <w:r>
              <w:rPr>
                <w:rFonts w:hint="eastAsia" w:ascii="宋体" w:hAnsi="宋体" w:cs="宋体"/>
                <w:szCs w:val="21"/>
              </w:rPr>
              <w:t xml:space="preserve"> - </w:t>
            </w:r>
            <w:r>
              <w:rPr>
                <w:rFonts w:hint="eastAsia" w:ascii="宋体" w:hAnsi="宋体" w:cs="宋体"/>
                <w:szCs w:val="21"/>
                <w:lang w:val="en-GB"/>
              </w:rPr>
              <w:t>Mantanani Island（含</w:t>
            </w:r>
            <w:r>
              <w:rPr>
                <w:rFonts w:hint="eastAsia" w:ascii="宋体" w:hAnsi="宋体" w:cs="宋体"/>
                <w:szCs w:val="21"/>
                <w:lang w:val="en-US" w:eastAsia="zh-CN"/>
              </w:rPr>
              <w:t>午餐</w:t>
            </w:r>
            <w:r>
              <w:rPr>
                <w:rFonts w:hint="eastAsia" w:ascii="宋体" w:hAnsi="宋体" w:cs="宋体"/>
                <w:szCs w:val="21"/>
              </w:rPr>
              <w:t>）</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RMB650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RMB550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2</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环滩岛一日游</w:t>
            </w:r>
            <w:r>
              <w:rPr>
                <w:rFonts w:hint="eastAsia" w:ascii="宋体" w:hAnsi="宋体" w:cs="宋体"/>
                <w:szCs w:val="21"/>
              </w:rPr>
              <w:t xml:space="preserve"> - Mengalum Island （含午餐）</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RMB700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RMB600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3</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龙尾湾一日游 （最少4人）- （含午餐）</w:t>
            </w:r>
          </w:p>
          <w:p>
            <w:pPr>
              <w:jc w:val="center"/>
              <w:rPr>
                <w:rFonts w:ascii="宋体" w:hAnsi="宋体" w:cs="宋体"/>
                <w:color w:val="000000"/>
                <w:szCs w:val="21"/>
                <w:lang w:val="en-GB"/>
              </w:rPr>
            </w:pPr>
            <w:r>
              <w:rPr>
                <w:rFonts w:hint="eastAsia" w:ascii="宋体" w:hAnsi="宋体" w:cs="宋体"/>
                <w:color w:val="000000"/>
                <w:szCs w:val="21"/>
                <w:lang w:val="en-GB"/>
              </w:rPr>
              <w:t>KELLY BAY (MIN 4A)</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RM</w:t>
            </w:r>
            <w:r>
              <w:rPr>
                <w:rFonts w:hint="eastAsia" w:ascii="宋体" w:hAnsi="宋体" w:cs="宋体"/>
                <w:color w:val="000000"/>
                <w:szCs w:val="21"/>
              </w:rPr>
              <w:t>B450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RMB350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4</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马里马里文化村/婆罗洲文化村（猎头族之旅）</w:t>
            </w:r>
          </w:p>
          <w:p>
            <w:pPr>
              <w:jc w:val="center"/>
              <w:rPr>
                <w:rFonts w:ascii="宋体" w:hAnsi="宋体" w:cs="宋体"/>
                <w:color w:val="000000"/>
                <w:szCs w:val="21"/>
                <w:lang w:val="en-GB"/>
              </w:rPr>
            </w:pPr>
            <w:r>
              <w:rPr>
                <w:rFonts w:hint="eastAsia" w:ascii="宋体" w:hAnsi="宋体" w:cs="宋体"/>
                <w:color w:val="000000"/>
                <w:szCs w:val="21"/>
                <w:lang w:val="en-GB"/>
              </w:rPr>
              <w:t>MARI-MARI / BCV</w:t>
            </w:r>
            <w:r>
              <w:rPr>
                <w:rFonts w:hint="eastAsia" w:ascii="宋体" w:hAnsi="宋体" w:cs="宋体"/>
                <w:color w:val="000000"/>
                <w:szCs w:val="21"/>
              </w:rPr>
              <w:t xml:space="preserve"> （最少4人以上）</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rPr>
              <w:t>RMB300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RMB250</w:t>
            </w:r>
          </w:p>
        </w:tc>
      </w:tr>
    </w:tbl>
    <w:p>
      <w:pPr>
        <w:jc w:val="left"/>
        <w:rPr>
          <w:rFonts w:ascii="新宋体" w:hAnsi="新宋体" w:eastAsia="新宋体" w:cs="新宋体"/>
          <w:color w:val="000000"/>
          <w:szCs w:val="21"/>
        </w:rPr>
      </w:pPr>
      <w:r>
        <w:rPr>
          <w:rFonts w:hint="eastAsia" w:ascii="新宋体" w:hAnsi="新宋体" w:eastAsia="新宋体" w:cs="新宋体"/>
          <w:b/>
          <w:sz w:val="30"/>
          <w:szCs w:val="30"/>
        </w:rPr>
        <w:t xml:space="preserve"> </w:t>
      </w:r>
      <w:r>
        <w:rPr>
          <w:rFonts w:hint="eastAsia" w:ascii="新宋体" w:hAnsi="新宋体" w:eastAsia="新宋体" w:cs="新宋体"/>
          <w:color w:val="000000"/>
          <w:szCs w:val="21"/>
        </w:rPr>
        <w:t>以上各项活动至少2成人成行。</w:t>
      </w:r>
    </w:p>
    <w:p>
      <w:pPr>
        <w:spacing w:line="400" w:lineRule="exact"/>
        <w:rPr>
          <w:rFonts w:ascii="新宋体" w:hAnsi="新宋体" w:eastAsia="新宋体" w:cs="新宋体"/>
          <w:b/>
          <w:bCs/>
          <w:color w:val="000000"/>
          <w:szCs w:val="21"/>
        </w:rPr>
      </w:pPr>
      <w:r>
        <w:rPr>
          <w:rFonts w:hint="eastAsia" w:ascii="新宋体" w:hAnsi="新宋体" w:eastAsia="新宋体" w:cs="新宋体"/>
          <w:b/>
          <w:bCs/>
          <w:color w:val="000000"/>
          <w:szCs w:val="21"/>
        </w:rPr>
        <w:t xml:space="preserve">  补充约定：</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退款准则：除非</w:t>
      </w:r>
      <w:r>
        <w:rPr>
          <w:rFonts w:hint="eastAsia" w:ascii="新宋体" w:hAnsi="新宋体" w:eastAsia="新宋体" w:cs="新宋体"/>
          <w:color w:val="000000"/>
          <w:szCs w:val="21"/>
          <w:lang w:val="en-MY"/>
        </w:rPr>
        <w:t>天气问题而导致不能出发或生病（需有医生证明）才会接受退款。若更改或取消，请于24小时前通知（钓鱼行程请于72小时前通知）；</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以上的价钱只适用于市区酒店的客人，如住Novotel, Grand Borneo, Tune客人则需格外付 RMB 40.00/人车费， Nexus, Rasa Ria, 则需加 RMB 60.00/ 人车费。 （美人鱼岛、九如河漂流、神山+温泉、马里马里文化村 无须加收费用）。接待地点：酒店大堂（拼车的车子可能提前或延后10-15分钟，请见谅）。</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凡参加各项活动旅客, 请于指定时间准时于大堂集合，每间酒店只会等待5分钟，误时者当自动弃权，费用一律不</w:t>
      </w:r>
      <w:r>
        <w:rPr>
          <w:rFonts w:hint="eastAsia" w:ascii="新宋体" w:hAnsi="新宋体" w:eastAsia="新宋体" w:cs="新宋体"/>
          <w:color w:val="000000"/>
          <w:szCs w:val="21"/>
          <w:lang w:val="en-MY"/>
        </w:rPr>
        <w:t>退</w:t>
      </w:r>
      <w:r>
        <w:rPr>
          <w:rFonts w:hint="eastAsia" w:ascii="新宋体" w:hAnsi="新宋体" w:eastAsia="新宋体" w:cs="新宋体"/>
          <w:color w:val="000000"/>
          <w:szCs w:val="21"/>
        </w:rPr>
        <w:t xml:space="preserve"> </w:t>
      </w:r>
      <w:r>
        <w:rPr>
          <w:rFonts w:hint="eastAsia" w:ascii="新宋体" w:hAnsi="新宋体" w:eastAsia="新宋体" w:cs="新宋体"/>
          <w:color w:val="000000"/>
          <w:szCs w:val="21"/>
          <w:lang w:val="en-MY"/>
        </w:rPr>
        <w:t>款或改期。</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包含消费税6%</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我已阅读并充分理解以上所有内容，并愿意在友好、平等、自愿的情况下确认：</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ab/>
      </w:r>
      <w:r>
        <w:rPr>
          <w:rFonts w:hint="eastAsia" w:ascii="新宋体" w:hAnsi="新宋体" w:eastAsia="新宋体" w:cs="新宋体"/>
          <w:color w:val="000000"/>
          <w:szCs w:val="21"/>
        </w:rPr>
        <w:t xml:space="preserve">  我同意《自费及购物项目补充确认》作为双方签署的旅游合同不可分割的组成部分。</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甲方签字：                                   乙方签字：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签约地点：                                   签约地点：                     </w:t>
      </w:r>
    </w:p>
    <w:p>
      <w:pPr>
        <w:spacing w:line="400" w:lineRule="exact"/>
        <w:ind w:firstLine="420" w:firstLineChars="200"/>
        <w:rPr>
          <w:rFonts w:ascii="新宋体" w:hAnsi="新宋体" w:eastAsia="新宋体" w:cs="新宋体"/>
          <w:b/>
          <w:bCs/>
          <w:sz w:val="30"/>
          <w:szCs w:val="30"/>
        </w:rPr>
      </w:pPr>
      <w:r>
        <w:rPr>
          <w:rFonts w:hint="eastAsia" w:ascii="新宋体" w:hAnsi="新宋体" w:eastAsia="新宋体" w:cs="新宋体"/>
          <w:color w:val="000000"/>
          <w:szCs w:val="21"/>
        </w:rPr>
        <w:t xml:space="preserve">签约时间：                                   签约时间：       </w:t>
      </w:r>
    </w:p>
    <w:p>
      <w:pPr>
        <w:spacing w:line="0" w:lineRule="atLeast"/>
        <w:jc w:val="center"/>
        <w:rPr>
          <w:rFonts w:ascii="新宋体" w:hAnsi="新宋体" w:eastAsia="新宋体" w:cs="新宋体"/>
          <w:b/>
          <w:bCs/>
          <w:sz w:val="30"/>
          <w:szCs w:val="30"/>
        </w:rPr>
      </w:pPr>
    </w:p>
    <w:p>
      <w:pPr>
        <w:spacing w:line="0" w:lineRule="atLeast"/>
        <w:jc w:val="center"/>
      </w:pPr>
      <w:r>
        <w:rPr>
          <w:rFonts w:hint="eastAsia" w:ascii="新宋体" w:hAnsi="新宋体" w:eastAsia="新宋体" w:cs="新宋体"/>
          <w:b/>
          <w:bCs/>
          <w:sz w:val="30"/>
          <w:szCs w:val="30"/>
        </w:rPr>
        <w:t>祝贵宾们马来西亚旅游愉快！！！</w:t>
      </w:r>
    </w:p>
    <w:sectPr>
      <w:headerReference r:id="rId3" w:type="default"/>
      <w:footerReference r:id="rId4" w:type="default"/>
      <w:pgSz w:w="11906" w:h="16838"/>
      <w:pgMar w:top="2835" w:right="720" w:bottom="720" w:left="720" w:header="851" w:footer="992" w:gutter="0"/>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Yu Gothic UI">
    <w:altName w:val="Meiryo UI"/>
    <w:panose1 w:val="020B05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HYQi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baikeFont_layout">
    <w:altName w:val="Segoe Print"/>
    <w:panose1 w:val="00000000000000000000"/>
    <w:charset w:val="00"/>
    <w:family w:val="auto"/>
    <w:pitch w:val="default"/>
    <w:sig w:usb0="00000000" w:usb1="00000000" w:usb2="00000000" w:usb3="00000000" w:csb0="00000000" w:csb1="00000000"/>
  </w:font>
  <w:font w:name="baikeFont_css">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iknow-icons">
    <w:altName w:val="Segoe Print"/>
    <w:panose1 w:val="00000000000000000000"/>
    <w:charset w:val="00"/>
    <w:family w:val="auto"/>
    <w:pitch w:val="default"/>
    <w:sig w:usb0="00000000" w:usb1="00000000" w:usb2="00000000" w:usb3="00000000" w:csb0="00000000" w:csb1="00000000"/>
  </w:font>
  <w:font w:name="iknow-qb_replyer_icons">
    <w:altName w:val="Segoe Print"/>
    <w:panose1 w:val="00000000000000000000"/>
    <w:charset w:val="00"/>
    <w:family w:val="auto"/>
    <w:pitch w:val="default"/>
    <w:sig w:usb0="00000000" w:usb1="00000000" w:usb2="00000000" w:usb3="00000000" w:csb0="00000000" w:csb1="00000000"/>
  </w:font>
  <w:font w:name="iknow-qb_home_icons">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iknow-qb_grade_icons">
    <w:altName w:val="Segoe Print"/>
    <w:panose1 w:val="00000000000000000000"/>
    <w:charset w:val="00"/>
    <w:family w:val="auto"/>
    <w:pitch w:val="default"/>
    <w:sig w:usb0="00000000" w:usb1="00000000" w:usb2="00000000" w:usb3="00000000" w:csb0="00000000" w:csb1="00000000"/>
  </w:font>
  <w:font w:name="iknow-qb_share_icons">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-448310</wp:posOffset>
          </wp:positionH>
          <wp:positionV relativeFrom="paragraph">
            <wp:posOffset>-547370</wp:posOffset>
          </wp:positionV>
          <wp:extent cx="7559040" cy="10694035"/>
          <wp:effectExtent l="0" t="0" r="3810" b="12065"/>
          <wp:wrapNone/>
          <wp:docPr id="1" name="图片 1" descr="D:\工作\沙巴\2018年飞扬沙巴\行程\美化行程\行程图片3月\6-2D长鼻猴.jpg6-2D长鼻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沙巴\2018年飞扬沙巴\行程\美化行程\行程图片3月\6-2D长鼻猴.jpg6-2D长鼻猴"/>
                  <pic:cNvPicPr>
                    <a:picLocks noChangeAspect="1"/>
                  </pic:cNvPicPr>
                </pic:nvPicPr>
                <pic:blipFill>
                  <a:blip r:embed="rId1"/>
                  <a:srcRect/>
                  <a:stretch>
                    <a:fillRect/>
                  </a:stretch>
                </pic:blipFill>
                <pic:spPr>
                  <a:xfrm>
                    <a:off x="0" y="0"/>
                    <a:ext cx="7559040" cy="106940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chineseCounting"/>
      <w:suff w:val="nothing"/>
      <w:lvlText w:val="%1、"/>
      <w:lvlJc w:val="left"/>
    </w:lvl>
  </w:abstractNum>
  <w:abstractNum w:abstractNumId="1">
    <w:nsid w:val="57481C12"/>
    <w:multiLevelType w:val="singleLevel"/>
    <w:tmpl w:val="57481C12"/>
    <w:lvl w:ilvl="0" w:tentative="0">
      <w:start w:val="1"/>
      <w:numFmt w:val="chineseCounting"/>
      <w:suff w:val="nothing"/>
      <w:lvlText w:val="%1、"/>
      <w:lvlJc w:val="left"/>
    </w:lvl>
  </w:abstractNum>
  <w:abstractNum w:abstractNumId="2">
    <w:nsid w:val="57481C7D"/>
    <w:multiLevelType w:val="singleLevel"/>
    <w:tmpl w:val="57481C7D"/>
    <w:lvl w:ilvl="0" w:tentative="0">
      <w:start w:val="1"/>
      <w:numFmt w:val="bullet"/>
      <w:lvlText w:val=""/>
      <w:lvlJc w:val="left"/>
      <w:pPr>
        <w:tabs>
          <w:tab w:val="left" w:pos="420"/>
        </w:tabs>
        <w:ind w:left="420" w:hanging="420"/>
      </w:pPr>
      <w:rPr>
        <w:rFonts w:hint="default" w:ascii="Wingdings" w:hAnsi="Wingdings"/>
      </w:rPr>
    </w:lvl>
  </w:abstractNum>
  <w:abstractNum w:abstractNumId="3">
    <w:nsid w:val="574BF4BE"/>
    <w:multiLevelType w:val="singleLevel"/>
    <w:tmpl w:val="574BF4BE"/>
    <w:lvl w:ilvl="0" w:tentative="0">
      <w:start w:val="1"/>
      <w:numFmt w:val="bullet"/>
      <w:lvlText w:val=""/>
      <w:lvlJc w:val="left"/>
      <w:pPr>
        <w:tabs>
          <w:tab w:val="left" w:pos="420"/>
        </w:tabs>
        <w:ind w:left="420" w:hanging="420"/>
      </w:pPr>
      <w:rPr>
        <w:rFonts w:hint="default" w:ascii="Wingdings" w:hAnsi="Wingdings"/>
      </w:rPr>
    </w:lvl>
  </w:abstractNum>
  <w:abstractNum w:abstractNumId="4">
    <w:nsid w:val="574DB623"/>
    <w:multiLevelType w:val="singleLevel"/>
    <w:tmpl w:val="574DB623"/>
    <w:lvl w:ilvl="0" w:tentative="0">
      <w:start w:val="1"/>
      <w:numFmt w:val="bullet"/>
      <w:lvlText w:val=""/>
      <w:lvlJc w:val="left"/>
      <w:pPr>
        <w:tabs>
          <w:tab w:val="left" w:pos="420"/>
        </w:tabs>
        <w:ind w:left="420" w:hanging="420"/>
      </w:pPr>
      <w:rPr>
        <w:rFonts w:hint="default" w:ascii="Wingdings" w:hAnsi="Wingdings"/>
      </w:rPr>
    </w:lvl>
  </w:abstractNum>
  <w:abstractNum w:abstractNumId="5">
    <w:nsid w:val="57563884"/>
    <w:multiLevelType w:val="singleLevel"/>
    <w:tmpl w:val="57563884"/>
    <w:lvl w:ilvl="0" w:tentative="0">
      <w:start w:val="1"/>
      <w:numFmt w:val="bullet"/>
      <w:lvlText w:val=""/>
      <w:lvlJc w:val="left"/>
      <w:pPr>
        <w:tabs>
          <w:tab w:val="left" w:pos="420"/>
        </w:tabs>
        <w:ind w:left="420" w:hanging="420"/>
      </w:pPr>
      <w:rPr>
        <w:rFonts w:hint="default" w:ascii="Wingdings" w:hAnsi="Wingdings"/>
      </w:rPr>
    </w:lvl>
  </w:abstractNum>
  <w:abstractNum w:abstractNumId="6">
    <w:nsid w:val="582D9211"/>
    <w:multiLevelType w:val="singleLevel"/>
    <w:tmpl w:val="582D9211"/>
    <w:lvl w:ilvl="0" w:tentative="0">
      <w:start w:val="1"/>
      <w:numFmt w:val="bullet"/>
      <w:lvlText w:val=""/>
      <w:lvlJc w:val="left"/>
      <w:pPr>
        <w:ind w:left="420" w:hanging="420"/>
      </w:pPr>
      <w:rPr>
        <w:rFonts w:hint="default" w:ascii="Wingdings" w:hAnsi="Wingdings"/>
      </w:rPr>
    </w:lvl>
  </w:abstractNum>
  <w:abstractNum w:abstractNumId="7">
    <w:nsid w:val="59E81838"/>
    <w:multiLevelType w:val="singleLevel"/>
    <w:tmpl w:val="59E81838"/>
    <w:lvl w:ilvl="0" w:tentative="0">
      <w:start w:val="1"/>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61"/>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793580"/>
    <w:rsid w:val="024002C3"/>
    <w:rsid w:val="035B5984"/>
    <w:rsid w:val="04521896"/>
    <w:rsid w:val="04A50242"/>
    <w:rsid w:val="05431118"/>
    <w:rsid w:val="07630516"/>
    <w:rsid w:val="08FE2A60"/>
    <w:rsid w:val="0A1F5D63"/>
    <w:rsid w:val="0D1948A7"/>
    <w:rsid w:val="0E08442B"/>
    <w:rsid w:val="0E20375B"/>
    <w:rsid w:val="0EB8499A"/>
    <w:rsid w:val="0EEF0ECE"/>
    <w:rsid w:val="0FA44A65"/>
    <w:rsid w:val="107A0832"/>
    <w:rsid w:val="11020F0C"/>
    <w:rsid w:val="132C6848"/>
    <w:rsid w:val="14793580"/>
    <w:rsid w:val="19F50184"/>
    <w:rsid w:val="1BE02DB3"/>
    <w:rsid w:val="1DCA00F9"/>
    <w:rsid w:val="20A357DE"/>
    <w:rsid w:val="21C845D4"/>
    <w:rsid w:val="22E97D72"/>
    <w:rsid w:val="250A7A90"/>
    <w:rsid w:val="2ACF2C99"/>
    <w:rsid w:val="2E010B0A"/>
    <w:rsid w:val="33BF331B"/>
    <w:rsid w:val="388F1744"/>
    <w:rsid w:val="3F946865"/>
    <w:rsid w:val="428E7B66"/>
    <w:rsid w:val="462F1699"/>
    <w:rsid w:val="46F83F53"/>
    <w:rsid w:val="47F86761"/>
    <w:rsid w:val="4BDD02FD"/>
    <w:rsid w:val="500D7AF3"/>
    <w:rsid w:val="56C63706"/>
    <w:rsid w:val="57EF6F36"/>
    <w:rsid w:val="5DF06F0C"/>
    <w:rsid w:val="616E459D"/>
    <w:rsid w:val="63710427"/>
    <w:rsid w:val="63836C73"/>
    <w:rsid w:val="78EA2331"/>
    <w:rsid w:val="790C306B"/>
    <w:rsid w:val="79E218D2"/>
    <w:rsid w:val="7BD353D2"/>
    <w:rsid w:val="7FFD23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5">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6775</Words>
  <Characters>7161</Characters>
  <Lines>0</Lines>
  <Paragraphs>0</Paragraphs>
  <ScaleCrop>false</ScaleCrop>
  <LinksUpToDate>false</LinksUpToDate>
  <CharactersWithSpaces>7878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2017-07-26T03:17:00Z</dcterms:created>
  <dc:creator>Administrator</dc:creator>
  <cp:lastModifiedBy>Administrator</cp:lastModifiedBy>
  <dcterms:modified xsi:type="dcterms:W3CDTF">2018-03-26T07:25:34Z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