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61" w:firstLineChars="300"/>
        <w:jc w:val="both"/>
        <w:rPr>
          <w:rFonts w:ascii="隶书" w:hAnsi="宋体" w:eastAsia="隶书"/>
          <w:b/>
          <w:color w:val="FF0000"/>
          <w:sz w:val="52"/>
          <w:szCs w:val="52"/>
        </w:rPr>
      </w:pPr>
      <w:r>
        <w:rPr>
          <w:rFonts w:hint="eastAsia" w:ascii="隶书" w:hAnsi="宋体" w:eastAsia="隶书"/>
          <w:b/>
          <w:color w:val="FF0000"/>
          <w:sz w:val="52"/>
          <w:szCs w:val="52"/>
        </w:rPr>
        <w:t>华东五市+二大园林+三大水乡纯玩游</w:t>
      </w:r>
    </w:p>
    <w:p>
      <w:pPr>
        <w:jc w:val="right"/>
        <w:rPr>
          <w:rFonts w:ascii="宋体" w:hAnsi="宋体"/>
          <w:b/>
          <w:sz w:val="36"/>
          <w:szCs w:val="36"/>
        </w:rPr>
      </w:pPr>
      <w:r>
        <w:rPr>
          <w:rFonts w:hint="eastAsia" w:ascii="隶书" w:hAnsi="宋体" w:eastAsia="隶书"/>
          <w:b/>
          <w:sz w:val="36"/>
          <w:szCs w:val="36"/>
        </w:rPr>
        <w:t xml:space="preserve">    </w:t>
      </w:r>
      <w:r>
        <w:rPr>
          <w:rFonts w:hint="eastAsia" w:ascii="宋体" w:hAnsi="宋体"/>
          <w:b/>
          <w:sz w:val="36"/>
          <w:szCs w:val="36"/>
        </w:rPr>
        <w:t>-</w:t>
      </w:r>
      <w:r>
        <w:rPr>
          <w:rFonts w:hint="eastAsia" w:ascii="华文中宋" w:hAnsi="华文中宋" w:eastAsia="华文中宋"/>
          <w:b/>
          <w:sz w:val="28"/>
          <w:szCs w:val="28"/>
        </w:rPr>
        <w:t>淮扬特色的精致和江南秀色古镇的原味</w:t>
      </w:r>
    </w:p>
    <w:p>
      <w:pPr>
        <w:rPr>
          <w:rFonts w:ascii="仿宋" w:hAnsi="仿宋" w:eastAsia="仿宋" w:cs="仿宋"/>
          <w:b/>
          <w:bCs/>
          <w:sz w:val="28"/>
          <w:szCs w:val="28"/>
        </w:rPr>
      </w:pPr>
      <w:r>
        <w:rPr>
          <w:rFonts w:hint="eastAsia" w:ascii="仿宋" w:hAnsi="仿宋" w:eastAsia="仿宋" w:cs="仿宋"/>
          <w:b/>
          <w:bCs/>
          <w:sz w:val="28"/>
          <w:szCs w:val="28"/>
        </w:rPr>
        <w:t>产品特色：</w:t>
      </w:r>
    </w:p>
    <w:p>
      <w:pPr>
        <w:rPr>
          <w:rFonts w:ascii="华文中宋" w:hAnsi="华文中宋" w:eastAsia="华文中宋"/>
          <w:b/>
          <w:szCs w:val="21"/>
        </w:rPr>
      </w:pPr>
      <w:r>
        <w:rPr>
          <w:rFonts w:hint="eastAsia" w:ascii="仿宋" w:hAnsi="仿宋" w:eastAsia="仿宋" w:cs="仿宋"/>
          <w:b/>
          <w:bCs/>
          <w:szCs w:val="21"/>
        </w:rPr>
        <w:t>秦淮风光，淮扬特色，园林文化，水乡风情，浪漫与享受尽在流连往返中</w:t>
      </w:r>
      <w:r>
        <w:rPr>
          <w:rFonts w:hint="eastAsia" w:ascii="华文中宋" w:hAnsi="华文中宋" w:eastAsia="华文中宋"/>
          <w:b/>
          <w:bCs/>
          <w:szCs w:val="21"/>
        </w:rPr>
        <w:t>。</w:t>
      </w:r>
    </w:p>
    <w:p>
      <w:pPr>
        <w:numPr>
          <w:ilvl w:val="0"/>
          <w:numId w:val="1"/>
        </w:numPr>
        <w:rPr>
          <w:rFonts w:ascii="仿宋" w:hAnsi="仿宋" w:eastAsia="仿宋" w:cs="仿宋"/>
          <w:b/>
          <w:bCs/>
          <w:szCs w:val="21"/>
        </w:rPr>
      </w:pPr>
      <w:r>
        <w:rPr>
          <w:rFonts w:hint="eastAsia" w:ascii="仿宋" w:hAnsi="仿宋" w:eastAsia="仿宋" w:cs="仿宋"/>
          <w:b/>
          <w:bCs/>
          <w:szCs w:val="21"/>
        </w:rPr>
        <w:t>品尝老扬州特色早茶，欣赏扬州文化表演-</w:t>
      </w:r>
      <w:r>
        <w:rPr>
          <w:rFonts w:hint="eastAsia" w:ascii="仿宋" w:hAnsi="仿宋" w:eastAsia="仿宋" w:cs="仿宋"/>
          <w:b/>
          <w:bCs/>
          <w:color w:val="FF0000"/>
          <w:szCs w:val="21"/>
        </w:rPr>
        <w:t>【千秋粉黛】</w:t>
      </w:r>
      <w:r>
        <w:rPr>
          <w:rFonts w:hint="eastAsia" w:ascii="仿宋" w:hAnsi="仿宋" w:eastAsia="仿宋" w:cs="仿宋"/>
          <w:b/>
          <w:bCs/>
          <w:szCs w:val="21"/>
        </w:rPr>
        <w:t>。</w:t>
      </w:r>
    </w:p>
    <w:p>
      <w:pPr>
        <w:numPr>
          <w:ilvl w:val="0"/>
          <w:numId w:val="1"/>
        </w:numPr>
        <w:rPr>
          <w:rFonts w:ascii="仿宋" w:hAnsi="仿宋" w:eastAsia="仿宋" w:cs="仿宋"/>
          <w:b/>
          <w:bCs/>
          <w:szCs w:val="21"/>
        </w:rPr>
      </w:pPr>
      <w:r>
        <w:rPr>
          <w:rFonts w:hint="eastAsia" w:ascii="仿宋" w:hAnsi="仿宋" w:eastAsia="仿宋" w:cs="仿宋"/>
          <w:b/>
          <w:bCs/>
          <w:szCs w:val="21"/>
        </w:rPr>
        <w:t>全程快捷连锁酒店，升级一晚</w:t>
      </w:r>
      <w:r>
        <w:rPr>
          <w:rFonts w:hint="eastAsia" w:ascii="仿宋" w:hAnsi="仿宋" w:eastAsia="仿宋" w:cs="仿宋"/>
          <w:b/>
          <w:bCs/>
          <w:color w:val="FF0000"/>
          <w:szCs w:val="21"/>
        </w:rPr>
        <w:t>五星级酒店</w:t>
      </w:r>
      <w:r>
        <w:rPr>
          <w:rFonts w:hint="eastAsia" w:ascii="仿宋" w:hAnsi="仿宋" w:eastAsia="仿宋" w:cs="仿宋"/>
          <w:b/>
          <w:bCs/>
          <w:szCs w:val="21"/>
        </w:rPr>
        <w:t>（五星不挂牌）。</w:t>
      </w:r>
    </w:p>
    <w:p>
      <w:pPr>
        <w:numPr>
          <w:ilvl w:val="0"/>
          <w:numId w:val="1"/>
        </w:numPr>
        <w:rPr>
          <w:rFonts w:ascii="仿宋" w:hAnsi="仿宋" w:eastAsia="仿宋" w:cs="仿宋"/>
          <w:b/>
          <w:bCs/>
          <w:szCs w:val="21"/>
        </w:rPr>
      </w:pPr>
      <w:r>
        <w:rPr>
          <w:rFonts w:hint="eastAsia" w:ascii="仿宋" w:hAnsi="仿宋" w:eastAsia="仿宋" w:cs="仿宋"/>
          <w:b/>
          <w:bCs/>
          <w:szCs w:val="21"/>
        </w:rPr>
        <w:t>江南三大水乡：中国第一水乡</w:t>
      </w:r>
      <w:r>
        <w:rPr>
          <w:rFonts w:hint="eastAsia" w:ascii="仿宋" w:hAnsi="仿宋" w:eastAsia="仿宋" w:cs="仿宋"/>
          <w:b/>
          <w:bCs/>
          <w:color w:val="FF0000"/>
          <w:szCs w:val="21"/>
        </w:rPr>
        <w:t>【周庄】</w:t>
      </w:r>
      <w:r>
        <w:rPr>
          <w:rFonts w:hint="eastAsia" w:ascii="仿宋" w:hAnsi="仿宋" w:eastAsia="仿宋" w:cs="仿宋"/>
          <w:b/>
          <w:bCs/>
          <w:szCs w:val="21"/>
        </w:rPr>
        <w:t>、原汁原味的水乡—</w:t>
      </w:r>
      <w:r>
        <w:rPr>
          <w:rFonts w:hint="eastAsia" w:ascii="仿宋" w:hAnsi="仿宋" w:eastAsia="仿宋" w:cs="仿宋"/>
          <w:b/>
          <w:bCs/>
          <w:color w:val="FF0000"/>
          <w:szCs w:val="21"/>
        </w:rPr>
        <w:t>【乌镇.东栅】</w:t>
      </w:r>
      <w:r>
        <w:rPr>
          <w:rFonts w:hint="eastAsia" w:ascii="仿宋" w:hAnsi="仿宋" w:eastAsia="仿宋" w:cs="仿宋"/>
          <w:b/>
          <w:bCs/>
          <w:szCs w:val="21"/>
        </w:rPr>
        <w:t>和世界文化遗产，国家5A景区-</w:t>
      </w:r>
      <w:r>
        <w:rPr>
          <w:rFonts w:hint="eastAsia" w:ascii="仿宋" w:hAnsi="仿宋" w:eastAsia="仿宋" w:cs="仿宋"/>
          <w:b/>
          <w:bCs/>
          <w:color w:val="FF0000"/>
          <w:szCs w:val="21"/>
        </w:rPr>
        <w:t>【南浔】；</w:t>
      </w:r>
      <w:r>
        <w:rPr>
          <w:rFonts w:hint="eastAsia" w:ascii="仿宋" w:hAnsi="仿宋" w:eastAsia="仿宋" w:cs="仿宋"/>
          <w:b/>
          <w:bCs/>
          <w:szCs w:val="21"/>
        </w:rPr>
        <w:t>各有各的历史，各有各的风情。</w:t>
      </w:r>
    </w:p>
    <w:p>
      <w:pPr>
        <w:numPr>
          <w:ilvl w:val="0"/>
          <w:numId w:val="1"/>
        </w:numPr>
        <w:rPr>
          <w:rFonts w:ascii="仿宋" w:hAnsi="仿宋" w:eastAsia="仿宋" w:cs="仿宋"/>
          <w:b/>
          <w:bCs/>
          <w:color w:val="000000"/>
          <w:szCs w:val="21"/>
        </w:rPr>
      </w:pPr>
      <w:r>
        <w:rPr>
          <w:rFonts w:hint="eastAsia" w:ascii="仿宋" w:hAnsi="仿宋" w:eastAsia="仿宋" w:cs="仿宋"/>
          <w:b/>
          <w:bCs/>
          <w:szCs w:val="21"/>
        </w:rPr>
        <w:t>最经典园林：历史上实权和土豪的情趣见证。盐商私家园林-扬州</w:t>
      </w:r>
      <w:r>
        <w:rPr>
          <w:rFonts w:hint="eastAsia" w:ascii="仿宋" w:hAnsi="仿宋" w:eastAsia="仿宋" w:cs="仿宋"/>
          <w:b/>
          <w:bCs/>
          <w:color w:val="FF0000"/>
          <w:szCs w:val="21"/>
        </w:rPr>
        <w:t>【个园】。</w:t>
      </w:r>
    </w:p>
    <w:p>
      <w:pPr>
        <w:framePr w:hSpace="180" w:wrap="around" w:vAnchor="text" w:hAnchor="margin" w:xAlign="center" w:y="52"/>
        <w:numPr>
          <w:ilvl w:val="0"/>
          <w:numId w:val="1"/>
        </w:numPr>
        <w:rPr>
          <w:rFonts w:ascii="仿宋" w:hAnsi="仿宋" w:eastAsia="仿宋" w:cs="仿宋"/>
          <w:b/>
          <w:bCs/>
          <w:color w:val="000000"/>
          <w:szCs w:val="21"/>
        </w:rPr>
      </w:pPr>
      <w:r>
        <w:rPr>
          <w:rFonts w:hint="eastAsia" w:ascii="仿宋" w:hAnsi="仿宋" w:eastAsia="仿宋" w:cs="仿宋"/>
          <w:b/>
          <w:bCs/>
          <w:color w:val="000000"/>
          <w:szCs w:val="21"/>
        </w:rPr>
        <w:t>两大祈福圣地：</w:t>
      </w:r>
      <w:r>
        <w:rPr>
          <w:rFonts w:hint="eastAsia" w:ascii="仿宋" w:hAnsi="仿宋" w:eastAsia="仿宋" w:cs="仿宋"/>
          <w:b/>
          <w:bCs/>
          <w:color w:val="FF0000"/>
          <w:szCs w:val="21"/>
        </w:rPr>
        <w:t>【寒山寺】【灵山大佛】：</w:t>
      </w:r>
      <w:r>
        <w:rPr>
          <w:rFonts w:hint="eastAsia" w:ascii="仿宋" w:hAnsi="仿宋" w:eastAsia="仿宋" w:cs="仿宋"/>
          <w:b/>
          <w:bCs/>
          <w:color w:val="000000"/>
          <w:szCs w:val="21"/>
        </w:rPr>
        <w:t>许福愿，烧福香，照福照，迎福袋。</w:t>
      </w:r>
    </w:p>
    <w:p>
      <w:pPr>
        <w:framePr w:hSpace="180" w:wrap="around" w:vAnchor="text" w:hAnchor="margin" w:xAlign="center" w:y="52"/>
        <w:numPr>
          <w:ilvl w:val="0"/>
          <w:numId w:val="1"/>
        </w:numPr>
        <w:rPr>
          <w:rFonts w:ascii="仿宋" w:hAnsi="仿宋" w:eastAsia="仿宋" w:cs="仿宋"/>
          <w:b/>
          <w:bCs/>
          <w:color w:val="FF0000"/>
          <w:szCs w:val="21"/>
        </w:rPr>
      </w:pPr>
      <w:r>
        <w:rPr>
          <w:rFonts w:hint="eastAsia" w:ascii="仿宋" w:hAnsi="仿宋" w:eastAsia="仿宋" w:cs="仿宋"/>
          <w:b/>
          <w:bCs/>
          <w:color w:val="000000"/>
          <w:szCs w:val="21"/>
        </w:rPr>
        <w:t>漫步杭州</w:t>
      </w:r>
      <w:r>
        <w:rPr>
          <w:rFonts w:hint="eastAsia" w:ascii="仿宋" w:hAnsi="仿宋" w:eastAsia="仿宋" w:cs="仿宋"/>
          <w:b/>
          <w:bCs/>
          <w:color w:val="FF0000"/>
          <w:szCs w:val="21"/>
        </w:rPr>
        <w:t>【西湖】，</w:t>
      </w:r>
    </w:p>
    <w:p>
      <w:pPr>
        <w:framePr w:hSpace="180" w:wrap="around" w:vAnchor="text" w:hAnchor="margin" w:xAlign="center" w:y="52"/>
        <w:numPr>
          <w:ilvl w:val="0"/>
          <w:numId w:val="1"/>
        </w:numPr>
        <w:rPr>
          <w:rFonts w:ascii="仿宋" w:hAnsi="仿宋" w:eastAsia="仿宋" w:cs="仿宋"/>
          <w:b/>
          <w:bCs/>
          <w:color w:val="FF0000"/>
          <w:szCs w:val="21"/>
        </w:rPr>
      </w:pPr>
      <w:r>
        <w:rPr>
          <w:rFonts w:hint="eastAsia" w:ascii="仿宋" w:hAnsi="仿宋" w:eastAsia="仿宋" w:cs="仿宋"/>
          <w:b/>
          <w:bCs/>
          <w:color w:val="000000"/>
          <w:szCs w:val="21"/>
        </w:rPr>
        <w:t>纯玩无购物，尽情享受旅途乐趣！</w:t>
      </w:r>
    </w:p>
    <w:tbl>
      <w:tblPr>
        <w:tblStyle w:val="7"/>
        <w:tblpPr w:leftFromText="180" w:rightFromText="180" w:vertAnchor="text" w:horzAnchor="margin" w:tblpXSpec="center" w:tblpY="1564"/>
        <w:tblW w:w="109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6"/>
        <w:gridCol w:w="8724"/>
        <w:gridCol w:w="720"/>
        <w:gridCol w:w="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24" w:type="dxa"/>
            <w:gridSpan w:val="2"/>
            <w:tcBorders>
              <w:top w:val="single" w:color="auto" w:sz="6" w:space="0"/>
            </w:tcBorders>
            <w:shd w:val="clear" w:color="auto" w:fill="C0C0C0"/>
            <w:vAlign w:val="center"/>
          </w:tcPr>
          <w:p>
            <w:pPr>
              <w:spacing w:line="300" w:lineRule="exact"/>
              <w:ind w:left="-107" w:leftChars="-51" w:right="-107" w:rightChars="-51"/>
              <w:jc w:val="center"/>
              <w:rPr>
                <w:rFonts w:ascii="宋体" w:hAnsi="宋体"/>
                <w:b/>
                <w:sz w:val="18"/>
                <w:szCs w:val="18"/>
              </w:rPr>
            </w:pPr>
            <w:r>
              <w:rPr>
                <w:rFonts w:hint="eastAsia" w:ascii="宋体" w:hAnsi="宋体"/>
                <w:b/>
                <w:sz w:val="18"/>
                <w:szCs w:val="18"/>
              </w:rPr>
              <w:t>日期</w:t>
            </w:r>
          </w:p>
        </w:tc>
        <w:tc>
          <w:tcPr>
            <w:tcW w:w="8724" w:type="dxa"/>
            <w:tcBorders>
              <w:top w:val="single" w:color="auto" w:sz="6" w:space="0"/>
            </w:tcBorders>
            <w:shd w:val="clear" w:color="auto" w:fill="C0C0C0"/>
            <w:vAlign w:val="center"/>
          </w:tcPr>
          <w:p>
            <w:pPr>
              <w:spacing w:line="300" w:lineRule="exact"/>
              <w:ind w:right="71" w:rightChars="34"/>
              <w:jc w:val="center"/>
              <w:rPr>
                <w:rFonts w:ascii="宋体" w:hAnsi="宋体"/>
                <w:b/>
                <w:color w:val="000000"/>
                <w:sz w:val="18"/>
                <w:szCs w:val="18"/>
              </w:rPr>
            </w:pPr>
            <w:r>
              <w:rPr>
                <w:rFonts w:hint="eastAsia" w:ascii="宋体" w:hAnsi="宋体"/>
                <w:b/>
                <w:color w:val="000000"/>
                <w:sz w:val="18"/>
                <w:szCs w:val="18"/>
              </w:rPr>
              <w:t>行程</w:t>
            </w:r>
          </w:p>
        </w:tc>
        <w:tc>
          <w:tcPr>
            <w:tcW w:w="720" w:type="dxa"/>
            <w:tcBorders>
              <w:top w:val="single" w:color="auto" w:sz="6" w:space="0"/>
            </w:tcBorders>
            <w:shd w:val="clear" w:color="auto" w:fill="C0C0C0"/>
            <w:vAlign w:val="center"/>
          </w:tcPr>
          <w:p>
            <w:pPr>
              <w:spacing w:line="300" w:lineRule="exact"/>
              <w:ind w:left="-107" w:right="-13"/>
              <w:jc w:val="center"/>
              <w:rPr>
                <w:rFonts w:ascii="宋体" w:hAnsi="宋体"/>
                <w:b/>
                <w:sz w:val="18"/>
                <w:szCs w:val="18"/>
              </w:rPr>
            </w:pPr>
            <w:r>
              <w:rPr>
                <w:rFonts w:hint="eastAsia" w:ascii="宋体" w:hAnsi="宋体"/>
                <w:b/>
                <w:sz w:val="18"/>
                <w:szCs w:val="18"/>
              </w:rPr>
              <w:t>住宿</w:t>
            </w:r>
          </w:p>
        </w:tc>
        <w:tc>
          <w:tcPr>
            <w:tcW w:w="540" w:type="dxa"/>
            <w:tcBorders>
              <w:top w:val="single" w:color="auto" w:sz="6" w:space="0"/>
            </w:tcBorders>
            <w:shd w:val="clear" w:color="auto" w:fill="C0C0C0"/>
            <w:vAlign w:val="center"/>
          </w:tcPr>
          <w:p>
            <w:pPr>
              <w:spacing w:line="300" w:lineRule="exact"/>
              <w:ind w:right="-107"/>
              <w:jc w:val="center"/>
              <w:rPr>
                <w:rFonts w:ascii="宋体" w:hAnsi="宋体"/>
                <w:b/>
                <w:sz w:val="18"/>
                <w:szCs w:val="18"/>
              </w:rPr>
            </w:pPr>
            <w:r>
              <w:rPr>
                <w:rFonts w:hint="eastAsia" w:ascii="宋体" w:hAnsi="宋体"/>
                <w:b/>
                <w:sz w:val="18"/>
                <w:szCs w:val="18"/>
              </w:rPr>
              <w:t>用餐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924" w:type="dxa"/>
            <w:gridSpan w:val="2"/>
            <w:vMerge w:val="restart"/>
            <w:vAlign w:val="center"/>
          </w:tcPr>
          <w:p>
            <w:pPr>
              <w:spacing w:line="300" w:lineRule="exact"/>
              <w:ind w:left="-107" w:leftChars="-51" w:right="-107" w:rightChars="-51"/>
              <w:jc w:val="center"/>
              <w:rPr>
                <w:rFonts w:ascii="宋体" w:hAnsi="宋体" w:eastAsiaTheme="minorEastAsia"/>
                <w:b/>
                <w:sz w:val="18"/>
                <w:szCs w:val="18"/>
              </w:rPr>
            </w:pPr>
            <w:r>
              <w:rPr>
                <w:rFonts w:hint="eastAsia" w:ascii="宋体" w:hAnsi="宋体"/>
                <w:b/>
                <w:sz w:val="18"/>
                <w:szCs w:val="18"/>
              </w:rPr>
              <w:t>D1</w:t>
            </w:r>
          </w:p>
        </w:tc>
        <w:tc>
          <w:tcPr>
            <w:tcW w:w="8724" w:type="dxa"/>
            <w:vAlign w:val="center"/>
          </w:tcPr>
          <w:p>
            <w:pPr>
              <w:spacing w:line="225" w:lineRule="atLeast"/>
              <w:rPr>
                <w:rFonts w:asciiTheme="minorEastAsia" w:hAnsiTheme="minorEastAsia" w:eastAsiaTheme="minorEastAsia"/>
                <w:color w:val="000000"/>
                <w:sz w:val="18"/>
                <w:szCs w:val="18"/>
              </w:rPr>
            </w:pPr>
            <w:r>
              <w:rPr>
                <w:rFonts w:hint="eastAsia" w:asciiTheme="minorEastAsia" w:hAnsiTheme="minorEastAsia" w:eastAsiaTheme="minorEastAsia"/>
                <w:b/>
                <w:color w:val="000000"/>
                <w:sz w:val="18"/>
                <w:szCs w:val="18"/>
              </w:rPr>
              <w:t>上海接团，入住酒店自由活动。</w:t>
            </w:r>
          </w:p>
        </w:tc>
        <w:tc>
          <w:tcPr>
            <w:tcW w:w="720" w:type="dxa"/>
            <w:vMerge w:val="restart"/>
            <w:vAlign w:val="center"/>
          </w:tcPr>
          <w:p>
            <w:pPr>
              <w:spacing w:line="300" w:lineRule="exact"/>
              <w:ind w:left="-107" w:right="-13"/>
              <w:jc w:val="center"/>
              <w:rPr>
                <w:rFonts w:ascii="宋体" w:hAnsi="宋体" w:eastAsiaTheme="minorEastAsia"/>
                <w:b/>
                <w:sz w:val="18"/>
                <w:szCs w:val="18"/>
              </w:rPr>
            </w:pPr>
            <w:r>
              <w:rPr>
                <w:rFonts w:hint="eastAsia" w:ascii="宋体" w:hAnsi="宋体"/>
                <w:b/>
                <w:sz w:val="18"/>
                <w:szCs w:val="18"/>
              </w:rPr>
              <w:t>上海</w:t>
            </w:r>
          </w:p>
        </w:tc>
        <w:tc>
          <w:tcPr>
            <w:tcW w:w="540" w:type="dxa"/>
            <w:vMerge w:val="restart"/>
            <w:vAlign w:val="center"/>
          </w:tcPr>
          <w:p>
            <w:pPr>
              <w:spacing w:line="300" w:lineRule="exact"/>
              <w:ind w:right="-107"/>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4" w:type="dxa"/>
            <w:gridSpan w:val="2"/>
            <w:vMerge w:val="continue"/>
            <w:vAlign w:val="center"/>
          </w:tcPr>
          <w:p>
            <w:pPr>
              <w:spacing w:line="300" w:lineRule="exact"/>
              <w:ind w:left="-107" w:leftChars="-51" w:right="-107" w:rightChars="-51"/>
              <w:jc w:val="center"/>
              <w:rPr>
                <w:rFonts w:ascii="宋体" w:hAnsi="宋体"/>
                <w:bCs/>
                <w:sz w:val="18"/>
                <w:szCs w:val="18"/>
              </w:rPr>
            </w:pPr>
          </w:p>
        </w:tc>
        <w:tc>
          <w:tcPr>
            <w:tcW w:w="8724" w:type="dxa"/>
            <w:vAlign w:val="center"/>
          </w:tcPr>
          <w:p>
            <w:pPr>
              <w:spacing w:line="280" w:lineRule="exact"/>
              <w:jc w:val="left"/>
              <w:rPr>
                <w:rFonts w:cs="Tahoma" w:asciiTheme="minorEastAsia" w:hAnsiTheme="minorEastAsia" w:eastAsiaTheme="minorEastAsia"/>
                <w:kern w:val="0"/>
                <w:sz w:val="18"/>
                <w:szCs w:val="18"/>
              </w:rPr>
            </w:pPr>
            <w:r>
              <w:rPr>
                <w:rFonts w:hint="eastAsia" w:cs="Tahoma" w:asciiTheme="minorEastAsia" w:hAnsiTheme="minorEastAsia" w:eastAsiaTheme="minorEastAsia"/>
                <w:b/>
                <w:bCs/>
                <w:kern w:val="0"/>
                <w:sz w:val="18"/>
                <w:szCs w:val="18"/>
              </w:rPr>
              <w:t>接站安排：</w:t>
            </w:r>
          </w:p>
          <w:p>
            <w:pPr>
              <w:spacing w:line="280" w:lineRule="exact"/>
              <w:jc w:val="left"/>
              <w:rPr>
                <w:rFonts w:cs="Tahoma" w:asciiTheme="minorEastAsia" w:hAnsiTheme="minorEastAsia" w:eastAsiaTheme="minorEastAsia"/>
                <w:kern w:val="0"/>
                <w:sz w:val="18"/>
                <w:szCs w:val="18"/>
              </w:rPr>
            </w:pPr>
            <w:r>
              <w:rPr>
                <w:rFonts w:hint="eastAsia" w:cs="Tahoma" w:asciiTheme="minorEastAsia" w:hAnsiTheme="minorEastAsia" w:eastAsiaTheme="minorEastAsia"/>
                <w:kern w:val="0"/>
                <w:sz w:val="18"/>
                <w:szCs w:val="18"/>
              </w:rPr>
              <w:t>因散客拼团，每批游客的火车/航班抵达时间不同，抵达后需要等候1-2小时班车前往酒店，请提前同游客做好解释工作（如不愿等待的，我们可以提供有偿的接站服务：250元/趟-小轿车）。</w:t>
            </w:r>
          </w:p>
          <w:p>
            <w:pPr>
              <w:spacing w:line="280" w:lineRule="exact"/>
              <w:jc w:val="left"/>
              <w:rPr>
                <w:rFonts w:asciiTheme="minorEastAsia" w:hAnsiTheme="minorEastAsia" w:eastAsiaTheme="minorEastAsia"/>
                <w:b/>
                <w:bCs/>
                <w:color w:val="000000"/>
                <w:sz w:val="18"/>
                <w:szCs w:val="18"/>
              </w:rPr>
            </w:pPr>
            <w:r>
              <w:rPr>
                <w:rFonts w:hint="eastAsia" w:cs="Tahoma" w:asciiTheme="minorEastAsia" w:hAnsiTheme="minorEastAsia" w:eastAsiaTheme="minorEastAsia"/>
                <w:b/>
                <w:bCs/>
                <w:kern w:val="0"/>
                <w:sz w:val="18"/>
                <w:szCs w:val="18"/>
              </w:rPr>
              <w:t>注意事项：</w:t>
            </w:r>
          </w:p>
          <w:p>
            <w:pPr>
              <w:numPr>
                <w:ilvl w:val="0"/>
                <w:numId w:val="2"/>
              </w:numPr>
              <w:ind w:right="-9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接站：</w:t>
            </w:r>
            <w:r>
              <w:rPr>
                <w:rFonts w:hint="eastAsia" w:asciiTheme="minorEastAsia" w:hAnsiTheme="minorEastAsia" w:eastAsiaTheme="minorEastAsia"/>
                <w:b/>
                <w:bCs/>
                <w:color w:val="000000"/>
                <w:sz w:val="18"/>
                <w:szCs w:val="18"/>
              </w:rPr>
              <w:t>我们在上海浦东、虹桥均</w:t>
            </w:r>
            <w:r>
              <w:rPr>
                <w:rFonts w:hint="eastAsia" w:asciiTheme="minorEastAsia" w:hAnsiTheme="minorEastAsia" w:eastAsiaTheme="minorEastAsia"/>
                <w:b/>
                <w:color w:val="000000"/>
                <w:sz w:val="18"/>
                <w:szCs w:val="18"/>
              </w:rPr>
              <w:t>免费接站（增值服务，不享用不退费）</w:t>
            </w:r>
            <w:r>
              <w:rPr>
                <w:rFonts w:hint="eastAsia" w:cs="宋体" w:asciiTheme="minorEastAsia" w:hAnsiTheme="minorEastAsia" w:eastAsiaTheme="minorEastAsia"/>
                <w:color w:val="000000"/>
                <w:sz w:val="18"/>
                <w:szCs w:val="18"/>
              </w:rPr>
              <w:t>：</w:t>
            </w:r>
            <w:r>
              <w:rPr>
                <w:rFonts w:hint="eastAsia" w:cs="宋体" w:asciiTheme="minorEastAsia" w:hAnsiTheme="minorEastAsia" w:eastAsiaTheme="minorEastAsia"/>
                <w:sz w:val="18"/>
                <w:szCs w:val="18"/>
                <w:lang w:bidi="ar"/>
              </w:rPr>
              <w:t>时间早09:00—晚23:00，如超出时间范围请自行解决，费用自理；班车间隔时间2小时一趟，如需专车接送，加收250元/趟-小轿车。</w:t>
            </w:r>
          </w:p>
          <w:p>
            <w:pPr>
              <w:numPr>
                <w:ilvl w:val="0"/>
                <w:numId w:val="2"/>
              </w:numPr>
              <w:ind w:right="-90"/>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如遇火车或航班延误，导致接站人员需要长时间等待的而影响其后续工作时，游客自行前往酒店，费用自理。</w:t>
            </w:r>
          </w:p>
          <w:p>
            <w:pPr>
              <w:spacing w:line="280" w:lineRule="exact"/>
              <w:jc w:val="left"/>
              <w:rPr>
                <w:rFonts w:cs="Tahoma" w:asciiTheme="minorEastAsia" w:hAnsiTheme="minorEastAsia" w:eastAsiaTheme="minorEastAsia"/>
                <w:kern w:val="0"/>
                <w:sz w:val="18"/>
                <w:szCs w:val="18"/>
              </w:rPr>
            </w:pPr>
            <w:r>
              <w:rPr>
                <w:rFonts w:hint="eastAsia" w:cs="宋体" w:asciiTheme="minorEastAsia" w:hAnsiTheme="minorEastAsia" w:eastAsiaTheme="minorEastAsia"/>
                <w:color w:val="000000"/>
                <w:sz w:val="18"/>
                <w:szCs w:val="18"/>
              </w:rPr>
              <w:t>提住和延住的游客，不</w:t>
            </w:r>
            <w:r>
              <w:rPr>
                <w:rFonts w:hint="eastAsia" w:cs="宋体" w:asciiTheme="minorEastAsia" w:hAnsiTheme="minorEastAsia" w:eastAsiaTheme="minorEastAsia"/>
                <w:sz w:val="18"/>
                <w:szCs w:val="18"/>
                <w:lang w:bidi="ar"/>
              </w:rPr>
              <w:t>提供接送站服务，需客人</w:t>
            </w:r>
            <w:r>
              <w:rPr>
                <w:rFonts w:hint="eastAsia" w:cs="宋体" w:asciiTheme="minorEastAsia" w:hAnsiTheme="minorEastAsia" w:eastAsiaTheme="minorEastAsia"/>
                <w:color w:val="000000"/>
                <w:sz w:val="18"/>
                <w:szCs w:val="18"/>
              </w:rPr>
              <w:t>自行前往酒店自由活动。</w:t>
            </w:r>
          </w:p>
        </w:tc>
        <w:tc>
          <w:tcPr>
            <w:tcW w:w="720" w:type="dxa"/>
            <w:vMerge w:val="continue"/>
            <w:vAlign w:val="center"/>
          </w:tcPr>
          <w:p>
            <w:pPr>
              <w:spacing w:line="300" w:lineRule="exact"/>
              <w:ind w:left="-107" w:leftChars="-51" w:right="-107" w:rightChars="-51"/>
              <w:jc w:val="center"/>
              <w:rPr>
                <w:rFonts w:ascii="宋体" w:hAnsi="宋体"/>
                <w:b/>
                <w:sz w:val="18"/>
                <w:szCs w:val="18"/>
              </w:rPr>
            </w:pPr>
          </w:p>
        </w:tc>
        <w:tc>
          <w:tcPr>
            <w:tcW w:w="540" w:type="dxa"/>
            <w:vMerge w:val="continue"/>
            <w:vAlign w:val="center"/>
          </w:tcPr>
          <w:p>
            <w:pPr>
              <w:spacing w:line="300" w:lineRule="exact"/>
              <w:ind w:left="-107" w:leftChars="-51" w:right="-107" w:rightChars="-51"/>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924" w:type="dxa"/>
            <w:gridSpan w:val="2"/>
            <w:vMerge w:val="continue"/>
            <w:vAlign w:val="center"/>
          </w:tcPr>
          <w:p>
            <w:pPr>
              <w:spacing w:line="225" w:lineRule="atLeast"/>
              <w:rPr>
                <w:rFonts w:asciiTheme="minorEastAsia" w:hAnsiTheme="minorEastAsia"/>
                <w:b/>
                <w:color w:val="000000" w:themeColor="text1"/>
                <w:sz w:val="18"/>
                <w:szCs w:val="18"/>
                <w14:textFill>
                  <w14:solidFill>
                    <w14:schemeClr w14:val="tx1"/>
                  </w14:solidFill>
                </w14:textFill>
              </w:rPr>
            </w:pPr>
          </w:p>
        </w:tc>
        <w:tc>
          <w:tcPr>
            <w:tcW w:w="8724" w:type="dxa"/>
            <w:vAlign w:val="center"/>
          </w:tcPr>
          <w:p>
            <w:pPr>
              <w:spacing w:line="225" w:lineRule="atLeast"/>
              <w:rPr>
                <w:rFonts w:asciiTheme="minorEastAsia" w:hAnsiTheme="minorEastAsia" w:eastAsiaTheme="minorEastAsia"/>
                <w:bCs/>
                <w:sz w:val="18"/>
                <w:szCs w:val="18"/>
              </w:rPr>
            </w:pPr>
            <w:r>
              <w:rPr>
                <w:rFonts w:hint="eastAsia" w:asciiTheme="minorEastAsia" w:hAnsiTheme="minorEastAsia" w:eastAsiaTheme="minorEastAsia"/>
                <w:b/>
                <w:sz w:val="18"/>
                <w:szCs w:val="18"/>
              </w:rPr>
              <w:t>【参考酒店】</w:t>
            </w:r>
            <w:r>
              <w:rPr>
                <w:rFonts w:hint="eastAsia" w:asciiTheme="minorEastAsia" w:hAnsiTheme="minorEastAsia" w:eastAsiaTheme="minorEastAsia"/>
                <w:bCs/>
                <w:sz w:val="18"/>
                <w:szCs w:val="18"/>
              </w:rPr>
              <w:t>如家通济路店、骏怡、易佰良品、莫泰周浦万达或同等级酒店</w:t>
            </w:r>
          </w:p>
        </w:tc>
        <w:tc>
          <w:tcPr>
            <w:tcW w:w="720" w:type="dxa"/>
            <w:vMerge w:val="continue"/>
            <w:vAlign w:val="center"/>
          </w:tcPr>
          <w:p>
            <w:pPr>
              <w:spacing w:line="300" w:lineRule="exact"/>
              <w:ind w:left="-107" w:right="-13"/>
              <w:jc w:val="center"/>
              <w:rPr>
                <w:rFonts w:ascii="宋体" w:hAnsi="宋体"/>
                <w:b/>
                <w:sz w:val="18"/>
                <w:szCs w:val="18"/>
              </w:rPr>
            </w:pPr>
          </w:p>
        </w:tc>
        <w:tc>
          <w:tcPr>
            <w:tcW w:w="540" w:type="dxa"/>
            <w:vMerge w:val="continue"/>
            <w:vAlign w:val="center"/>
          </w:tcPr>
          <w:p>
            <w:pPr>
              <w:spacing w:line="300" w:lineRule="exact"/>
              <w:ind w:right="-107"/>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24" w:type="dxa"/>
            <w:gridSpan w:val="2"/>
            <w:vMerge w:val="restart"/>
            <w:vAlign w:val="center"/>
          </w:tcPr>
          <w:p>
            <w:pPr>
              <w:spacing w:line="300" w:lineRule="exact"/>
              <w:ind w:right="-107" w:rightChars="-51" w:firstLine="181" w:firstLineChars="100"/>
              <w:rPr>
                <w:rFonts w:ascii="宋体" w:hAnsi="宋体"/>
                <w:b/>
                <w:sz w:val="18"/>
                <w:szCs w:val="18"/>
              </w:rPr>
            </w:pPr>
            <w:r>
              <w:rPr>
                <w:rFonts w:hint="eastAsia" w:ascii="宋体" w:hAnsi="宋体"/>
                <w:b/>
                <w:sz w:val="18"/>
                <w:szCs w:val="18"/>
              </w:rPr>
              <w:t>D2</w:t>
            </w:r>
          </w:p>
        </w:tc>
        <w:tc>
          <w:tcPr>
            <w:tcW w:w="8724" w:type="dxa"/>
            <w:vAlign w:val="center"/>
          </w:tcPr>
          <w:p>
            <w:pPr>
              <w:spacing w:line="225" w:lineRule="atLeast"/>
              <w:ind w:firstLine="360" w:firstLineChars="200"/>
              <w:rPr>
                <w:rFonts w:asciiTheme="minorEastAsia" w:hAnsiTheme="minorEastAsia" w:eastAsiaTheme="minorEastAsia"/>
                <w:color w:val="000000"/>
                <w:sz w:val="18"/>
                <w:szCs w:val="18"/>
              </w:rPr>
            </w:pPr>
            <w:r>
              <w:rPr>
                <w:rFonts w:hint="eastAsia" w:cs="宋体" w:asciiTheme="minorEastAsia" w:hAnsiTheme="minorEastAsia" w:eastAsiaTheme="minorEastAsia"/>
                <w:sz w:val="18"/>
                <w:szCs w:val="18"/>
              </w:rPr>
              <w:t>因上海路况特殊，调整打包早餐（每人一份：鸡蛋、包子、馒头、豆浆或矿泉水一瓶及其他）</w:t>
            </w:r>
          </w:p>
        </w:tc>
        <w:tc>
          <w:tcPr>
            <w:tcW w:w="720" w:type="dxa"/>
            <w:vMerge w:val="restart"/>
            <w:vAlign w:val="center"/>
          </w:tcPr>
          <w:p>
            <w:pPr>
              <w:spacing w:line="300" w:lineRule="exact"/>
              <w:ind w:left="-107" w:right="-13"/>
              <w:jc w:val="center"/>
              <w:rPr>
                <w:rFonts w:ascii="宋体" w:hAnsi="宋体"/>
                <w:b/>
                <w:sz w:val="18"/>
                <w:szCs w:val="18"/>
              </w:rPr>
            </w:pPr>
            <w:r>
              <w:rPr>
                <w:rFonts w:hint="eastAsia" w:ascii="宋体" w:hAnsi="宋体"/>
                <w:b/>
                <w:sz w:val="18"/>
                <w:szCs w:val="18"/>
              </w:rPr>
              <w:t>扬州</w:t>
            </w:r>
          </w:p>
        </w:tc>
        <w:tc>
          <w:tcPr>
            <w:tcW w:w="540" w:type="dxa"/>
            <w:vMerge w:val="restart"/>
            <w:vAlign w:val="center"/>
          </w:tcPr>
          <w:p>
            <w:pPr>
              <w:spacing w:line="300" w:lineRule="exact"/>
              <w:ind w:right="-107"/>
              <w:rPr>
                <w:rFonts w:ascii="宋体" w:hAnsi="宋体"/>
                <w:b/>
                <w:sz w:val="18"/>
                <w:szCs w:val="18"/>
              </w:rPr>
            </w:pPr>
            <w:r>
              <w:rPr>
                <w:rFonts w:hint="eastAsia" w:ascii="宋体" w:hAnsi="宋体"/>
                <w:b/>
                <w:sz w:val="18"/>
                <w:szCs w:val="18"/>
              </w:rPr>
              <w:t>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924" w:type="dxa"/>
            <w:gridSpan w:val="2"/>
            <w:vMerge w:val="continue"/>
            <w:vAlign w:val="center"/>
          </w:tcPr>
          <w:p>
            <w:pPr>
              <w:spacing w:line="300" w:lineRule="exact"/>
              <w:ind w:left="-107" w:leftChars="-51" w:right="-107" w:rightChars="-51"/>
              <w:jc w:val="center"/>
              <w:rPr>
                <w:rFonts w:ascii="宋体" w:hAnsi="宋体"/>
                <w:b/>
                <w:sz w:val="18"/>
                <w:szCs w:val="18"/>
              </w:rPr>
            </w:pPr>
          </w:p>
        </w:tc>
        <w:tc>
          <w:tcPr>
            <w:tcW w:w="8724" w:type="dxa"/>
            <w:vAlign w:val="center"/>
          </w:tcPr>
          <w:p>
            <w:pPr>
              <w:spacing w:line="225" w:lineRule="atLeast"/>
              <w:ind w:firstLine="360" w:firstLineChars="200"/>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早餐后车赴南京（车程约3.5小时），（因上海路况特殊，调整打包早餐（每人一份：鸡蛋、包子、豆浆及其他）游集南京六朝文化和民俗市肆文化于一身的</w:t>
            </w:r>
            <w:r>
              <w:rPr>
                <w:rFonts w:hint="eastAsia" w:cs="Arial" w:asciiTheme="minorEastAsia" w:hAnsiTheme="minorEastAsia" w:eastAsiaTheme="minorEastAsia"/>
                <w:b/>
                <w:color w:val="FF0000"/>
                <w:sz w:val="18"/>
                <w:szCs w:val="18"/>
              </w:rPr>
              <w:t>【秦淮河风光带-夫子庙商业街】</w:t>
            </w:r>
            <w:r>
              <w:rPr>
                <w:rFonts w:hint="eastAsia" w:cs="Arial" w:asciiTheme="minorEastAsia" w:hAnsiTheme="minorEastAsia" w:eastAsiaTheme="minorEastAsia"/>
                <w:sz w:val="18"/>
                <w:szCs w:val="18"/>
              </w:rPr>
              <w:t>(游览时间不少于60分钟)：秦淮河风光带，文德桥，乌衣巷，神州第一大照壁，感受“十里秦淮千年流淌，六朝胜地今更辉煌”，自费品尝南京小吃；游览国家级重点风景区——</w:t>
            </w:r>
            <w:r>
              <w:rPr>
                <w:rFonts w:hint="eastAsia" w:cs="Arial" w:asciiTheme="minorEastAsia" w:hAnsiTheme="minorEastAsia" w:eastAsiaTheme="minorEastAsia"/>
                <w:b/>
                <w:color w:val="FF0000"/>
                <w:sz w:val="18"/>
                <w:szCs w:val="18"/>
              </w:rPr>
              <w:t>【中山陵】</w:t>
            </w:r>
            <w:r>
              <w:rPr>
                <w:rFonts w:hint="eastAsia" w:cs="Arial" w:asciiTheme="minorEastAsia" w:hAnsiTheme="minorEastAsia" w:eastAsiaTheme="minorEastAsia"/>
                <w:sz w:val="18"/>
                <w:szCs w:val="18"/>
              </w:rPr>
              <w:t>周一闭馆(景区小交通自理，游览时间不少于90分钟)，缅怀中国革命先行者孙中山先生，参观博爱坊、墓道、陵门、碑亭、祭堂、墓室等）。</w:t>
            </w:r>
            <w:r>
              <w:rPr>
                <w:rFonts w:hint="eastAsia" w:asciiTheme="minorEastAsia" w:hAnsiTheme="minorEastAsia" w:eastAsiaTheme="minorEastAsia"/>
                <w:color w:val="000000"/>
                <w:sz w:val="18"/>
                <w:szCs w:val="18"/>
              </w:rPr>
              <w:t>从6.1号开始中山陵实施预约制定，若预约不到我们将改为</w:t>
            </w:r>
            <w:r>
              <w:rPr>
                <w:rFonts w:hint="eastAsia" w:asciiTheme="minorEastAsia" w:hAnsiTheme="minorEastAsia" w:eastAsiaTheme="minorEastAsia"/>
                <w:b/>
                <w:color w:val="FF0000"/>
                <w:sz w:val="18"/>
                <w:szCs w:val="18"/>
              </w:rPr>
              <w:t>【</w:t>
            </w:r>
            <w:r>
              <w:rPr>
                <w:rFonts w:hint="eastAsia" w:asciiTheme="minorEastAsia" w:hAnsiTheme="minorEastAsia" w:eastAsiaTheme="minorEastAsia"/>
                <w:b/>
                <w:bCs/>
                <w:color w:val="FF0000"/>
                <w:sz w:val="18"/>
                <w:szCs w:val="18"/>
              </w:rPr>
              <w:t>雨花台风景区</w:t>
            </w:r>
            <w:r>
              <w:rPr>
                <w:rFonts w:hint="eastAsia" w:asciiTheme="minorEastAsia" w:hAnsiTheme="minorEastAsia" w:eastAsiaTheme="minorEastAsia"/>
                <w:b/>
                <w:color w:val="FF0000"/>
                <w:sz w:val="18"/>
                <w:szCs w:val="18"/>
              </w:rPr>
              <w:t>】周一闭馆</w:t>
            </w:r>
            <w:r>
              <w:rPr>
                <w:rFonts w:hint="eastAsia" w:asciiTheme="minorEastAsia" w:hAnsiTheme="minorEastAsia" w:eastAsiaTheme="minorEastAsia"/>
                <w:color w:val="000000"/>
                <w:sz w:val="18"/>
                <w:szCs w:val="18"/>
              </w:rPr>
              <w:t>，</w:t>
            </w:r>
            <w:r>
              <w:rPr>
                <w:rFonts w:cs="Arial" w:asciiTheme="minorEastAsia" w:hAnsiTheme="minorEastAsia" w:eastAsiaTheme="minorEastAsia"/>
                <w:color w:val="333333"/>
                <w:sz w:val="18"/>
                <w:szCs w:val="18"/>
                <w:shd w:val="clear" w:color="auto" w:fill="FFFFFF"/>
              </w:rPr>
              <w:t>被确定为全国重点文物保护单位、全国爱国主义教育示范基地、国家首批AAAA级旅游区</w:t>
            </w:r>
            <w:r>
              <w:rPr>
                <w:rFonts w:hint="eastAsia" w:cs="Arial" w:asciiTheme="minorEastAsia" w:hAnsiTheme="minorEastAsia" w:eastAsiaTheme="minorEastAsia"/>
                <w:color w:val="333333"/>
                <w:sz w:val="18"/>
                <w:szCs w:val="18"/>
                <w:shd w:val="clear" w:color="auto" w:fill="FFFFFF"/>
              </w:rPr>
              <w:t>。</w:t>
            </w:r>
            <w:r>
              <w:rPr>
                <w:rFonts w:hint="eastAsia" w:cs="Arial" w:asciiTheme="minorEastAsia" w:hAnsiTheme="minorEastAsia" w:eastAsiaTheme="minorEastAsia"/>
                <w:sz w:val="18"/>
                <w:szCs w:val="18"/>
              </w:rPr>
              <w:t>车赴扬州。</w:t>
            </w:r>
          </w:p>
          <w:p>
            <w:pPr>
              <w:spacing w:line="225" w:lineRule="atLeast"/>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推荐美食：三丁包子、千层油糕、双麻酥饼、翡翠烧卖、干菜包、野菜包、糯米烧卖、蟹黄蒸饺、车螯烧卖。</w:t>
            </w:r>
          </w:p>
        </w:tc>
        <w:tc>
          <w:tcPr>
            <w:tcW w:w="720" w:type="dxa"/>
            <w:vMerge w:val="continue"/>
            <w:vAlign w:val="center"/>
          </w:tcPr>
          <w:p>
            <w:pPr>
              <w:spacing w:line="300" w:lineRule="exact"/>
              <w:ind w:left="-107" w:leftChars="-51" w:right="-107" w:rightChars="-51"/>
              <w:jc w:val="center"/>
              <w:rPr>
                <w:rFonts w:ascii="宋体" w:hAnsi="宋体"/>
                <w:b/>
                <w:sz w:val="18"/>
                <w:szCs w:val="18"/>
              </w:rPr>
            </w:pPr>
          </w:p>
        </w:tc>
        <w:tc>
          <w:tcPr>
            <w:tcW w:w="540" w:type="dxa"/>
            <w:vMerge w:val="continue"/>
            <w:vAlign w:val="center"/>
          </w:tcPr>
          <w:p>
            <w:pPr>
              <w:spacing w:line="300" w:lineRule="exact"/>
              <w:ind w:left="-107" w:leftChars="-51" w:right="-107" w:rightChars="-51"/>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924" w:type="dxa"/>
            <w:gridSpan w:val="2"/>
            <w:vMerge w:val="continue"/>
            <w:vAlign w:val="center"/>
          </w:tcPr>
          <w:p>
            <w:pPr>
              <w:spacing w:line="300" w:lineRule="exact"/>
              <w:ind w:left="-107" w:leftChars="-51" w:right="-107" w:rightChars="-51"/>
              <w:jc w:val="center"/>
              <w:rPr>
                <w:rFonts w:ascii="宋体" w:hAnsi="宋体"/>
                <w:b/>
                <w:sz w:val="18"/>
                <w:szCs w:val="18"/>
              </w:rPr>
            </w:pPr>
          </w:p>
        </w:tc>
        <w:tc>
          <w:tcPr>
            <w:tcW w:w="8724" w:type="dxa"/>
            <w:vAlign w:val="center"/>
          </w:tcPr>
          <w:p>
            <w:pPr>
              <w:spacing w:line="225" w:lineRule="atLeast"/>
              <w:rPr>
                <w:rFonts w:asciiTheme="minorEastAsia" w:hAnsiTheme="minorEastAsia" w:eastAsiaTheme="minorEastAsia"/>
                <w:b/>
                <w:sz w:val="18"/>
                <w:szCs w:val="18"/>
              </w:rPr>
            </w:pPr>
            <w:r>
              <w:rPr>
                <w:rFonts w:hint="eastAsia" w:asciiTheme="minorEastAsia" w:hAnsiTheme="minorEastAsia" w:eastAsiaTheme="minorEastAsia"/>
                <w:b/>
                <w:sz w:val="18"/>
                <w:szCs w:val="18"/>
              </w:rPr>
              <w:t>【参考酒店】</w:t>
            </w:r>
            <w:r>
              <w:rPr>
                <w:rFonts w:hint="eastAsia" w:asciiTheme="minorEastAsia" w:hAnsiTheme="minorEastAsia" w:eastAsiaTheme="minorEastAsia"/>
                <w:bCs/>
                <w:sz w:val="18"/>
                <w:szCs w:val="18"/>
              </w:rPr>
              <w:t>豪斯顿西站店、宜必思万达店、锦江万达店、莫泰邗江路店或同等级酒店</w:t>
            </w:r>
          </w:p>
        </w:tc>
        <w:tc>
          <w:tcPr>
            <w:tcW w:w="720" w:type="dxa"/>
            <w:vMerge w:val="continue"/>
            <w:vAlign w:val="center"/>
          </w:tcPr>
          <w:p>
            <w:pPr>
              <w:spacing w:line="300" w:lineRule="exact"/>
              <w:ind w:left="-107" w:leftChars="-51" w:right="-107" w:rightChars="-51"/>
              <w:jc w:val="center"/>
              <w:rPr>
                <w:rFonts w:ascii="宋体" w:hAnsi="宋体"/>
                <w:b/>
                <w:sz w:val="18"/>
                <w:szCs w:val="18"/>
              </w:rPr>
            </w:pPr>
          </w:p>
        </w:tc>
        <w:tc>
          <w:tcPr>
            <w:tcW w:w="540" w:type="dxa"/>
            <w:vMerge w:val="continue"/>
            <w:vAlign w:val="center"/>
          </w:tcPr>
          <w:p>
            <w:pPr>
              <w:spacing w:line="300" w:lineRule="exact"/>
              <w:ind w:left="-107" w:leftChars="-51" w:right="-107" w:rightChars="-51"/>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24" w:type="dxa"/>
            <w:gridSpan w:val="2"/>
            <w:vMerge w:val="restart"/>
            <w:vAlign w:val="center"/>
          </w:tcPr>
          <w:p>
            <w:pPr>
              <w:spacing w:line="300" w:lineRule="exact"/>
              <w:ind w:left="-107" w:leftChars="-51" w:right="-107" w:rightChars="-51"/>
              <w:jc w:val="center"/>
              <w:rPr>
                <w:rFonts w:ascii="宋体" w:hAnsi="宋体"/>
                <w:b/>
                <w:sz w:val="18"/>
                <w:szCs w:val="18"/>
              </w:rPr>
            </w:pPr>
            <w:r>
              <w:rPr>
                <w:rFonts w:hint="eastAsia" w:ascii="宋体" w:hAnsi="宋体"/>
                <w:b/>
                <w:sz w:val="18"/>
                <w:szCs w:val="18"/>
              </w:rPr>
              <w:t>D3</w:t>
            </w:r>
          </w:p>
        </w:tc>
        <w:tc>
          <w:tcPr>
            <w:tcW w:w="8724" w:type="dxa"/>
            <w:vAlign w:val="center"/>
          </w:tcPr>
          <w:p>
            <w:pPr>
              <w:spacing w:line="225" w:lineRule="atLeast"/>
              <w:ind w:firstLine="361" w:firstLineChars="200"/>
              <w:rPr>
                <w:rFonts w:ascii="宋体" w:hAnsi="宋体" w:cs="Arial"/>
                <w:sz w:val="18"/>
                <w:szCs w:val="18"/>
              </w:rPr>
            </w:pPr>
            <w:r>
              <w:rPr>
                <w:rFonts w:hint="eastAsia" w:ascii="宋体" w:hAnsi="宋体"/>
                <w:b/>
                <w:sz w:val="18"/>
                <w:szCs w:val="18"/>
              </w:rPr>
              <w:t>一边品尝扬州特色早茶，一边欣赏扬州文化表演-</w:t>
            </w:r>
            <w:r>
              <w:rPr>
                <w:rFonts w:hint="eastAsia" w:ascii="宋体" w:hAnsi="宋体" w:cs="Arial"/>
                <w:b/>
                <w:sz w:val="18"/>
                <w:szCs w:val="18"/>
              </w:rPr>
              <w:t>【千秋粉黛】（</w:t>
            </w:r>
            <w:r>
              <w:rPr>
                <w:rFonts w:hint="eastAsia" w:ascii="宋体" w:hAnsi="宋体" w:cs="Arial"/>
                <w:color w:val="000000"/>
                <w:sz w:val="18"/>
                <w:szCs w:val="18"/>
              </w:rPr>
              <w:t>欣赏时间不少于45分钟）：</w:t>
            </w:r>
            <w:r>
              <w:rPr>
                <w:rFonts w:ascii="宋体" w:hAnsi="宋体" w:cs="Arial"/>
                <w:sz w:val="18"/>
                <w:szCs w:val="18"/>
              </w:rPr>
              <w:t>通过舞蹈、地方曲艺、戏剧小品和造型走秀等各种表演形式，形象地诠释了“扬州自古出美女”的独特文化现象，彰显了丰富的地方文化内涵。</w:t>
            </w:r>
            <w:r>
              <w:rPr>
                <w:rFonts w:hint="eastAsia" w:ascii="宋体" w:hAnsi="宋体"/>
                <w:color w:val="000000"/>
                <w:sz w:val="18"/>
                <w:szCs w:val="18"/>
              </w:rPr>
              <w:t>游览江南园林代表——</w:t>
            </w:r>
            <w:r>
              <w:rPr>
                <w:rFonts w:hint="eastAsia" w:ascii="宋体" w:hAnsi="宋体"/>
                <w:color w:val="FF0000"/>
                <w:sz w:val="18"/>
                <w:szCs w:val="18"/>
              </w:rPr>
              <w:t>【</w:t>
            </w:r>
            <w:r>
              <w:rPr>
                <w:rFonts w:hint="eastAsia" w:ascii="宋体" w:hAnsi="宋体"/>
                <w:b/>
                <w:color w:val="FF0000"/>
                <w:sz w:val="18"/>
                <w:szCs w:val="18"/>
              </w:rPr>
              <w:t>个园】</w:t>
            </w:r>
            <w:r>
              <w:rPr>
                <w:rFonts w:hint="eastAsia" w:ascii="宋体" w:hAnsi="宋体"/>
                <w:color w:val="000000"/>
                <w:sz w:val="18"/>
                <w:szCs w:val="18"/>
              </w:rPr>
              <w:t>（游览时间不少于45分钟），</w:t>
            </w:r>
            <w:r>
              <w:rPr>
                <w:rFonts w:ascii="宋体" w:hAnsi="宋体"/>
                <w:color w:val="000000"/>
                <w:sz w:val="18"/>
                <w:szCs w:val="18"/>
              </w:rPr>
              <w:t>嘉庆、道光年间，两淮盐商黄至筠购得此园并加以改建，因种竹多，得名“个园”，</w:t>
            </w:r>
            <w:r>
              <w:rPr>
                <w:rFonts w:hint="eastAsia" w:ascii="宋体" w:hAnsi="宋体"/>
                <w:color w:val="000000"/>
                <w:sz w:val="18"/>
                <w:szCs w:val="18"/>
              </w:rPr>
              <w:t>赏园林艺术精华，运用不同的石材和植物表现“春夏秋冬”四景。车赴无锡，自费</w:t>
            </w:r>
            <w:r>
              <w:rPr>
                <w:rFonts w:hint="eastAsia" w:ascii="宋体" w:hAnsi="宋体"/>
                <w:sz w:val="18"/>
                <w:szCs w:val="18"/>
              </w:rPr>
              <w:t>游览国家5A级景区</w:t>
            </w:r>
            <w:r>
              <w:rPr>
                <w:rFonts w:hint="eastAsia" w:ascii="宋体" w:hAnsi="宋体"/>
                <w:color w:val="FF0000"/>
                <w:sz w:val="18"/>
                <w:szCs w:val="18"/>
              </w:rPr>
              <w:t>【</w:t>
            </w:r>
            <w:r>
              <w:rPr>
                <w:rFonts w:hint="eastAsia" w:ascii="宋体" w:hAnsi="宋体"/>
                <w:b/>
                <w:color w:val="FF0000"/>
                <w:sz w:val="18"/>
                <w:szCs w:val="18"/>
              </w:rPr>
              <w:t>灵山胜境</w:t>
            </w:r>
            <w:r>
              <w:rPr>
                <w:rFonts w:hint="eastAsia" w:ascii="宋体" w:hAnsi="宋体"/>
                <w:color w:val="FF0000"/>
                <w:sz w:val="18"/>
                <w:szCs w:val="18"/>
              </w:rPr>
              <w:t>】</w:t>
            </w:r>
            <w:r>
              <w:rPr>
                <w:rFonts w:hint="eastAsia" w:ascii="宋体" w:hAnsi="宋体"/>
                <w:sz w:val="18"/>
                <w:szCs w:val="18"/>
              </w:rPr>
              <w:t>（</w:t>
            </w:r>
            <w:r>
              <w:rPr>
                <w:rFonts w:hint="eastAsia" w:ascii="宋体" w:hAnsi="宋体"/>
                <w:b/>
                <w:sz w:val="18"/>
                <w:szCs w:val="18"/>
              </w:rPr>
              <w:t>费用自理210元/人</w:t>
            </w:r>
            <w:r>
              <w:rPr>
                <w:rFonts w:hint="eastAsia" w:ascii="宋体" w:hAnsi="宋体"/>
                <w:sz w:val="18"/>
                <w:szCs w:val="18"/>
              </w:rPr>
              <w:t>，景区小交通自理，游览时间不少于150分钟）：世界佛教大会举办地，世界级文化建筑群，含一期88米大佛、祥符祥寺景区，二期大型盛典——九龙灌浴景区，</w:t>
            </w:r>
            <w:r>
              <w:rPr>
                <w:rFonts w:hint="eastAsia" w:ascii="宋体" w:hAnsi="宋体"/>
                <w:color w:val="000000"/>
                <w:sz w:val="18"/>
                <w:szCs w:val="18"/>
              </w:rPr>
              <w:t>许福愿，烧福香，照福照</w:t>
            </w:r>
            <w:r>
              <w:rPr>
                <w:rFonts w:hint="eastAsia" w:ascii="宋体" w:hAnsi="宋体"/>
                <w:sz w:val="18"/>
                <w:szCs w:val="18"/>
              </w:rPr>
              <w:t>。车赴苏州。</w:t>
            </w:r>
          </w:p>
        </w:tc>
        <w:tc>
          <w:tcPr>
            <w:tcW w:w="720" w:type="dxa"/>
            <w:vMerge w:val="restart"/>
            <w:vAlign w:val="center"/>
          </w:tcPr>
          <w:p>
            <w:pPr>
              <w:spacing w:line="300" w:lineRule="exact"/>
              <w:jc w:val="center"/>
              <w:rPr>
                <w:rFonts w:ascii="宋体" w:hAnsi="宋体"/>
                <w:sz w:val="18"/>
                <w:szCs w:val="18"/>
              </w:rPr>
            </w:pPr>
            <w:r>
              <w:rPr>
                <w:rFonts w:hint="eastAsia" w:ascii="宋体" w:hAnsi="宋体"/>
                <w:b/>
                <w:sz w:val="18"/>
                <w:szCs w:val="18"/>
              </w:rPr>
              <w:t>苏州</w:t>
            </w:r>
          </w:p>
        </w:tc>
        <w:tc>
          <w:tcPr>
            <w:tcW w:w="540" w:type="dxa"/>
            <w:vMerge w:val="restart"/>
            <w:vAlign w:val="center"/>
          </w:tcPr>
          <w:p>
            <w:pPr>
              <w:spacing w:line="300" w:lineRule="exact"/>
              <w:ind w:left="-107" w:right="-107"/>
              <w:jc w:val="center"/>
              <w:rPr>
                <w:rFonts w:ascii="宋体" w:hAnsi="宋体"/>
                <w:b/>
                <w:sz w:val="18"/>
                <w:szCs w:val="18"/>
              </w:rPr>
            </w:pPr>
            <w:r>
              <w:rPr>
                <w:rFonts w:hint="eastAsia" w:ascii="宋体" w:hAnsi="宋体"/>
                <w:b/>
                <w:sz w:val="18"/>
                <w:szCs w:val="18"/>
              </w:rPr>
              <w:t>早</w:t>
            </w:r>
          </w:p>
          <w:p>
            <w:pPr>
              <w:spacing w:line="300" w:lineRule="exact"/>
              <w:ind w:left="-107" w:right="-107"/>
              <w:jc w:val="center"/>
              <w:rPr>
                <w:rFonts w:ascii="宋体" w:hAnsi="宋体"/>
                <w:b/>
                <w:sz w:val="18"/>
                <w:szCs w:val="18"/>
              </w:rPr>
            </w:pPr>
            <w:r>
              <w:rPr>
                <w:rFonts w:hint="eastAsia" w:ascii="宋体" w:hAnsi="宋体"/>
                <w:b/>
                <w:sz w:val="18"/>
                <w:szCs w:val="18"/>
              </w:rPr>
              <w:t>中</w:t>
            </w:r>
          </w:p>
          <w:p>
            <w:pPr>
              <w:spacing w:line="300" w:lineRule="exact"/>
              <w:ind w:left="-107" w:right="-107"/>
              <w:jc w:val="center"/>
              <w:rPr>
                <w:rFonts w:ascii="宋体" w:hAnsi="宋体"/>
                <w:b/>
                <w:sz w:val="18"/>
                <w:szCs w:val="18"/>
              </w:rPr>
            </w:pPr>
            <w:r>
              <w:rPr>
                <w:rFonts w:hint="eastAsia" w:ascii="宋体" w:hAnsi="宋体"/>
                <w:b/>
                <w:sz w:val="18"/>
                <w:szCs w:val="18"/>
              </w:rPr>
              <w:t>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924" w:type="dxa"/>
            <w:gridSpan w:val="2"/>
            <w:vMerge w:val="continue"/>
            <w:vAlign w:val="center"/>
          </w:tcPr>
          <w:p>
            <w:pPr>
              <w:spacing w:line="300" w:lineRule="exact"/>
              <w:ind w:left="-107" w:leftChars="-51" w:right="-107" w:rightChars="-51"/>
              <w:jc w:val="center"/>
              <w:rPr>
                <w:rFonts w:ascii="宋体" w:hAnsi="宋体"/>
                <w:b/>
                <w:sz w:val="18"/>
                <w:szCs w:val="18"/>
              </w:rPr>
            </w:pPr>
          </w:p>
        </w:tc>
        <w:tc>
          <w:tcPr>
            <w:tcW w:w="8724" w:type="dxa"/>
            <w:vAlign w:val="center"/>
          </w:tcPr>
          <w:p>
            <w:pPr>
              <w:rPr>
                <w:rFonts w:ascii="宋体" w:hAnsi="宋体"/>
                <w:b/>
                <w:color w:val="FF0000"/>
                <w:sz w:val="18"/>
                <w:szCs w:val="18"/>
              </w:rPr>
            </w:pPr>
            <w:r>
              <w:rPr>
                <w:rFonts w:hint="eastAsia" w:ascii="宋体" w:hAnsi="宋体"/>
                <w:b/>
                <w:color w:val="FF0000"/>
                <w:sz w:val="18"/>
                <w:szCs w:val="18"/>
              </w:rPr>
              <w:t>推荐景点：</w:t>
            </w:r>
          </w:p>
          <w:p>
            <w:pPr>
              <w:rPr>
                <w:rFonts w:ascii="宋体" w:hAnsi="宋体"/>
                <w:b/>
                <w:color w:val="FF0000"/>
                <w:sz w:val="18"/>
                <w:szCs w:val="18"/>
              </w:rPr>
            </w:pPr>
            <w:r>
              <w:rPr>
                <w:rFonts w:hint="eastAsia" w:ascii="宋体" w:hAnsi="宋体"/>
                <w:color w:val="000000"/>
                <w:sz w:val="18"/>
                <w:szCs w:val="18"/>
              </w:rPr>
              <w:t>1、无锡5A级景区【灵山胜境】祈福（</w:t>
            </w:r>
            <w:r>
              <w:rPr>
                <w:rFonts w:hint="eastAsia" w:ascii="宋体" w:hAnsi="宋体"/>
                <w:b/>
                <w:color w:val="FF0000"/>
                <w:sz w:val="18"/>
                <w:szCs w:val="18"/>
              </w:rPr>
              <w:t>费用自理210元/人，</w:t>
            </w:r>
            <w:r>
              <w:rPr>
                <w:rFonts w:hint="eastAsia" w:ascii="宋体" w:hAnsi="宋体"/>
                <w:color w:val="000000"/>
                <w:kern w:val="0"/>
                <w:sz w:val="18"/>
                <w:szCs w:val="18"/>
              </w:rPr>
              <w:t>游览</w:t>
            </w:r>
            <w:r>
              <w:rPr>
                <w:rFonts w:hint="eastAsia" w:ascii="宋体" w:hAnsi="宋体"/>
                <w:kern w:val="0"/>
                <w:sz w:val="18"/>
                <w:szCs w:val="18"/>
              </w:rPr>
              <w:t>时间不少于60分钟</w:t>
            </w:r>
            <w:r>
              <w:rPr>
                <w:rFonts w:hint="eastAsia" w:ascii="宋体" w:hAnsi="宋体"/>
                <w:color w:val="000000" w:themeColor="text1"/>
                <w:sz w:val="18"/>
                <w:szCs w:val="18"/>
                <w14:textFill>
                  <w14:solidFill>
                    <w14:schemeClr w14:val="tx1"/>
                  </w14:solidFill>
                </w14:textFill>
              </w:rPr>
              <w:t>）</w:t>
            </w:r>
            <w:r>
              <w:rPr>
                <w:rFonts w:hint="eastAsia" w:ascii="宋体" w:hAnsi="宋体"/>
                <w:color w:val="000000"/>
                <w:sz w:val="18"/>
                <w:szCs w:val="18"/>
              </w:rPr>
              <w:t>，许福愿，烧福香，照福照。</w:t>
            </w:r>
          </w:p>
          <w:p>
            <w:pPr>
              <w:rPr>
                <w:rFonts w:ascii="宋体" w:hAnsi="宋体"/>
                <w:color w:val="000000"/>
                <w:sz w:val="18"/>
                <w:szCs w:val="18"/>
              </w:rPr>
            </w:pPr>
            <w:r>
              <w:rPr>
                <w:rFonts w:hint="eastAsia" w:ascii="宋体" w:hAnsi="宋体"/>
                <w:color w:val="000000"/>
                <w:sz w:val="18"/>
                <w:szCs w:val="18"/>
              </w:rPr>
              <w:t>2、</w:t>
            </w:r>
            <w:r>
              <w:rPr>
                <w:rFonts w:hint="eastAsia" w:ascii="宋体" w:hAnsi="宋体" w:cs="Arial"/>
                <w:sz w:val="18"/>
                <w:szCs w:val="18"/>
              </w:rPr>
              <w:t>晚上自费</w:t>
            </w:r>
            <w:r>
              <w:rPr>
                <w:rFonts w:hint="eastAsia" w:ascii="宋体" w:hAnsi="宋体"/>
                <w:color w:val="000000" w:themeColor="text1"/>
                <w:sz w:val="18"/>
                <w:szCs w:val="18"/>
                <w14:textFill>
                  <w14:solidFill>
                    <w14:schemeClr w14:val="tx1"/>
                  </w14:solidFill>
                </w14:textFill>
              </w:rPr>
              <w:t>游览</w:t>
            </w:r>
            <w:r>
              <w:rPr>
                <w:rFonts w:hint="eastAsia" w:ascii="宋体" w:hAnsi="宋体"/>
                <w:b/>
                <w:color w:val="FF0000"/>
                <w:sz w:val="18"/>
                <w:szCs w:val="18"/>
              </w:rPr>
              <w:t>【苏州古运河游船】</w:t>
            </w:r>
            <w:r>
              <w:rPr>
                <w:rFonts w:hint="eastAsia" w:ascii="宋体" w:hAnsi="宋体"/>
                <w:color w:val="000000"/>
                <w:sz w:val="18"/>
                <w:szCs w:val="18"/>
              </w:rPr>
              <w:t>（</w:t>
            </w:r>
            <w:r>
              <w:rPr>
                <w:rFonts w:hint="eastAsia" w:ascii="宋体" w:hAnsi="宋体"/>
                <w:color w:val="000000"/>
                <w:kern w:val="0"/>
                <w:sz w:val="18"/>
                <w:szCs w:val="18"/>
              </w:rPr>
              <w:t>游览</w:t>
            </w:r>
            <w:r>
              <w:rPr>
                <w:rFonts w:hint="eastAsia" w:ascii="宋体" w:hAnsi="宋体"/>
                <w:kern w:val="0"/>
                <w:sz w:val="18"/>
                <w:szCs w:val="18"/>
              </w:rPr>
              <w:t>时间不少于60分钟，</w:t>
            </w:r>
            <w:r>
              <w:rPr>
                <w:rFonts w:hint="eastAsia" w:ascii="宋体" w:hAnsi="宋体"/>
                <w:b/>
                <w:color w:val="FF0000"/>
                <w:kern w:val="0"/>
                <w:sz w:val="18"/>
                <w:szCs w:val="18"/>
              </w:rPr>
              <w:t>费用自理120元/人</w:t>
            </w:r>
            <w:r>
              <w:rPr>
                <w:rFonts w:hint="eastAsia" w:ascii="宋体" w:hAnsi="宋体"/>
                <w:kern w:val="0"/>
                <w:sz w:val="18"/>
                <w:szCs w:val="18"/>
              </w:rPr>
              <w:t>）</w:t>
            </w:r>
            <w:r>
              <w:rPr>
                <w:rFonts w:hint="eastAsia" w:ascii="宋体" w:hAnsi="宋体"/>
                <w:b/>
                <w:color w:val="000000"/>
                <w:sz w:val="18"/>
                <w:szCs w:val="18"/>
              </w:rPr>
              <w:t>：</w:t>
            </w:r>
            <w:r>
              <w:rPr>
                <w:rFonts w:ascii="宋体" w:hAnsi="宋体"/>
                <w:color w:val="000000"/>
                <w:sz w:val="18"/>
                <w:szCs w:val="18"/>
              </w:rPr>
              <w:t>乘船</w:t>
            </w:r>
            <w:r>
              <w:rPr>
                <w:rFonts w:hint="eastAsia" w:ascii="宋体" w:hAnsi="宋体"/>
                <w:color w:val="000000"/>
                <w:sz w:val="18"/>
                <w:szCs w:val="18"/>
              </w:rPr>
              <w:t>游在</w:t>
            </w:r>
            <w:r>
              <w:rPr>
                <w:rFonts w:ascii="宋体" w:hAnsi="宋体"/>
                <w:color w:val="000000"/>
                <w:sz w:val="18"/>
                <w:szCs w:val="18"/>
              </w:rPr>
              <w:t>运河之上，</w:t>
            </w:r>
            <w:r>
              <w:rPr>
                <w:rFonts w:hint="eastAsia" w:ascii="宋体" w:hAnsi="宋体" w:cs="宋体"/>
                <w:bCs/>
                <w:color w:val="000000"/>
                <w:sz w:val="18"/>
                <w:szCs w:val="18"/>
              </w:rPr>
              <w:t>细听“</w:t>
            </w:r>
            <w:r>
              <w:rPr>
                <w:rFonts w:ascii="宋体" w:hAnsi="宋体" w:cs="Arial"/>
                <w:color w:val="000000"/>
                <w:sz w:val="18"/>
                <w:szCs w:val="18"/>
              </w:rPr>
              <w:t>吴侬软语</w:t>
            </w:r>
            <w:r>
              <w:rPr>
                <w:rFonts w:hint="eastAsia" w:ascii="宋体" w:hAnsi="宋体" w:cs="Arial"/>
                <w:color w:val="000000"/>
                <w:sz w:val="18"/>
                <w:szCs w:val="18"/>
              </w:rPr>
              <w:t>”苏州评弹，</w:t>
            </w:r>
            <w:r>
              <w:rPr>
                <w:rFonts w:ascii="宋体" w:hAnsi="宋体"/>
                <w:color w:val="000000"/>
                <w:sz w:val="18"/>
                <w:szCs w:val="18"/>
              </w:rPr>
              <w:t>穿行苏城之间，摇曳灯光之中，真正江南水乡！</w:t>
            </w:r>
          </w:p>
        </w:tc>
        <w:tc>
          <w:tcPr>
            <w:tcW w:w="720" w:type="dxa"/>
            <w:vMerge w:val="continue"/>
            <w:vAlign w:val="center"/>
          </w:tcPr>
          <w:p>
            <w:pPr>
              <w:spacing w:line="300" w:lineRule="exact"/>
              <w:jc w:val="center"/>
              <w:rPr>
                <w:rFonts w:ascii="宋体" w:hAnsi="宋体"/>
                <w:b/>
                <w:sz w:val="18"/>
                <w:szCs w:val="18"/>
              </w:rPr>
            </w:pPr>
          </w:p>
        </w:tc>
        <w:tc>
          <w:tcPr>
            <w:tcW w:w="540" w:type="dxa"/>
            <w:vMerge w:val="continue"/>
            <w:vAlign w:val="center"/>
          </w:tcPr>
          <w:p>
            <w:pPr>
              <w:spacing w:line="300" w:lineRule="exact"/>
              <w:ind w:left="-107" w:right="-107"/>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924" w:type="dxa"/>
            <w:gridSpan w:val="2"/>
            <w:vMerge w:val="continue"/>
            <w:vAlign w:val="center"/>
          </w:tcPr>
          <w:p>
            <w:pPr>
              <w:spacing w:line="300" w:lineRule="exact"/>
              <w:ind w:left="-107" w:leftChars="-51" w:right="-107" w:rightChars="-51"/>
              <w:jc w:val="center"/>
              <w:rPr>
                <w:rFonts w:ascii="宋体" w:hAnsi="宋体"/>
                <w:b/>
                <w:sz w:val="18"/>
                <w:szCs w:val="18"/>
              </w:rPr>
            </w:pPr>
          </w:p>
        </w:tc>
        <w:tc>
          <w:tcPr>
            <w:tcW w:w="8724" w:type="dxa"/>
            <w:vAlign w:val="center"/>
          </w:tcPr>
          <w:p>
            <w:pPr>
              <w:rPr>
                <w:sz w:val="18"/>
                <w:szCs w:val="18"/>
              </w:rPr>
            </w:pPr>
            <w:r>
              <w:rPr>
                <w:rFonts w:hint="eastAsia" w:ascii="宋体" w:hAnsi="宋体"/>
                <w:b/>
                <w:sz w:val="18"/>
                <w:szCs w:val="18"/>
              </w:rPr>
              <w:t>【参考酒店】</w:t>
            </w:r>
            <w:r>
              <w:rPr>
                <w:rFonts w:hint="eastAsia"/>
                <w:sz w:val="18"/>
                <w:szCs w:val="18"/>
              </w:rPr>
              <w:t>格林活力岛，速8木渎、凯美商务快捷、尚客优兴昂路，格林观前、尚客优相城大道锦江凯美广场店速8、浪亭店、格林观前街、格林人民路</w:t>
            </w:r>
          </w:p>
        </w:tc>
        <w:tc>
          <w:tcPr>
            <w:tcW w:w="720" w:type="dxa"/>
            <w:vMerge w:val="continue"/>
            <w:vAlign w:val="center"/>
          </w:tcPr>
          <w:p>
            <w:pPr>
              <w:spacing w:line="300" w:lineRule="exact"/>
              <w:jc w:val="center"/>
              <w:rPr>
                <w:rFonts w:ascii="宋体" w:hAnsi="宋体"/>
                <w:b/>
                <w:sz w:val="18"/>
                <w:szCs w:val="18"/>
              </w:rPr>
            </w:pPr>
          </w:p>
        </w:tc>
        <w:tc>
          <w:tcPr>
            <w:tcW w:w="540" w:type="dxa"/>
            <w:vMerge w:val="continue"/>
            <w:vAlign w:val="center"/>
          </w:tcPr>
          <w:p>
            <w:pPr>
              <w:spacing w:line="300" w:lineRule="exact"/>
              <w:ind w:left="-107" w:right="-107"/>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924" w:type="dxa"/>
            <w:gridSpan w:val="2"/>
            <w:vMerge w:val="restart"/>
            <w:vAlign w:val="center"/>
          </w:tcPr>
          <w:p>
            <w:pPr>
              <w:spacing w:line="300" w:lineRule="exact"/>
              <w:ind w:left="-107" w:leftChars="-51" w:right="-107" w:rightChars="-51"/>
              <w:jc w:val="center"/>
              <w:rPr>
                <w:rFonts w:ascii="宋体" w:hAnsi="宋体"/>
                <w:b/>
                <w:sz w:val="18"/>
                <w:szCs w:val="18"/>
              </w:rPr>
            </w:pPr>
            <w:r>
              <w:rPr>
                <w:rFonts w:ascii="宋体" w:hAnsi="宋体"/>
                <w:b/>
                <w:sz w:val="18"/>
                <w:szCs w:val="18"/>
              </w:rPr>
              <w:t>D4</w:t>
            </w:r>
          </w:p>
        </w:tc>
        <w:tc>
          <w:tcPr>
            <w:tcW w:w="8724" w:type="dxa"/>
            <w:vAlign w:val="center"/>
          </w:tcPr>
          <w:p>
            <w:pPr>
              <w:ind w:firstLine="360" w:firstLineChars="200"/>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早餐后</w:t>
            </w:r>
            <w:r>
              <w:rPr>
                <w:rFonts w:hint="eastAsia" w:asciiTheme="minorEastAsia" w:hAnsiTheme="minorEastAsia" w:eastAsiaTheme="minorEastAsia"/>
                <w:color w:val="000000"/>
                <w:spacing w:val="-6"/>
                <w:sz w:val="18"/>
                <w:szCs w:val="18"/>
              </w:rPr>
              <w:t>游千年</w:t>
            </w:r>
            <w:r>
              <w:rPr>
                <w:rFonts w:asciiTheme="minorEastAsia" w:hAnsiTheme="minorEastAsia" w:eastAsiaTheme="minorEastAsia"/>
                <w:color w:val="000000"/>
                <w:sz w:val="18"/>
                <w:szCs w:val="18"/>
              </w:rPr>
              <w:t>古刹</w:t>
            </w:r>
            <w:r>
              <w:rPr>
                <w:rFonts w:hint="eastAsia" w:asciiTheme="minorEastAsia" w:hAnsiTheme="minorEastAsia" w:eastAsiaTheme="minorEastAsia"/>
                <w:color w:val="000000"/>
                <w:sz w:val="18"/>
                <w:szCs w:val="18"/>
              </w:rPr>
              <w:t>—</w:t>
            </w:r>
            <w:r>
              <w:rPr>
                <w:rFonts w:hint="eastAsia" w:cs="Arial" w:asciiTheme="minorEastAsia" w:hAnsiTheme="minorEastAsia" w:eastAsiaTheme="minorEastAsia"/>
                <w:b/>
                <w:bCs/>
                <w:color w:val="FF0000"/>
                <w:sz w:val="18"/>
                <w:szCs w:val="18"/>
              </w:rPr>
              <w:t>【寒山寺】</w:t>
            </w:r>
            <w:r>
              <w:rPr>
                <w:rFonts w:hint="eastAsia" w:asciiTheme="minorEastAsia" w:hAnsiTheme="minorEastAsia" w:eastAsiaTheme="minorEastAsia"/>
                <w:color w:val="000000"/>
                <w:spacing w:val="-6"/>
                <w:sz w:val="18"/>
                <w:szCs w:val="18"/>
              </w:rPr>
              <w:t>，</w:t>
            </w:r>
            <w:r>
              <w:rPr>
                <w:rFonts w:hint="eastAsia" w:asciiTheme="minorEastAsia" w:hAnsiTheme="minorEastAsia" w:eastAsiaTheme="minorEastAsia"/>
                <w:color w:val="000000"/>
                <w:sz w:val="18"/>
                <w:szCs w:val="18"/>
              </w:rPr>
              <w:t>听钟声、消烦闹、智慧长、菩提生观枫桥外景，铁岭关，京杭大运河等，</w:t>
            </w:r>
            <w:r>
              <w:rPr>
                <w:rFonts w:cs="宋体" w:asciiTheme="minorEastAsia" w:hAnsiTheme="minorEastAsia" w:eastAsiaTheme="minorEastAsia"/>
                <w:color w:val="000000"/>
                <w:kern w:val="0"/>
                <w:sz w:val="18"/>
                <w:szCs w:val="18"/>
              </w:rPr>
              <w:t>亲身体会唐代大诗人张继所描写</w:t>
            </w:r>
            <w:r>
              <w:rPr>
                <w:rFonts w:hint="eastAsia" w:asciiTheme="minorEastAsia" w:hAnsiTheme="minorEastAsia" w:eastAsiaTheme="minorEastAsia"/>
                <w:color w:val="000000"/>
                <w:spacing w:val="-6"/>
                <w:sz w:val="18"/>
                <w:szCs w:val="18"/>
              </w:rPr>
              <w:t>《</w:t>
            </w:r>
            <w:r>
              <w:rPr>
                <w:rFonts w:cs="Arial" w:asciiTheme="minorEastAsia" w:hAnsiTheme="minorEastAsia" w:eastAsiaTheme="minorEastAsia"/>
                <w:color w:val="000000"/>
                <w:spacing w:val="8"/>
                <w:sz w:val="18"/>
                <w:szCs w:val="18"/>
              </w:rPr>
              <w:t>枫桥夜泊</w:t>
            </w:r>
            <w:r>
              <w:rPr>
                <w:rFonts w:hint="eastAsia" w:cs="Arial" w:asciiTheme="minorEastAsia" w:hAnsiTheme="minorEastAsia" w:eastAsiaTheme="minorEastAsia"/>
                <w:color w:val="000000"/>
                <w:spacing w:val="8"/>
                <w:sz w:val="18"/>
                <w:szCs w:val="18"/>
              </w:rPr>
              <w:t>》“</w:t>
            </w:r>
            <w:r>
              <w:rPr>
                <w:rFonts w:cs="Arial" w:asciiTheme="minorEastAsia" w:hAnsiTheme="minorEastAsia" w:eastAsiaTheme="minorEastAsia"/>
                <w:color w:val="000000"/>
                <w:spacing w:val="8"/>
                <w:sz w:val="18"/>
                <w:szCs w:val="18"/>
              </w:rPr>
              <w:t>月落乌啼霜满天，江枫渔火对愁眠</w:t>
            </w:r>
            <w:r>
              <w:rPr>
                <w:rFonts w:hint="eastAsia" w:cs="Arial" w:asciiTheme="minorEastAsia" w:hAnsiTheme="minorEastAsia" w:eastAsiaTheme="minorEastAsia"/>
                <w:color w:val="000000"/>
                <w:spacing w:val="8"/>
                <w:sz w:val="18"/>
                <w:szCs w:val="18"/>
              </w:rPr>
              <w:t>。</w:t>
            </w:r>
            <w:r>
              <w:rPr>
                <w:rFonts w:cs="Arial" w:asciiTheme="minorEastAsia" w:hAnsiTheme="minorEastAsia" w:eastAsiaTheme="minorEastAsia"/>
                <w:color w:val="000000"/>
                <w:spacing w:val="8"/>
                <w:sz w:val="18"/>
                <w:szCs w:val="18"/>
              </w:rPr>
              <w:t>姑苏城外寒山寺，夜半钟声到客船</w:t>
            </w:r>
            <w:r>
              <w:rPr>
                <w:rFonts w:hint="eastAsia" w:cs="Arial" w:asciiTheme="minorEastAsia" w:hAnsiTheme="minorEastAsia" w:eastAsiaTheme="minorEastAsia"/>
                <w:color w:val="000000"/>
                <w:spacing w:val="8"/>
                <w:sz w:val="18"/>
                <w:szCs w:val="18"/>
              </w:rPr>
              <w:t>”的美景</w:t>
            </w:r>
            <w:r>
              <w:rPr>
                <w:rFonts w:hint="eastAsia" w:asciiTheme="minorEastAsia" w:hAnsiTheme="minorEastAsia" w:eastAsiaTheme="minorEastAsia"/>
                <w:kern w:val="0"/>
                <w:sz w:val="18"/>
                <w:szCs w:val="18"/>
              </w:rPr>
              <w:t>。游览“中国第一水乡”-</w:t>
            </w:r>
            <w:r>
              <w:rPr>
                <w:rFonts w:hint="eastAsia" w:asciiTheme="minorEastAsia" w:hAnsiTheme="minorEastAsia" w:eastAsiaTheme="minorEastAsia"/>
                <w:b/>
                <w:color w:val="FF0000"/>
                <w:sz w:val="18"/>
                <w:szCs w:val="18"/>
              </w:rPr>
              <w:t>【周庄】</w:t>
            </w:r>
            <w:r>
              <w:rPr>
                <w:rFonts w:hint="eastAsia" w:asciiTheme="minorEastAsia" w:hAnsiTheme="minorEastAsia" w:eastAsiaTheme="minorEastAsia"/>
                <w:kern w:val="0"/>
                <w:sz w:val="18"/>
                <w:szCs w:val="18"/>
              </w:rPr>
              <w:t>（游览时间不少于60分钟）：典型的江南水乡风貌，有独特的</w:t>
            </w:r>
            <w:r>
              <w:fldChar w:fldCharType="begin"/>
            </w:r>
            <w:r>
              <w:instrText xml:space="preserve"> HYPERLINK "http://baike.baidu.com/view/164271.htm" \t "_blank" </w:instrText>
            </w:r>
            <w:r>
              <w:fldChar w:fldCharType="separate"/>
            </w:r>
            <w:r>
              <w:rPr>
                <w:rFonts w:hint="eastAsia" w:asciiTheme="minorEastAsia" w:hAnsiTheme="minorEastAsia" w:eastAsiaTheme="minorEastAsia"/>
                <w:kern w:val="0"/>
                <w:sz w:val="18"/>
                <w:szCs w:val="18"/>
              </w:rPr>
              <w:t>人文景观</w:t>
            </w:r>
            <w:r>
              <w:rPr>
                <w:rFonts w:hint="eastAsia" w:asciiTheme="minorEastAsia" w:hAnsiTheme="minorEastAsia" w:eastAsiaTheme="minorEastAsia"/>
                <w:kern w:val="0"/>
                <w:sz w:val="18"/>
                <w:szCs w:val="18"/>
              </w:rPr>
              <w:fldChar w:fldCharType="end"/>
            </w:r>
            <w:r>
              <w:rPr>
                <w:rFonts w:hint="eastAsia" w:asciiTheme="minorEastAsia" w:hAnsiTheme="minorEastAsia" w:eastAsiaTheme="minorEastAsia"/>
                <w:kern w:val="0"/>
                <w:sz w:val="18"/>
                <w:szCs w:val="18"/>
              </w:rPr>
              <w:t>，是中国水乡文化和吴地汉文化的</w:t>
            </w:r>
            <w:r>
              <w:fldChar w:fldCharType="begin"/>
            </w:r>
            <w:r>
              <w:instrText xml:space="preserve"> HYPERLINK "http://baike.baidu.com/view/702474.htm" \t "_blank" </w:instrText>
            </w:r>
            <w:r>
              <w:fldChar w:fldCharType="separate"/>
            </w:r>
            <w:r>
              <w:rPr>
                <w:rFonts w:hint="eastAsia" w:asciiTheme="minorEastAsia" w:hAnsiTheme="minorEastAsia" w:eastAsiaTheme="minorEastAsia"/>
                <w:kern w:val="0"/>
                <w:sz w:val="18"/>
                <w:szCs w:val="18"/>
              </w:rPr>
              <w:t>瑰宝</w:t>
            </w:r>
            <w:r>
              <w:rPr>
                <w:rFonts w:hint="eastAsia" w:asciiTheme="minorEastAsia" w:hAnsiTheme="minorEastAsia" w:eastAsiaTheme="minorEastAsia"/>
                <w:kern w:val="0"/>
                <w:sz w:val="18"/>
                <w:szCs w:val="18"/>
              </w:rPr>
              <w:fldChar w:fldCharType="end"/>
            </w:r>
            <w:r>
              <w:rPr>
                <w:rFonts w:hint="eastAsia" w:asciiTheme="minorEastAsia" w:hAnsiTheme="minorEastAsia" w:eastAsiaTheme="minorEastAsia"/>
                <w:kern w:val="0"/>
                <w:sz w:val="18"/>
                <w:szCs w:val="18"/>
              </w:rPr>
              <w:t>。旅美画家陈逸飞的油画《故乡的回忆》中而闻名的明代建筑--双桥，明代江南首富沈万三故居。</w:t>
            </w:r>
            <w:r>
              <w:rPr>
                <w:rFonts w:hint="eastAsia" w:asciiTheme="minorEastAsia" w:hAnsiTheme="minorEastAsia" w:eastAsiaTheme="minorEastAsia"/>
                <w:color w:val="000000"/>
                <w:sz w:val="18"/>
                <w:szCs w:val="18"/>
              </w:rPr>
              <w:t>赴“世界文化遗产，国家5A级景区”江南巨富之镇---水乡</w:t>
            </w:r>
            <w:r>
              <w:rPr>
                <w:rFonts w:hint="eastAsia" w:asciiTheme="minorEastAsia" w:hAnsiTheme="minorEastAsia" w:eastAsiaTheme="minorEastAsia"/>
                <w:b/>
                <w:color w:val="FF0000"/>
                <w:spacing w:val="16"/>
                <w:sz w:val="18"/>
                <w:szCs w:val="18"/>
              </w:rPr>
              <w:t>【</w:t>
            </w:r>
            <w:r>
              <w:rPr>
                <w:rFonts w:hint="eastAsia" w:asciiTheme="minorEastAsia" w:hAnsiTheme="minorEastAsia" w:eastAsiaTheme="minorEastAsia"/>
                <w:b/>
                <w:color w:val="FF0000"/>
                <w:sz w:val="18"/>
                <w:szCs w:val="18"/>
              </w:rPr>
              <w:t>南浔</w:t>
            </w:r>
            <w:r>
              <w:rPr>
                <w:rFonts w:hint="eastAsia" w:asciiTheme="minorEastAsia" w:hAnsiTheme="minorEastAsia" w:eastAsiaTheme="minorEastAsia"/>
                <w:b/>
                <w:color w:val="FF0000"/>
                <w:spacing w:val="16"/>
                <w:sz w:val="18"/>
                <w:szCs w:val="18"/>
              </w:rPr>
              <w:t>】</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游览时间不少于</w:t>
            </w:r>
            <w:r>
              <w:rPr>
                <w:rFonts w:hint="eastAsia" w:asciiTheme="minorEastAsia" w:hAnsiTheme="minorEastAsia" w:eastAsiaTheme="minorEastAsia"/>
                <w:color w:val="000000"/>
                <w:sz w:val="18"/>
                <w:szCs w:val="18"/>
              </w:rPr>
              <w:t>60分钟）：</w:t>
            </w:r>
            <w:r>
              <w:rPr>
                <w:rFonts w:asciiTheme="minorEastAsia" w:hAnsiTheme="minorEastAsia" w:eastAsiaTheme="minorEastAsia"/>
                <w:color w:val="000000"/>
                <w:sz w:val="18"/>
                <w:szCs w:val="18"/>
              </w:rPr>
              <w:t>“四象”之首富刘镛所筑的私家花园</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小莲庄</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碧水环绕，园内绿木深深，不染一点俗尘，粉墙黛瓦，莲池曲桥，奇峰怪石，让人品位到“虽由人作，宛如天开”之意境。</w:t>
            </w:r>
            <w:r>
              <w:rPr>
                <w:rFonts w:hint="eastAsia" w:asciiTheme="minorEastAsia" w:hAnsiTheme="minorEastAsia" w:eastAsiaTheme="minorEastAsia"/>
                <w:color w:val="000000"/>
                <w:sz w:val="18"/>
                <w:szCs w:val="18"/>
              </w:rPr>
              <w:t>清代</w:t>
            </w:r>
            <w:r>
              <w:rPr>
                <w:rFonts w:asciiTheme="minorEastAsia" w:hAnsiTheme="minorEastAsia" w:eastAsiaTheme="minorEastAsia"/>
                <w:color w:val="000000"/>
                <w:sz w:val="18"/>
                <w:szCs w:val="18"/>
              </w:rPr>
              <w:t>建筑</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张石铭旧宅”</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整个大宅由典型的江南传统建筑格局和法国文艺复兴时期的西欧建筑群组成</w:t>
            </w:r>
            <w:r>
              <w:rPr>
                <w:rFonts w:hint="eastAsia" w:asciiTheme="minorEastAsia" w:hAnsiTheme="minorEastAsia" w:eastAsiaTheme="minorEastAsia"/>
                <w:color w:val="000000"/>
                <w:sz w:val="18"/>
                <w:szCs w:val="18"/>
              </w:rPr>
              <w:t>，</w:t>
            </w:r>
            <w:r>
              <w:rPr>
                <w:rFonts w:cs="宋体" w:asciiTheme="minorEastAsia" w:hAnsiTheme="minorEastAsia" w:eastAsiaTheme="minorEastAsia"/>
                <w:color w:val="000000"/>
                <w:kern w:val="0"/>
                <w:sz w:val="18"/>
                <w:szCs w:val="18"/>
              </w:rPr>
              <w:t>可称江南最大的具有中西建筑风辖的私家民宅。</w:t>
            </w:r>
            <w:r>
              <w:rPr>
                <w:rFonts w:hint="eastAsia" w:asciiTheme="minorEastAsia" w:hAnsiTheme="minorEastAsia" w:eastAsiaTheme="minorEastAsia"/>
                <w:kern w:val="0"/>
                <w:sz w:val="18"/>
                <w:szCs w:val="18"/>
              </w:rPr>
              <w:t>车赴杭州，</w:t>
            </w:r>
            <w:r>
              <w:rPr>
                <w:rFonts w:hint="eastAsia" w:asciiTheme="minorEastAsia" w:hAnsiTheme="minorEastAsia" w:eastAsiaTheme="minorEastAsia"/>
                <w:b/>
                <w:bCs/>
                <w:kern w:val="0"/>
                <w:sz w:val="18"/>
                <w:szCs w:val="18"/>
              </w:rPr>
              <w:t>特别赠送品尝龙井御茶宴。</w:t>
            </w:r>
          </w:p>
        </w:tc>
        <w:tc>
          <w:tcPr>
            <w:tcW w:w="720" w:type="dxa"/>
            <w:vMerge w:val="restart"/>
            <w:vAlign w:val="center"/>
          </w:tcPr>
          <w:p>
            <w:pPr>
              <w:spacing w:line="300" w:lineRule="exact"/>
              <w:jc w:val="center"/>
              <w:rPr>
                <w:rFonts w:ascii="宋体" w:hAnsi="宋体"/>
                <w:b/>
                <w:sz w:val="18"/>
                <w:szCs w:val="18"/>
              </w:rPr>
            </w:pPr>
            <w:r>
              <w:rPr>
                <w:rFonts w:hint="eastAsia" w:ascii="宋体" w:hAnsi="宋体"/>
                <w:b/>
                <w:sz w:val="18"/>
                <w:szCs w:val="18"/>
              </w:rPr>
              <w:t>杭州</w:t>
            </w:r>
          </w:p>
        </w:tc>
        <w:tc>
          <w:tcPr>
            <w:tcW w:w="540" w:type="dxa"/>
            <w:vMerge w:val="restart"/>
            <w:vAlign w:val="center"/>
          </w:tcPr>
          <w:p>
            <w:pPr>
              <w:spacing w:line="300" w:lineRule="exact"/>
              <w:ind w:left="-107" w:right="-107"/>
              <w:jc w:val="center"/>
              <w:rPr>
                <w:rFonts w:ascii="宋体" w:hAnsi="宋体"/>
                <w:b/>
                <w:sz w:val="18"/>
                <w:szCs w:val="18"/>
              </w:rPr>
            </w:pPr>
            <w:r>
              <w:rPr>
                <w:rFonts w:hint="eastAsia" w:ascii="宋体" w:hAnsi="宋体"/>
                <w:b/>
                <w:sz w:val="18"/>
                <w:szCs w:val="18"/>
              </w:rPr>
              <w:t>早</w:t>
            </w:r>
          </w:p>
          <w:p>
            <w:pPr>
              <w:spacing w:line="300" w:lineRule="exact"/>
              <w:ind w:left="-107" w:right="-107"/>
              <w:jc w:val="center"/>
              <w:rPr>
                <w:rFonts w:ascii="宋体" w:hAnsi="宋体"/>
                <w:b/>
                <w:sz w:val="18"/>
                <w:szCs w:val="18"/>
              </w:rPr>
            </w:pPr>
            <w:r>
              <w:rPr>
                <w:rFonts w:hint="eastAsia" w:ascii="宋体" w:hAnsi="宋体"/>
                <w:b/>
                <w:sz w:val="18"/>
                <w:szCs w:val="18"/>
              </w:rPr>
              <w:t>中</w:t>
            </w:r>
          </w:p>
          <w:p>
            <w:pPr>
              <w:spacing w:line="300" w:lineRule="exact"/>
              <w:ind w:left="-107" w:right="-107"/>
              <w:jc w:val="center"/>
              <w:rPr>
                <w:rFonts w:ascii="宋体" w:hAnsi="宋体"/>
                <w:b/>
                <w:sz w:val="18"/>
                <w:szCs w:val="18"/>
              </w:rPr>
            </w:pPr>
            <w:r>
              <w:rPr>
                <w:rFonts w:hint="eastAsia" w:ascii="宋体" w:hAnsi="宋体"/>
                <w:b/>
                <w:sz w:val="18"/>
                <w:szCs w:val="18"/>
              </w:rPr>
              <w:t>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924" w:type="dxa"/>
            <w:gridSpan w:val="2"/>
            <w:vMerge w:val="continue"/>
            <w:vAlign w:val="center"/>
          </w:tcPr>
          <w:p>
            <w:pPr>
              <w:spacing w:line="300" w:lineRule="exact"/>
              <w:ind w:left="-107" w:leftChars="-51" w:right="-107" w:rightChars="-51"/>
              <w:jc w:val="center"/>
              <w:rPr>
                <w:rFonts w:ascii="宋体" w:hAnsi="宋体"/>
                <w:b/>
                <w:sz w:val="18"/>
                <w:szCs w:val="18"/>
              </w:rPr>
            </w:pPr>
          </w:p>
        </w:tc>
        <w:tc>
          <w:tcPr>
            <w:tcW w:w="8724" w:type="dxa"/>
            <w:vAlign w:val="center"/>
          </w:tcPr>
          <w:p>
            <w:pPr>
              <w:rPr>
                <w:rFonts w:ascii="宋体" w:hAnsi="宋体"/>
                <w:b/>
                <w:color w:val="FF0000"/>
                <w:sz w:val="18"/>
                <w:szCs w:val="18"/>
              </w:rPr>
            </w:pPr>
            <w:r>
              <w:rPr>
                <w:rFonts w:hint="eastAsia" w:ascii="宋体" w:hAnsi="宋体"/>
                <w:b/>
                <w:color w:val="FF0000"/>
                <w:sz w:val="18"/>
                <w:szCs w:val="18"/>
              </w:rPr>
              <w:t>推荐景点：</w:t>
            </w:r>
          </w:p>
          <w:p>
            <w:pPr>
              <w:jc w:val="left"/>
              <w:rPr>
                <w:rFonts w:ascii="宋体" w:hAnsi="宋体"/>
                <w:kern w:val="0"/>
                <w:sz w:val="18"/>
                <w:szCs w:val="18"/>
              </w:rPr>
            </w:pPr>
            <w:r>
              <w:rPr>
                <w:rFonts w:hint="eastAsia" w:ascii="宋体" w:hAnsi="宋体"/>
                <w:color w:val="000000"/>
                <w:sz w:val="18"/>
                <w:szCs w:val="18"/>
              </w:rPr>
              <w:t>晚上自费欣</w:t>
            </w:r>
            <w:r>
              <w:rPr>
                <w:rFonts w:hint="eastAsia" w:ascii="宋体" w:hAnsi="宋体"/>
                <w:color w:val="000000"/>
                <w:spacing w:val="-4"/>
                <w:sz w:val="18"/>
                <w:szCs w:val="18"/>
              </w:rPr>
              <w:t>赏</w:t>
            </w:r>
            <w:r>
              <w:rPr>
                <w:rFonts w:hint="eastAsia" w:ascii="宋体" w:hAnsi="宋体"/>
                <w:color w:val="000000"/>
                <w:sz w:val="18"/>
                <w:szCs w:val="18"/>
              </w:rPr>
              <w:t>以杭州的历史典故、神话传说为基点，融合世界歌舞、杂技于一体的大型实景歌舞表演</w:t>
            </w:r>
            <w:r>
              <w:rPr>
                <w:rFonts w:hint="eastAsia" w:ascii="宋体" w:hAnsi="宋体"/>
                <w:b/>
                <w:color w:val="000000"/>
                <w:sz w:val="18"/>
                <w:szCs w:val="18"/>
              </w:rPr>
              <w:t>—</w:t>
            </w:r>
            <w:r>
              <w:rPr>
                <w:rFonts w:hint="eastAsia" w:ascii="宋体" w:hAnsi="宋体"/>
                <w:b/>
                <w:color w:val="FF0000"/>
                <w:sz w:val="18"/>
                <w:szCs w:val="18"/>
              </w:rPr>
              <w:t>【宋城千古情表演】+【杭州宋城主题乐园】</w:t>
            </w:r>
            <w:r>
              <w:rPr>
                <w:rFonts w:hint="eastAsia" w:ascii="宋体" w:hAnsi="宋体"/>
                <w:color w:val="000000"/>
                <w:sz w:val="18"/>
                <w:szCs w:val="18"/>
              </w:rPr>
              <w:t>（</w:t>
            </w:r>
            <w:r>
              <w:rPr>
                <w:rFonts w:hint="eastAsia" w:ascii="宋体" w:hAnsi="宋体"/>
                <w:b/>
                <w:color w:val="FF0000"/>
                <w:sz w:val="18"/>
                <w:szCs w:val="18"/>
              </w:rPr>
              <w:t>费用自理</w:t>
            </w:r>
            <w:r>
              <w:rPr>
                <w:rFonts w:ascii="宋体" w:hAnsi="宋体"/>
                <w:b/>
                <w:color w:val="FF0000"/>
                <w:sz w:val="18"/>
                <w:szCs w:val="18"/>
              </w:rPr>
              <w:t>32</w:t>
            </w:r>
            <w:r>
              <w:rPr>
                <w:rFonts w:hint="eastAsia" w:ascii="宋体" w:hAnsi="宋体"/>
                <w:b/>
                <w:color w:val="FF0000"/>
                <w:sz w:val="18"/>
                <w:szCs w:val="18"/>
              </w:rPr>
              <w:t>0元/人</w:t>
            </w:r>
            <w:r>
              <w:rPr>
                <w:rFonts w:hint="eastAsia" w:ascii="宋体" w:hAnsi="宋体"/>
                <w:color w:val="000000"/>
                <w:sz w:val="18"/>
                <w:szCs w:val="18"/>
              </w:rPr>
              <w:t>，游览时间不少于90分钟）。</w:t>
            </w:r>
          </w:p>
        </w:tc>
        <w:tc>
          <w:tcPr>
            <w:tcW w:w="720" w:type="dxa"/>
            <w:vMerge w:val="continue"/>
            <w:vAlign w:val="center"/>
          </w:tcPr>
          <w:p>
            <w:pPr>
              <w:spacing w:line="300" w:lineRule="exact"/>
              <w:jc w:val="center"/>
              <w:rPr>
                <w:rFonts w:ascii="宋体" w:hAnsi="宋体"/>
                <w:b/>
                <w:sz w:val="18"/>
                <w:szCs w:val="18"/>
              </w:rPr>
            </w:pPr>
          </w:p>
        </w:tc>
        <w:tc>
          <w:tcPr>
            <w:tcW w:w="540" w:type="dxa"/>
            <w:vMerge w:val="continue"/>
            <w:vAlign w:val="center"/>
          </w:tcPr>
          <w:p>
            <w:pPr>
              <w:spacing w:line="300" w:lineRule="exact"/>
              <w:ind w:left="-107" w:right="-107"/>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24" w:type="dxa"/>
            <w:gridSpan w:val="2"/>
            <w:vMerge w:val="continue"/>
            <w:vAlign w:val="center"/>
          </w:tcPr>
          <w:p>
            <w:pPr>
              <w:spacing w:line="300" w:lineRule="exact"/>
              <w:ind w:left="-107" w:leftChars="-51" w:right="-107" w:rightChars="-51"/>
              <w:jc w:val="center"/>
              <w:rPr>
                <w:rFonts w:ascii="宋体" w:hAnsi="宋体"/>
                <w:b/>
                <w:sz w:val="18"/>
                <w:szCs w:val="18"/>
              </w:rPr>
            </w:pPr>
          </w:p>
        </w:tc>
        <w:tc>
          <w:tcPr>
            <w:tcW w:w="8724" w:type="dxa"/>
            <w:vAlign w:val="center"/>
          </w:tcPr>
          <w:p>
            <w:pPr>
              <w:rPr>
                <w:rFonts w:ascii="宋体" w:hAnsi="宋体"/>
                <w:bCs/>
                <w:sz w:val="18"/>
                <w:szCs w:val="18"/>
              </w:rPr>
            </w:pPr>
            <w:r>
              <w:rPr>
                <w:rFonts w:hint="eastAsia" w:ascii="宋体" w:hAnsi="宋体"/>
                <w:b/>
                <w:sz w:val="18"/>
                <w:szCs w:val="18"/>
              </w:rPr>
              <w:t>【参考酒店】</w:t>
            </w:r>
            <w:r>
              <w:rPr>
                <w:rFonts w:hint="eastAsia" w:ascii="宋体" w:hAnsi="宋体"/>
                <w:bCs/>
                <w:sz w:val="18"/>
                <w:szCs w:val="18"/>
              </w:rPr>
              <w:t xml:space="preserve">云驿，莫泰西溪，如家汽车站，如家留下或同等级酒店    </w:t>
            </w:r>
          </w:p>
        </w:tc>
        <w:tc>
          <w:tcPr>
            <w:tcW w:w="720" w:type="dxa"/>
            <w:vMerge w:val="continue"/>
            <w:vAlign w:val="center"/>
          </w:tcPr>
          <w:p>
            <w:pPr>
              <w:spacing w:line="300" w:lineRule="exact"/>
              <w:ind w:left="-107" w:leftChars="-51" w:right="-107" w:rightChars="-51"/>
              <w:jc w:val="center"/>
              <w:rPr>
                <w:rFonts w:ascii="宋体" w:hAnsi="宋体"/>
                <w:b/>
                <w:sz w:val="18"/>
                <w:szCs w:val="18"/>
              </w:rPr>
            </w:pPr>
          </w:p>
        </w:tc>
        <w:tc>
          <w:tcPr>
            <w:tcW w:w="540" w:type="dxa"/>
            <w:vMerge w:val="continue"/>
            <w:vAlign w:val="center"/>
          </w:tcPr>
          <w:p>
            <w:pPr>
              <w:spacing w:line="300" w:lineRule="exact"/>
              <w:ind w:left="-107" w:leftChars="-51" w:right="-107" w:rightChars="-51"/>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924" w:type="dxa"/>
            <w:gridSpan w:val="2"/>
            <w:vMerge w:val="restart"/>
            <w:vAlign w:val="center"/>
          </w:tcPr>
          <w:p>
            <w:pPr>
              <w:spacing w:line="300" w:lineRule="exact"/>
              <w:ind w:left="-107" w:leftChars="-51" w:right="-107" w:rightChars="-51"/>
              <w:jc w:val="center"/>
              <w:rPr>
                <w:rFonts w:ascii="宋体" w:hAnsi="宋体"/>
                <w:b/>
                <w:sz w:val="18"/>
                <w:szCs w:val="18"/>
              </w:rPr>
            </w:pPr>
            <w:r>
              <w:rPr>
                <w:rFonts w:ascii="宋体" w:hAnsi="宋体"/>
                <w:b/>
                <w:sz w:val="18"/>
                <w:szCs w:val="18"/>
              </w:rPr>
              <w:t>D5</w:t>
            </w:r>
          </w:p>
        </w:tc>
        <w:tc>
          <w:tcPr>
            <w:tcW w:w="8724" w:type="dxa"/>
            <w:vAlign w:val="center"/>
          </w:tcPr>
          <w:p>
            <w:pPr>
              <w:ind w:firstLine="360" w:firstLineChars="200"/>
              <w:rPr>
                <w:rFonts w:ascii="宋体" w:hAnsi="宋体"/>
                <w:color w:val="000000"/>
                <w:sz w:val="18"/>
                <w:szCs w:val="18"/>
              </w:rPr>
            </w:pPr>
            <w:r>
              <w:rPr>
                <w:rFonts w:hint="eastAsia" w:ascii="宋体" w:hAnsi="宋体"/>
                <w:color w:val="000000"/>
                <w:sz w:val="18"/>
                <w:szCs w:val="18"/>
              </w:rPr>
              <w:t>早餐后</w:t>
            </w:r>
            <w:r>
              <w:rPr>
                <w:rFonts w:hint="eastAsia" w:ascii="宋体" w:hAnsi="宋体"/>
                <w:bCs/>
                <w:color w:val="000000"/>
                <w:sz w:val="18"/>
                <w:szCs w:val="18"/>
              </w:rPr>
              <w:t>游览</w:t>
            </w:r>
            <w:r>
              <w:rPr>
                <w:rFonts w:hint="eastAsia" w:ascii="宋体" w:hAnsi="宋体"/>
                <w:bCs/>
                <w:color w:val="FF0000"/>
                <w:sz w:val="18"/>
                <w:szCs w:val="18"/>
              </w:rPr>
              <w:t>【</w:t>
            </w:r>
            <w:r>
              <w:rPr>
                <w:rFonts w:hint="eastAsia" w:ascii="宋体" w:hAnsi="宋体"/>
                <w:b/>
                <w:bCs/>
                <w:color w:val="FF0000"/>
                <w:sz w:val="18"/>
                <w:szCs w:val="18"/>
              </w:rPr>
              <w:t>西湖风景区】</w:t>
            </w:r>
            <w:r>
              <w:rPr>
                <w:rFonts w:hint="eastAsia" w:ascii="宋体" w:hAnsi="宋体"/>
                <w:sz w:val="18"/>
                <w:szCs w:val="18"/>
              </w:rPr>
              <w:t>(船游为景交，费用自理</w:t>
            </w:r>
            <w:r>
              <w:rPr>
                <w:rFonts w:ascii="宋体" w:hAnsi="宋体"/>
                <w:sz w:val="18"/>
                <w:szCs w:val="18"/>
              </w:rPr>
              <w:t>,</w:t>
            </w:r>
            <w:r>
              <w:rPr>
                <w:rFonts w:hint="eastAsia" w:ascii="宋体" w:hAnsi="宋体"/>
                <w:sz w:val="18"/>
                <w:szCs w:val="18"/>
              </w:rPr>
              <w:t>游览时间不少于60分钟)</w:t>
            </w:r>
            <w:r>
              <w:rPr>
                <w:rFonts w:hint="eastAsia" w:ascii="宋体" w:hAnsi="宋体"/>
                <w:spacing w:val="16"/>
                <w:sz w:val="18"/>
                <w:szCs w:val="18"/>
              </w:rPr>
              <w:t>，</w:t>
            </w:r>
            <w:r>
              <w:rPr>
                <w:rFonts w:hint="eastAsia" w:ascii="宋体" w:hAnsi="宋体"/>
                <w:bCs/>
                <w:color w:val="000000"/>
                <w:sz w:val="18"/>
                <w:szCs w:val="18"/>
              </w:rPr>
              <w:t>景区是一处以秀丽清雅的湖光山色与璀璨丰蕴的文物古迹和文化艺术交融一体的国家级风景名胜区，</w:t>
            </w:r>
            <w:r>
              <w:rPr>
                <w:rFonts w:hint="eastAsia" w:ascii="宋体" w:hAnsi="宋体"/>
                <w:b/>
                <w:color w:val="FF0000"/>
                <w:spacing w:val="16"/>
                <w:sz w:val="18"/>
                <w:szCs w:val="18"/>
              </w:rPr>
              <w:t>【漫步</w:t>
            </w:r>
            <w:r>
              <w:rPr>
                <w:rFonts w:hint="eastAsia" w:ascii="宋体" w:hAnsi="宋体"/>
                <w:b/>
                <w:color w:val="FF0000"/>
                <w:sz w:val="18"/>
                <w:szCs w:val="18"/>
              </w:rPr>
              <w:t>西湖</w:t>
            </w:r>
            <w:r>
              <w:rPr>
                <w:rFonts w:hint="eastAsia" w:ascii="宋体" w:hAnsi="宋体"/>
                <w:b/>
                <w:color w:val="FF0000"/>
                <w:spacing w:val="16"/>
                <w:sz w:val="18"/>
                <w:szCs w:val="18"/>
              </w:rPr>
              <w:t>】</w:t>
            </w:r>
            <w:r>
              <w:rPr>
                <w:rFonts w:hint="eastAsia" w:ascii="宋体" w:hAnsi="宋体"/>
                <w:spacing w:val="16"/>
                <w:sz w:val="18"/>
                <w:szCs w:val="18"/>
              </w:rPr>
              <w:t>，</w:t>
            </w:r>
            <w:r>
              <w:rPr>
                <w:rFonts w:hint="eastAsia" w:ascii="宋体" w:hAnsi="宋体" w:cs="宋体"/>
                <w:sz w:val="18"/>
                <w:szCs w:val="18"/>
              </w:rPr>
              <w:t>漫步苏堤，游览花港观鱼，远眺雷峰塔、三潭印月等。</w:t>
            </w:r>
            <w:r>
              <w:rPr>
                <w:rFonts w:hint="eastAsia" w:ascii="宋体" w:hAnsi="宋体"/>
                <w:sz w:val="18"/>
                <w:szCs w:val="18"/>
              </w:rPr>
              <w:t>游览</w:t>
            </w:r>
            <w:r>
              <w:rPr>
                <w:rFonts w:ascii="宋体" w:hAnsi="宋体"/>
                <w:sz w:val="18"/>
                <w:szCs w:val="18"/>
              </w:rPr>
              <w:t>赴原汁原味的江南水乡—</w:t>
            </w:r>
            <w:r>
              <w:rPr>
                <w:rFonts w:hint="eastAsia" w:ascii="宋体" w:hAnsi="宋体"/>
                <w:b/>
                <w:color w:val="FF0000"/>
                <w:sz w:val="18"/>
                <w:szCs w:val="18"/>
              </w:rPr>
              <w:t>【乌镇.东栅】</w:t>
            </w:r>
            <w:r>
              <w:rPr>
                <w:rFonts w:hint="eastAsia" w:ascii="宋体" w:hAnsi="宋体"/>
                <w:bCs/>
                <w:sz w:val="18"/>
                <w:szCs w:val="18"/>
              </w:rPr>
              <w:t>（游览时间不低于60分钟）：</w:t>
            </w:r>
            <w:r>
              <w:rPr>
                <w:rFonts w:hint="eastAsia" w:ascii="宋体" w:hAnsi="宋体"/>
                <w:color w:val="000000"/>
                <w:sz w:val="18"/>
                <w:szCs w:val="18"/>
              </w:rPr>
              <w:t>古风犹存的东、西、南、北四条老街呈“十”字交叉，构成双棋盘式河街平行、水陆相邻的古镇格局。这里的民居宅屋傍河而筑，街道两旁保存有大量明清建筑，辅以河上石桥，体现了小桥、流水、古宅的江南古镇风韵；车赴上海。</w:t>
            </w:r>
          </w:p>
          <w:p>
            <w:pPr>
              <w:rPr>
                <w:rFonts w:ascii="宋体" w:hAnsi="宋体" w:cs="Arial"/>
                <w:sz w:val="18"/>
                <w:szCs w:val="18"/>
              </w:rPr>
            </w:pPr>
            <w:r>
              <w:rPr>
                <w:rFonts w:hint="eastAsia" w:ascii="宋体" w:hAnsi="宋体"/>
                <w:color w:val="000000"/>
                <w:sz w:val="18"/>
                <w:szCs w:val="18"/>
              </w:rPr>
              <w:t>乌镇推荐美食：</w:t>
            </w:r>
            <w:r>
              <w:rPr>
                <w:rFonts w:hint="eastAsia" w:ascii="宋体" w:hAnsi="宋体" w:cs="Arial"/>
                <w:sz w:val="18"/>
                <w:szCs w:val="18"/>
              </w:rPr>
              <w:t>定胜糕、红烧羊肉、白水鱼、臭豆干、熏豆茶、乌镇酱鸭</w:t>
            </w:r>
          </w:p>
          <w:p>
            <w:pPr>
              <w:rPr>
                <w:rFonts w:ascii="宋体" w:hAnsi="宋体"/>
                <w:color w:val="000000"/>
                <w:sz w:val="18"/>
                <w:szCs w:val="18"/>
              </w:rPr>
            </w:pPr>
            <w:r>
              <w:rPr>
                <w:rFonts w:hint="eastAsia" w:ascii="宋体" w:hAnsi="宋体"/>
                <w:color w:val="000000"/>
                <w:sz w:val="18"/>
                <w:szCs w:val="18"/>
              </w:rPr>
              <w:t>乌镇推荐餐厅：</w:t>
            </w:r>
            <w:r>
              <w:rPr>
                <w:rFonts w:hint="eastAsia" w:ascii="宋体" w:hAnsi="宋体" w:cs="Arial"/>
                <w:sz w:val="18"/>
                <w:szCs w:val="18"/>
              </w:rPr>
              <w:t>锦记糕点铺、茅老太臭豆腐、书生羊肉面、三百酒坊、吴妈混沌、小麻子萝卜丝饼。</w:t>
            </w:r>
          </w:p>
        </w:tc>
        <w:tc>
          <w:tcPr>
            <w:tcW w:w="720" w:type="dxa"/>
            <w:vMerge w:val="restart"/>
            <w:vAlign w:val="center"/>
          </w:tcPr>
          <w:p>
            <w:pPr>
              <w:spacing w:line="300" w:lineRule="exact"/>
              <w:jc w:val="center"/>
              <w:rPr>
                <w:rFonts w:ascii="宋体" w:hAnsi="宋体"/>
                <w:b/>
                <w:sz w:val="18"/>
                <w:szCs w:val="18"/>
              </w:rPr>
            </w:pPr>
            <w:r>
              <w:rPr>
                <w:rFonts w:hint="eastAsia" w:ascii="宋体" w:hAnsi="宋体"/>
                <w:b/>
                <w:sz w:val="18"/>
                <w:szCs w:val="18"/>
              </w:rPr>
              <w:t>上海</w:t>
            </w:r>
          </w:p>
        </w:tc>
        <w:tc>
          <w:tcPr>
            <w:tcW w:w="540" w:type="dxa"/>
            <w:vMerge w:val="restart"/>
            <w:vAlign w:val="center"/>
          </w:tcPr>
          <w:p>
            <w:pPr>
              <w:spacing w:line="300" w:lineRule="exact"/>
              <w:ind w:left="-107" w:right="-107"/>
              <w:jc w:val="center"/>
              <w:rPr>
                <w:rFonts w:ascii="宋体" w:hAnsi="宋体"/>
                <w:b/>
                <w:sz w:val="18"/>
                <w:szCs w:val="18"/>
              </w:rPr>
            </w:pPr>
            <w:r>
              <w:rPr>
                <w:rFonts w:hint="eastAsia" w:ascii="宋体" w:hAnsi="宋体"/>
                <w:b/>
                <w:sz w:val="18"/>
                <w:szCs w:val="18"/>
              </w:rPr>
              <w:t>早</w:t>
            </w:r>
          </w:p>
          <w:p>
            <w:pPr>
              <w:spacing w:line="300" w:lineRule="exact"/>
              <w:ind w:left="-107" w:right="-107"/>
              <w:jc w:val="center"/>
              <w:rPr>
                <w:rFonts w:ascii="宋体" w:hAnsi="宋体"/>
                <w:b/>
                <w:sz w:val="18"/>
                <w:szCs w:val="18"/>
              </w:rPr>
            </w:pPr>
            <w:r>
              <w:rPr>
                <w:rFonts w:hint="eastAsia" w:ascii="宋体" w:hAnsi="宋体"/>
                <w:b/>
                <w:sz w:val="18"/>
                <w:szCs w:val="18"/>
              </w:rPr>
              <w:t>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924" w:type="dxa"/>
            <w:gridSpan w:val="2"/>
            <w:vMerge w:val="continue"/>
            <w:vAlign w:val="center"/>
          </w:tcPr>
          <w:p>
            <w:pPr>
              <w:spacing w:line="300" w:lineRule="exact"/>
              <w:ind w:left="-107" w:leftChars="-51" w:right="-107" w:rightChars="-51"/>
              <w:jc w:val="center"/>
              <w:rPr>
                <w:rFonts w:ascii="宋体" w:hAnsi="宋体"/>
                <w:b/>
                <w:sz w:val="18"/>
                <w:szCs w:val="18"/>
              </w:rPr>
            </w:pPr>
          </w:p>
        </w:tc>
        <w:tc>
          <w:tcPr>
            <w:tcW w:w="8724" w:type="dxa"/>
            <w:vAlign w:val="center"/>
          </w:tcPr>
          <w:p>
            <w:pPr>
              <w:jc w:val="left"/>
              <w:rPr>
                <w:rFonts w:ascii="宋体" w:hAnsi="宋体"/>
                <w:color w:val="000000"/>
                <w:sz w:val="18"/>
                <w:szCs w:val="18"/>
              </w:rPr>
            </w:pPr>
            <w:r>
              <w:rPr>
                <w:rFonts w:hint="eastAsia" w:ascii="宋体" w:hAnsi="宋体"/>
                <w:b/>
                <w:color w:val="FF0000"/>
                <w:sz w:val="18"/>
                <w:szCs w:val="18"/>
              </w:rPr>
              <w:t>推荐景点：自费夜游东方夜巴黎美景：金茂大厦+船游黄浦江（费用自理280元/人）</w:t>
            </w:r>
            <w:r>
              <w:rPr>
                <w:rFonts w:hint="eastAsia"/>
                <w:sz w:val="18"/>
                <w:szCs w:val="18"/>
              </w:rPr>
              <w:t>。</w:t>
            </w:r>
          </w:p>
        </w:tc>
        <w:tc>
          <w:tcPr>
            <w:tcW w:w="720" w:type="dxa"/>
            <w:vMerge w:val="continue"/>
            <w:vAlign w:val="center"/>
          </w:tcPr>
          <w:p>
            <w:pPr>
              <w:spacing w:line="300" w:lineRule="exact"/>
              <w:jc w:val="center"/>
              <w:rPr>
                <w:rFonts w:ascii="宋体" w:hAnsi="宋体"/>
                <w:b/>
                <w:sz w:val="18"/>
                <w:szCs w:val="18"/>
              </w:rPr>
            </w:pPr>
          </w:p>
        </w:tc>
        <w:tc>
          <w:tcPr>
            <w:tcW w:w="540" w:type="dxa"/>
            <w:vMerge w:val="continue"/>
            <w:vAlign w:val="center"/>
          </w:tcPr>
          <w:p>
            <w:pPr>
              <w:spacing w:line="300" w:lineRule="exact"/>
              <w:ind w:left="-107" w:right="-107"/>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24" w:type="dxa"/>
            <w:gridSpan w:val="2"/>
            <w:vMerge w:val="continue"/>
            <w:vAlign w:val="center"/>
          </w:tcPr>
          <w:p>
            <w:pPr>
              <w:spacing w:line="300" w:lineRule="exact"/>
              <w:ind w:left="-107" w:leftChars="-51" w:right="-107" w:rightChars="-51"/>
              <w:jc w:val="center"/>
              <w:rPr>
                <w:rFonts w:ascii="宋体" w:hAnsi="宋体"/>
                <w:b/>
                <w:sz w:val="18"/>
                <w:szCs w:val="18"/>
              </w:rPr>
            </w:pPr>
          </w:p>
        </w:tc>
        <w:tc>
          <w:tcPr>
            <w:tcW w:w="8724" w:type="dxa"/>
            <w:vAlign w:val="center"/>
          </w:tcPr>
          <w:p>
            <w:pPr>
              <w:rPr>
                <w:rFonts w:ascii="宋体" w:hAnsi="宋体"/>
                <w:b/>
                <w:sz w:val="18"/>
                <w:szCs w:val="18"/>
              </w:rPr>
            </w:pPr>
            <w:r>
              <w:rPr>
                <w:rFonts w:hint="eastAsia" w:ascii="宋体" w:hAnsi="宋体"/>
                <w:b/>
                <w:sz w:val="18"/>
                <w:szCs w:val="18"/>
              </w:rPr>
              <w:t>【参考酒店】</w:t>
            </w:r>
            <w:r>
              <w:rPr>
                <w:rFonts w:hint="eastAsia" w:ascii="宋体" w:hAnsi="宋体"/>
                <w:bCs/>
                <w:sz w:val="18"/>
                <w:szCs w:val="18"/>
              </w:rPr>
              <w:t>莫泰北沈路店、莫泰北桥店、汉庭沪闵路店、莫泰光华路店或同等级酒店</w:t>
            </w:r>
          </w:p>
        </w:tc>
        <w:tc>
          <w:tcPr>
            <w:tcW w:w="720" w:type="dxa"/>
            <w:vMerge w:val="continue"/>
            <w:vAlign w:val="center"/>
          </w:tcPr>
          <w:p>
            <w:pPr>
              <w:spacing w:line="300" w:lineRule="exact"/>
              <w:ind w:left="-107" w:leftChars="-51" w:right="-107" w:rightChars="-51"/>
              <w:jc w:val="center"/>
              <w:rPr>
                <w:rFonts w:ascii="宋体" w:hAnsi="宋体"/>
                <w:b/>
                <w:sz w:val="18"/>
                <w:szCs w:val="18"/>
              </w:rPr>
            </w:pPr>
          </w:p>
        </w:tc>
        <w:tc>
          <w:tcPr>
            <w:tcW w:w="540" w:type="dxa"/>
            <w:vMerge w:val="continue"/>
            <w:vAlign w:val="center"/>
          </w:tcPr>
          <w:p>
            <w:pPr>
              <w:spacing w:line="300" w:lineRule="exact"/>
              <w:ind w:left="-107" w:leftChars="-51" w:right="-107" w:rightChars="-51"/>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924" w:type="dxa"/>
            <w:gridSpan w:val="2"/>
            <w:vAlign w:val="center"/>
          </w:tcPr>
          <w:p>
            <w:pPr>
              <w:spacing w:line="300" w:lineRule="exact"/>
              <w:ind w:left="-107" w:leftChars="-51" w:right="-107" w:rightChars="-51"/>
              <w:jc w:val="center"/>
              <w:rPr>
                <w:rFonts w:ascii="宋体" w:hAnsi="宋体"/>
                <w:b/>
                <w:sz w:val="18"/>
                <w:szCs w:val="18"/>
              </w:rPr>
            </w:pPr>
            <w:r>
              <w:rPr>
                <w:rFonts w:ascii="宋体" w:hAnsi="宋体"/>
                <w:b/>
                <w:sz w:val="18"/>
                <w:szCs w:val="18"/>
              </w:rPr>
              <w:t>D6</w:t>
            </w:r>
          </w:p>
        </w:tc>
        <w:tc>
          <w:tcPr>
            <w:tcW w:w="8724" w:type="dxa"/>
            <w:vAlign w:val="center"/>
          </w:tcPr>
          <w:p>
            <w:pPr>
              <w:rPr>
                <w:rFonts w:ascii="宋体" w:hAnsi="宋体"/>
                <w:sz w:val="18"/>
                <w:szCs w:val="18"/>
              </w:rPr>
            </w:pPr>
            <w:r>
              <w:rPr>
                <w:rFonts w:hint="eastAsia" w:ascii="宋体" w:hAnsi="宋体"/>
                <w:sz w:val="18"/>
                <w:szCs w:val="18"/>
              </w:rPr>
              <w:t>（早班机的游客自动放弃当日行程），早餐后游览</w:t>
            </w:r>
            <w:r>
              <w:rPr>
                <w:rFonts w:hint="eastAsia" w:ascii="宋体" w:hAnsi="宋体"/>
                <w:color w:val="FF0000"/>
                <w:sz w:val="18"/>
                <w:szCs w:val="18"/>
              </w:rPr>
              <w:t>【</w:t>
            </w:r>
            <w:r>
              <w:rPr>
                <w:rFonts w:hint="eastAsia" w:ascii="宋体" w:hAnsi="宋体"/>
                <w:b/>
                <w:bCs/>
                <w:color w:val="FF0000"/>
                <w:sz w:val="18"/>
                <w:szCs w:val="18"/>
              </w:rPr>
              <w:t>南京路步行街</w:t>
            </w:r>
            <w:r>
              <w:rPr>
                <w:rFonts w:hint="eastAsia" w:ascii="宋体" w:hAnsi="宋体"/>
                <w:color w:val="FF0000"/>
                <w:sz w:val="18"/>
                <w:szCs w:val="18"/>
              </w:rPr>
              <w:t>】</w:t>
            </w:r>
            <w:r>
              <w:rPr>
                <w:rFonts w:hint="eastAsia" w:ascii="宋体" w:hAnsi="宋体"/>
                <w:sz w:val="18"/>
                <w:szCs w:val="18"/>
              </w:rPr>
              <w:t>(自由活动，游览时间不少于60分钟)：老上海十里洋场，中华五星商业街，数以千计的大中小型商场，汇集了中国最全和最时尚的商品。结束行程送站。</w:t>
            </w:r>
          </w:p>
          <w:p>
            <w:pPr>
              <w:rPr>
                <w:rFonts w:ascii="宋体" w:hAnsi="宋体"/>
                <w:b/>
                <w:bCs/>
                <w:sz w:val="18"/>
                <w:szCs w:val="18"/>
              </w:rPr>
            </w:pPr>
            <w:r>
              <w:rPr>
                <w:rFonts w:hint="eastAsia" w:ascii="宋体" w:hAnsi="宋体"/>
                <w:b/>
                <w:bCs/>
                <w:sz w:val="18"/>
                <w:szCs w:val="18"/>
              </w:rPr>
              <w:t>送站：</w:t>
            </w:r>
          </w:p>
          <w:p>
            <w:pPr>
              <w:ind w:firstLine="360" w:firstLineChars="200"/>
              <w:rPr>
                <w:rFonts w:ascii="宋体" w:hAnsi="宋体"/>
                <w:sz w:val="18"/>
                <w:szCs w:val="18"/>
              </w:rPr>
            </w:pPr>
            <w:r>
              <w:rPr>
                <w:rFonts w:hint="eastAsia" w:ascii="宋体" w:hAnsi="宋体" w:cs="微软雅黑"/>
                <w:kern w:val="0"/>
                <w:sz w:val="18"/>
                <w:szCs w:val="18"/>
              </w:rPr>
              <w:t>为游客提供三趟免费的机场</w:t>
            </w:r>
            <w:r>
              <w:rPr>
                <w:rFonts w:ascii="宋体" w:hAnsi="宋体" w:cs="微软雅黑"/>
                <w:kern w:val="0"/>
                <w:sz w:val="18"/>
                <w:szCs w:val="18"/>
              </w:rPr>
              <w:t>/</w:t>
            </w:r>
            <w:r>
              <w:rPr>
                <w:rFonts w:hint="eastAsia" w:ascii="宋体" w:hAnsi="宋体" w:cs="微软雅黑"/>
                <w:kern w:val="0"/>
                <w:sz w:val="18"/>
                <w:szCs w:val="18"/>
              </w:rPr>
              <w:t>火车站接送站服务：</w:t>
            </w:r>
          </w:p>
          <w:p>
            <w:pPr>
              <w:ind w:left="357" w:leftChars="170"/>
              <w:rPr>
                <w:rFonts w:ascii="宋体" w:hAnsi="宋体"/>
                <w:sz w:val="18"/>
                <w:szCs w:val="18"/>
              </w:rPr>
            </w:pPr>
            <w:r>
              <w:rPr>
                <w:rFonts w:hint="eastAsia" w:ascii="宋体" w:hAnsi="宋体" w:cs="微软雅黑"/>
                <w:b/>
                <w:bCs/>
                <w:kern w:val="0"/>
                <w:sz w:val="18"/>
                <w:szCs w:val="18"/>
              </w:rPr>
              <w:t>首班车：</w:t>
            </w:r>
            <w:r>
              <w:rPr>
                <w:rFonts w:hint="eastAsia" w:ascii="宋体" w:hAnsi="宋体" w:cs="微软雅黑"/>
                <w:kern w:val="0"/>
                <w:sz w:val="18"/>
                <w:szCs w:val="18"/>
              </w:rPr>
              <w:t>早上酒店集合送站（</w:t>
            </w:r>
            <w:r>
              <w:rPr>
                <w:rFonts w:hint="eastAsia" w:ascii="宋体" w:hAnsi="宋体" w:cs="宋体"/>
                <w:sz w:val="18"/>
                <w:szCs w:val="18"/>
              </w:rPr>
              <w:t>您的航班或车次早于12：00我们将宾馆直接安排车送站，南京路自动放弃，无费用可退！</w:t>
            </w:r>
            <w:r>
              <w:rPr>
                <w:rFonts w:hint="eastAsia" w:ascii="宋体" w:hAnsi="宋体" w:cs="微软雅黑"/>
                <w:kern w:val="0"/>
                <w:sz w:val="18"/>
                <w:szCs w:val="18"/>
              </w:rPr>
              <w:t>）。</w:t>
            </w:r>
          </w:p>
          <w:p>
            <w:pPr>
              <w:ind w:firstLine="361" w:firstLineChars="200"/>
              <w:rPr>
                <w:rFonts w:ascii="宋体" w:hAnsi="宋体"/>
                <w:sz w:val="18"/>
                <w:szCs w:val="18"/>
              </w:rPr>
            </w:pPr>
            <w:r>
              <w:rPr>
                <w:rFonts w:hint="eastAsia" w:ascii="宋体" w:hAnsi="宋体" w:cs="微软雅黑"/>
                <w:b/>
                <w:bCs/>
                <w:kern w:val="0"/>
                <w:sz w:val="18"/>
                <w:szCs w:val="18"/>
              </w:rPr>
              <w:t>中午班：</w:t>
            </w:r>
            <w:r>
              <w:rPr>
                <w:rFonts w:ascii="宋体" w:hAnsi="宋体" w:cs="微软雅黑"/>
                <w:kern w:val="0"/>
                <w:sz w:val="18"/>
                <w:szCs w:val="18"/>
              </w:rPr>
              <w:t>1</w:t>
            </w:r>
            <w:r>
              <w:rPr>
                <w:rFonts w:hint="eastAsia" w:ascii="宋体" w:hAnsi="宋体" w:cs="微软雅黑"/>
                <w:kern w:val="0"/>
                <w:sz w:val="18"/>
                <w:szCs w:val="18"/>
              </w:rPr>
              <w:t>2点左右，南京路集合出发。</w:t>
            </w:r>
          </w:p>
          <w:p>
            <w:pPr>
              <w:ind w:left="357" w:leftChars="170"/>
              <w:rPr>
                <w:rFonts w:ascii="宋体" w:hAnsi="宋体"/>
                <w:sz w:val="18"/>
                <w:szCs w:val="18"/>
              </w:rPr>
            </w:pPr>
            <w:r>
              <w:rPr>
                <w:rFonts w:hint="eastAsia" w:ascii="宋体" w:hAnsi="宋体" w:cs="微软雅黑"/>
                <w:b/>
                <w:bCs/>
                <w:kern w:val="0"/>
                <w:sz w:val="18"/>
                <w:szCs w:val="18"/>
              </w:rPr>
              <w:t>下午班：</w:t>
            </w:r>
            <w:r>
              <w:rPr>
                <w:rFonts w:ascii="宋体" w:hAnsi="宋体" w:cs="微软雅黑"/>
                <w:kern w:val="0"/>
                <w:sz w:val="18"/>
                <w:szCs w:val="18"/>
              </w:rPr>
              <w:t>15</w:t>
            </w:r>
            <w:r>
              <w:rPr>
                <w:rFonts w:hint="eastAsia" w:ascii="宋体" w:hAnsi="宋体" w:cs="微软雅黑"/>
                <w:kern w:val="0"/>
                <w:sz w:val="18"/>
                <w:szCs w:val="18"/>
              </w:rPr>
              <w:t>点左右（全天最后一次免费送站），南京路集合发车。（因上海为国际化大都市，交通情况不稳定，国内出发提前</w:t>
            </w:r>
            <w:r>
              <w:rPr>
                <w:rFonts w:ascii="宋体" w:hAnsi="宋体" w:cs="微软雅黑"/>
                <w:kern w:val="0"/>
                <w:sz w:val="18"/>
                <w:szCs w:val="18"/>
              </w:rPr>
              <w:t>4</w:t>
            </w:r>
            <w:r>
              <w:rPr>
                <w:rFonts w:hint="eastAsia" w:ascii="宋体" w:hAnsi="宋体" w:cs="微软雅黑"/>
                <w:kern w:val="0"/>
                <w:sz w:val="18"/>
                <w:szCs w:val="18"/>
              </w:rPr>
              <w:t>小时左右赴机场）。</w:t>
            </w:r>
          </w:p>
          <w:p>
            <w:pPr>
              <w:rPr>
                <w:rFonts w:ascii="宋体" w:hAnsi="宋体"/>
                <w:b/>
                <w:bCs/>
                <w:sz w:val="18"/>
                <w:szCs w:val="18"/>
              </w:rPr>
            </w:pPr>
            <w:r>
              <w:rPr>
                <w:rFonts w:hint="eastAsia" w:ascii="宋体" w:hAnsi="宋体"/>
                <w:b/>
                <w:bCs/>
                <w:sz w:val="18"/>
                <w:szCs w:val="18"/>
              </w:rPr>
              <w:t>注意事项：</w:t>
            </w:r>
          </w:p>
          <w:p>
            <w:pPr>
              <w:ind w:left="360" w:hanging="360" w:hangingChars="200"/>
              <w:rPr>
                <w:rFonts w:ascii="宋体" w:hAnsi="宋体"/>
                <w:sz w:val="18"/>
                <w:szCs w:val="18"/>
              </w:rPr>
            </w:pPr>
            <w:r>
              <w:rPr>
                <w:rFonts w:hint="eastAsia" w:ascii="宋体" w:hAnsi="宋体"/>
                <w:sz w:val="18"/>
                <w:szCs w:val="18"/>
              </w:rPr>
              <w:t>1、 散客拼团，导游需要送不同车次和航班抵达的客人，由于发车或起飞的时间和港口不同，导游会统一把客人送至火车站或机场，客人会出现2-3个小时的候车或候机时间，请客人理解并配合。</w:t>
            </w:r>
          </w:p>
          <w:p>
            <w:pPr>
              <w:numPr>
                <w:ilvl w:val="0"/>
                <w:numId w:val="3"/>
              </w:numPr>
              <w:rPr>
                <w:rFonts w:ascii="宋体" w:hAnsi="宋体" w:cs="宋体"/>
                <w:sz w:val="18"/>
                <w:szCs w:val="18"/>
              </w:rPr>
            </w:pPr>
            <w:r>
              <w:rPr>
                <w:rFonts w:hint="eastAsia" w:ascii="宋体" w:hAnsi="宋体" w:cs="宋体"/>
                <w:sz w:val="18"/>
                <w:szCs w:val="18"/>
              </w:rPr>
              <w:t>免费送站地点仅为：火车站和机场，其他地点暂不提供！</w:t>
            </w:r>
          </w:p>
          <w:p>
            <w:pPr>
              <w:numPr>
                <w:ilvl w:val="0"/>
                <w:numId w:val="3"/>
              </w:numPr>
              <w:rPr>
                <w:rFonts w:ascii="宋体" w:hAnsi="宋体" w:cs="宋体"/>
                <w:sz w:val="18"/>
                <w:szCs w:val="18"/>
              </w:rPr>
            </w:pPr>
            <w:r>
              <w:rPr>
                <w:rFonts w:hint="eastAsia" w:ascii="宋体" w:hAnsi="宋体" w:cs="宋体"/>
                <w:sz w:val="18"/>
                <w:szCs w:val="18"/>
              </w:rPr>
              <w:t>如遭遇法定节假日返程大交通建议比平日延后1小时；</w:t>
            </w:r>
          </w:p>
          <w:p>
            <w:pPr>
              <w:numPr>
                <w:ilvl w:val="0"/>
                <w:numId w:val="3"/>
              </w:numPr>
              <w:rPr>
                <w:rFonts w:ascii="宋体" w:hAnsi="宋体" w:cs="宋体"/>
                <w:sz w:val="18"/>
                <w:szCs w:val="18"/>
              </w:rPr>
            </w:pPr>
            <w:r>
              <w:rPr>
                <w:rFonts w:hint="eastAsia" w:ascii="宋体" w:hAnsi="宋体" w:cs="宋体"/>
                <w:sz w:val="18"/>
                <w:szCs w:val="18"/>
              </w:rPr>
              <w:t>如您的航班或车次较晚，您可以选择自由活动后自行前往机场或者火车站，费用自理。</w:t>
            </w:r>
          </w:p>
          <w:p>
            <w:pPr>
              <w:numPr>
                <w:ilvl w:val="0"/>
                <w:numId w:val="3"/>
              </w:numPr>
              <w:rPr>
                <w:rFonts w:ascii="宋体" w:hAnsi="宋体" w:cs="宋体"/>
                <w:sz w:val="18"/>
                <w:szCs w:val="18"/>
              </w:rPr>
            </w:pPr>
            <w:r>
              <w:rPr>
                <w:rFonts w:hint="eastAsia" w:ascii="宋体" w:hAnsi="宋体"/>
                <w:b/>
                <w:color w:val="000000"/>
                <w:sz w:val="18"/>
                <w:szCs w:val="18"/>
              </w:rPr>
              <w:t>接送站则不一定是导游，需客人自行办理登机牌。</w:t>
            </w:r>
          </w:p>
        </w:tc>
        <w:tc>
          <w:tcPr>
            <w:tcW w:w="720" w:type="dxa"/>
            <w:vAlign w:val="center"/>
          </w:tcPr>
          <w:p>
            <w:pPr>
              <w:spacing w:line="300" w:lineRule="exact"/>
              <w:rPr>
                <w:rFonts w:ascii="宋体" w:hAnsi="宋体"/>
                <w:b/>
                <w:sz w:val="18"/>
                <w:szCs w:val="18"/>
              </w:rPr>
            </w:pPr>
          </w:p>
        </w:tc>
        <w:tc>
          <w:tcPr>
            <w:tcW w:w="540" w:type="dxa"/>
            <w:vAlign w:val="center"/>
          </w:tcPr>
          <w:p>
            <w:pPr>
              <w:spacing w:line="300" w:lineRule="exact"/>
              <w:ind w:firstLine="70" w:firstLineChars="39"/>
              <w:jc w:val="center"/>
              <w:rPr>
                <w:rFonts w:ascii="宋体" w:hAnsi="宋体"/>
                <w:b/>
                <w:sz w:val="18"/>
                <w:szCs w:val="18"/>
              </w:rPr>
            </w:pPr>
            <w:r>
              <w:rPr>
                <w:rFonts w:hint="eastAsia" w:ascii="宋体" w:hAnsi="宋体"/>
                <w:b/>
                <w:sz w:val="18"/>
                <w:szCs w:val="18"/>
              </w:rPr>
              <w:t>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0908" w:type="dxa"/>
            <w:gridSpan w:val="5"/>
            <w:shd w:val="clear" w:color="auto" w:fill="C0C0C0"/>
            <w:vAlign w:val="center"/>
          </w:tcPr>
          <w:p>
            <w:pPr>
              <w:spacing w:line="300" w:lineRule="exact"/>
              <w:jc w:val="center"/>
              <w:rPr>
                <w:b/>
                <w:sz w:val="18"/>
                <w:szCs w:val="18"/>
              </w:rPr>
            </w:pPr>
            <w:r>
              <w:rPr>
                <w:rFonts w:hint="eastAsia"/>
                <w:b/>
                <w:sz w:val="18"/>
                <w:szCs w:val="18"/>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08" w:type="dxa"/>
            <w:vAlign w:val="center"/>
          </w:tcPr>
          <w:p>
            <w:pPr>
              <w:spacing w:line="300" w:lineRule="exact"/>
              <w:ind w:left="-107" w:leftChars="-51" w:right="-107" w:rightChars="-51"/>
              <w:jc w:val="center"/>
              <w:rPr>
                <w:rFonts w:ascii="宋体" w:hAnsi="宋体"/>
                <w:b/>
                <w:sz w:val="18"/>
                <w:szCs w:val="18"/>
              </w:rPr>
            </w:pPr>
            <w:r>
              <w:rPr>
                <w:rFonts w:hint="eastAsia" w:ascii="宋体" w:hAnsi="宋体"/>
                <w:b/>
                <w:sz w:val="18"/>
                <w:szCs w:val="18"/>
              </w:rPr>
              <w:t>儿童</w:t>
            </w:r>
          </w:p>
        </w:tc>
        <w:tc>
          <w:tcPr>
            <w:tcW w:w="10200" w:type="dxa"/>
            <w:gridSpan w:val="4"/>
            <w:vAlign w:val="center"/>
          </w:tcPr>
          <w:p>
            <w:pPr>
              <w:spacing w:line="300" w:lineRule="exact"/>
              <w:rPr>
                <w:rFonts w:ascii="宋体" w:hAnsi="宋体"/>
                <w:sz w:val="18"/>
                <w:szCs w:val="18"/>
              </w:rPr>
            </w:pPr>
            <w:r>
              <w:rPr>
                <w:rFonts w:hint="eastAsia" w:ascii="宋体" w:hAnsi="宋体"/>
                <w:sz w:val="18"/>
                <w:szCs w:val="18"/>
              </w:rPr>
              <w:t>【1.2米以下只含车位费、导游服务、正餐半餐】  300 元/人</w:t>
            </w:r>
          </w:p>
          <w:p>
            <w:pPr>
              <w:spacing w:line="300" w:lineRule="exact"/>
              <w:rPr>
                <w:rFonts w:ascii="宋体" w:hAnsi="宋体"/>
                <w:sz w:val="18"/>
                <w:szCs w:val="18"/>
              </w:rPr>
            </w:pPr>
            <w:r>
              <w:rPr>
                <w:rFonts w:hint="eastAsia" w:ascii="宋体" w:hAnsi="宋体"/>
                <w:sz w:val="18"/>
                <w:szCs w:val="18"/>
              </w:rPr>
              <w:t>【1.2-1.4米不含床位，其他同成人】  460 元/人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08" w:type="dxa"/>
            <w:vAlign w:val="center"/>
          </w:tcPr>
          <w:p>
            <w:pPr>
              <w:spacing w:line="300" w:lineRule="exact"/>
              <w:ind w:left="-107" w:leftChars="-51" w:right="-107" w:rightChars="-51"/>
              <w:jc w:val="center"/>
              <w:rPr>
                <w:rFonts w:ascii="宋体" w:hAnsi="宋体"/>
                <w:b/>
                <w:sz w:val="18"/>
                <w:szCs w:val="18"/>
              </w:rPr>
            </w:pPr>
            <w:r>
              <w:rPr>
                <w:rFonts w:hint="eastAsia" w:ascii="宋体" w:hAnsi="宋体"/>
                <w:b/>
                <w:sz w:val="18"/>
                <w:szCs w:val="18"/>
              </w:rPr>
              <w:t>住宿</w:t>
            </w:r>
          </w:p>
        </w:tc>
        <w:tc>
          <w:tcPr>
            <w:tcW w:w="10200" w:type="dxa"/>
            <w:gridSpan w:val="4"/>
            <w:vAlign w:val="center"/>
          </w:tcPr>
          <w:p>
            <w:pPr>
              <w:spacing w:line="300" w:lineRule="exact"/>
              <w:rPr>
                <w:rFonts w:ascii="宋体" w:hAnsi="宋体"/>
                <w:sz w:val="18"/>
                <w:szCs w:val="18"/>
              </w:rPr>
            </w:pPr>
            <w:r>
              <w:rPr>
                <w:rFonts w:hint="eastAsia" w:ascii="宋体" w:hAnsi="宋体"/>
                <w:sz w:val="18"/>
                <w:szCs w:val="18"/>
              </w:rPr>
              <w:t>1、全程安排快捷连锁酒店，</w:t>
            </w:r>
            <w:r>
              <w:rPr>
                <w:rFonts w:hint="eastAsia" w:ascii="宋体" w:hAnsi="宋体"/>
                <w:b/>
                <w:color w:val="FF0000"/>
                <w:sz w:val="18"/>
                <w:szCs w:val="18"/>
              </w:rPr>
              <w:t>随机升级一晚五星级酒店（五星不挂牌）</w:t>
            </w:r>
            <w:r>
              <w:rPr>
                <w:rFonts w:hint="eastAsia" w:ascii="宋体" w:hAnsi="宋体"/>
                <w:sz w:val="18"/>
                <w:szCs w:val="18"/>
              </w:rPr>
              <w:t>；</w:t>
            </w:r>
          </w:p>
          <w:p>
            <w:pPr>
              <w:spacing w:line="300" w:lineRule="exact"/>
              <w:rPr>
                <w:rFonts w:ascii="宋体" w:hAnsi="宋体"/>
                <w:sz w:val="18"/>
                <w:szCs w:val="18"/>
              </w:rPr>
            </w:pPr>
            <w:r>
              <w:rPr>
                <w:rFonts w:hint="eastAsia" w:ascii="宋体" w:hAnsi="宋体"/>
                <w:sz w:val="18"/>
                <w:szCs w:val="18"/>
              </w:rPr>
              <w:t>2、酒店不提供自然单间，单房差：</w:t>
            </w:r>
            <w:r>
              <w:rPr>
                <w:rFonts w:ascii="宋体" w:hAnsi="宋体"/>
                <w:sz w:val="18"/>
                <w:szCs w:val="18"/>
              </w:rPr>
              <w:t>36</w:t>
            </w:r>
            <w:r>
              <w:rPr>
                <w:rFonts w:hint="eastAsia" w:ascii="宋体" w:hAnsi="宋体"/>
                <w:sz w:val="18"/>
                <w:szCs w:val="18"/>
              </w:rPr>
              <w:t>0元/人；</w:t>
            </w:r>
          </w:p>
          <w:p>
            <w:pPr>
              <w:spacing w:line="300" w:lineRule="exact"/>
              <w:rPr>
                <w:rFonts w:ascii="宋体" w:hAnsi="宋体"/>
                <w:b/>
                <w:sz w:val="18"/>
                <w:szCs w:val="18"/>
              </w:rPr>
            </w:pPr>
            <w:r>
              <w:rPr>
                <w:rFonts w:hint="eastAsia" w:ascii="宋体" w:hAnsi="宋体"/>
                <w:sz w:val="18"/>
                <w:szCs w:val="18"/>
              </w:rPr>
              <w:t>3、提住/延住：140元/间（不含早），</w:t>
            </w:r>
            <w:r>
              <w:rPr>
                <w:rFonts w:hint="eastAsia" w:ascii="宋体" w:hAnsi="宋体"/>
                <w:b/>
                <w:sz w:val="18"/>
                <w:szCs w:val="18"/>
              </w:rPr>
              <w:t>不提供接送站服务。</w:t>
            </w:r>
          </w:p>
          <w:p>
            <w:pPr>
              <w:spacing w:line="300" w:lineRule="exact"/>
              <w:rPr>
                <w:rFonts w:ascii="宋体" w:hAnsi="宋体"/>
                <w:b/>
                <w:sz w:val="18"/>
                <w:szCs w:val="18"/>
              </w:rPr>
            </w:pPr>
            <w:r>
              <w:rPr>
                <w:rFonts w:hint="eastAsia" w:ascii="宋体" w:hAnsi="宋体"/>
                <w:bCs/>
                <w:sz w:val="18"/>
                <w:szCs w:val="18"/>
              </w:rPr>
              <w:t xml:space="preserve">4、因酒店房型比较固定，所以三人间尽量安排不保证，而且房间相对拥挤，加床一般为钢丝床。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708" w:type="dxa"/>
            <w:vAlign w:val="center"/>
          </w:tcPr>
          <w:p>
            <w:pPr>
              <w:ind w:left="-107" w:leftChars="-51" w:right="-107" w:rightChars="-51"/>
              <w:jc w:val="center"/>
              <w:rPr>
                <w:rFonts w:ascii="宋体" w:hAnsi="宋体"/>
                <w:b/>
                <w:sz w:val="18"/>
                <w:szCs w:val="18"/>
              </w:rPr>
            </w:pPr>
            <w:r>
              <w:rPr>
                <w:rFonts w:hint="eastAsia" w:ascii="宋体" w:hAnsi="宋体"/>
                <w:b/>
                <w:sz w:val="18"/>
                <w:szCs w:val="18"/>
              </w:rPr>
              <w:t>美食</w:t>
            </w:r>
          </w:p>
        </w:tc>
        <w:tc>
          <w:tcPr>
            <w:tcW w:w="10200" w:type="dxa"/>
            <w:gridSpan w:val="4"/>
            <w:vAlign w:val="center"/>
          </w:tcPr>
          <w:p>
            <w:pPr>
              <w:rPr>
                <w:rFonts w:ascii="宋体" w:hAnsi="宋体"/>
                <w:sz w:val="18"/>
                <w:szCs w:val="18"/>
              </w:rPr>
            </w:pPr>
            <w:r>
              <w:rPr>
                <w:rFonts w:hint="eastAsia" w:ascii="宋体" w:hAnsi="宋体"/>
                <w:sz w:val="18"/>
                <w:szCs w:val="18"/>
              </w:rPr>
              <w:t>含5早5正：</w:t>
            </w:r>
            <w:r>
              <w:rPr>
                <w:rFonts w:hint="eastAsia" w:ascii="宋体" w:hAnsi="宋体" w:cs="宋体"/>
                <w:color w:val="000000"/>
                <w:kern w:val="0"/>
                <w:sz w:val="18"/>
                <w:szCs w:val="18"/>
              </w:rPr>
              <w:t>自助早，20元/人/正餐，十人一桌，</w:t>
            </w:r>
            <w:r>
              <w:rPr>
                <w:rFonts w:hint="eastAsia" w:ascii="宋体" w:hAnsi="宋体"/>
                <w:sz w:val="18"/>
                <w:szCs w:val="18"/>
              </w:rPr>
              <w:t>八菜一汤，不足10人菜量种类相应减少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708" w:type="dxa"/>
            <w:vAlign w:val="center"/>
          </w:tcPr>
          <w:p>
            <w:pPr>
              <w:ind w:left="-107" w:leftChars="-51" w:right="-107" w:rightChars="-51"/>
              <w:jc w:val="center"/>
              <w:rPr>
                <w:rFonts w:ascii="宋体" w:hAnsi="宋体"/>
                <w:b/>
                <w:color w:val="000000"/>
                <w:sz w:val="18"/>
                <w:szCs w:val="18"/>
              </w:rPr>
            </w:pPr>
            <w:r>
              <w:rPr>
                <w:rFonts w:hint="eastAsia" w:ascii="宋体" w:hAnsi="宋体"/>
                <w:b/>
                <w:color w:val="000000"/>
                <w:sz w:val="18"/>
                <w:szCs w:val="18"/>
              </w:rPr>
              <w:t>其他</w:t>
            </w:r>
          </w:p>
        </w:tc>
        <w:tc>
          <w:tcPr>
            <w:tcW w:w="10200" w:type="dxa"/>
            <w:gridSpan w:val="4"/>
            <w:vAlign w:val="center"/>
          </w:tcPr>
          <w:p>
            <w:pPr>
              <w:rPr>
                <w:rFonts w:ascii="宋体" w:hAnsi="宋体"/>
                <w:sz w:val="18"/>
                <w:szCs w:val="18"/>
              </w:rPr>
            </w:pPr>
            <w:r>
              <w:rPr>
                <w:rFonts w:hint="eastAsia" w:ascii="宋体" w:hAnsi="宋体"/>
                <w:sz w:val="18"/>
                <w:szCs w:val="18"/>
              </w:rPr>
              <w:t>全程空调旅游车、景点首道大门票、优秀导游服务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08" w:type="dxa"/>
            <w:tcBorders>
              <w:bottom w:val="single" w:color="auto" w:sz="6" w:space="0"/>
            </w:tcBorders>
            <w:vAlign w:val="center"/>
          </w:tcPr>
          <w:p>
            <w:pPr>
              <w:ind w:left="-107" w:leftChars="-51" w:right="-107" w:rightChars="-51"/>
              <w:jc w:val="center"/>
              <w:rPr>
                <w:rFonts w:ascii="宋体" w:hAnsi="宋体"/>
                <w:b/>
                <w:color w:val="000000"/>
                <w:sz w:val="18"/>
                <w:szCs w:val="18"/>
              </w:rPr>
            </w:pPr>
            <w:r>
              <w:rPr>
                <w:rFonts w:hint="eastAsia" w:ascii="宋体" w:hAnsi="宋体"/>
                <w:b/>
                <w:color w:val="000000"/>
                <w:sz w:val="18"/>
                <w:szCs w:val="18"/>
              </w:rPr>
              <w:t>注意</w:t>
            </w:r>
          </w:p>
        </w:tc>
        <w:tc>
          <w:tcPr>
            <w:tcW w:w="10200" w:type="dxa"/>
            <w:gridSpan w:val="4"/>
            <w:tcBorders>
              <w:bottom w:val="single" w:color="auto" w:sz="6" w:space="0"/>
            </w:tcBorders>
            <w:vAlign w:val="center"/>
          </w:tcPr>
          <w:p>
            <w:pPr>
              <w:tabs>
                <w:tab w:val="left" w:pos="3405"/>
              </w:tabs>
              <w:rPr>
                <w:rFonts w:asciiTheme="minorEastAsia" w:hAnsiTheme="minorEastAsia" w:eastAsiaTheme="minorEastAsia"/>
                <w:b/>
                <w:sz w:val="18"/>
                <w:szCs w:val="18"/>
              </w:rPr>
            </w:pPr>
            <w:r>
              <w:rPr>
                <w:rFonts w:hint="eastAsia" w:asciiTheme="minorEastAsia" w:hAnsiTheme="minorEastAsia" w:eastAsiaTheme="minorEastAsia"/>
                <w:b/>
                <w:sz w:val="18"/>
                <w:szCs w:val="18"/>
              </w:rPr>
              <w:t>注意事项：</w:t>
            </w:r>
          </w:p>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南京早到火车站的客人我们7:00左右接一次客人到夫子庙，将行李寄存到夫子庙聚贤楼，客人可自选自由活动！</w:t>
            </w:r>
          </w:p>
          <w:p>
            <w:pPr>
              <w:widowControl/>
              <w:jc w:val="left"/>
              <w:rPr>
                <w:rFonts w:cs="Arial" w:asciiTheme="minorEastAsia" w:hAnsiTheme="minorEastAsia" w:eastAsiaTheme="minorEastAsia"/>
                <w:bCs/>
                <w:sz w:val="18"/>
                <w:szCs w:val="18"/>
              </w:rPr>
            </w:pPr>
            <w:r>
              <w:rPr>
                <w:rFonts w:hint="eastAsia" w:asciiTheme="minorEastAsia" w:hAnsiTheme="minorEastAsia" w:eastAsiaTheme="minorEastAsia"/>
                <w:bCs/>
                <w:sz w:val="18"/>
                <w:szCs w:val="18"/>
              </w:rPr>
              <w:t>方案1：雨花台自由行 乘坐公交车44路等， 中华路--瞻园路上车，雨花台下车，回夫子庙原路返程！</w:t>
            </w:r>
          </w:p>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方案2：侵华日军南京大屠杀纪念馆自由行 乘坐公交车 166路，从中华路瞻园路上车，茶亭东街下车，回夫子庙原路返程！</w:t>
            </w:r>
          </w:p>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方案3：夫子庙附近有大型商场超市、KFC、麦当劳，如果逛累了，可选择这些地方自由休息！</w:t>
            </w:r>
          </w:p>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请游客12:30点前务必返回夫子庙，跟大部队汇合！</w:t>
            </w:r>
          </w:p>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关于西湖交通管制：</w:t>
            </w:r>
            <w:r>
              <w:rPr>
                <w:rFonts w:hint="eastAsia" w:asciiTheme="minorEastAsia" w:hAnsiTheme="minorEastAsia" w:eastAsiaTheme="minorEastAsia"/>
                <w:bCs/>
                <w:sz w:val="18"/>
                <w:szCs w:val="18"/>
              </w:rPr>
              <w:t>杭州西湖位于杭州市中心，早高峰晚高峰只有公交车才允许进入西湖景区，外地车辆不允许进入，所以我们在杭州这天选择要早起，提早进入西湖游玩，西湖船游为景区交通工具，客人可自行选择。</w:t>
            </w:r>
          </w:p>
          <w:p>
            <w:pPr>
              <w:numPr>
                <w:ilvl w:val="0"/>
                <w:numId w:val="4"/>
              </w:numPr>
              <w:ind w:right="-90"/>
              <w:rPr>
                <w:rFonts w:asciiTheme="minorEastAsia" w:hAnsiTheme="minorEastAsia" w:eastAsiaTheme="minorEastAsia"/>
                <w:sz w:val="18"/>
                <w:szCs w:val="18"/>
              </w:rPr>
            </w:pPr>
            <w:r>
              <w:rPr>
                <w:rFonts w:hint="eastAsia" w:asciiTheme="minorEastAsia" w:hAnsiTheme="minorEastAsia" w:eastAsiaTheme="minorEastAsia"/>
                <w:sz w:val="18"/>
                <w:szCs w:val="18"/>
              </w:rPr>
              <w:t>请携带本人有效身份证件（儿童需携带户口本原件），如因个人原因造成无法办理入住手续，自行承担。旅行社不接受未满18周岁、不具备完全民事行为能力的未成年人单独参团，未成年人必须有成年人陪同方可参团。</w:t>
            </w:r>
          </w:p>
          <w:p>
            <w:pPr>
              <w:numPr>
                <w:ilvl w:val="0"/>
                <w:numId w:val="4"/>
              </w:numPr>
              <w:rPr>
                <w:rFonts w:cs="宋体" w:asciiTheme="minorEastAsia" w:hAnsiTheme="minorEastAsia" w:eastAsiaTheme="minorEastAsia"/>
                <w:color w:val="000000"/>
                <w:kern w:val="0"/>
                <w:sz w:val="18"/>
                <w:szCs w:val="18"/>
              </w:rPr>
            </w:pPr>
            <w:r>
              <w:rPr>
                <w:rFonts w:hint="eastAsia" w:cs="Tahoma" w:asciiTheme="minorEastAsia" w:hAnsiTheme="minorEastAsia" w:eastAsiaTheme="minorEastAsia"/>
                <w:b/>
                <w:color w:val="000000"/>
                <w:kern w:val="0"/>
                <w:sz w:val="18"/>
                <w:szCs w:val="21"/>
              </w:rPr>
              <w:t>行程内景点各类证件的优惠请提前出示证件并询问导游；推荐的自费景点，如需要使用优惠证件或自带门票，需另外缴纳车位费、导游服务费：100元/点/人。</w:t>
            </w:r>
          </w:p>
          <w:p>
            <w:pPr>
              <w:numPr>
                <w:ilvl w:val="0"/>
                <w:numId w:val="4"/>
              </w:numPr>
              <w:ind w:right="-90"/>
              <w:rPr>
                <w:rFonts w:asciiTheme="minorEastAsia" w:hAnsiTheme="minorEastAsia" w:eastAsiaTheme="minorEastAsia"/>
                <w:sz w:val="18"/>
                <w:szCs w:val="18"/>
              </w:rPr>
            </w:pPr>
            <w:r>
              <w:rPr>
                <w:rFonts w:hint="eastAsia" w:asciiTheme="minorEastAsia" w:hAnsiTheme="minorEastAsia" w:eastAsiaTheme="minorEastAsia"/>
                <w:sz w:val="18"/>
                <w:szCs w:val="18"/>
              </w:rPr>
              <w:t>以上行程安排仅供参考，因各种不确定因素影响，在不减少景点的情况下以具体实际情况前后调整为准，如遇人力不可抗拒因素或游客自身原因造成的行程延误或变更，旅行社不承担由此造成的损失和责任，超支费用由游客自理。</w:t>
            </w:r>
          </w:p>
          <w:p>
            <w:pPr>
              <w:numPr>
                <w:ilvl w:val="0"/>
                <w:numId w:val="4"/>
              </w:numPr>
              <w:ind w:right="-90"/>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旅游期间，如因个人原因中途离团、项目未参加，一律不退。离团期间安全问题由客人自理，并在离团前签订离团证明，如有问题，我社将协助解决，但不承担责任。</w:t>
            </w:r>
          </w:p>
          <w:p>
            <w:pPr>
              <w:numPr>
                <w:ilvl w:val="0"/>
                <w:numId w:val="4"/>
              </w:numPr>
              <w:ind w:right="-90"/>
              <w:rPr>
                <w:rFonts w:asciiTheme="minorEastAsia" w:hAnsiTheme="minorEastAsia" w:eastAsiaTheme="minorEastAsia"/>
                <w:sz w:val="18"/>
                <w:szCs w:val="18"/>
              </w:rPr>
            </w:pPr>
            <w:r>
              <w:rPr>
                <w:rFonts w:hint="eastAsia" w:asciiTheme="minorEastAsia" w:hAnsiTheme="minorEastAsia" w:eastAsiaTheme="minorEastAsia"/>
                <w:sz w:val="18"/>
                <w:szCs w:val="18"/>
              </w:rPr>
              <w:t>团队接待质量以您的意见单为准,请仔细填写，并留下联系方式，方便我们回访。如果您不填写意见单，旅行社将视您放弃此项权利并按照无投诉处理；同时旅行社不接受与质量访问单相违背的投诉。</w:t>
            </w:r>
          </w:p>
          <w:p>
            <w:pPr>
              <w:numPr>
                <w:ilvl w:val="0"/>
                <w:numId w:val="4"/>
              </w:numPr>
              <w:ind w:right="-90"/>
              <w:rPr>
                <w:rFonts w:asciiTheme="minorEastAsia" w:hAnsiTheme="minorEastAsia" w:eastAsiaTheme="minorEastAsia"/>
                <w:sz w:val="18"/>
                <w:szCs w:val="18"/>
              </w:rPr>
            </w:pPr>
            <w:r>
              <w:rPr>
                <w:rFonts w:hint="eastAsia" w:asciiTheme="minorEastAsia" w:hAnsiTheme="minorEastAsia" w:eastAsiaTheme="minorEastAsia"/>
                <w:sz w:val="18"/>
                <w:szCs w:val="18"/>
              </w:rPr>
              <w:t>火车团节假日期间游客返程只保证抵达目的地，不保证车次及等级，票款按实际算，多退少补。</w:t>
            </w:r>
          </w:p>
          <w:p>
            <w:pPr>
              <w:numPr>
                <w:numId w:val="0"/>
              </w:numPr>
              <w:ind w:right="-90" w:rightChars="0"/>
              <w:rPr>
                <w:rFonts w:ascii="宋体" w:hAnsi="宋体"/>
                <w:szCs w:val="21"/>
              </w:rPr>
            </w:pPr>
            <w:r>
              <w:rPr>
                <w:rFonts w:hint="eastAsia" w:asciiTheme="minorEastAsia" w:hAnsiTheme="minorEastAsia" w:eastAsiaTheme="minorEastAsia"/>
                <w:b/>
                <w:sz w:val="18"/>
                <w:szCs w:val="18"/>
              </w:rPr>
              <w:t>请组团社提醒客人参团前参加旅游意外险,建议60岁以上的老人请提供健康证明</w:t>
            </w:r>
            <w:r>
              <w:rPr>
                <w:rFonts w:hint="eastAsia" w:asciiTheme="minorEastAsia" w:hAnsiTheme="minorEastAsia" w:eastAsiaTheme="minorEastAsia"/>
                <w:sz w:val="18"/>
                <w:szCs w:val="18"/>
              </w:rPr>
              <w:t>。游客在确定自己的身体健康状态适合参加本次旅游活动后方可报名参团，因个人既有病史和身体残障在旅游行程中引起的疾病进一步发作和伤亡，旅行社不承担任何责任，现有的保险公司责任险和意外险条款中，此种情况也列入保险公司的免赔范围。个人有精神疾病和无行为控制能力的不能报名参团。</w:t>
            </w:r>
            <w:bookmarkStart w:id="0" w:name="_GoBack"/>
            <w:bookmarkEnd w:id="0"/>
          </w:p>
        </w:tc>
      </w:tr>
    </w:tbl>
    <w:p>
      <w:pPr>
        <w:rPr>
          <w:rFonts w:hint="eastAsia" w:ascii="宋体" w:hAnsi="宋体"/>
          <w:b/>
          <w:color w:val="FF0000"/>
          <w:sz w:val="28"/>
          <w:szCs w:val="28"/>
        </w:rPr>
      </w:pPr>
    </w:p>
    <w:p>
      <w:pPr>
        <w:jc w:val="left"/>
        <w:rPr>
          <w:rFonts w:hint="eastAsia"/>
        </w:rPr>
      </w:pPr>
    </w:p>
    <w:sectPr>
      <w:pgSz w:w="11906" w:h="16838"/>
      <w:pgMar w:top="567" w:right="454" w:bottom="567"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350"/>
        </w:tabs>
        <w:ind w:left="350" w:hanging="360"/>
      </w:pPr>
      <w:rPr>
        <w:rFonts w:ascii="Times New Roman" w:hAnsi="Times New Roman" w:eastAsia="Times New Roman" w:cs="Times New Roman"/>
      </w:rPr>
    </w:lvl>
    <w:lvl w:ilvl="1" w:tentative="0">
      <w:start w:val="1"/>
      <w:numFmt w:val="lowerLetter"/>
      <w:lvlText w:val="%2)"/>
      <w:lvlJc w:val="left"/>
      <w:pPr>
        <w:tabs>
          <w:tab w:val="left" w:pos="830"/>
        </w:tabs>
        <w:ind w:left="830" w:hanging="420"/>
      </w:pPr>
    </w:lvl>
    <w:lvl w:ilvl="2" w:tentative="0">
      <w:start w:val="1"/>
      <w:numFmt w:val="lowerRoman"/>
      <w:lvlText w:val="%3."/>
      <w:lvlJc w:val="right"/>
      <w:pPr>
        <w:tabs>
          <w:tab w:val="left" w:pos="1250"/>
        </w:tabs>
        <w:ind w:left="1250" w:hanging="420"/>
      </w:pPr>
    </w:lvl>
    <w:lvl w:ilvl="3" w:tentative="0">
      <w:start w:val="1"/>
      <w:numFmt w:val="decimal"/>
      <w:lvlText w:val="%4."/>
      <w:lvlJc w:val="left"/>
      <w:pPr>
        <w:tabs>
          <w:tab w:val="left" w:pos="1670"/>
        </w:tabs>
        <w:ind w:left="1670" w:hanging="420"/>
      </w:pPr>
    </w:lvl>
    <w:lvl w:ilvl="4" w:tentative="0">
      <w:start w:val="1"/>
      <w:numFmt w:val="lowerLetter"/>
      <w:lvlText w:val="%5)"/>
      <w:lvlJc w:val="left"/>
      <w:pPr>
        <w:tabs>
          <w:tab w:val="left" w:pos="2090"/>
        </w:tabs>
        <w:ind w:left="2090" w:hanging="420"/>
      </w:pPr>
    </w:lvl>
    <w:lvl w:ilvl="5" w:tentative="0">
      <w:start w:val="1"/>
      <w:numFmt w:val="lowerRoman"/>
      <w:lvlText w:val="%6."/>
      <w:lvlJc w:val="right"/>
      <w:pPr>
        <w:tabs>
          <w:tab w:val="left" w:pos="2510"/>
        </w:tabs>
        <w:ind w:left="2510" w:hanging="420"/>
      </w:pPr>
    </w:lvl>
    <w:lvl w:ilvl="6" w:tentative="0">
      <w:start w:val="1"/>
      <w:numFmt w:val="decimal"/>
      <w:lvlText w:val="%7."/>
      <w:lvlJc w:val="left"/>
      <w:pPr>
        <w:tabs>
          <w:tab w:val="left" w:pos="2930"/>
        </w:tabs>
        <w:ind w:left="2930" w:hanging="420"/>
      </w:pPr>
    </w:lvl>
    <w:lvl w:ilvl="7" w:tentative="0">
      <w:start w:val="1"/>
      <w:numFmt w:val="lowerLetter"/>
      <w:lvlText w:val="%8)"/>
      <w:lvlJc w:val="left"/>
      <w:pPr>
        <w:tabs>
          <w:tab w:val="left" w:pos="3350"/>
        </w:tabs>
        <w:ind w:left="3350" w:hanging="420"/>
      </w:pPr>
    </w:lvl>
    <w:lvl w:ilvl="8" w:tentative="0">
      <w:start w:val="1"/>
      <w:numFmt w:val="lowerRoman"/>
      <w:lvlText w:val="%9."/>
      <w:lvlJc w:val="right"/>
      <w:pPr>
        <w:tabs>
          <w:tab w:val="left" w:pos="3770"/>
        </w:tabs>
        <w:ind w:left="3770" w:hanging="420"/>
      </w:pPr>
    </w:lvl>
  </w:abstractNum>
  <w:abstractNum w:abstractNumId="1">
    <w:nsid w:val="4F967E7D"/>
    <w:multiLevelType w:val="multilevel"/>
    <w:tmpl w:val="4F967E7D"/>
    <w:lvl w:ilvl="0" w:tentative="0">
      <w:start w:val="1"/>
      <w:numFmt w:val="upperLetter"/>
      <w:lvlText w:val="%1、"/>
      <w:lvlJc w:val="left"/>
      <w:pPr>
        <w:ind w:left="710" w:hanging="360"/>
      </w:pPr>
      <w:rPr>
        <w:rFonts w:hint="default"/>
        <w:b w:val="0"/>
        <w:color w:val="000000"/>
      </w:rPr>
    </w:lvl>
    <w:lvl w:ilvl="1" w:tentative="0">
      <w:start w:val="1"/>
      <w:numFmt w:val="lowerLetter"/>
      <w:lvlText w:val="%2)"/>
      <w:lvlJc w:val="left"/>
      <w:pPr>
        <w:ind w:left="1190" w:hanging="420"/>
      </w:pPr>
    </w:lvl>
    <w:lvl w:ilvl="2" w:tentative="0">
      <w:start w:val="1"/>
      <w:numFmt w:val="lowerRoman"/>
      <w:lvlText w:val="%3."/>
      <w:lvlJc w:val="right"/>
      <w:pPr>
        <w:ind w:left="1610" w:hanging="420"/>
      </w:pPr>
    </w:lvl>
    <w:lvl w:ilvl="3" w:tentative="0">
      <w:start w:val="1"/>
      <w:numFmt w:val="decimal"/>
      <w:lvlText w:val="%4."/>
      <w:lvlJc w:val="left"/>
      <w:pPr>
        <w:ind w:left="2030" w:hanging="420"/>
      </w:pPr>
    </w:lvl>
    <w:lvl w:ilvl="4" w:tentative="0">
      <w:start w:val="1"/>
      <w:numFmt w:val="lowerLetter"/>
      <w:lvlText w:val="%5)"/>
      <w:lvlJc w:val="left"/>
      <w:pPr>
        <w:ind w:left="2450" w:hanging="420"/>
      </w:pPr>
    </w:lvl>
    <w:lvl w:ilvl="5" w:tentative="0">
      <w:start w:val="1"/>
      <w:numFmt w:val="lowerRoman"/>
      <w:lvlText w:val="%6."/>
      <w:lvlJc w:val="right"/>
      <w:pPr>
        <w:ind w:left="2870" w:hanging="420"/>
      </w:pPr>
    </w:lvl>
    <w:lvl w:ilvl="6" w:tentative="0">
      <w:start w:val="1"/>
      <w:numFmt w:val="decimal"/>
      <w:lvlText w:val="%7."/>
      <w:lvlJc w:val="left"/>
      <w:pPr>
        <w:ind w:left="3290" w:hanging="420"/>
      </w:pPr>
    </w:lvl>
    <w:lvl w:ilvl="7" w:tentative="0">
      <w:start w:val="1"/>
      <w:numFmt w:val="lowerLetter"/>
      <w:lvlText w:val="%8)"/>
      <w:lvlJc w:val="left"/>
      <w:pPr>
        <w:ind w:left="3710" w:hanging="420"/>
      </w:pPr>
    </w:lvl>
    <w:lvl w:ilvl="8" w:tentative="0">
      <w:start w:val="1"/>
      <w:numFmt w:val="lowerRoman"/>
      <w:lvlText w:val="%9."/>
      <w:lvlJc w:val="right"/>
      <w:pPr>
        <w:ind w:left="4130" w:hanging="420"/>
      </w:pPr>
    </w:lvl>
  </w:abstractNum>
  <w:abstractNum w:abstractNumId="2">
    <w:nsid w:val="5F074C09"/>
    <w:multiLevelType w:val="multilevel"/>
    <w:tmpl w:val="5F074C09"/>
    <w:lvl w:ilvl="0" w:tentative="0">
      <w:start w:val="1"/>
      <w:numFmt w:val="bullet"/>
      <w:lvlText w:val=""/>
      <w:lvlJc w:val="left"/>
      <w:pPr>
        <w:tabs>
          <w:tab w:val="left" w:pos="420"/>
        </w:tabs>
        <w:ind w:left="420" w:hanging="420"/>
      </w:pPr>
      <w:rPr>
        <w:rFonts w:hint="default" w:ascii="Wingdings" w:hAnsi="Wingdings"/>
        <w:color w:val="00000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FE64754"/>
    <w:multiLevelType w:val="multilevel"/>
    <w:tmpl w:val="5FE64754"/>
    <w:lvl w:ilvl="0" w:tentative="0">
      <w:start w:val="1"/>
      <w:numFmt w:val="decimal"/>
      <w:lvlText w:val="%1、"/>
      <w:lvlJc w:val="left"/>
      <w:pPr>
        <w:ind w:left="360" w:hanging="360"/>
      </w:pPr>
      <w:rPr>
        <w:rFonts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83A27"/>
    <w:rsid w:val="00046F74"/>
    <w:rsid w:val="000E4639"/>
    <w:rsid w:val="00170D70"/>
    <w:rsid w:val="001C17CA"/>
    <w:rsid w:val="002E3A0C"/>
    <w:rsid w:val="00352947"/>
    <w:rsid w:val="00423AD1"/>
    <w:rsid w:val="004C2249"/>
    <w:rsid w:val="00513F8E"/>
    <w:rsid w:val="005B1EAA"/>
    <w:rsid w:val="00747D0F"/>
    <w:rsid w:val="00761902"/>
    <w:rsid w:val="00761F9E"/>
    <w:rsid w:val="00916CC6"/>
    <w:rsid w:val="009E4348"/>
    <w:rsid w:val="009F03FA"/>
    <w:rsid w:val="00AE6DBE"/>
    <w:rsid w:val="00E0558E"/>
    <w:rsid w:val="00EE413E"/>
    <w:rsid w:val="00F11775"/>
    <w:rsid w:val="0AD331B0"/>
    <w:rsid w:val="0B692A45"/>
    <w:rsid w:val="18291C02"/>
    <w:rsid w:val="198630BF"/>
    <w:rsid w:val="1A310E71"/>
    <w:rsid w:val="1F54201C"/>
    <w:rsid w:val="1F5C56A8"/>
    <w:rsid w:val="1F6479EC"/>
    <w:rsid w:val="22F32A9B"/>
    <w:rsid w:val="26A939D8"/>
    <w:rsid w:val="284F79A0"/>
    <w:rsid w:val="3412216A"/>
    <w:rsid w:val="342D5CF4"/>
    <w:rsid w:val="397B5E00"/>
    <w:rsid w:val="3AE32E3F"/>
    <w:rsid w:val="3BBC0C9A"/>
    <w:rsid w:val="40713D20"/>
    <w:rsid w:val="431158E1"/>
    <w:rsid w:val="47186679"/>
    <w:rsid w:val="47381E78"/>
    <w:rsid w:val="47D12D55"/>
    <w:rsid w:val="4BC55774"/>
    <w:rsid w:val="4DD5310D"/>
    <w:rsid w:val="503A533C"/>
    <w:rsid w:val="514164D3"/>
    <w:rsid w:val="522A6373"/>
    <w:rsid w:val="54517E41"/>
    <w:rsid w:val="58B80BE6"/>
    <w:rsid w:val="5C5D40D0"/>
    <w:rsid w:val="60937D48"/>
    <w:rsid w:val="60DC6131"/>
    <w:rsid w:val="61183A27"/>
    <w:rsid w:val="617F0E27"/>
    <w:rsid w:val="645E13D8"/>
    <w:rsid w:val="70BC7831"/>
    <w:rsid w:val="7EFE7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6">
    <w:name w:val="Hyperlink"/>
    <w:basedOn w:val="5"/>
    <w:qFormat/>
    <w:uiPriority w:val="0"/>
    <w:rPr>
      <w:color w:val="0000FF"/>
      <w:u w:val="single"/>
    </w:rPr>
  </w:style>
  <w:style w:type="paragraph" w:customStyle="1" w:styleId="8">
    <w:name w:val="列出段落1"/>
    <w:basedOn w:val="1"/>
    <w:unhideWhenUsed/>
    <w:qFormat/>
    <w:uiPriority w:val="99"/>
    <w:pPr>
      <w:ind w:firstLine="420" w:firstLineChars="200"/>
    </w:pPr>
  </w:style>
  <w:style w:type="paragraph" w:customStyle="1" w:styleId="9">
    <w:name w:val="p0"/>
    <w:basedOn w:val="1"/>
    <w:qFormat/>
    <w:uiPriority w:val="0"/>
    <w:pPr>
      <w:widowControl/>
    </w:pPr>
    <w:rPr>
      <w:rFonts w:ascii="Cambria" w:hAnsi="Cambria"/>
      <w:kern w:val="0"/>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w\AppData\Roaming\kingsoft\office6\templates\download\&#40664;&#35748;\&#31616;&#21333;&#28165;&#26032;&#21807;&#32654;&#26406;&#32999;&#26641;&#21494;&#20449;&#32440;&#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简单清新唯美朦胧树叶信纸模板</Template>
  <Company>CHINA</Company>
  <Pages>1</Pages>
  <Words>695</Words>
  <Characters>3962</Characters>
  <Lines>33</Lines>
  <Paragraphs>9</Paragraphs>
  <TotalTime>1</TotalTime>
  <ScaleCrop>false</ScaleCrop>
  <LinksUpToDate>false</LinksUpToDate>
  <CharactersWithSpaces>4648</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2018-08-16T10:00:00Z</dcterms:created>
  <dc:creator>www</dc:creator>
  <cp:lastModifiedBy>全景-张燕</cp:lastModifiedBy>
  <dcterms:modified xsi:type="dcterms:W3CDTF">2018-11-10T08:28:29Z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