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109" w:tblpY="201"/>
        <w:tblOverlap w:val="never"/>
        <w:tblW w:w="9962" w:type="dxa"/>
        <w:tblInd w:w="0" w:type="dxa"/>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
      <w:tblGrid>
        <w:gridCol w:w="751"/>
        <w:gridCol w:w="4412"/>
        <w:gridCol w:w="26"/>
        <w:gridCol w:w="4773"/>
      </w:tblGrid>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FFFFFF"/>
            <w:vAlign w:val="center"/>
          </w:tcPr>
          <w:p>
            <w:pPr>
              <w:tabs>
                <w:tab w:val="left" w:pos="2521"/>
              </w:tabs>
              <w:jc w:val="center"/>
              <w:rPr>
                <w:rFonts w:ascii="新宋体" w:hAnsi="新宋体" w:eastAsia="新宋体" w:cs="新宋体"/>
                <w:b/>
                <w:bCs/>
                <w:szCs w:val="21"/>
              </w:rPr>
            </w:pPr>
          </w:p>
          <w:p>
            <w:pPr>
              <w:tabs>
                <w:tab w:val="left" w:pos="2521"/>
              </w:tabs>
              <w:jc w:val="center"/>
              <w:rPr>
                <w:rFonts w:ascii="新宋体" w:hAnsi="新宋体" w:eastAsia="新宋体" w:cs="新宋体"/>
                <w:b/>
                <w:bCs/>
                <w:szCs w:val="21"/>
              </w:rPr>
            </w:pPr>
          </w:p>
        </w:tc>
        <w:tc>
          <w:tcPr>
            <w:tcW w:w="9211" w:type="dxa"/>
            <w:gridSpan w:val="3"/>
            <w:shd w:val="clear" w:color="auto" w:fill="FFFFFF"/>
            <w:vAlign w:val="center"/>
          </w:tcPr>
          <w:p>
            <w:pPr>
              <w:jc w:val="center"/>
              <w:rPr>
                <w:rFonts w:ascii="新宋体" w:hAnsi="新宋体" w:eastAsia="新宋体" w:cs="新宋体"/>
                <w:b/>
                <w:bCs/>
                <w:szCs w:val="21"/>
              </w:rPr>
            </w:pPr>
            <w:r>
              <w:rPr>
                <w:rFonts w:hint="eastAsia" w:ascii="新宋体" w:hAnsi="新宋体" w:eastAsia="新宋体" w:cs="新宋体"/>
                <w:b/>
                <w:bCs/>
                <w:szCs w:val="21"/>
              </w:rPr>
              <w:t>行程安排</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2E75B5" w:themeFill="accent1"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D1</w:t>
            </w:r>
          </w:p>
        </w:tc>
        <w:tc>
          <w:tcPr>
            <w:tcW w:w="9211" w:type="dxa"/>
            <w:gridSpan w:val="3"/>
            <w:shd w:val="clear" w:color="auto" w:fill="2E75B5" w:themeFill="accent1" w:themeFillShade="BF"/>
            <w:vAlign w:val="center"/>
          </w:tcPr>
          <w:p>
            <w:pPr>
              <w:rPr>
                <w:rFonts w:ascii="新宋体" w:hAnsi="新宋体" w:eastAsia="新宋体" w:cs="新宋体"/>
                <w:b/>
                <w:bCs/>
                <w:color w:val="FFFFFF"/>
                <w:szCs w:val="21"/>
              </w:rPr>
            </w:pPr>
            <w:r>
              <w:rPr>
                <w:rFonts w:hint="eastAsia" w:ascii="新宋体" w:hAnsi="新宋体" w:eastAsia="新宋体" w:cs="新宋体"/>
                <w:b/>
                <w:bCs/>
                <w:color w:val="FFFFFF"/>
                <w:szCs w:val="21"/>
              </w:rPr>
              <w:t xml:space="preserve">成都--岘港                            </w:t>
            </w:r>
          </w:p>
          <w:p>
            <w:pPr>
              <w:spacing w:line="340" w:lineRule="exact"/>
              <w:rPr>
                <w:rFonts w:hint="eastAsia" w:ascii="新宋体" w:hAnsi="新宋体" w:eastAsia="新宋体" w:cs="新宋体"/>
                <w:b/>
                <w:bCs/>
                <w:color w:val="FFFFFF" w:themeColor="background1"/>
                <w:sz w:val="18"/>
                <w:szCs w:val="18"/>
              </w:rPr>
            </w:pPr>
            <w:r>
              <w:rPr>
                <w:rFonts w:hint="eastAsia" w:ascii="新宋体" w:hAnsi="新宋体" w:eastAsia="新宋体" w:cs="新宋体"/>
                <w:b/>
                <w:bCs/>
                <w:color w:val="FFFFFF" w:themeColor="background1"/>
                <w:sz w:val="18"/>
                <w:szCs w:val="18"/>
              </w:rPr>
              <w:t>参考航班时间：周日 成都/岘港  VN547 23:10-01:10</w:t>
            </w:r>
            <w:r>
              <w:rPr>
                <w:rFonts w:hint="eastAsia" w:ascii="新宋体" w:hAnsi="新宋体" w:eastAsia="新宋体" w:cs="新宋体"/>
                <w:b/>
                <w:bCs/>
                <w:color w:val="FFFFFF" w:themeColor="background1"/>
                <w:sz w:val="18"/>
                <w:szCs w:val="18"/>
                <w:lang w:val="en-US" w:eastAsia="zh-CN"/>
              </w:rPr>
              <w:t xml:space="preserve">  </w:t>
            </w:r>
            <w:r>
              <w:rPr>
                <w:rFonts w:hint="eastAsia" w:ascii="新宋体" w:hAnsi="新宋体" w:eastAsia="新宋体" w:cs="新宋体"/>
                <w:b/>
                <w:bCs/>
                <w:color w:val="FFFFFF" w:themeColor="background1"/>
                <w:sz w:val="18"/>
                <w:szCs w:val="18"/>
              </w:rPr>
              <w:t>周</w:t>
            </w:r>
            <w:r>
              <w:rPr>
                <w:rFonts w:hint="eastAsia" w:ascii="新宋体" w:hAnsi="新宋体" w:eastAsia="新宋体" w:cs="新宋体"/>
                <w:b/>
                <w:bCs/>
                <w:color w:val="FFFFFF" w:themeColor="background1"/>
                <w:sz w:val="18"/>
                <w:szCs w:val="18"/>
                <w:lang w:eastAsia="zh-CN"/>
              </w:rPr>
              <w:t>三</w:t>
            </w:r>
            <w:r>
              <w:rPr>
                <w:rFonts w:hint="eastAsia" w:ascii="新宋体" w:hAnsi="新宋体" w:eastAsia="新宋体" w:cs="新宋体"/>
                <w:b/>
                <w:bCs/>
                <w:color w:val="FFFFFF" w:themeColor="background1"/>
                <w:sz w:val="18"/>
                <w:szCs w:val="18"/>
              </w:rPr>
              <w:t xml:space="preserve"> 成都/岘港  VN547 </w:t>
            </w:r>
            <w:r>
              <w:rPr>
                <w:rFonts w:hint="eastAsia" w:ascii="新宋体" w:hAnsi="新宋体" w:eastAsia="新宋体" w:cs="新宋体"/>
                <w:b/>
                <w:bCs/>
                <w:color w:val="FFFFFF" w:themeColor="background1"/>
                <w:sz w:val="18"/>
                <w:szCs w:val="18"/>
                <w:lang w:val="en-US" w:eastAsia="zh-CN"/>
              </w:rPr>
              <w:t>05</w:t>
            </w:r>
            <w:r>
              <w:rPr>
                <w:rFonts w:hint="eastAsia" w:ascii="新宋体" w:hAnsi="新宋体" w:eastAsia="新宋体" w:cs="新宋体"/>
                <w:b/>
                <w:bCs/>
                <w:color w:val="FFFFFF" w:themeColor="background1"/>
                <w:sz w:val="18"/>
                <w:szCs w:val="18"/>
              </w:rPr>
              <w:t>:1</w:t>
            </w:r>
            <w:r>
              <w:rPr>
                <w:rFonts w:hint="eastAsia" w:ascii="新宋体" w:hAnsi="新宋体" w:eastAsia="新宋体" w:cs="新宋体"/>
                <w:b/>
                <w:bCs/>
                <w:color w:val="FFFFFF" w:themeColor="background1"/>
                <w:sz w:val="18"/>
                <w:szCs w:val="18"/>
                <w:lang w:val="en-US" w:eastAsia="zh-CN"/>
              </w:rPr>
              <w:t>5</w:t>
            </w:r>
            <w:r>
              <w:rPr>
                <w:rFonts w:hint="eastAsia" w:ascii="新宋体" w:hAnsi="新宋体" w:eastAsia="新宋体" w:cs="新宋体"/>
                <w:b/>
                <w:bCs/>
                <w:color w:val="FFFFFF" w:themeColor="background1"/>
                <w:sz w:val="18"/>
                <w:szCs w:val="18"/>
              </w:rPr>
              <w:t>-0</w:t>
            </w:r>
            <w:r>
              <w:rPr>
                <w:rFonts w:hint="eastAsia" w:ascii="新宋体" w:hAnsi="新宋体" w:eastAsia="新宋体" w:cs="新宋体"/>
                <w:b/>
                <w:bCs/>
                <w:color w:val="FFFFFF" w:themeColor="background1"/>
                <w:sz w:val="18"/>
                <w:szCs w:val="18"/>
                <w:lang w:val="en-US" w:eastAsia="zh-CN"/>
              </w:rPr>
              <w:t>7</w:t>
            </w:r>
            <w:r>
              <w:rPr>
                <w:rFonts w:hint="eastAsia" w:ascii="新宋体" w:hAnsi="新宋体" w:eastAsia="新宋体" w:cs="新宋体"/>
                <w:b/>
                <w:bCs/>
                <w:color w:val="FFFFFF" w:themeColor="background1"/>
                <w:sz w:val="18"/>
                <w:szCs w:val="18"/>
              </w:rPr>
              <w:t>:1</w:t>
            </w:r>
            <w:r>
              <w:rPr>
                <w:rFonts w:hint="eastAsia" w:ascii="新宋体" w:hAnsi="新宋体" w:eastAsia="新宋体" w:cs="新宋体"/>
                <w:b/>
                <w:bCs/>
                <w:color w:val="FFFFFF" w:themeColor="background1"/>
                <w:sz w:val="18"/>
                <w:szCs w:val="18"/>
                <w:lang w:val="en-US" w:eastAsia="zh-CN"/>
              </w:rPr>
              <w:t>5</w:t>
            </w:r>
          </w:p>
          <w:p>
            <w:pPr>
              <w:spacing w:line="340" w:lineRule="exact"/>
              <w:rPr>
                <w:rFonts w:ascii="方正黑体简体" w:hAnsi="方正黑体简体" w:eastAsia="方正黑体简体" w:cs="方正黑体简体"/>
                <w:b/>
                <w:bCs/>
                <w:color w:val="FFFFFF" w:themeColor="background1"/>
                <w:sz w:val="18"/>
                <w:szCs w:val="18"/>
              </w:rPr>
            </w:pPr>
            <w:r>
              <w:rPr>
                <w:rFonts w:hint="eastAsia" w:ascii="新宋体" w:hAnsi="新宋体" w:eastAsia="新宋体" w:cs="新宋体"/>
                <w:b/>
                <w:bCs/>
                <w:color w:val="FFFFFF" w:themeColor="background1"/>
                <w:sz w:val="18"/>
                <w:szCs w:val="18"/>
              </w:rPr>
              <w:t xml:space="preserve"> （起飞均为当地时间，以民航局最终批复为准）</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720"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themeColor="text1"/>
                <w:szCs w:val="21"/>
              </w:rPr>
            </w:pPr>
            <w:r>
              <w:rPr>
                <w:rFonts w:hint="eastAsia" w:ascii="新宋体" w:hAnsi="新宋体" w:eastAsia="新宋体" w:cs="新宋体"/>
                <w:color w:val="000000"/>
                <w:szCs w:val="21"/>
              </w:rPr>
              <w:drawing>
                <wp:anchor distT="0" distB="0" distL="114300" distR="114300" simplePos="0" relativeHeight="255810560" behindDoc="0" locked="0" layoutInCell="1" allowOverlap="1">
                  <wp:simplePos x="0" y="0"/>
                  <wp:positionH relativeFrom="column">
                    <wp:posOffset>3808095</wp:posOffset>
                  </wp:positionH>
                  <wp:positionV relativeFrom="paragraph">
                    <wp:posOffset>490220</wp:posOffset>
                  </wp:positionV>
                  <wp:extent cx="1800225" cy="1188085"/>
                  <wp:effectExtent l="0" t="0" r="9525" b="12065"/>
                  <wp:wrapNone/>
                  <wp:docPr id="21" name="图片 21" descr="C:\Users\伯\Desktop\岘港美景\5.jpg5"/>
                  <wp:cNvGraphicFramePr/>
                  <a:graphic xmlns:a="http://schemas.openxmlformats.org/drawingml/2006/main">
                    <a:graphicData uri="http://schemas.openxmlformats.org/drawingml/2006/picture">
                      <pic:pic xmlns:pic="http://schemas.openxmlformats.org/drawingml/2006/picture">
                        <pic:nvPicPr>
                          <pic:cNvPr id="21" name="图片 21" descr="C:\Users\伯\Desktop\岘港美景\5.jpg5"/>
                          <pic:cNvPicPr/>
                        </pic:nvPicPr>
                        <pic:blipFill>
                          <a:blip r:embed="rId5"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3733888" behindDoc="0" locked="0" layoutInCell="1" allowOverlap="1">
                  <wp:simplePos x="0" y="0"/>
                  <wp:positionH relativeFrom="column">
                    <wp:posOffset>1905000</wp:posOffset>
                  </wp:positionH>
                  <wp:positionV relativeFrom="paragraph">
                    <wp:posOffset>499110</wp:posOffset>
                  </wp:positionV>
                  <wp:extent cx="1800225" cy="1188085"/>
                  <wp:effectExtent l="0" t="0" r="9525" b="12065"/>
                  <wp:wrapNone/>
                  <wp:docPr id="20" name="图片 20" descr="C:\Users\伯\Desktop\岘港美景\52.jpg52"/>
                  <wp:cNvGraphicFramePr/>
                  <a:graphic xmlns:a="http://schemas.openxmlformats.org/drawingml/2006/main">
                    <a:graphicData uri="http://schemas.openxmlformats.org/drawingml/2006/picture">
                      <pic:pic xmlns:pic="http://schemas.openxmlformats.org/drawingml/2006/picture">
                        <pic:nvPicPr>
                          <pic:cNvPr id="20" name="图片 20" descr="C:\Users\伯\Desktop\岘港美景\52.jpg52"/>
                          <pic:cNvPicPr/>
                        </pic:nvPicPr>
                        <pic:blipFill>
                          <a:blip r:embed="rId6"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2695552" behindDoc="0" locked="0" layoutInCell="1" allowOverlap="1">
                  <wp:simplePos x="0" y="0"/>
                  <wp:positionH relativeFrom="column">
                    <wp:posOffset>38100</wp:posOffset>
                  </wp:positionH>
                  <wp:positionV relativeFrom="paragraph">
                    <wp:posOffset>483235</wp:posOffset>
                  </wp:positionV>
                  <wp:extent cx="1782445" cy="1188085"/>
                  <wp:effectExtent l="0" t="0" r="8255" b="12065"/>
                  <wp:wrapNone/>
                  <wp:docPr id="19" name="图片 19" descr="C:\Users\伯\Desktop\岘港美景\2.jpg2"/>
                  <wp:cNvGraphicFramePr/>
                  <a:graphic xmlns:a="http://schemas.openxmlformats.org/drawingml/2006/main">
                    <a:graphicData uri="http://schemas.openxmlformats.org/drawingml/2006/picture">
                      <pic:pic xmlns:pic="http://schemas.openxmlformats.org/drawingml/2006/picture">
                        <pic:nvPicPr>
                          <pic:cNvPr id="19" name="图片 19" descr="C:\Users\伯\Desktop\岘港美景\2.jpg2"/>
                          <pic:cNvPicPr/>
                        </pic:nvPicPr>
                        <pic:blipFill>
                          <a:blip r:embed="rId7" cstate="print"/>
                          <a:srcRect/>
                          <a:stretch>
                            <a:fillRect/>
                          </a:stretch>
                        </pic:blipFill>
                        <pic:spPr>
                          <a:xfrm>
                            <a:off x="0" y="0"/>
                            <a:ext cx="1782445" cy="1188085"/>
                          </a:xfrm>
                          <a:prstGeom prst="rect">
                            <a:avLst/>
                          </a:prstGeom>
                        </pic:spPr>
                      </pic:pic>
                    </a:graphicData>
                  </a:graphic>
                </wp:anchor>
              </w:drawing>
            </w:r>
            <w:r>
              <w:rPr>
                <w:rFonts w:hint="eastAsia" w:ascii="方正黑体简体" w:hAnsi="方正黑体简体" w:eastAsia="方正黑体简体" w:cs="方正黑体简体"/>
                <w:color w:val="000000" w:themeColor="text1"/>
                <w:szCs w:val="21"/>
              </w:rPr>
              <w:t>请按指定时间前往机场，前往被美国国家地理杂志评为人生必到的50个地方之一，有着东方夏威夷之称的</w:t>
            </w:r>
            <w:r>
              <w:rPr>
                <w:rFonts w:hint="eastAsia" w:ascii="方正黑体简体" w:hAnsi="方正黑体简体" w:eastAsia="方正黑体简体" w:cs="方正黑体简体"/>
                <w:b/>
                <w:bCs/>
                <w:color w:val="000000" w:themeColor="text1"/>
                <w:szCs w:val="21"/>
              </w:rPr>
              <w:t>【越南岘港】</w:t>
            </w:r>
            <w:r>
              <w:rPr>
                <w:rFonts w:hint="eastAsia" w:ascii="方正黑体简体" w:hAnsi="方正黑体简体" w:eastAsia="方正黑体简体" w:cs="方正黑体简体"/>
                <w:color w:val="000000" w:themeColor="text1"/>
                <w:szCs w:val="21"/>
              </w:rPr>
              <w:t>（飞行时间约2.5小时）。</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餐：不含餐</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2E75B5" w:themeFill="accent1" w:themeFillShade="BF"/>
            <w:vAlign w:val="center"/>
          </w:tcPr>
          <w:p>
            <w:pPr>
              <w:jc w:val="cente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D2</w:t>
            </w:r>
          </w:p>
        </w:tc>
        <w:tc>
          <w:tcPr>
            <w:tcW w:w="9211" w:type="dxa"/>
            <w:gridSpan w:val="3"/>
            <w:shd w:val="clear" w:color="auto" w:fill="2E75B5" w:themeFill="accent1" w:themeFillShade="BF"/>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 xml:space="preserve">睡到自然醒--海云岭--APEC公园-美溪沙滩-【魅力岘港大型歌舞晚会】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433"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bCs/>
                <w:szCs w:val="21"/>
              </w:rPr>
              <w:t>享受一个被阳光叫醒的午晨</w:t>
            </w:r>
            <w:r>
              <w:rPr>
                <w:rFonts w:hint="eastAsia" w:ascii="方正黑体简体" w:hAnsi="方正黑体简体" w:eastAsia="方正黑体简体" w:cs="方正黑体简体"/>
                <w:color w:val="000000"/>
                <w:szCs w:val="21"/>
              </w:rPr>
              <w:t>，今天行程的主题：看海湾，耍海滩</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w:t>
            </w:r>
            <w:r>
              <w:rPr>
                <w:rFonts w:hint="eastAsia" w:ascii="方正兰亭黑_GBK" w:hAnsi="方正兰亭黑_GBK" w:eastAsia="方正兰亭黑_GBK" w:cs="方正兰亭黑_GBK"/>
                <w:b/>
                <w:bCs/>
                <w:szCs w:val="21"/>
              </w:rPr>
              <w:t>海云岭</w:t>
            </w:r>
            <w:r>
              <w:rPr>
                <w:rFonts w:hint="eastAsia" w:ascii="方正黑体简体" w:hAnsi="方正黑体简体" w:eastAsia="方正黑体简体" w:cs="方正黑体简体"/>
                <w:b/>
                <w:bCs/>
                <w:szCs w:val="21"/>
              </w:rPr>
              <w:t>】</w:t>
            </w:r>
            <w:r>
              <w:rPr>
                <w:rFonts w:hint="eastAsia" w:ascii="方正黑体简体" w:hAnsi="方正黑体简体" w:eastAsia="方正黑体简体" w:cs="方正黑体简体"/>
                <w:color w:val="000000"/>
                <w:szCs w:val="21"/>
              </w:rPr>
              <w:t>人生必去的五十个地方之一。长山的支脉海云山由越南边境迤逦向东，直插入海，海云岭是它的最后一座山峰，海拔470米。海云关素有“天下第一雄关”之称。海云岭上终年白云缭绕，随风飘忽，与蓝天、苍海浑如一体。海云岭草木葱笼，翠竹成林，使人流连忘返。</w:t>
            </w:r>
          </w:p>
          <w:p>
            <w:pPr>
              <w:spacing w:line="340" w:lineRule="exact"/>
              <w:rPr>
                <w:rFonts w:ascii="宋体" w:hAnsi="宋体" w:eastAsia="宋体" w:cs="宋体"/>
                <w:bCs/>
                <w:szCs w:val="21"/>
              </w:rPr>
            </w:pPr>
            <w:r>
              <w:rPr>
                <w:rFonts w:hint="eastAsia" w:ascii="方正兰亭黑_GBK" w:hAnsi="方正兰亭黑_GBK" w:eastAsia="方正兰亭黑_GBK" w:cs="方正兰亭黑_GBK"/>
                <w:b/>
                <w:bCs/>
                <w:szCs w:val="21"/>
              </w:rPr>
              <w:t>【APEC公园】</w:t>
            </w:r>
            <w:r>
              <w:rPr>
                <w:rFonts w:hint="eastAsia" w:ascii="方正黑体简体" w:hAnsi="方正黑体简体" w:eastAsia="方正黑体简体" w:cs="方正黑体简体"/>
                <w:szCs w:val="21"/>
              </w:rPr>
              <w:t>位于韩江边上，总面积约3000平方米，核心为雕塑花园。21个雕塑展示不同经济体的丰富文化，并呼应此次会议主题“打造全新动力，开创共享未来”。</w:t>
            </w:r>
          </w:p>
          <w:p>
            <w:pPr>
              <w:spacing w:line="340" w:lineRule="exact"/>
              <w:rPr>
                <w:rFonts w:hint="eastAsia" w:ascii="方正黑体简体" w:hAnsi="方正黑体简体" w:eastAsia="方正黑体简体" w:cs="方正黑体简体"/>
                <w:color w:val="000000"/>
                <w:szCs w:val="21"/>
                <w:lang w:eastAsia="zh-CN"/>
              </w:rPr>
            </w:pPr>
            <w:r>
              <w:rPr>
                <w:rFonts w:hint="eastAsia" w:ascii="方正黑体简体" w:hAnsi="方正黑体简体" w:eastAsia="方正黑体简体" w:cs="方正黑体简体"/>
                <w:b/>
                <w:bCs/>
                <w:szCs w:val="21"/>
              </w:rPr>
              <w:t>【</w:t>
            </w:r>
            <w:r>
              <w:rPr>
                <w:rFonts w:hint="eastAsia" w:ascii="方正兰亭黑_GBK" w:hAnsi="方正兰亭黑_GBK" w:eastAsia="方正兰亭黑_GBK" w:cs="方正兰亭黑_GBK"/>
                <w:b/>
                <w:bCs/>
                <w:szCs w:val="21"/>
              </w:rPr>
              <w:t>美溪沙滩</w:t>
            </w:r>
            <w:r>
              <w:rPr>
                <w:rFonts w:hint="eastAsia" w:ascii="方正黑体简体" w:hAnsi="方正黑体简体" w:eastAsia="方正黑体简体" w:cs="方正黑体简体"/>
                <w:b/>
                <w:bCs/>
                <w:szCs w:val="21"/>
              </w:rPr>
              <w:t>】</w:t>
            </w:r>
            <w:r>
              <w:rPr>
                <w:rFonts w:hint="eastAsia" w:ascii="方正黑体简体" w:hAnsi="方正黑体简体" w:eastAsia="方正黑体简体" w:cs="方正黑体简体"/>
                <w:color w:val="000000"/>
                <w:szCs w:val="21"/>
              </w:rPr>
              <w:t>美溪沙滩被福布斯杂志评为世界六大最美的海滩，海岸线长达四十公里，沙子干净细腻，可以媲美夏威夷和马尔代夫的海滩。海滩具有浓浓的古典风味，非常难得。傍晚海滩，水天一色，极其静谧。租一张沙滩椅，可以呆上一整天</w:t>
            </w:r>
            <w:r>
              <w:rPr>
                <w:rFonts w:hint="eastAsia" w:ascii="方正黑体简体" w:hAnsi="方正黑体简体" w:eastAsia="方正黑体简体" w:cs="方正黑体简体"/>
                <w:color w:val="000000"/>
                <w:szCs w:val="21"/>
                <w:lang w:eastAsia="zh-CN"/>
              </w:rPr>
              <w:t>。</w:t>
            </w:r>
          </w:p>
          <w:p>
            <w:pPr>
              <w:spacing w:line="340" w:lineRule="exact"/>
              <w:rPr>
                <w:rFonts w:hint="eastAsia" w:ascii="方正黑体简体" w:hAnsi="方正黑体简体" w:eastAsia="方正黑体简体" w:cs="方正黑体简体"/>
                <w:color w:val="000000"/>
                <w:szCs w:val="21"/>
              </w:rPr>
            </w:pPr>
            <w:r>
              <w:rPr>
                <w:rFonts w:hint="eastAsia" w:ascii="方正兰亭黑_GBK" w:hAnsi="方正兰亭黑_GBK" w:eastAsia="方正兰亭黑_GBK" w:cs="方正兰亭黑_GBK"/>
                <w:b/>
                <w:bCs/>
                <w:szCs w:val="21"/>
              </w:rPr>
              <w:t>【魅力岘港】</w:t>
            </w:r>
            <w:r>
              <w:rPr>
                <w:rFonts w:hint="eastAsia" w:ascii="方正黑体简体" w:hAnsi="方正黑体简体" w:eastAsia="方正黑体简体" w:cs="方正黑体简体"/>
                <w:color w:val="000000"/>
                <w:szCs w:val="21"/>
              </w:rPr>
              <w:t>占地宽裕，设施齐全，剧场内部配备小吃土产店，独立演艺大厅，大厅内座位共计813个。舞台采用目前领先科技影院LIJING-P6近百平LED主屏，舞美演绎灯光设施配有Beam、LED染色等近百台剧场专用灯光，演出氛围融合LAX 线阵音响，喷泉，水雾，激光等特效，灯光控台配有剧场专用爱富丽Tiger Touch，音响控台声艺等专业演出设施，齐全的设备，华丽的舞蹈一定带给你前所未有的视觉享受。</w:t>
            </w:r>
          </w:p>
          <w:p>
            <w:pPr>
              <w:spacing w:line="340" w:lineRule="exact"/>
              <w:rPr>
                <w:rFonts w:hint="eastAsia" w:ascii="方正黑体简体" w:hAnsi="方正黑体简体" w:eastAsia="方正黑体简体" w:cs="方正黑体简体"/>
                <w:color w:val="000000"/>
                <w:szCs w:val="21"/>
              </w:rPr>
            </w:pPr>
            <w:r>
              <w:rPr>
                <w:rFonts w:hint="eastAsia" w:ascii="新宋体" w:hAnsi="新宋体" w:eastAsia="新宋体" w:cs="新宋体"/>
                <w:color w:val="000000"/>
                <w:szCs w:val="21"/>
              </w:rPr>
              <w:drawing>
                <wp:anchor distT="0" distB="0" distL="114300" distR="114300" simplePos="0" relativeHeight="251916288" behindDoc="0" locked="0" layoutInCell="1" allowOverlap="1">
                  <wp:simplePos x="0" y="0"/>
                  <wp:positionH relativeFrom="column">
                    <wp:posOffset>3528695</wp:posOffset>
                  </wp:positionH>
                  <wp:positionV relativeFrom="paragraph">
                    <wp:posOffset>55245</wp:posOffset>
                  </wp:positionV>
                  <wp:extent cx="1737360" cy="1005205"/>
                  <wp:effectExtent l="0" t="0" r="15240" b="4445"/>
                  <wp:wrapNone/>
                  <wp:docPr id="55" name="图片 55" descr="C:\Users\伯\Desktop\岘港美景\8.jpg8"/>
                  <wp:cNvGraphicFramePr/>
                  <a:graphic xmlns:a="http://schemas.openxmlformats.org/drawingml/2006/main">
                    <a:graphicData uri="http://schemas.openxmlformats.org/drawingml/2006/picture">
                      <pic:pic xmlns:pic="http://schemas.openxmlformats.org/drawingml/2006/picture">
                        <pic:nvPicPr>
                          <pic:cNvPr id="55" name="图片 55" descr="C:\Users\伯\Desktop\岘港美景\8.jpg8"/>
                          <pic:cNvPicPr/>
                        </pic:nvPicPr>
                        <pic:blipFill>
                          <a:blip r:embed="rId8" cstate="print"/>
                          <a:srcRect/>
                          <a:stretch>
                            <a:fillRect/>
                          </a:stretch>
                        </pic:blipFill>
                        <pic:spPr>
                          <a:xfrm>
                            <a:off x="0" y="0"/>
                            <a:ext cx="1737360" cy="100520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2176384" behindDoc="0" locked="0" layoutInCell="1" allowOverlap="1">
                  <wp:simplePos x="0" y="0"/>
                  <wp:positionH relativeFrom="column">
                    <wp:posOffset>1795145</wp:posOffset>
                  </wp:positionH>
                  <wp:positionV relativeFrom="paragraph">
                    <wp:posOffset>45085</wp:posOffset>
                  </wp:positionV>
                  <wp:extent cx="1601470" cy="1005205"/>
                  <wp:effectExtent l="0" t="0" r="17780" b="4445"/>
                  <wp:wrapNone/>
                  <wp:docPr id="18" name="图片 18" descr="C:\Users\伯\Desktop\岘港美景\stock-photo-46867726.jpgstock-photo-46867726"/>
                  <wp:cNvGraphicFramePr/>
                  <a:graphic xmlns:a="http://schemas.openxmlformats.org/drawingml/2006/main">
                    <a:graphicData uri="http://schemas.openxmlformats.org/drawingml/2006/picture">
                      <pic:pic xmlns:pic="http://schemas.openxmlformats.org/drawingml/2006/picture">
                        <pic:nvPicPr>
                          <pic:cNvPr id="18" name="图片 18" descr="C:\Users\伯\Desktop\岘港美景\stock-photo-46867726.jpgstock-photo-46867726"/>
                          <pic:cNvPicPr/>
                        </pic:nvPicPr>
                        <pic:blipFill>
                          <a:blip r:embed="rId9" cstate="print"/>
                          <a:srcRect/>
                          <a:stretch>
                            <a:fillRect/>
                          </a:stretch>
                        </pic:blipFill>
                        <pic:spPr>
                          <a:xfrm>
                            <a:off x="0" y="0"/>
                            <a:ext cx="1601470" cy="100520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51917312" behindDoc="0" locked="0" layoutInCell="1" allowOverlap="1">
                  <wp:simplePos x="0" y="0"/>
                  <wp:positionH relativeFrom="column">
                    <wp:posOffset>85725</wp:posOffset>
                  </wp:positionH>
                  <wp:positionV relativeFrom="paragraph">
                    <wp:posOffset>34925</wp:posOffset>
                  </wp:positionV>
                  <wp:extent cx="1577975" cy="1037590"/>
                  <wp:effectExtent l="0" t="0" r="3175" b="10160"/>
                  <wp:wrapNone/>
                  <wp:docPr id="56" name="图片 56" descr="wKgBs1ffpfmAau2LAAUlyNEcvLg45"/>
                  <wp:cNvGraphicFramePr/>
                  <a:graphic xmlns:a="http://schemas.openxmlformats.org/drawingml/2006/main">
                    <a:graphicData uri="http://schemas.openxmlformats.org/drawingml/2006/picture">
                      <pic:pic xmlns:pic="http://schemas.openxmlformats.org/drawingml/2006/picture">
                        <pic:nvPicPr>
                          <pic:cNvPr id="56" name="图片 56" descr="wKgBs1ffpfmAau2LAAUlyNEcvLg45"/>
                          <pic:cNvPicPr/>
                        </pic:nvPicPr>
                        <pic:blipFill>
                          <a:blip r:embed="rId10" cstate="print"/>
                          <a:stretch>
                            <a:fillRect/>
                          </a:stretch>
                        </pic:blipFill>
                        <pic:spPr>
                          <a:xfrm>
                            <a:off x="0" y="0"/>
                            <a:ext cx="1577975" cy="1037590"/>
                          </a:xfrm>
                          <a:prstGeom prst="rect">
                            <a:avLst/>
                          </a:prstGeom>
                        </pic:spPr>
                      </pic:pic>
                    </a:graphicData>
                  </a:graphic>
                </wp:anchor>
              </w:drawing>
            </w:r>
          </w:p>
          <w:p>
            <w:pPr>
              <w:spacing w:line="340" w:lineRule="exact"/>
              <w:rPr>
                <w:rFonts w:hint="eastAsia" w:ascii="方正黑体简体" w:hAnsi="方正黑体简体" w:eastAsia="方正黑体简体" w:cs="方正黑体简体"/>
                <w:color w:val="000000"/>
                <w:szCs w:val="21"/>
              </w:rPr>
            </w:pPr>
          </w:p>
          <w:p>
            <w:pPr>
              <w:spacing w:line="340" w:lineRule="exact"/>
              <w:rPr>
                <w:rFonts w:hint="eastAsia" w:ascii="方正黑体简体" w:hAnsi="方正黑体简体" w:eastAsia="方正黑体简体" w:cs="方正黑体简体"/>
                <w:color w:val="000000"/>
                <w:szCs w:val="21"/>
              </w:rPr>
            </w:pPr>
          </w:p>
          <w:p>
            <w:pPr>
              <w:spacing w:line="340" w:lineRule="exact"/>
              <w:rPr>
                <w:rFonts w:hint="eastAsia" w:ascii="方正黑体简体" w:hAnsi="方正黑体简体" w:eastAsia="方正黑体简体" w:cs="方正黑体简体"/>
                <w:color w:val="000000"/>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49"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餐：含早/</w:t>
            </w:r>
            <w:r>
              <w:rPr>
                <w:rFonts w:hint="eastAsia" w:ascii="新宋体" w:hAnsi="新宋体" w:eastAsia="新宋体" w:cs="新宋体"/>
                <w:szCs w:val="21"/>
                <w:lang w:eastAsia="zh-CN"/>
              </w:rPr>
              <w:t>午：越式小火锅</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2E75B5" w:themeFill="accent1"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D3</w:t>
            </w:r>
          </w:p>
        </w:tc>
        <w:tc>
          <w:tcPr>
            <w:tcW w:w="9211" w:type="dxa"/>
            <w:gridSpan w:val="3"/>
            <w:shd w:val="clear" w:color="auto" w:fill="2E75B5" w:themeFill="accent1" w:themeFillShade="BF"/>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童话巴拿山+</w:t>
            </w:r>
            <w:r>
              <w:rPr>
                <w:rFonts w:hint="eastAsia" w:ascii="新宋体" w:hAnsi="新宋体" w:eastAsia="新宋体" w:cs="新宋体"/>
                <w:b/>
                <w:bCs/>
                <w:color w:val="FFFFFF" w:themeColor="background1"/>
                <w:szCs w:val="21"/>
                <w:lang w:val="en-US" w:eastAsia="zh-CN"/>
              </w:rPr>
              <w:t>韩江夜游</w:t>
            </w:r>
            <w:r>
              <w:rPr>
                <w:rFonts w:hint="eastAsia" w:ascii="新宋体" w:hAnsi="新宋体" w:eastAsia="新宋体" w:cs="新宋体"/>
                <w:b/>
                <w:bCs/>
                <w:color w:val="FFFFFF" w:themeColor="background1"/>
                <w:szCs w:val="21"/>
              </w:rPr>
              <w:t xml:space="preserve">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485"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b/>
                <w:bCs/>
                <w:color w:val="FFFFFF" w:themeColor="background1"/>
                <w:szCs w:val="21"/>
              </w:rPr>
              <w:t>昨</w:t>
            </w:r>
            <w:r>
              <w:rPr>
                <w:rFonts w:hint="eastAsia" w:ascii="新宋体" w:hAnsi="新宋体" w:eastAsia="新宋体" w:cs="新宋体"/>
                <w:bCs/>
                <w:szCs w:val="21"/>
              </w:rPr>
              <w:t>天海的主题大家都玩嗨了吗？</w:t>
            </w:r>
            <w:r>
              <w:rPr>
                <w:rFonts w:hint="eastAsia" w:ascii="方正黑体简体" w:hAnsi="方正黑体简体" w:eastAsia="方正黑体简体" w:cs="方正黑体简体"/>
                <w:color w:val="000000"/>
                <w:szCs w:val="21"/>
              </w:rPr>
              <w:t xml:space="preserve"> 今天行程的主题：清凉 梦幻 享受</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w:t>
            </w:r>
            <w:r>
              <w:rPr>
                <w:rFonts w:hint="eastAsia" w:ascii="方正黑体简体" w:hAnsi="方正黑体简体" w:eastAsia="方正黑体简体" w:cs="方正黑体简体"/>
                <w:b/>
                <w:bCs/>
                <w:szCs w:val="21"/>
                <w:lang w:eastAsia="zh-CN"/>
              </w:rPr>
              <w:t>童话</w:t>
            </w:r>
            <w:r>
              <w:rPr>
                <w:rFonts w:hint="eastAsia" w:ascii="方正黑体简体" w:hAnsi="方正黑体简体" w:eastAsia="方正黑体简体" w:cs="方正黑体简体"/>
                <w:b/>
                <w:bCs/>
                <w:szCs w:val="21"/>
              </w:rPr>
              <w:t>巴拿山】</w:t>
            </w:r>
            <w:r>
              <w:rPr>
                <w:rFonts w:hint="eastAsia" w:ascii="方正黑体简体" w:hAnsi="方正黑体简体" w:eastAsia="方正黑体简体" w:cs="方正黑体简体"/>
                <w:color w:val="000000"/>
                <w:szCs w:val="21"/>
              </w:rPr>
              <w:t>距岘港市以西约四十公里，海拨1487米，山上的平均气温比山下低8摄氏度左右。</w:t>
            </w:r>
          </w:p>
          <w:p>
            <w:pPr>
              <w:spacing w:line="340" w:lineRule="exac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登山缆车是世界吉尼斯单线最长、落差最大记录的保持着。由法国人投资建设，全程约5000米，封闭式车厢，安全舒适，移步换景，壮美山色尽收眼底。登上巴拿山一览岘港的全城风貌及体验云端看海的景观。站在山顶眺望，海天一线，心情异常开阔。山上建有各类娱乐设施，堪称越南“迪士尼”，一票通包括缆车，各项游乐设施。</w:t>
            </w:r>
          </w:p>
          <w:p>
            <w:pPr>
              <w:spacing w:line="340" w:lineRule="exact"/>
              <w:rPr>
                <w:rFonts w:hint="eastAsia"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lang w:eastAsia="zh-CN"/>
              </w:rPr>
              <w:t>【韩江夜游】</w:t>
            </w:r>
            <w:r>
              <w:rPr>
                <w:rFonts w:hint="eastAsia" w:ascii="方正黑体简体" w:hAnsi="方正黑体简体" w:eastAsia="方正黑体简体" w:cs="方正黑体简体"/>
                <w:color w:val="000000" w:themeColor="text1"/>
                <w:szCs w:val="21"/>
                <w:lang w:eastAsia="zh-CN"/>
              </w:rPr>
              <w:t>岘港韩江是越南著名的江河之一，韩江桥也是岘港的象征，而乘船游赏就是了解韩江沿岸风景的极好方式。待天色渐暗，沿岸的灯光纷纷亮起，韩江又展现出另一种风情，游行于游船之上，融入童话般的风景中，尽享悠然时光。</w:t>
            </w:r>
          </w:p>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color w:val="000000"/>
                <w:szCs w:val="21"/>
              </w:rPr>
              <w:drawing>
                <wp:anchor distT="0" distB="0" distL="114300" distR="114300" simplePos="0" relativeHeight="339926016" behindDoc="0" locked="0" layoutInCell="1" allowOverlap="1">
                  <wp:simplePos x="0" y="0"/>
                  <wp:positionH relativeFrom="column">
                    <wp:posOffset>3890645</wp:posOffset>
                  </wp:positionH>
                  <wp:positionV relativeFrom="paragraph">
                    <wp:posOffset>5715</wp:posOffset>
                  </wp:positionV>
                  <wp:extent cx="1800225" cy="1188085"/>
                  <wp:effectExtent l="0" t="0" r="9525" b="12065"/>
                  <wp:wrapNone/>
                  <wp:docPr id="27" name="图片 27" descr="C:\Users\伯\Desktop\岘港美景\wKgBZ1h7oFGAEI7LAA5EKJ-fx1462.jpgwKgBZ1h7oFGAEI7LAA5EKJ-fx1462"/>
                  <wp:cNvGraphicFramePr/>
                  <a:graphic xmlns:a="http://schemas.openxmlformats.org/drawingml/2006/main">
                    <a:graphicData uri="http://schemas.openxmlformats.org/drawingml/2006/picture">
                      <pic:pic xmlns:pic="http://schemas.openxmlformats.org/drawingml/2006/picture">
                        <pic:nvPicPr>
                          <pic:cNvPr id="27" name="图片 27" descr="C:\Users\伯\Desktop\岘港美景\wKgBZ1h7oFGAEI7LAA5EKJ-fx1462.jpgwKgBZ1h7oFGAEI7LAA5EKJ-fx1462"/>
                          <pic:cNvPicPr/>
                        </pic:nvPicPr>
                        <pic:blipFill>
                          <a:blip r:embed="rId11"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95791616" behindDoc="0" locked="0" layoutInCell="1" allowOverlap="1">
                  <wp:simplePos x="0" y="0"/>
                  <wp:positionH relativeFrom="column">
                    <wp:posOffset>2018030</wp:posOffset>
                  </wp:positionH>
                  <wp:positionV relativeFrom="paragraph">
                    <wp:posOffset>1270</wp:posOffset>
                  </wp:positionV>
                  <wp:extent cx="1800225" cy="1188085"/>
                  <wp:effectExtent l="0" t="0" r="9525" b="12065"/>
                  <wp:wrapNone/>
                  <wp:docPr id="26" name="图片 26" descr="C:\Users\伯\Desktop\岘港美景\58.jpg58"/>
                  <wp:cNvGraphicFramePr/>
                  <a:graphic xmlns:a="http://schemas.openxmlformats.org/drawingml/2006/main">
                    <a:graphicData uri="http://schemas.openxmlformats.org/drawingml/2006/picture">
                      <pic:pic xmlns:pic="http://schemas.openxmlformats.org/drawingml/2006/picture">
                        <pic:nvPicPr>
                          <pic:cNvPr id="26" name="图片 26" descr="C:\Users\伯\Desktop\岘港美景\58.jpg58"/>
                          <pic:cNvPicPr/>
                        </pic:nvPicPr>
                        <pic:blipFill>
                          <a:blip r:embed="rId12"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273724416" behindDoc="0" locked="0" layoutInCell="1" allowOverlap="1">
                  <wp:simplePos x="0" y="0"/>
                  <wp:positionH relativeFrom="column">
                    <wp:posOffset>51435</wp:posOffset>
                  </wp:positionH>
                  <wp:positionV relativeFrom="paragraph">
                    <wp:posOffset>29845</wp:posOffset>
                  </wp:positionV>
                  <wp:extent cx="1800225" cy="1188085"/>
                  <wp:effectExtent l="0" t="0" r="9525" b="12065"/>
                  <wp:wrapNone/>
                  <wp:docPr id="25" name="图片 25" descr="C:\Users\伯\Desktop\岘港美景\2 (1).jpg2 (1)"/>
                  <wp:cNvGraphicFramePr/>
                  <a:graphic xmlns:a="http://schemas.openxmlformats.org/drawingml/2006/main">
                    <a:graphicData uri="http://schemas.openxmlformats.org/drawingml/2006/picture">
                      <pic:pic xmlns:pic="http://schemas.openxmlformats.org/drawingml/2006/picture">
                        <pic:nvPicPr>
                          <pic:cNvPr id="25" name="图片 25" descr="C:\Users\伯\Desktop\岘港美景\2 (1).jpg2 (1)"/>
                          <pic:cNvPicPr/>
                        </pic:nvPicPr>
                        <pic:blipFill>
                          <a:blip r:embed="rId13" cstate="print"/>
                          <a:srcRect/>
                          <a:stretch>
                            <a:fillRect/>
                          </a:stretch>
                        </pic:blipFill>
                        <pic:spPr>
                          <a:xfrm>
                            <a:off x="0" y="0"/>
                            <a:ext cx="1800225" cy="1188085"/>
                          </a:xfrm>
                          <a:prstGeom prst="rect">
                            <a:avLst/>
                          </a:prstGeom>
                        </pic:spPr>
                      </pic:pic>
                    </a:graphicData>
                  </a:graphic>
                </wp:anchor>
              </w:drawing>
            </w: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jc w:val="center"/>
              <w:rPr>
                <w:rFonts w:ascii="新宋体" w:hAnsi="新宋体" w:eastAsia="新宋体" w:cs="新宋体"/>
                <w:szCs w:val="21"/>
              </w:rPr>
            </w:pPr>
          </w:p>
        </w:tc>
        <w:tc>
          <w:tcPr>
            <w:tcW w:w="4412" w:type="dxa"/>
            <w:vAlign w:val="center"/>
          </w:tcPr>
          <w:p>
            <w:pPr>
              <w:rPr>
                <w:rFonts w:ascii="新宋体" w:hAnsi="新宋体" w:eastAsia="新宋体" w:cs="新宋体"/>
                <w:szCs w:val="21"/>
              </w:rPr>
            </w:pPr>
            <w:r>
              <w:rPr>
                <w:rFonts w:hint="eastAsia" w:ascii="新宋体" w:hAnsi="新宋体" w:eastAsia="新宋体" w:cs="新宋体"/>
                <w:szCs w:val="21"/>
              </w:rPr>
              <w:t>餐：含早/</w:t>
            </w:r>
            <w:r>
              <w:rPr>
                <w:rFonts w:hint="eastAsia" w:ascii="新宋体" w:hAnsi="新宋体" w:eastAsia="新宋体" w:cs="新宋体"/>
                <w:szCs w:val="21"/>
                <w:lang w:eastAsia="zh-CN"/>
              </w:rPr>
              <w:t>午：巴拿山城堡自助午餐</w:t>
            </w:r>
            <w:r>
              <w:rPr>
                <w:rFonts w:hint="eastAsia" w:ascii="新宋体" w:hAnsi="新宋体" w:eastAsia="新宋体" w:cs="新宋体"/>
                <w:b/>
                <w:bCs/>
                <w:color w:val="FF0000"/>
                <w:szCs w:val="21"/>
                <w:lang w:eastAsia="zh-CN"/>
              </w:rPr>
              <w:t>（特别安排）</w:t>
            </w:r>
          </w:p>
        </w:tc>
        <w:tc>
          <w:tcPr>
            <w:tcW w:w="4799" w:type="dxa"/>
            <w:gridSpan w:val="2"/>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599" w:hRule="atLeast"/>
        </w:trPr>
        <w:tc>
          <w:tcPr>
            <w:tcW w:w="751" w:type="dxa"/>
            <w:shd w:val="clear" w:color="auto" w:fill="2E75B5" w:themeFill="accent1" w:themeFillShade="BF"/>
            <w:vAlign w:val="center"/>
          </w:tcPr>
          <w:p>
            <w:pPr>
              <w:jc w:val="center"/>
              <w:rPr>
                <w:rFonts w:ascii="新宋体" w:hAnsi="新宋体" w:eastAsia="新宋体" w:cs="新宋体"/>
                <w:b/>
                <w:bCs/>
                <w:color w:val="FFFFFF"/>
                <w:szCs w:val="21"/>
              </w:rPr>
            </w:pPr>
            <w:r>
              <w:rPr>
                <w:rFonts w:hint="eastAsia" w:ascii="新宋体" w:hAnsi="新宋体" w:eastAsia="新宋体" w:cs="新宋体"/>
                <w:b/>
                <w:bCs/>
                <w:color w:val="FFFFFF"/>
                <w:szCs w:val="21"/>
              </w:rPr>
              <w:t>D4</w:t>
            </w:r>
          </w:p>
        </w:tc>
        <w:tc>
          <w:tcPr>
            <w:tcW w:w="9211" w:type="dxa"/>
            <w:gridSpan w:val="3"/>
            <w:shd w:val="clear" w:color="auto" w:fill="2E75B5" w:themeFill="accent1" w:themeFillShade="BF"/>
            <w:vAlign w:val="center"/>
          </w:tcPr>
          <w:p>
            <w:pPr>
              <w:spacing w:line="440" w:lineRule="exact"/>
              <w:rPr>
                <w:rFonts w:ascii="新宋体" w:hAnsi="新宋体" w:eastAsia="新宋体" w:cs="新宋体"/>
                <w:b/>
                <w:bCs/>
                <w:color w:val="FFFFFF"/>
                <w:szCs w:val="21"/>
              </w:rPr>
            </w:pPr>
            <w:r>
              <w:rPr>
                <w:rFonts w:hint="eastAsia" w:ascii="新宋体" w:hAnsi="新宋体" w:eastAsia="新宋体" w:cs="新宋体"/>
                <w:b/>
                <w:bCs/>
                <w:color w:val="FFFFFF" w:themeColor="background1"/>
                <w:szCs w:val="21"/>
              </w:rPr>
              <w:t>越南三宝--乳胶工坊--</w:t>
            </w:r>
            <w:r>
              <w:rPr>
                <w:rFonts w:hint="eastAsia" w:ascii="新宋体" w:hAnsi="新宋体" w:eastAsia="新宋体" w:cs="新宋体"/>
                <w:b/>
                <w:bCs/>
                <w:color w:val="FFFFFF" w:themeColor="background1"/>
                <w:szCs w:val="21"/>
                <w:lang w:eastAsia="zh-CN"/>
              </w:rPr>
              <w:t>趣味</w:t>
            </w:r>
            <w:r>
              <w:rPr>
                <w:rFonts w:hint="eastAsia" w:ascii="新宋体" w:hAnsi="新宋体" w:eastAsia="新宋体" w:cs="新宋体"/>
                <w:b/>
                <w:bCs/>
                <w:color w:val="FFFFFF" w:themeColor="background1"/>
                <w:szCs w:val="21"/>
              </w:rPr>
              <w:t>迦南岛</w:t>
            </w:r>
            <w:r>
              <w:rPr>
                <w:rFonts w:hint="eastAsia" w:ascii="新宋体" w:hAnsi="新宋体" w:eastAsia="新宋体" w:cs="新宋体"/>
                <w:b/>
                <w:bCs/>
                <w:color w:val="FFFFFF" w:themeColor="background1"/>
                <w:szCs w:val="21"/>
                <w:lang w:eastAsia="zh-CN"/>
              </w:rPr>
              <w:t>（簸箕船）</w:t>
            </w:r>
            <w:r>
              <w:rPr>
                <w:rFonts w:hint="eastAsia" w:ascii="新宋体" w:hAnsi="新宋体" w:eastAsia="新宋体" w:cs="新宋体"/>
                <w:b/>
                <w:bCs/>
                <w:color w:val="FFFFFF" w:themeColor="background1"/>
                <w:szCs w:val="21"/>
              </w:rPr>
              <w:t xml:space="preserve">--会安古镇奇妙之夜     </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103"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rPr>
                <w:rFonts w:cs="新宋体" w:asciiTheme="minorEastAsia" w:hAnsiTheme="minorEastAsia"/>
                <w:bCs/>
                <w:szCs w:val="21"/>
              </w:rPr>
            </w:pPr>
            <w:r>
              <w:rPr>
                <w:rFonts w:hint="eastAsia" w:cs="新宋体" w:asciiTheme="minorEastAsia" w:hAnsiTheme="minorEastAsia"/>
                <w:bCs/>
                <w:szCs w:val="21"/>
              </w:rPr>
              <w:t>巴拿山的花园，美酒，游乐场，岘港的spa你醉了吗？</w:t>
            </w:r>
          </w:p>
          <w:p>
            <w:pPr>
              <w:spacing w:line="340" w:lineRule="exact"/>
              <w:rPr>
                <w:rFonts w:cs="方正兰亭中粗黑_GBK" w:asciiTheme="minorEastAsia" w:hAnsiTheme="minorEastAsia"/>
                <w:color w:val="4472C4" w:themeColor="accent5"/>
                <w:sz w:val="32"/>
                <w:szCs w:val="32"/>
              </w:rPr>
            </w:pPr>
            <w:r>
              <w:rPr>
                <w:rFonts w:hint="eastAsia" w:cs="方正黑体简体" w:asciiTheme="minorEastAsia" w:hAnsiTheme="minorEastAsia"/>
                <w:color w:val="000000"/>
                <w:szCs w:val="21"/>
              </w:rPr>
              <w:t>今日主题：shopping 出海 奇幻灯笼古镇</w:t>
            </w:r>
          </w:p>
          <w:p>
            <w:pPr>
              <w:spacing w:line="340" w:lineRule="exact"/>
              <w:jc w:val="left"/>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【越南三宝店】</w:t>
            </w:r>
            <w:r>
              <w:rPr>
                <w:rFonts w:hint="eastAsia" w:ascii="方正黑体简体" w:hAnsi="方正黑体简体" w:eastAsia="方正黑体简体" w:cs="方正黑体简体"/>
                <w:color w:val="000000"/>
                <w:szCs w:val="21"/>
              </w:rPr>
              <w:t>游玩岘港，还有不可缺少的一点就是：手信。土特产购物店一定能找到吸引你的物件。</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【越南乳胶店】</w:t>
            </w:r>
            <w:r>
              <w:rPr>
                <w:rFonts w:hint="eastAsia" w:ascii="方正黑体简体" w:hAnsi="方正黑体简体" w:eastAsia="方正黑体简体" w:cs="方正黑体简体"/>
                <w:szCs w:val="21"/>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w:t>
            </w:r>
            <w:r>
              <w:rPr>
                <w:rFonts w:hint="eastAsia" w:ascii="方正黑体简体" w:hAnsi="方正黑体简体" w:eastAsia="方正黑体简体" w:cs="方正黑体简体"/>
                <w:b/>
                <w:bCs/>
                <w:szCs w:val="21"/>
                <w:lang w:eastAsia="zh-CN"/>
              </w:rPr>
              <w:t>趣味</w:t>
            </w:r>
            <w:r>
              <w:rPr>
                <w:rFonts w:hint="eastAsia" w:ascii="方正黑体简体" w:hAnsi="方正黑体简体" w:eastAsia="方正黑体简体" w:cs="方正黑体简体"/>
                <w:b/>
                <w:bCs/>
                <w:szCs w:val="21"/>
              </w:rPr>
              <w:t>迦南岛】</w:t>
            </w:r>
            <w:r>
              <w:rPr>
                <w:rFonts w:hint="eastAsia" w:ascii="方正黑体简体" w:hAnsi="方正黑体简体" w:eastAsia="方正黑体简体" w:cs="方正黑体简体"/>
                <w:szCs w:val="21"/>
              </w:rPr>
              <w:t>从酒店出发到达会安码头，乘坐摆渡船前往木头村参观越南精湛的雕刻艺术，然后前往椰林，途中可以欣赏到秋盆河两岸的优美的自然风光，到达椰林后，当地村民为您献上精彩的簸箕船杂技。然后乘坐簸箕船进入到水椰林，体验钓螃蟹的乐趣。并到岛上感受一下制作越南包菜，如果您还想体验渔民生活，可以参加钓鱼，拉网捕鱼的活动，或参加农家小游戏等等。</w:t>
            </w:r>
          </w:p>
          <w:p>
            <w:pPr>
              <w:spacing w:line="340" w:lineRule="exact"/>
              <w:rPr>
                <w:rFonts w:hint="eastAsia" w:ascii="方正黑体简体" w:hAnsi="方正黑体简体" w:eastAsia="方正黑体简体" w:cs="方正黑体简体"/>
                <w:color w:val="000000"/>
                <w:szCs w:val="21"/>
              </w:rPr>
            </w:pPr>
            <w:r>
              <w:rPr>
                <w:rFonts w:hint="eastAsia" w:ascii="方正黑体简体" w:hAnsi="方正黑体简体" w:eastAsia="方正黑体简体" w:cs="方正黑体简体"/>
                <w:b/>
                <w:bCs/>
                <w:szCs w:val="21"/>
              </w:rPr>
              <w:t>【会安古镇】</w:t>
            </w:r>
            <w:r>
              <w:rPr>
                <w:rFonts w:hint="eastAsia" w:ascii="方正黑体简体" w:hAnsi="方正黑体简体" w:eastAsia="方正黑体简体" w:cs="方正黑体简体"/>
                <w:szCs w:val="21"/>
              </w:rPr>
              <w:t>会安距离岘港市区以南30公里，早在十五世纪就成了国际贸易港口。来自中国，日本，欧洲的文化</w:t>
            </w:r>
            <w:r>
              <w:rPr>
                <w:rFonts w:hint="eastAsia" w:ascii="方正黑体简体" w:hAnsi="方正黑体简体" w:eastAsia="方正黑体简体" w:cs="方正黑体简体"/>
                <w:color w:val="000000"/>
                <w:szCs w:val="21"/>
              </w:rPr>
              <w:t>影响完美地保存在当地的建筑和艺术里，被联合国定为世界文化遗产。会安老城区是夜晚散步的好地方，餐馆和咖啡馆挂着灯笼，整条街流光溢彩。漫步在河边小巷，可以很轻松联想到这里150年前的样子。会安的魅力并不局限在精致的建筑中，小镇周围的海滩也是非常迷人的地方。</w:t>
            </w:r>
          </w:p>
          <w:p>
            <w:pPr>
              <w:spacing w:line="340" w:lineRule="exact"/>
              <w:rPr>
                <w:rFonts w:ascii="方正黑体简体" w:hAnsi="方正黑体简体" w:eastAsia="方正黑体简体" w:cs="方正黑体简体"/>
                <w:color w:val="000000"/>
                <w:szCs w:val="21"/>
              </w:rPr>
            </w:pPr>
            <w:r>
              <w:rPr>
                <w:rFonts w:hint="eastAsia" w:ascii="新宋体" w:hAnsi="新宋体" w:eastAsia="新宋体" w:cs="新宋体"/>
                <w:color w:val="000000"/>
                <w:szCs w:val="21"/>
              </w:rPr>
              <w:drawing>
                <wp:anchor distT="0" distB="0" distL="114300" distR="114300" simplePos="0" relativeHeight="339928064" behindDoc="0" locked="0" layoutInCell="1" allowOverlap="1">
                  <wp:simplePos x="0" y="0"/>
                  <wp:positionH relativeFrom="column">
                    <wp:posOffset>3833495</wp:posOffset>
                  </wp:positionH>
                  <wp:positionV relativeFrom="paragraph">
                    <wp:posOffset>72390</wp:posOffset>
                  </wp:positionV>
                  <wp:extent cx="1800225" cy="1188085"/>
                  <wp:effectExtent l="0" t="0" r="9525" b="12065"/>
                  <wp:wrapNone/>
                  <wp:docPr id="7" name="图片 7" descr="C:\Users\伯\Desktop\岘港美景\VCG41148716998.jpgVCG41148716998"/>
                  <wp:cNvGraphicFramePr/>
                  <a:graphic xmlns:a="http://schemas.openxmlformats.org/drawingml/2006/main">
                    <a:graphicData uri="http://schemas.openxmlformats.org/drawingml/2006/picture">
                      <pic:pic xmlns:pic="http://schemas.openxmlformats.org/drawingml/2006/picture">
                        <pic:nvPicPr>
                          <pic:cNvPr id="7" name="图片 7" descr="C:\Users\伯\Desktop\岘港美景\VCG41148716998.jpgVCG41148716998"/>
                          <pic:cNvPicPr/>
                        </pic:nvPicPr>
                        <pic:blipFill>
                          <a:blip r:embed="rId14"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339927040" behindDoc="0" locked="0" layoutInCell="1" allowOverlap="1">
                  <wp:simplePos x="0" y="0"/>
                  <wp:positionH relativeFrom="column">
                    <wp:posOffset>1936750</wp:posOffset>
                  </wp:positionH>
                  <wp:positionV relativeFrom="paragraph">
                    <wp:posOffset>63500</wp:posOffset>
                  </wp:positionV>
                  <wp:extent cx="1800225" cy="1188085"/>
                  <wp:effectExtent l="0" t="0" r="9525" b="12065"/>
                  <wp:wrapNone/>
                  <wp:docPr id="5" name="图片 5" descr="C:\Users\伯\Desktop\岘港美景\140-1503300TG1.jpg140-1503300TG1"/>
                  <wp:cNvGraphicFramePr/>
                  <a:graphic xmlns:a="http://schemas.openxmlformats.org/drawingml/2006/main">
                    <a:graphicData uri="http://schemas.openxmlformats.org/drawingml/2006/picture">
                      <pic:pic xmlns:pic="http://schemas.openxmlformats.org/drawingml/2006/picture">
                        <pic:nvPicPr>
                          <pic:cNvPr id="5" name="图片 5" descr="C:\Users\伯\Desktop\岘港美景\140-1503300TG1.jpg140-1503300TG1"/>
                          <pic:cNvPicPr/>
                        </pic:nvPicPr>
                        <pic:blipFill>
                          <a:blip r:embed="rId15" cstate="print"/>
                          <a:srcRect/>
                          <a:stretch>
                            <a:fillRect/>
                          </a:stretch>
                        </pic:blipFill>
                        <pic:spPr>
                          <a:xfrm>
                            <a:off x="0" y="0"/>
                            <a:ext cx="180022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339929088" behindDoc="0" locked="0" layoutInCell="1" allowOverlap="1">
                  <wp:simplePos x="0" y="0"/>
                  <wp:positionH relativeFrom="column">
                    <wp:posOffset>26035</wp:posOffset>
                  </wp:positionH>
                  <wp:positionV relativeFrom="paragraph">
                    <wp:posOffset>66675</wp:posOffset>
                  </wp:positionV>
                  <wp:extent cx="1800225" cy="1188085"/>
                  <wp:effectExtent l="0" t="0" r="9525" b="12065"/>
                  <wp:wrapNone/>
                  <wp:docPr id="4" name="图片 4" descr="C:\Users\伯\Desktop\岘港美景\100k0a0000004uqcyC9E3_R_1600_10000_Mtg_7.jpg100k0a0000004uqcyC9E3_R_1600_10000_Mtg_7"/>
                  <wp:cNvGraphicFramePr/>
                  <a:graphic xmlns:a="http://schemas.openxmlformats.org/drawingml/2006/main">
                    <a:graphicData uri="http://schemas.openxmlformats.org/drawingml/2006/picture">
                      <pic:pic xmlns:pic="http://schemas.openxmlformats.org/drawingml/2006/picture">
                        <pic:nvPicPr>
                          <pic:cNvPr id="4" name="图片 4" descr="C:\Users\伯\Desktop\岘港美景\100k0a0000004uqcyC9E3_R_1600_10000_Mtg_7.jpg100k0a0000004uqcyC9E3_R_1600_10000_Mtg_7"/>
                          <pic:cNvPicPr/>
                        </pic:nvPicPr>
                        <pic:blipFill>
                          <a:blip r:embed="rId16" cstate="print"/>
                          <a:srcRect/>
                          <a:stretch>
                            <a:fillRect/>
                          </a:stretch>
                        </pic:blipFill>
                        <pic:spPr>
                          <a:xfrm>
                            <a:off x="0" y="0"/>
                            <a:ext cx="1800225" cy="1188085"/>
                          </a:xfrm>
                          <a:prstGeom prst="rect">
                            <a:avLst/>
                          </a:prstGeom>
                        </pic:spPr>
                      </pic:pic>
                    </a:graphicData>
                  </a:graphic>
                </wp:anchor>
              </w:drawing>
            </w: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spacing w:line="340" w:lineRule="exact"/>
              <w:rPr>
                <w:rFonts w:ascii="方正黑体简体" w:hAnsi="方正黑体简体" w:eastAsia="方正黑体简体" w:cs="方正黑体简体"/>
                <w:color w:val="000000"/>
                <w:szCs w:val="21"/>
              </w:rPr>
            </w:pPr>
          </w:p>
          <w:p>
            <w:pPr>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67" w:hRule="atLeast"/>
        </w:trPr>
        <w:tc>
          <w:tcPr>
            <w:tcW w:w="751" w:type="dxa"/>
            <w:vMerge w:val="continue"/>
            <w:vAlign w:val="center"/>
          </w:tcPr>
          <w:p>
            <w:pPr>
              <w:jc w:val="center"/>
              <w:rPr>
                <w:rFonts w:ascii="新宋体" w:hAnsi="新宋体" w:eastAsia="新宋体" w:cs="新宋体"/>
                <w:szCs w:val="21"/>
              </w:rPr>
            </w:pPr>
          </w:p>
        </w:tc>
        <w:tc>
          <w:tcPr>
            <w:tcW w:w="4438" w:type="dxa"/>
            <w:gridSpan w:val="2"/>
            <w:vAlign w:val="center"/>
          </w:tcPr>
          <w:p>
            <w:pPr>
              <w:rPr>
                <w:rFonts w:ascii="新宋体" w:hAnsi="新宋体" w:eastAsia="新宋体" w:cs="新宋体"/>
                <w:szCs w:val="21"/>
              </w:rPr>
            </w:pPr>
            <w:r>
              <w:rPr>
                <w:rFonts w:hint="eastAsia" w:ascii="新宋体" w:hAnsi="新宋体" w:eastAsia="新宋体" w:cs="新宋体"/>
                <w:szCs w:val="21"/>
              </w:rPr>
              <w:t>餐：含早/</w:t>
            </w:r>
            <w:r>
              <w:rPr>
                <w:rFonts w:hint="eastAsia" w:ascii="新宋体" w:hAnsi="新宋体" w:eastAsia="新宋体" w:cs="新宋体"/>
                <w:szCs w:val="21"/>
                <w:lang w:eastAsia="zh-CN"/>
              </w:rPr>
              <w:t>午：水上船餐</w:t>
            </w:r>
            <w:r>
              <w:rPr>
                <w:rFonts w:hint="eastAsia" w:ascii="新宋体" w:hAnsi="新宋体" w:eastAsia="新宋体" w:cs="新宋体"/>
                <w:b/>
                <w:bCs/>
                <w:color w:val="FF0000"/>
                <w:szCs w:val="21"/>
                <w:lang w:eastAsia="zh-CN"/>
              </w:rPr>
              <w:t>（特别安排）</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住宿：岘港</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shd w:val="clear" w:color="auto" w:fill="2E75B5" w:themeFill="accent1" w:themeFillShade="BF"/>
            <w:vAlign w:val="center"/>
          </w:tcPr>
          <w:p>
            <w:pPr>
              <w:jc w:val="cente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D5</w:t>
            </w:r>
          </w:p>
        </w:tc>
        <w:tc>
          <w:tcPr>
            <w:tcW w:w="9211" w:type="dxa"/>
            <w:gridSpan w:val="3"/>
            <w:shd w:val="clear" w:color="auto" w:fill="2E75B5" w:themeFill="accent1" w:themeFillShade="BF"/>
            <w:vAlign w:val="center"/>
          </w:tcPr>
          <w:p>
            <w:pPr>
              <w:rPr>
                <w:rFonts w:ascii="新宋体" w:hAnsi="新宋体" w:eastAsia="新宋体" w:cs="新宋体"/>
                <w:b/>
                <w:bCs/>
                <w:color w:val="FFFFFF" w:themeColor="background1"/>
                <w:szCs w:val="21"/>
              </w:rPr>
            </w:pPr>
            <w:r>
              <w:rPr>
                <w:rFonts w:hint="eastAsia" w:ascii="新宋体" w:hAnsi="新宋体" w:eastAsia="新宋体" w:cs="新宋体"/>
                <w:b/>
                <w:bCs/>
                <w:color w:val="FFFFFF" w:themeColor="background1"/>
                <w:szCs w:val="21"/>
              </w:rPr>
              <w:t>岘港丝绸展示中心-</w:t>
            </w:r>
            <w:r>
              <w:rPr>
                <w:rFonts w:hint="eastAsia" w:ascii="新宋体" w:hAnsi="新宋体" w:eastAsia="新宋体" w:cs="新宋体"/>
                <w:b/>
                <w:bCs/>
                <w:color w:val="FFFFFF" w:themeColor="background1"/>
                <w:szCs w:val="21"/>
                <w:lang w:eastAsia="zh-CN"/>
              </w:rPr>
              <w:t>珍珠或翡翠</w:t>
            </w:r>
            <w:bookmarkStart w:id="0" w:name="_GoBack"/>
            <w:bookmarkEnd w:id="0"/>
            <w:r>
              <w:rPr>
                <w:rFonts w:hint="eastAsia" w:ascii="新宋体" w:hAnsi="新宋体" w:eastAsia="新宋体" w:cs="新宋体"/>
                <w:b/>
                <w:bCs/>
                <w:color w:val="FFFFFF" w:themeColor="background1"/>
                <w:szCs w:val="21"/>
              </w:rPr>
              <w:t>-山茶半岛--灵应寺--送机</w:t>
            </w:r>
            <w:r>
              <w:rPr>
                <w:rFonts w:ascii="新宋体" w:hAnsi="新宋体" w:eastAsia="新宋体" w:cs="新宋体"/>
                <w:b/>
                <w:bCs/>
                <w:color w:val="FFFFFF" w:themeColor="background1"/>
                <w:szCs w:val="21"/>
              </w:rPr>
              <w:t>—</w:t>
            </w:r>
            <w:r>
              <w:rPr>
                <w:rFonts w:hint="eastAsia" w:ascii="新宋体" w:hAnsi="新宋体" w:eastAsia="新宋体" w:cs="新宋体"/>
                <w:b/>
                <w:bCs/>
                <w:color w:val="FFFFFF" w:themeColor="background1"/>
                <w:szCs w:val="21"/>
              </w:rPr>
              <w:t xml:space="preserve">成都   </w:t>
            </w:r>
          </w:p>
          <w:p>
            <w:pPr>
              <w:spacing w:line="340" w:lineRule="exact"/>
              <w:rPr>
                <w:rFonts w:hint="eastAsia" w:ascii="方正黑体简体" w:hAnsi="方正黑体简体" w:eastAsia="方正黑体简体" w:cs="方正黑体简体"/>
                <w:b/>
                <w:bCs/>
                <w:color w:val="FFFFFF" w:themeColor="background1"/>
                <w:sz w:val="18"/>
                <w:szCs w:val="18"/>
              </w:rPr>
            </w:pPr>
            <w:r>
              <w:rPr>
                <w:rFonts w:hint="eastAsia" w:ascii="方正黑体简体" w:hAnsi="方正黑体简体" w:eastAsia="方正黑体简体" w:cs="方正黑体简体"/>
                <w:b/>
                <w:bCs/>
                <w:color w:val="FFFFFF" w:themeColor="background1"/>
                <w:sz w:val="18"/>
                <w:szCs w:val="18"/>
              </w:rPr>
              <w:t>参考航班时间：</w:t>
            </w:r>
            <w:r>
              <w:rPr>
                <w:rFonts w:hint="eastAsia" w:ascii="方正黑体简体" w:hAnsi="方正黑体简体" w:eastAsia="方正黑体简体" w:cs="方正黑体简体"/>
                <w:b/>
                <w:bCs/>
                <w:color w:val="FFFFFF" w:themeColor="background1"/>
                <w:sz w:val="18"/>
                <w:szCs w:val="18"/>
                <w:lang w:eastAsia="zh-CN"/>
              </w:rPr>
              <w:t>周四</w:t>
            </w:r>
            <w:r>
              <w:rPr>
                <w:rFonts w:hint="eastAsia" w:ascii="方正黑体简体" w:hAnsi="方正黑体简体" w:eastAsia="方正黑体简体" w:cs="方正黑体简体"/>
                <w:b/>
                <w:bCs/>
                <w:color w:val="FFFFFF" w:themeColor="background1"/>
                <w:sz w:val="18"/>
                <w:szCs w:val="18"/>
                <w:lang w:val="en-US" w:eastAsia="zh-CN"/>
              </w:rPr>
              <w:t xml:space="preserve"> </w:t>
            </w:r>
            <w:r>
              <w:rPr>
                <w:rFonts w:hint="eastAsia" w:ascii="方正黑体简体" w:hAnsi="方正黑体简体" w:eastAsia="方正黑体简体" w:cs="方正黑体简体"/>
                <w:b/>
                <w:bCs/>
                <w:color w:val="FFFFFF" w:themeColor="background1"/>
                <w:sz w:val="18"/>
                <w:szCs w:val="18"/>
              </w:rPr>
              <w:t>岘港/成都  VN546 18:20-22:15</w:t>
            </w:r>
            <w:r>
              <w:rPr>
                <w:rFonts w:hint="eastAsia" w:ascii="方正黑体简体" w:hAnsi="方正黑体简体" w:eastAsia="方正黑体简体" w:cs="方正黑体简体"/>
                <w:b/>
                <w:bCs/>
                <w:color w:val="FFFFFF" w:themeColor="background1"/>
                <w:sz w:val="18"/>
                <w:szCs w:val="18"/>
                <w:lang w:eastAsia="zh-CN"/>
              </w:rPr>
              <w:t>；</w:t>
            </w:r>
            <w:r>
              <w:rPr>
                <w:rFonts w:hint="eastAsia" w:ascii="方正黑体简体" w:hAnsi="方正黑体简体" w:eastAsia="方正黑体简体" w:cs="方正黑体简体"/>
                <w:b/>
                <w:bCs/>
                <w:color w:val="FFFFFF" w:themeColor="background1"/>
                <w:sz w:val="18"/>
                <w:szCs w:val="18"/>
                <w:lang w:val="en-US" w:eastAsia="zh-CN"/>
              </w:rPr>
              <w:t xml:space="preserve"> </w:t>
            </w:r>
            <w:r>
              <w:rPr>
                <w:rFonts w:hint="eastAsia" w:ascii="方正黑体简体" w:hAnsi="方正黑体简体" w:eastAsia="方正黑体简体" w:cs="方正黑体简体"/>
                <w:b/>
                <w:bCs/>
                <w:color w:val="FFFFFF" w:themeColor="background1"/>
                <w:sz w:val="18"/>
                <w:szCs w:val="18"/>
              </w:rPr>
              <w:t>周</w:t>
            </w:r>
            <w:r>
              <w:rPr>
                <w:rFonts w:hint="eastAsia" w:ascii="方正黑体简体" w:hAnsi="方正黑体简体" w:eastAsia="方正黑体简体" w:cs="方正黑体简体"/>
                <w:b/>
                <w:bCs/>
                <w:color w:val="FFFFFF" w:themeColor="background1"/>
                <w:sz w:val="18"/>
                <w:szCs w:val="18"/>
                <w:lang w:eastAsia="zh-CN"/>
              </w:rPr>
              <w:t>日</w:t>
            </w:r>
            <w:r>
              <w:rPr>
                <w:rFonts w:hint="eastAsia" w:ascii="方正黑体简体" w:hAnsi="方正黑体简体" w:eastAsia="方正黑体简体" w:cs="方正黑体简体"/>
                <w:b/>
                <w:bCs/>
                <w:color w:val="FFFFFF" w:themeColor="background1"/>
                <w:sz w:val="18"/>
                <w:szCs w:val="18"/>
              </w:rPr>
              <w:t xml:space="preserve">  岘港/成都  VN546 18:20-22:15</w:t>
            </w:r>
          </w:p>
          <w:p>
            <w:pPr>
              <w:spacing w:line="340" w:lineRule="exact"/>
              <w:rPr>
                <w:rFonts w:ascii="方正黑体简体" w:hAnsi="方正黑体简体" w:eastAsia="方正黑体简体" w:cs="方正黑体简体"/>
                <w:b/>
                <w:bCs/>
                <w:color w:val="FFFFFF" w:themeColor="background1"/>
                <w:sz w:val="18"/>
                <w:szCs w:val="18"/>
              </w:rPr>
            </w:pPr>
            <w:r>
              <w:rPr>
                <w:rFonts w:hint="eastAsia" w:ascii="方正黑体简体" w:hAnsi="方正黑体简体" w:eastAsia="方正黑体简体" w:cs="方正黑体简体"/>
                <w:b/>
                <w:bCs/>
                <w:color w:val="FFFFFF" w:themeColor="background1"/>
                <w:sz w:val="18"/>
                <w:szCs w:val="18"/>
              </w:rPr>
              <w:t>（到达为当地时间，以民航局最终批复为准）</w:t>
            </w: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454" w:hRule="atLeast"/>
        </w:trPr>
        <w:tc>
          <w:tcPr>
            <w:tcW w:w="751" w:type="dxa"/>
            <w:vMerge w:val="restart"/>
            <w:vAlign w:val="center"/>
          </w:tcPr>
          <w:p>
            <w:pPr>
              <w:jc w:val="center"/>
              <w:rPr>
                <w:rFonts w:ascii="新宋体" w:hAnsi="新宋体" w:eastAsia="新宋体" w:cs="新宋体"/>
                <w:szCs w:val="21"/>
              </w:rPr>
            </w:pPr>
          </w:p>
        </w:tc>
        <w:tc>
          <w:tcPr>
            <w:tcW w:w="9211" w:type="dxa"/>
            <w:gridSpan w:val="3"/>
            <w:vAlign w:val="center"/>
          </w:tcPr>
          <w:p>
            <w:pPr>
              <w:spacing w:line="340" w:lineRule="exact"/>
              <w:jc w:val="left"/>
              <w:rPr>
                <w:rFonts w:ascii="方正黑体简体" w:hAnsi="方正黑体简体" w:eastAsia="方正黑体简体" w:cs="方正黑体简体"/>
                <w:color w:val="000000"/>
                <w:szCs w:val="21"/>
              </w:rPr>
            </w:pPr>
            <w:r>
              <w:rPr>
                <w:rFonts w:hint="eastAsia" w:ascii="新宋体" w:hAnsi="新宋体" w:eastAsia="新宋体" w:cs="新宋体"/>
                <w:bCs/>
                <w:szCs w:val="21"/>
              </w:rPr>
              <w:t>迦南岛的簸箕船，会安的灯笼，你感叹了吗</w:t>
            </w:r>
            <w:r>
              <w:rPr>
                <w:rFonts w:hint="eastAsia" w:ascii="方正黑体简体" w:hAnsi="方正黑体简体" w:eastAsia="方正黑体简体" w:cs="方正黑体简体"/>
                <w:szCs w:val="21"/>
              </w:rPr>
              <w:t>？</w:t>
            </w:r>
            <w:r>
              <w:rPr>
                <w:rFonts w:hint="eastAsia" w:ascii="方正黑体简体" w:hAnsi="方正黑体简体" w:eastAsia="方正黑体简体" w:cs="方正黑体简体"/>
                <w:color w:val="000000"/>
                <w:szCs w:val="21"/>
              </w:rPr>
              <w:t xml:space="preserve"> 今天行程的主题：祈福  健康 吉祥</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【山茶半岛】</w:t>
            </w:r>
            <w:r>
              <w:rPr>
                <w:rFonts w:hint="eastAsia" w:ascii="方正黑体简体" w:hAnsi="方正黑体简体" w:eastAsia="方正黑体简体" w:cs="方正黑体简体"/>
                <w:szCs w:val="21"/>
              </w:rPr>
              <w:t>。山茶半岛位于岘港市东北部，平均海拔六百九十三米，保存了辽阔的原生森林与各类珍奇异兽。站在山茶半岛，整个岘港海湾的美丽风光一览无遗。</w:t>
            </w:r>
          </w:p>
          <w:p>
            <w:pPr>
              <w:spacing w:line="340" w:lineRule="exact"/>
              <w:jc w:val="left"/>
              <w:rPr>
                <w:rFonts w:hint="eastAsia"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【珍珠港湾或翡翠】</w:t>
            </w:r>
            <w:r>
              <w:rPr>
                <w:rFonts w:hint="eastAsia" w:ascii="方正黑体简体" w:hAnsi="方正黑体简体" w:eastAsia="方正黑体简体" w:cs="方正黑体简体"/>
                <w:szCs w:val="21"/>
              </w:rPr>
              <w:t>越南珍珠在珍珠界享有盛名，越南珍珠港湾是一家专营珍珠高档首饰的直营店，在这里能看到为数不多的珍珠极品。</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b/>
                <w:bCs/>
                <w:szCs w:val="21"/>
              </w:rPr>
              <w:t xml:space="preserve">【岘港丝绸展示中心】 </w:t>
            </w:r>
            <w:r>
              <w:rPr>
                <w:rFonts w:hint="eastAsia" w:ascii="方正黑体简体" w:hAnsi="方正黑体简体" w:eastAsia="方正黑体简体" w:cs="方正黑体简体"/>
                <w:szCs w:val="21"/>
              </w:rPr>
              <w:t>岘港主要帮欧美国家做出口产品，丝绸保留了越南古老和 传统手工艺和独特的制作工艺</w:t>
            </w:r>
          </w:p>
          <w:p>
            <w:pPr>
              <w:spacing w:line="340" w:lineRule="exact"/>
              <w:jc w:val="left"/>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行程结束后，请于指定时间地点集合，返回成都。</w:t>
            </w:r>
          </w:p>
          <w:p>
            <w:pPr>
              <w:spacing w:line="340" w:lineRule="exact"/>
              <w:rPr>
                <w:rFonts w:ascii="方正黑体简体" w:hAnsi="方正黑体简体" w:eastAsia="方正黑体简体" w:cs="方正黑体简体"/>
                <w:b/>
                <w:bCs/>
                <w:szCs w:val="21"/>
              </w:rPr>
            </w:pPr>
            <w:r>
              <w:rPr>
                <w:rFonts w:hint="eastAsia" w:ascii="新宋体" w:hAnsi="新宋体" w:eastAsia="新宋体" w:cs="新宋体"/>
                <w:color w:val="000000"/>
                <w:szCs w:val="21"/>
              </w:rPr>
              <w:drawing>
                <wp:anchor distT="0" distB="0" distL="114300" distR="114300" simplePos="0" relativeHeight="339930112" behindDoc="0" locked="0" layoutInCell="1" allowOverlap="1">
                  <wp:simplePos x="0" y="0"/>
                  <wp:positionH relativeFrom="column">
                    <wp:posOffset>3860800</wp:posOffset>
                  </wp:positionH>
                  <wp:positionV relativeFrom="paragraph">
                    <wp:posOffset>214630</wp:posOffset>
                  </wp:positionV>
                  <wp:extent cx="1781175" cy="1188085"/>
                  <wp:effectExtent l="0" t="0" r="9525" b="12065"/>
                  <wp:wrapNone/>
                  <wp:docPr id="31" name="图片 31" descr="C:\Users\伯\Desktop\岘港美景\7874840_103309677000_2.jpg7874840_103309677000_2"/>
                  <wp:cNvGraphicFramePr/>
                  <a:graphic xmlns:a="http://schemas.openxmlformats.org/drawingml/2006/main">
                    <a:graphicData uri="http://schemas.openxmlformats.org/drawingml/2006/picture">
                      <pic:pic xmlns:pic="http://schemas.openxmlformats.org/drawingml/2006/picture">
                        <pic:nvPicPr>
                          <pic:cNvPr id="31" name="图片 31" descr="C:\Users\伯\Desktop\岘港美景\7874840_103309677000_2.jpg7874840_103309677000_2"/>
                          <pic:cNvPicPr/>
                        </pic:nvPicPr>
                        <pic:blipFill>
                          <a:blip r:embed="rId17" cstate="print"/>
                          <a:srcRect/>
                          <a:stretch>
                            <a:fillRect/>
                          </a:stretch>
                        </pic:blipFill>
                        <pic:spPr>
                          <a:xfrm>
                            <a:off x="0" y="0"/>
                            <a:ext cx="1781175"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339931136" behindDoc="0" locked="0" layoutInCell="1" allowOverlap="1">
                  <wp:simplePos x="0" y="0"/>
                  <wp:positionH relativeFrom="column">
                    <wp:posOffset>1980565</wp:posOffset>
                  </wp:positionH>
                  <wp:positionV relativeFrom="paragraph">
                    <wp:posOffset>195580</wp:posOffset>
                  </wp:positionV>
                  <wp:extent cx="1781810" cy="1188085"/>
                  <wp:effectExtent l="0" t="0" r="8890" b="12065"/>
                  <wp:wrapNone/>
                  <wp:docPr id="30" name="图片 30" descr="C:\Users\伯\Desktop\岘港美景\11.jpg11"/>
                  <wp:cNvGraphicFramePr/>
                  <a:graphic xmlns:a="http://schemas.openxmlformats.org/drawingml/2006/main">
                    <a:graphicData uri="http://schemas.openxmlformats.org/drawingml/2006/picture">
                      <pic:pic xmlns:pic="http://schemas.openxmlformats.org/drawingml/2006/picture">
                        <pic:nvPicPr>
                          <pic:cNvPr id="30" name="图片 30" descr="C:\Users\伯\Desktop\岘港美景\11.jpg11"/>
                          <pic:cNvPicPr/>
                        </pic:nvPicPr>
                        <pic:blipFill>
                          <a:blip r:embed="rId18" cstate="print"/>
                          <a:srcRect/>
                          <a:stretch>
                            <a:fillRect/>
                          </a:stretch>
                        </pic:blipFill>
                        <pic:spPr>
                          <a:xfrm>
                            <a:off x="0" y="0"/>
                            <a:ext cx="1781810" cy="1188085"/>
                          </a:xfrm>
                          <a:prstGeom prst="rect">
                            <a:avLst/>
                          </a:prstGeom>
                        </pic:spPr>
                      </pic:pic>
                    </a:graphicData>
                  </a:graphic>
                </wp:anchor>
              </w:drawing>
            </w:r>
            <w:r>
              <w:rPr>
                <w:rFonts w:hint="eastAsia" w:ascii="新宋体" w:hAnsi="新宋体" w:eastAsia="新宋体" w:cs="新宋体"/>
                <w:color w:val="000000"/>
                <w:szCs w:val="21"/>
              </w:rPr>
              <w:drawing>
                <wp:anchor distT="0" distB="0" distL="114300" distR="114300" simplePos="0" relativeHeight="428194816" behindDoc="0" locked="0" layoutInCell="1" allowOverlap="1">
                  <wp:simplePos x="0" y="0"/>
                  <wp:positionH relativeFrom="column">
                    <wp:posOffset>88900</wp:posOffset>
                  </wp:positionH>
                  <wp:positionV relativeFrom="paragraph">
                    <wp:posOffset>187325</wp:posOffset>
                  </wp:positionV>
                  <wp:extent cx="1783715" cy="1188085"/>
                  <wp:effectExtent l="0" t="0" r="6985" b="12065"/>
                  <wp:wrapNone/>
                  <wp:docPr id="29" name="图片 29" descr="C:\Users\伯\Desktop\岘港美景\58a5093dee7c4.jpg58a5093dee7c4"/>
                  <wp:cNvGraphicFramePr/>
                  <a:graphic xmlns:a="http://schemas.openxmlformats.org/drawingml/2006/main">
                    <a:graphicData uri="http://schemas.openxmlformats.org/drawingml/2006/picture">
                      <pic:pic xmlns:pic="http://schemas.openxmlformats.org/drawingml/2006/picture">
                        <pic:nvPicPr>
                          <pic:cNvPr id="29" name="图片 29" descr="C:\Users\伯\Desktop\岘港美景\58a5093dee7c4.jpg58a5093dee7c4"/>
                          <pic:cNvPicPr/>
                        </pic:nvPicPr>
                        <pic:blipFill>
                          <a:blip r:embed="rId19" cstate="print"/>
                          <a:srcRect/>
                          <a:stretch>
                            <a:fillRect/>
                          </a:stretch>
                        </pic:blipFill>
                        <pic:spPr>
                          <a:xfrm>
                            <a:off x="0" y="0"/>
                            <a:ext cx="1783715" cy="1188085"/>
                          </a:xfrm>
                          <a:prstGeom prst="rect">
                            <a:avLst/>
                          </a:prstGeom>
                        </pic:spPr>
                      </pic:pic>
                    </a:graphicData>
                  </a:graphic>
                </wp:anchor>
              </w:drawing>
            </w: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spacing w:line="340" w:lineRule="exact"/>
              <w:rPr>
                <w:rFonts w:ascii="方正黑体简体" w:hAnsi="方正黑体简体" w:eastAsia="方正黑体简体" w:cs="方正黑体简体"/>
                <w:b/>
                <w:bCs/>
                <w:szCs w:val="21"/>
              </w:rPr>
            </w:pPr>
          </w:p>
          <w:p>
            <w:pPr>
              <w:ind w:left="420" w:leftChars="200"/>
              <w:rPr>
                <w:rFonts w:ascii="新宋体" w:hAnsi="新宋体" w:eastAsia="新宋体" w:cs="新宋体"/>
                <w:szCs w:val="21"/>
              </w:rPr>
            </w:pPr>
          </w:p>
        </w:tc>
      </w:tr>
      <w:tr>
        <w:tblPrEx>
          <w:tblBorders>
            <w:top w:val="double" w:color="2F5496" w:sz="4" w:space="0"/>
            <w:left w:val="double" w:color="2F5496" w:sz="4" w:space="0"/>
            <w:bottom w:val="double" w:color="2F5496" w:sz="4" w:space="0"/>
            <w:right w:val="double" w:color="2F5496" w:sz="4" w:space="0"/>
            <w:insideH w:val="double" w:color="2F5496" w:sz="4" w:space="0"/>
            <w:insideV w:val="double" w:color="2F5496" w:sz="4" w:space="0"/>
          </w:tblBorders>
          <w:tblLayout w:type="fixed"/>
          <w:tblCellMar>
            <w:top w:w="0" w:type="dxa"/>
            <w:left w:w="108" w:type="dxa"/>
            <w:bottom w:w="0" w:type="dxa"/>
            <w:right w:w="108" w:type="dxa"/>
          </w:tblCellMar>
        </w:tblPrEx>
        <w:trPr>
          <w:trHeight w:val="283" w:hRule="atLeast"/>
        </w:trPr>
        <w:tc>
          <w:tcPr>
            <w:tcW w:w="751" w:type="dxa"/>
            <w:vMerge w:val="continue"/>
            <w:vAlign w:val="center"/>
          </w:tcPr>
          <w:p>
            <w:pPr>
              <w:rPr>
                <w:rFonts w:ascii="新宋体" w:hAnsi="新宋体" w:eastAsia="新宋体" w:cs="新宋体"/>
                <w:szCs w:val="21"/>
              </w:rPr>
            </w:pPr>
          </w:p>
        </w:tc>
        <w:tc>
          <w:tcPr>
            <w:tcW w:w="4438" w:type="dxa"/>
            <w:gridSpan w:val="2"/>
            <w:vAlign w:val="center"/>
          </w:tcPr>
          <w:p>
            <w:pPr>
              <w:rPr>
                <w:rFonts w:ascii="新宋体" w:hAnsi="新宋体" w:eastAsia="新宋体" w:cs="新宋体"/>
                <w:szCs w:val="21"/>
              </w:rPr>
            </w:pPr>
            <w:r>
              <w:rPr>
                <w:rFonts w:hint="eastAsia" w:ascii="新宋体" w:hAnsi="新宋体" w:eastAsia="新宋体" w:cs="新宋体"/>
                <w:szCs w:val="21"/>
              </w:rPr>
              <w:t>餐：含早/</w:t>
            </w:r>
            <w:r>
              <w:rPr>
                <w:rFonts w:hint="eastAsia" w:ascii="新宋体" w:hAnsi="新宋体" w:eastAsia="新宋体" w:cs="新宋体"/>
                <w:szCs w:val="21"/>
                <w:lang w:eastAsia="zh-CN"/>
              </w:rPr>
              <w:t>午：越南三宝</w:t>
            </w:r>
            <w:r>
              <w:rPr>
                <w:rFonts w:hint="eastAsia" w:ascii="新宋体" w:hAnsi="新宋体" w:eastAsia="新宋体" w:cs="新宋体"/>
                <w:b/>
                <w:bCs/>
                <w:color w:val="FF0000"/>
                <w:szCs w:val="21"/>
                <w:lang w:eastAsia="zh-CN"/>
              </w:rPr>
              <w:t>（特别安排）</w:t>
            </w:r>
          </w:p>
        </w:tc>
        <w:tc>
          <w:tcPr>
            <w:tcW w:w="4773" w:type="dxa"/>
            <w:vAlign w:val="center"/>
          </w:tcPr>
          <w:p>
            <w:pPr>
              <w:rPr>
                <w:rFonts w:ascii="新宋体" w:hAnsi="新宋体" w:eastAsia="新宋体" w:cs="新宋体"/>
                <w:szCs w:val="21"/>
              </w:rPr>
            </w:pPr>
            <w:r>
              <w:rPr>
                <w:rFonts w:hint="eastAsia" w:ascii="新宋体" w:hAnsi="新宋体" w:eastAsia="新宋体" w:cs="新宋体"/>
                <w:szCs w:val="21"/>
              </w:rPr>
              <w:t>住宿：温馨的家</w:t>
            </w:r>
          </w:p>
        </w:tc>
      </w:tr>
    </w:tbl>
    <w:p>
      <w:pPr>
        <w:spacing w:line="340" w:lineRule="exact"/>
        <w:jc w:val="left"/>
        <w:rPr>
          <w:rFonts w:ascii="方正黑体简体" w:hAnsi="方正黑体简体" w:eastAsia="方正黑体简体" w:cs="方正黑体简体"/>
          <w:b/>
          <w:bCs/>
          <w:color w:val="C00000"/>
        </w:rPr>
      </w:pPr>
    </w:p>
    <w:p>
      <w:pPr>
        <w:spacing w:line="360" w:lineRule="exact"/>
        <w:jc w:val="center"/>
        <w:rPr>
          <w:rFonts w:ascii="新宋体" w:hAnsi="新宋体" w:eastAsia="新宋体" w:cs="新宋体"/>
          <w:b/>
          <w:bCs/>
          <w:color w:val="C00000"/>
          <w:szCs w:val="21"/>
        </w:rPr>
      </w:pPr>
    </w:p>
    <w:p>
      <w:pPr>
        <w:spacing w:line="360" w:lineRule="exact"/>
        <w:jc w:val="center"/>
        <w:rPr>
          <w:rFonts w:ascii="新宋体" w:hAnsi="新宋体" w:eastAsia="新宋体" w:cs="新宋体"/>
          <w:b/>
          <w:bCs/>
          <w:color w:val="FF0000"/>
          <w:sz w:val="18"/>
          <w:szCs w:val="18"/>
        </w:rPr>
      </w:pPr>
      <w:r>
        <w:rPr>
          <w:rFonts w:hint="eastAsia" w:ascii="新宋体" w:hAnsi="新宋体" w:eastAsia="新宋体" w:cs="新宋体"/>
          <w:b/>
          <w:bCs/>
          <w:color w:val="FF0000"/>
          <w:sz w:val="18"/>
          <w:szCs w:val="18"/>
        </w:rPr>
        <w:t>—— 我社在景点不变的情况下，根据当时交通、天气、景点景区接待条件等，时间会作出适应调整 ——</w:t>
      </w:r>
    </w:p>
    <w:p>
      <w:pPr>
        <w:spacing w:line="340" w:lineRule="exact"/>
        <w:rPr>
          <w:rFonts w:ascii="新宋体" w:hAnsi="新宋体" w:eastAsia="新宋体" w:cs="新宋体"/>
          <w:b/>
          <w:color w:val="000000"/>
          <w:szCs w:val="21"/>
        </w:rPr>
      </w:pPr>
      <w:r>
        <w:rPr>
          <w:rFonts w:hint="eastAsia" w:ascii="新宋体" w:hAnsi="新宋体" w:eastAsia="新宋体" w:cs="新宋体"/>
          <w:b/>
          <w:color w:val="000000"/>
          <w:szCs w:val="21"/>
        </w:rPr>
        <w:t>常用酒店：</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三星：luna 、邮局、vian、黄大二、jay、公主、golden star，嘉陵、GL、海伦、SUNDC或同级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预备四星：sekong、日明、ARIA或同级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海四：七海、会安芒青、蓝太阳或同级</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当五：芒五、拉诺德、金湾或同级</w:t>
      </w:r>
    </w:p>
    <w:p>
      <w:pPr>
        <w:spacing w:line="360" w:lineRule="exact"/>
        <w:rPr>
          <w:rFonts w:ascii="新宋体" w:hAnsi="新宋体" w:eastAsia="新宋体" w:cs="新宋体"/>
          <w:color w:val="000000"/>
          <w:szCs w:val="21"/>
        </w:rPr>
      </w:pPr>
      <w:r>
        <w:rPr>
          <w:rFonts w:hint="eastAsia" w:ascii="新宋体" w:hAnsi="新宋体" w:eastAsia="新宋体" w:cs="新宋体"/>
          <w:color w:val="000000"/>
          <w:szCs w:val="21"/>
        </w:rPr>
        <w:t>国五：皇冠假日（主推）、铂尔曼、富丽华或同级</w:t>
      </w:r>
    </w:p>
    <w:p>
      <w:pPr>
        <w:spacing w:line="340" w:lineRule="exact"/>
        <w:rPr>
          <w:rFonts w:ascii="新宋体" w:hAnsi="新宋体" w:eastAsia="新宋体" w:cs="新宋体"/>
          <w:color w:val="000000"/>
          <w:szCs w:val="21"/>
        </w:rPr>
      </w:pPr>
    </w:p>
    <w:p>
      <w:pPr>
        <w:jc w:val="center"/>
        <w:rPr>
          <w:rFonts w:ascii="宋体" w:hAnsi="宋体" w:eastAsia="宋体" w:cs="宋体"/>
          <w:b/>
          <w:color w:val="FF0000"/>
          <w:kern w:val="0"/>
          <w:sz w:val="24"/>
        </w:rPr>
      </w:pPr>
      <w:r>
        <w:rPr>
          <w:rFonts w:ascii="宋体" w:hAnsi="宋体" w:eastAsia="宋体" w:cs="宋体"/>
          <w:b/>
          <w:color w:val="FF0000"/>
          <w:kern w:val="0"/>
          <w:sz w:val="24"/>
        </w:rPr>
        <w:t>服务标准及团费说明</w:t>
      </w:r>
    </w:p>
    <w:p>
      <w:pPr>
        <w:spacing w:line="360" w:lineRule="exact"/>
        <w:rPr>
          <w:rFonts w:ascii="新宋体" w:hAnsi="新宋体" w:eastAsia="新宋体" w:cs="新宋体"/>
          <w:b/>
          <w:bCs/>
          <w:szCs w:val="21"/>
        </w:rPr>
      </w:pPr>
      <w:r>
        <w:rPr>
          <w:rFonts w:hint="eastAsia" w:ascii="新宋体" w:hAnsi="新宋体" w:eastAsia="新宋体" w:cs="新宋体"/>
          <w:b/>
          <w:bCs/>
          <w:szCs w:val="21"/>
        </w:rPr>
        <w:t>费 用 包 含：</w:t>
      </w:r>
    </w:p>
    <w:p>
      <w:pPr>
        <w:spacing w:line="340" w:lineRule="exact"/>
        <w:rPr>
          <w:rFonts w:ascii="新宋体" w:hAnsi="新宋体" w:eastAsia="新宋体" w:cs="新宋体"/>
          <w:szCs w:val="21"/>
        </w:rPr>
      </w:pPr>
      <w:r>
        <w:rPr>
          <w:rFonts w:hint="eastAsia" w:ascii="新宋体" w:hAnsi="新宋体" w:eastAsia="新宋体" w:cs="新宋体"/>
          <w:szCs w:val="21"/>
        </w:rPr>
        <w:t>1.交通：成都-岘港往返经济舱机票；</w:t>
      </w:r>
    </w:p>
    <w:p>
      <w:pPr>
        <w:spacing w:line="340" w:lineRule="exact"/>
        <w:rPr>
          <w:rFonts w:ascii="新宋体" w:hAnsi="新宋体" w:eastAsia="新宋体" w:cs="新宋体"/>
          <w:szCs w:val="21"/>
        </w:rPr>
      </w:pPr>
      <w:r>
        <w:rPr>
          <w:rFonts w:hint="eastAsia" w:ascii="新宋体" w:hAnsi="新宋体" w:eastAsia="新宋体" w:cs="新宋体"/>
          <w:szCs w:val="21"/>
        </w:rPr>
        <w:t>2.用车：境外旅游巴士及外籍司机；（根据团队人数，通常为12—45座）；</w:t>
      </w:r>
    </w:p>
    <w:p>
      <w:pPr>
        <w:spacing w:line="340" w:lineRule="exact"/>
        <w:rPr>
          <w:rFonts w:ascii="新宋体" w:hAnsi="新宋体" w:eastAsia="新宋体" w:cs="新宋体"/>
          <w:szCs w:val="21"/>
        </w:rPr>
      </w:pPr>
      <w:r>
        <w:rPr>
          <w:rFonts w:hint="eastAsia" w:ascii="新宋体" w:hAnsi="新宋体" w:eastAsia="新宋体" w:cs="新宋体"/>
          <w:szCs w:val="21"/>
        </w:rPr>
        <w:t>3.住宿：</w:t>
      </w:r>
      <w:r>
        <w:rPr>
          <w:rFonts w:hint="eastAsia" w:ascii="新宋体" w:hAnsi="新宋体" w:eastAsia="新宋体" w:cs="新宋体"/>
          <w:bCs/>
          <w:szCs w:val="21"/>
        </w:rPr>
        <w:t>行程所列酒店或同级标准</w:t>
      </w:r>
      <w:r>
        <w:rPr>
          <w:rFonts w:hint="eastAsia" w:ascii="新宋体" w:hAnsi="新宋体" w:eastAsia="新宋体" w:cs="新宋体"/>
          <w:szCs w:val="21"/>
        </w:rPr>
        <w:t>每2人1间.</w:t>
      </w:r>
    </w:p>
    <w:p>
      <w:pPr>
        <w:spacing w:line="340" w:lineRule="exact"/>
        <w:rPr>
          <w:rFonts w:ascii="新宋体" w:hAnsi="新宋体" w:eastAsia="新宋体" w:cs="新宋体"/>
          <w:szCs w:val="21"/>
        </w:rPr>
      </w:pPr>
      <w:r>
        <w:rPr>
          <w:rFonts w:hint="eastAsia" w:ascii="新宋体" w:hAnsi="新宋体" w:eastAsia="新宋体" w:cs="新宋体"/>
          <w:szCs w:val="21"/>
        </w:rPr>
        <w:t>4.用餐：行程中团队标准用餐酒店早餐+4正餐（如因自身原因放弃用餐，则餐费不退）；</w:t>
      </w:r>
    </w:p>
    <w:p>
      <w:pPr>
        <w:spacing w:line="340" w:lineRule="exact"/>
        <w:rPr>
          <w:rFonts w:ascii="新宋体" w:hAnsi="新宋体" w:eastAsia="新宋体" w:cs="新宋体"/>
          <w:szCs w:val="21"/>
        </w:rPr>
      </w:pPr>
      <w:r>
        <w:rPr>
          <w:rFonts w:hint="eastAsia" w:ascii="新宋体" w:hAnsi="新宋体" w:eastAsia="新宋体" w:cs="新宋体"/>
          <w:szCs w:val="21"/>
        </w:rPr>
        <w:t>5.门票：行程中所含的景点首道大门票（如因自身原因放弃，费用不退）；</w:t>
      </w:r>
    </w:p>
    <w:p>
      <w:pPr>
        <w:spacing w:line="340" w:lineRule="exact"/>
        <w:rPr>
          <w:rFonts w:ascii="新宋体" w:hAnsi="新宋体" w:eastAsia="新宋体" w:cs="新宋体"/>
          <w:szCs w:val="21"/>
        </w:rPr>
      </w:pPr>
      <w:r>
        <w:rPr>
          <w:rFonts w:hint="eastAsia" w:ascii="新宋体" w:hAnsi="新宋体" w:eastAsia="新宋体" w:cs="新宋体"/>
          <w:szCs w:val="21"/>
        </w:rPr>
        <w:t>6.导服：当地中文导游；</w:t>
      </w:r>
    </w:p>
    <w:p>
      <w:pPr>
        <w:spacing w:line="340" w:lineRule="exact"/>
        <w:rPr>
          <w:rFonts w:ascii="新宋体" w:hAnsi="新宋体" w:eastAsia="新宋体" w:cs="新宋体"/>
          <w:szCs w:val="21"/>
        </w:rPr>
      </w:pPr>
      <w:r>
        <w:rPr>
          <w:rFonts w:hint="eastAsia" w:ascii="新宋体" w:hAnsi="新宋体" w:eastAsia="新宋体" w:cs="新宋体"/>
          <w:szCs w:val="21"/>
        </w:rPr>
        <w:t>7.保险：赠送个人旅游意外险（具体承保保险公司请客人务必详询门店销售，具体赔付细则由保险公司全权解释）；</w:t>
      </w:r>
    </w:p>
    <w:p>
      <w:pPr>
        <w:spacing w:line="340" w:lineRule="exact"/>
        <w:rPr>
          <w:rFonts w:ascii="新宋体" w:hAnsi="新宋体" w:eastAsia="新宋体" w:cs="新宋体"/>
          <w:szCs w:val="21"/>
        </w:rPr>
      </w:pPr>
      <w:r>
        <w:rPr>
          <w:rFonts w:hint="eastAsia" w:ascii="新宋体" w:hAnsi="新宋体" w:eastAsia="新宋体" w:cs="新宋体"/>
          <w:szCs w:val="21"/>
        </w:rPr>
        <w:t xml:space="preserve"> </w:t>
      </w:r>
    </w:p>
    <w:p>
      <w:pPr>
        <w:spacing w:line="340" w:lineRule="exact"/>
        <w:rPr>
          <w:rFonts w:ascii="新宋体" w:hAnsi="新宋体" w:eastAsia="新宋体" w:cs="新宋体"/>
          <w:b/>
          <w:bCs/>
          <w:szCs w:val="21"/>
        </w:rPr>
      </w:pPr>
      <w:r>
        <w:rPr>
          <w:rFonts w:hint="eastAsia" w:ascii="新宋体" w:hAnsi="新宋体" w:eastAsia="新宋体" w:cs="新宋体"/>
          <w:b/>
          <w:bCs/>
          <w:szCs w:val="21"/>
        </w:rPr>
        <w:t>费 用 不 含：</w:t>
      </w:r>
    </w:p>
    <w:p>
      <w:pPr>
        <w:spacing w:line="340" w:lineRule="exact"/>
        <w:rPr>
          <w:rFonts w:ascii="新宋体" w:hAnsi="新宋体" w:eastAsia="新宋体" w:cs="新宋体"/>
          <w:szCs w:val="21"/>
        </w:rPr>
      </w:pPr>
      <w:r>
        <w:rPr>
          <w:rFonts w:hint="eastAsia" w:ascii="新宋体" w:hAnsi="新宋体" w:eastAsia="新宋体" w:cs="新宋体"/>
          <w:szCs w:val="21"/>
        </w:rPr>
        <w:t>1.签证：越南个人旅游签证费用360元/人；</w:t>
      </w:r>
    </w:p>
    <w:p>
      <w:pPr>
        <w:spacing w:line="340" w:lineRule="exact"/>
        <w:rPr>
          <w:rFonts w:ascii="新宋体" w:hAnsi="新宋体" w:eastAsia="新宋体" w:cs="新宋体"/>
          <w:szCs w:val="21"/>
        </w:rPr>
      </w:pPr>
      <w:r>
        <w:rPr>
          <w:rFonts w:hint="eastAsia" w:ascii="新宋体" w:hAnsi="新宋体" w:eastAsia="新宋体" w:cs="新宋体"/>
          <w:szCs w:val="21"/>
        </w:rPr>
        <w:t>2.税金及杂费：190元/人；</w:t>
      </w:r>
    </w:p>
    <w:p>
      <w:pPr>
        <w:spacing w:line="340" w:lineRule="exact"/>
        <w:rPr>
          <w:rFonts w:ascii="新宋体" w:hAnsi="新宋体" w:eastAsia="新宋体" w:cs="新宋体"/>
          <w:szCs w:val="21"/>
        </w:rPr>
      </w:pPr>
      <w:r>
        <w:rPr>
          <w:rFonts w:hint="eastAsia" w:ascii="新宋体" w:hAnsi="新宋体" w:eastAsia="新宋体" w:cs="新宋体"/>
          <w:szCs w:val="21"/>
        </w:rPr>
        <w:t>3.单房差：报价为2人1间房，如果1个人入住一间房需补房差；</w:t>
      </w:r>
    </w:p>
    <w:p>
      <w:pPr>
        <w:spacing w:line="340" w:lineRule="exact"/>
        <w:rPr>
          <w:rFonts w:ascii="新宋体" w:hAnsi="新宋体" w:eastAsia="新宋体" w:cs="新宋体"/>
          <w:szCs w:val="21"/>
        </w:rPr>
      </w:pPr>
      <w:r>
        <w:rPr>
          <w:rFonts w:hint="eastAsia" w:ascii="新宋体" w:hAnsi="新宋体" w:eastAsia="新宋体" w:cs="新宋体"/>
          <w:szCs w:val="21"/>
        </w:rPr>
        <w:t>4.不含司导小费50元/人；床头小费10000越南盾/人/天（3元/人/天）</w:t>
      </w:r>
    </w:p>
    <w:p>
      <w:pPr>
        <w:spacing w:line="340" w:lineRule="exact"/>
        <w:rPr>
          <w:rFonts w:ascii="新宋体" w:hAnsi="新宋体" w:eastAsia="新宋体" w:cs="新宋体"/>
          <w:szCs w:val="21"/>
        </w:rPr>
      </w:pPr>
      <w:r>
        <w:rPr>
          <w:rFonts w:hint="eastAsia" w:ascii="新宋体" w:hAnsi="新宋体" w:eastAsia="新宋体" w:cs="新宋体"/>
          <w:szCs w:val="21"/>
        </w:rPr>
        <w:t>5.酒店内电话、传真、洗熨、收费电视、饮料等费用；</w:t>
      </w:r>
    </w:p>
    <w:p>
      <w:pPr>
        <w:spacing w:line="340" w:lineRule="exact"/>
        <w:rPr>
          <w:rFonts w:ascii="新宋体" w:hAnsi="新宋体" w:eastAsia="新宋体" w:cs="新宋体"/>
          <w:szCs w:val="21"/>
        </w:rPr>
      </w:pPr>
      <w:r>
        <w:rPr>
          <w:rFonts w:hint="eastAsia" w:ascii="新宋体" w:hAnsi="新宋体" w:eastAsia="新宋体" w:cs="新宋体"/>
          <w:szCs w:val="21"/>
        </w:rPr>
        <w:t>6.服务项目未提到的其它一切费用（包括自费项目）；</w:t>
      </w:r>
    </w:p>
    <w:p>
      <w:pPr>
        <w:spacing w:line="340" w:lineRule="exact"/>
        <w:rPr>
          <w:rFonts w:ascii="新宋体" w:hAnsi="新宋体" w:eastAsia="新宋体" w:cs="新宋体"/>
          <w:szCs w:val="21"/>
        </w:rPr>
      </w:pPr>
      <w:r>
        <w:rPr>
          <w:rFonts w:hint="eastAsia" w:ascii="新宋体" w:hAnsi="新宋体" w:eastAsia="新宋体" w:cs="新宋体"/>
          <w:szCs w:val="21"/>
        </w:rPr>
        <w:t>7.洗衣，理发，电话，饮料，烟酒，付费电视，行李搬运、当地随性自愿小费等私人费用；</w:t>
      </w:r>
    </w:p>
    <w:p>
      <w:pPr>
        <w:spacing w:line="340" w:lineRule="exact"/>
        <w:rPr>
          <w:rFonts w:ascii="新宋体" w:hAnsi="新宋体" w:eastAsia="新宋体" w:cs="新宋体"/>
          <w:szCs w:val="21"/>
        </w:rPr>
      </w:pPr>
      <w:r>
        <w:rPr>
          <w:rFonts w:hint="eastAsia" w:ascii="新宋体" w:hAnsi="新宋体" w:eastAsia="新宋体" w:cs="新宋体"/>
          <w:szCs w:val="21"/>
        </w:rPr>
        <w:t>8.旅游费用不包括旅游者因违约、自身过错、自由活动期间内行为或自身疾病引起的人身和财产损失；</w:t>
      </w:r>
    </w:p>
    <w:p>
      <w:pPr>
        <w:spacing w:line="360" w:lineRule="exact"/>
        <w:jc w:val="left"/>
        <w:rPr>
          <w:rFonts w:ascii="新宋体" w:hAnsi="新宋体" w:eastAsia="新宋体" w:cs="新宋体"/>
          <w:szCs w:val="21"/>
        </w:rPr>
      </w:pPr>
      <w:r>
        <w:rPr>
          <w:rFonts w:hint="eastAsia" w:ascii="新宋体" w:hAnsi="新宋体" w:eastAsia="新宋体" w:cs="新宋体"/>
          <w:szCs w:val="21"/>
        </w:rPr>
        <w:t>9.因交通延阻、罢工、天气、飞机机械故障、航班取消或更改时间等不可抗力原因所引致的额外费用。</w:t>
      </w:r>
    </w:p>
    <w:p>
      <w:pPr>
        <w:spacing w:line="360" w:lineRule="exact"/>
        <w:jc w:val="left"/>
        <w:rPr>
          <w:rFonts w:ascii="新宋体" w:hAnsi="新宋体" w:eastAsia="新宋体" w:cs="新宋体"/>
          <w:b/>
          <w:bCs/>
          <w:szCs w:val="21"/>
        </w:rPr>
      </w:pPr>
      <w:r>
        <w:rPr>
          <w:rFonts w:hint="eastAsia" w:ascii="新宋体" w:hAnsi="新宋体" w:eastAsia="新宋体" w:cs="新宋体"/>
          <w:b/>
          <w:bCs/>
          <w:szCs w:val="21"/>
        </w:rPr>
        <w:t xml:space="preserve"> </w:t>
      </w:r>
    </w:p>
    <w:p>
      <w:pPr>
        <w:spacing w:line="360" w:lineRule="exact"/>
        <w:jc w:val="left"/>
        <w:rPr>
          <w:rFonts w:ascii="新宋体" w:hAnsi="新宋体" w:eastAsia="新宋体" w:cs="新宋体"/>
          <w:b/>
          <w:bCs/>
          <w:szCs w:val="21"/>
        </w:rPr>
      </w:pPr>
      <w:r>
        <w:rPr>
          <w:rFonts w:hint="eastAsia" w:ascii="新宋体" w:hAnsi="新宋体" w:eastAsia="新宋体" w:cs="新宋体"/>
          <w:b/>
          <w:bCs/>
          <w:szCs w:val="21"/>
        </w:rPr>
        <w:t>签 证 资 料</w:t>
      </w:r>
    </w:p>
    <w:p>
      <w:pPr>
        <w:spacing w:line="340" w:lineRule="exact"/>
        <w:rPr>
          <w:rFonts w:ascii="新宋体" w:hAnsi="新宋体" w:eastAsia="新宋体" w:cs="新宋体"/>
          <w:color w:val="000000"/>
          <w:sz w:val="18"/>
          <w:szCs w:val="18"/>
        </w:rPr>
      </w:pPr>
      <w:r>
        <w:rPr>
          <w:rFonts w:hint="eastAsia" w:ascii="新宋体" w:hAnsi="新宋体" w:eastAsia="新宋体" w:cs="新宋体"/>
          <w:color w:val="000000"/>
          <w:sz w:val="18"/>
          <w:szCs w:val="18"/>
        </w:rPr>
        <w:t>有效期6个月以上的护照扫描件！护照原件和3张4cm*6cm大2寸彩色白底照片客人自己带上！</w:t>
      </w:r>
    </w:p>
    <w:p>
      <w:pPr>
        <w:spacing w:line="360" w:lineRule="exact"/>
        <w:jc w:val="left"/>
        <w:rPr>
          <w:rFonts w:ascii="新宋体" w:hAnsi="新宋体" w:eastAsia="新宋体" w:cs="新宋体"/>
          <w:color w:val="000000"/>
          <w:sz w:val="18"/>
          <w:szCs w:val="18"/>
        </w:rPr>
      </w:pPr>
      <w:r>
        <w:rPr>
          <w:rFonts w:hint="eastAsia" w:ascii="新宋体" w:hAnsi="新宋体" w:eastAsia="新宋体" w:cs="新宋体"/>
          <w:color w:val="000000"/>
          <w:sz w:val="18"/>
          <w:szCs w:val="18"/>
        </w:rPr>
        <w:t>注：岘港签证资料，办理需要2个工作日，请于出团前2个工作日将材料交于我司（节假日除外）</w:t>
      </w:r>
    </w:p>
    <w:p>
      <w:pPr>
        <w:spacing w:line="340" w:lineRule="exact"/>
        <w:jc w:val="left"/>
        <w:rPr>
          <w:rFonts w:ascii="新宋体" w:hAnsi="新宋体" w:eastAsia="新宋体" w:cs="新宋体"/>
          <w:b/>
          <w:color w:val="C00000"/>
          <w:szCs w:val="21"/>
        </w:rPr>
      </w:pPr>
    </w:p>
    <w:p>
      <w:pPr>
        <w:spacing w:line="340" w:lineRule="exact"/>
        <w:rPr>
          <w:rFonts w:ascii="新宋体" w:hAnsi="新宋体" w:eastAsia="新宋体" w:cs="新宋体"/>
          <w:b/>
          <w:color w:val="FF0000"/>
          <w:szCs w:val="21"/>
        </w:rPr>
      </w:pPr>
      <w:r>
        <w:rPr>
          <w:rFonts w:hint="eastAsia" w:ascii="新宋体" w:hAnsi="新宋体" w:eastAsia="新宋体" w:cs="新宋体"/>
          <w:b/>
          <w:color w:val="FF0000"/>
          <w:szCs w:val="21"/>
        </w:rPr>
        <w:t>--------------------------------温馨提示---------------------------------</w:t>
      </w:r>
    </w:p>
    <w:p>
      <w:pPr>
        <w:spacing w:line="0" w:lineRule="atLeast"/>
        <w:rPr>
          <w:rFonts w:ascii="新宋体" w:hAnsi="新宋体" w:eastAsia="新宋体" w:cs="新宋体"/>
          <w:b/>
          <w:color w:val="FF770D"/>
          <w:szCs w:val="21"/>
        </w:rPr>
      </w:pPr>
      <w:r>
        <w:rPr>
          <w:rFonts w:hint="eastAsia" w:ascii="新宋体" w:hAnsi="新宋体" w:eastAsia="新宋体" w:cs="新宋体"/>
          <w:b/>
          <w:color w:val="FF770D"/>
          <w:szCs w:val="21"/>
        </w:rPr>
        <w:t xml:space="preserve"> </w:t>
      </w:r>
    </w:p>
    <w:p>
      <w:pPr>
        <w:spacing w:line="0" w:lineRule="atLeast"/>
        <w:rPr>
          <w:rFonts w:ascii="新宋体" w:hAnsi="新宋体" w:eastAsia="新宋体" w:cs="新宋体"/>
          <w:b/>
          <w:color w:val="C00000"/>
          <w:szCs w:val="21"/>
        </w:rPr>
      </w:pPr>
      <w:r>
        <w:rPr>
          <w:rFonts w:hint="eastAsia" w:ascii="新宋体" w:hAnsi="新宋体" w:eastAsia="新宋体" w:cs="新宋体"/>
          <w:b/>
          <w:color w:val="C00000"/>
          <w:szCs w:val="21"/>
        </w:rPr>
        <w:t>一、特别说明：</w:t>
      </w:r>
    </w:p>
    <w:p>
      <w:pPr>
        <w:spacing w:line="131" w:lineRule="exact"/>
        <w:rPr>
          <w:rFonts w:ascii="新宋体" w:hAnsi="新宋体" w:eastAsia="新宋体" w:cs="新宋体"/>
          <w:szCs w:val="21"/>
        </w:rPr>
      </w:pP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1. 根据旅游惯例，出行前如减少人数已付定金及全款恕不退还；</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2. 客人出行前请务必提供准确的证件资料；由于证件资料不全或自身原因造成的经济及其他损失将由本人自行承担</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3. 出海请必须穿戴救生衣，乘坐游船规定游客座位, 切记船上嬉戏打闹；</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4. 越南 ATM 机有吞卡现象，请谨慎取款；</w:t>
      </w:r>
    </w:p>
    <w:p>
      <w:pPr>
        <w:spacing w:line="340" w:lineRule="exact"/>
        <w:rPr>
          <w:rFonts w:ascii="新宋体" w:hAnsi="新宋体" w:eastAsia="新宋体" w:cs="新宋体"/>
          <w:color w:val="000000"/>
          <w:szCs w:val="21"/>
        </w:rPr>
      </w:pPr>
      <w:r>
        <w:rPr>
          <w:rFonts w:hint="eastAsia" w:ascii="新宋体" w:hAnsi="新宋体" w:eastAsia="新宋体" w:cs="新宋体"/>
          <w:color w:val="000000"/>
          <w:szCs w:val="21"/>
        </w:rPr>
        <w:t>5. 通过越南海关请勿大声喧哗或拍照；</w:t>
      </w:r>
    </w:p>
    <w:p>
      <w:pPr>
        <w:tabs>
          <w:tab w:val="left" w:pos="600"/>
        </w:tabs>
        <w:spacing w:line="284" w:lineRule="auto"/>
        <w:ind w:right="60"/>
        <w:rPr>
          <w:rFonts w:ascii="新宋体" w:hAnsi="新宋体" w:eastAsia="新宋体" w:cs="新宋体"/>
          <w:b/>
          <w:color w:val="000000"/>
          <w:szCs w:val="21"/>
        </w:rPr>
      </w:pPr>
      <w:r>
        <w:rPr>
          <w:rFonts w:hint="eastAsia" w:ascii="新宋体" w:hAnsi="新宋体" w:eastAsia="新宋体" w:cs="新宋体"/>
          <w:b/>
          <w:color w:val="000000"/>
          <w:szCs w:val="21"/>
        </w:rPr>
        <w:t>6.  岘港为度假圣地，酒店多以大床房间为主，如客人指定房型（大床或双人房），我社尽力协调，但是无法保证；</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二、报名须知：</w:t>
      </w:r>
    </w:p>
    <w:p>
      <w:pPr>
        <w:spacing w:line="42" w:lineRule="exact"/>
        <w:rPr>
          <w:rFonts w:ascii="新宋体" w:hAnsi="新宋体" w:eastAsia="新宋体" w:cs="新宋体"/>
          <w:szCs w:val="21"/>
        </w:rPr>
      </w:pP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由 于 所 涉 及 此 旅 游 的 所 有 旅 行 社 非 能 控 制 之 因 素 ， 导 致 航 班 取 消 ， 则 旅 行社亦无需承担任何赔（补）偿责任。（如：非旅行社所能控制之因素系指：①天候 ②天灾 ③暴动 ④战争 ⑤机场关闭 48 小时以上 ⑥因飞航情报区管制 ⑦航权等因素所导致之航线取消。 则旅行社应无息退还客人已缴交之旅游团款，所涉及此旅游的所有旅行社无需负担任何赔（补）偿责任。行程或附属协议中所列航班号及时间仅供参考，若因航空公司运力调整，属不可抗力因素，旅行社有告知义务，不承担任何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请参团客人带好驱蚊和防护产品，抵达后务必注意个人卫生，避免蚊虫叮咬；身体如有任何不适，请立即告知领队及时就医！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行程内，涉及海上乘坐快艇时，应尽量在靠船尾的座位就坐，不得在艇上站立或行走，并保管好相机等贵重物品，否则一旦出现安全事故旅行社不再承担其责任！</w:t>
      </w:r>
    </w:p>
    <w:p>
      <w:pPr>
        <w:numPr>
          <w:ilvl w:val="0"/>
          <w:numId w:val="1"/>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在与大海亲密接触的过程中，或乘船出海的过程中，请家长照顾好自己的小孩，保护好小孩的安全。</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三、出游必备物品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服饰类：越南北部，气温较低，10-3月之间，都应穿长袖衣服和长裤，并且多准备几件保暖衣物。4-9月可穿夏装，</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短袖短裤即可。越南南部，全年气温炎热，穿着短袖衣服和短裤即可，在户外要注意防晒。另外可以准备一两件外套，</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因为空调房里会非常冷。</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证件类：护照（凡是第一次使用换发的新护照，请务必携带老护照）、签证。</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日用百货：泳衣、拖鞋、洗漱用品、防晒霜、太阳镜、雨伞。</w:t>
      </w:r>
    </w:p>
    <w:p>
      <w:pPr>
        <w:numPr>
          <w:ilvl w:val="0"/>
          <w:numId w:val="2"/>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药品类：驱蚊药水、发烧药、止泻药等。</w:t>
      </w:r>
    </w:p>
    <w:p>
      <w:pPr>
        <w:tabs>
          <w:tab w:val="left" w:pos="600"/>
        </w:tabs>
        <w:spacing w:line="284" w:lineRule="auto"/>
        <w:ind w:right="60"/>
        <w:rPr>
          <w:rFonts w:ascii="新宋体" w:hAnsi="新宋体" w:eastAsia="新宋体" w:cs="新宋体"/>
          <w:b/>
          <w:color w:val="C00000"/>
          <w:szCs w:val="21"/>
        </w:rPr>
      </w:pPr>
      <w:r>
        <w:rPr>
          <w:rFonts w:hint="eastAsia" w:ascii="新宋体" w:hAnsi="新宋体" w:eastAsia="新宋体" w:cs="新宋体"/>
          <w:b/>
          <w:color w:val="C00000"/>
          <w:szCs w:val="21"/>
        </w:rPr>
        <w:t>四、特别提醒：</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1、游客不得参观或者参与违反我国法律法规、社会公德和旅游目的地的相关法律、风俗习惯、宗教禁忌的项目或活动</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2、您务必按出团通知上的集合时间、地点准时到成都双流国际机场国际出发厅，并主动跟送团人联系，请文明出行遵守目的地国家法律法规及风俗。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3、请不要在托运的行李中放现金、首饰及其它贵重物品，因一旦行李丢失，上述物品均不在赔付范围之内；另外根据航空公司惯例，名牌行李箱或价格昂贵的行李被损坏或丢失，按普通箱补偿，不另价作赔偿（另上保险的除外）。</w:t>
      </w:r>
    </w:p>
    <w:p>
      <w:p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4、客人中途离团须知：如客人到境外后中途离团，按当地接待社规定请签署离团期间安全协议书并向客人收取离团费800 元/人。客人自愿放弃行程中任何包含项目，组团旅行社和地接旅行社均没有任何费用退出。因为组团旅行社和地接旅行社已经将团体预定的协作费用拨付到第三协作方。</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5、行程内不含水上项目，水上项目包括：香蕉船， 降落伞、摩托艇、潜水、海底漫步所有水上活动均存在一定危险性，提醒各位贵客：A.应自行评估自身健康状况或于出团前咨询医生意见是否适合参与。</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B.当参加水上活动时，需注意当时的天气变化及遵守一切安全指示.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6、过移民局（边防）、海关时，不要单独或离团私自行动。切记不要帮陌生人提行李，以防被人利用，特别是机内更要注意！因审批手续复杂，请耐心等候出关！根据各国法律的规定游客入境携带香烟数量均有约束请一定注意。</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7、在旅游过程中，游客出现任何身体不适、意外或第三方侵害等，请第一时间与导游（领队）联系告知，我社会协助游客进行处理。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8、下车时请记住车号、车型。如迷路请站在曾经走过的地方等候、切不可到处乱跑，最稳当是随身携带酒店卡，在迷路时打的回酒店。</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9、晚间休息，注意检查房门、窗是否关好，贵重物品可放在酒店保险柜或贴身保管。入住酒店后要记住领队及导游房号，需要帮助时可以找到他们。另要清楚自己房间所处位置及酒店走火通道。</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10、货币可在机场、当地银行或酒店兑换，汇率因素若出现客人与当地个人或商铺兑换外币之纠纷责任自负。</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11、当地禁赌，即使酒店房间也不能玩牌或打麻将；</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12、海岛的植物或者贝壳、鱼类都是被保护的，不要带任何此类物品过海关，否则会被重罚；</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13、越南时差 ： 时差：GMT+7，比北京时间晚 1 小时。</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14、60 周岁以上旅游者和 18 周岁以下未成年出游，必须有人陪同一起旅游，陪同人员的年龄应大于 18 周岁且不高于60 周岁；所有水上活动必须穿救生衣进行，儿童参加水上活动必须有家长监护，如有意外发生须自行负责；18 周岁以下小孩不可参加指压按摩、SPA 等项目。</w:t>
      </w:r>
    </w:p>
    <w:p>
      <w:p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15.团队酒店由我司安排，旺季房源紧张情况下，我们会安排我们推荐酒店或同级标准，如指定酒店則一团一议.</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16.为了确保旅游顺利出行，防止旅途中发生人身意外伤害事故，请旅游者在出行前做一次必要的身体检查，如存在下列情况，请勿报名：</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A、传染性疾病患者，如传染性肝炎、活动期肺结核、伤寒等传染病人；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B、心血管疾病患者，如严重高血压、心功能不全、心肌缺氧、心肌梗塞等病人；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C、脑血管疾病患者，如脑栓塞、脑出血、脑肿瘤等病人；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D、呼吸系统疾病患者，如肺气肿、肺心病等病人；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E、精神病患者，如癫痫及各种精神病人；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F、严重贫血病患者，如血红蛋白量水平在 50 克/升以下的病人；</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G、大中型手术的恢复期病患者；</w:t>
      </w:r>
    </w:p>
    <w:p>
      <w:p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H、孕妇及行动不便者</w:t>
      </w:r>
    </w:p>
    <w:p>
      <w:pPr>
        <w:tabs>
          <w:tab w:val="left" w:pos="600"/>
        </w:tabs>
        <w:spacing w:line="284" w:lineRule="auto"/>
        <w:ind w:left="300" w:right="60"/>
        <w:rPr>
          <w:rFonts w:ascii="新宋体" w:hAnsi="新宋体" w:eastAsia="新宋体" w:cs="新宋体"/>
          <w:b/>
          <w:color w:val="C00000"/>
          <w:szCs w:val="21"/>
        </w:rPr>
      </w:pPr>
      <w:r>
        <w:rPr>
          <w:rFonts w:hint="eastAsia" w:ascii="新宋体" w:hAnsi="新宋体" w:eastAsia="新宋体" w:cs="新宋体"/>
          <w:b/>
          <w:color w:val="C00000"/>
          <w:szCs w:val="21"/>
        </w:rPr>
        <w:t>五、温馨提示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货币：越南的货币单位为“越南盾”，旅客入境兑换越南盾可在中国银行兑换。以当天银行牌价为准，在当地机场、</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酒店及旅游点的银行也可兑换。与人民币的兑换率为1：3300左右。</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电压：越南的电压电同中国一样为220V，50HZ。游客可携带电器充电设备使用。插头是两脚扁身的，要注意！（当地要找三脚转两脚的插头很不容易）。</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禁忌：不要随意摸别人的头部，包括小孩。不能用脚指物，席地而坐时不能用脚对着人，不能从坐卧的人身上跨过去，否则视为对人的不尊重。寺庙是公认的神圣地方，进入寺庙人，衣着须端庄整洁，不可穿短裤、迷你裙、袒胸露背、无袖上衣或其他不适宜的衣服。在街上行走时，要注意避开当街排列的祭祀用品，千万不可踩踏。</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医疗卫生：东南亚国家一些药品的剂量和名称与我国有所不同，也不能在药店随便购买。请自备一些常用药，如感冒药、消炎药、止痛药、创可贴、晕车药、肠胃药等；年长者也请针对自己身体情况的需要，带好备用药品外出就餐时尽量注意卫生，选择正规酒店或饭馆用餐，避免因为饮食而影响身体健康。外国人一般选择国际医院或诊所就医，医疗条件较好，语言也比较容易沟通。</w:t>
      </w:r>
    </w:p>
    <w:p>
      <w:pPr>
        <w:numPr>
          <w:ilvl w:val="0"/>
          <w:numId w:val="3"/>
        </w:numPr>
        <w:spacing w:line="239" w:lineRule="auto"/>
        <w:rPr>
          <w:rFonts w:ascii="新宋体" w:hAnsi="新宋体" w:eastAsia="新宋体" w:cs="新宋体"/>
          <w:b/>
          <w:bCs/>
          <w:color w:val="000000"/>
          <w:szCs w:val="21"/>
        </w:rPr>
      </w:pPr>
      <w:r>
        <w:rPr>
          <w:rFonts w:hint="eastAsia" w:ascii="新宋体" w:hAnsi="新宋体" w:eastAsia="新宋体" w:cs="新宋体"/>
          <w:b/>
          <w:bCs/>
          <w:color w:val="000000"/>
          <w:szCs w:val="21"/>
        </w:rPr>
        <w:t>小费：越南是一个小费制度国家，当地酒店和司机帮助提行李，客房送水，献花等按照礼貌是要给小费的，请做好支付的心理准备。餐厅：一般不需要给小费，有的会收取服务费，自动加在账单上。行李搬运：1-3万盾。每间房床头小费：1-2万盾/人。（若行程中因越南国家习俗、个人原因等，而产生需付小费的地方，请参考导游/领队意见）。</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酒店：越南的旅游业发展得很成熟，很多星级酒店年份久已，因此设施相对陈旧。度假村是根据规模大小、地理位置及配套设施来定价，无星级参考标准；非官方网站所公布的酒店星级档次，属于该网站自己标准。</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自由活动，您可根据自己喜好自行安排，自由活动其间注意人身财物安全！水上娱乐项目和其他娱乐项目，请根据您的身体状况量力而行。</w:t>
      </w:r>
    </w:p>
    <w:p>
      <w:pPr>
        <w:numPr>
          <w:ilvl w:val="0"/>
          <w:numId w:val="3"/>
        </w:numPr>
        <w:spacing w:line="239" w:lineRule="auto"/>
        <w:rPr>
          <w:rFonts w:ascii="新宋体" w:hAnsi="新宋体" w:eastAsia="新宋体" w:cs="新宋体"/>
          <w:color w:val="000000"/>
          <w:szCs w:val="21"/>
        </w:rPr>
      </w:pPr>
      <w:r>
        <w:rPr>
          <w:rFonts w:hint="eastAsia" w:ascii="新宋体" w:hAnsi="新宋体" w:eastAsia="新宋体" w:cs="新宋体"/>
          <w:color w:val="000000"/>
          <w:szCs w:val="21"/>
        </w:rPr>
        <w:t>越南总体政局稳定，治安状况良好，但也存在一些偷盗现象。晚间离开酒店外出时，最好结伴同行，确保安全。避免单独到僻静地方，离开酒店请带上酒店名片，以备迷路时使用。出外期间，尽量少带贵重物品。护照、钱财应寄存在酒店的保险箱内或随身携带，请勿放在房内或存放在旅行大巴士上。</w:t>
      </w:r>
    </w:p>
    <w:p>
      <w:pPr>
        <w:spacing w:line="360" w:lineRule="exact"/>
        <w:ind w:firstLine="2108" w:firstLineChars="700"/>
        <w:jc w:val="left"/>
        <w:rPr>
          <w:rFonts w:ascii="新宋体" w:hAnsi="新宋体" w:eastAsia="新宋体" w:cs="新宋体"/>
          <w:b/>
          <w:color w:val="FF0000"/>
          <w:sz w:val="30"/>
          <w:szCs w:val="30"/>
        </w:rPr>
      </w:pPr>
    </w:p>
    <w:p>
      <w:pPr>
        <w:spacing w:line="360" w:lineRule="exact"/>
        <w:ind w:firstLine="2108" w:firstLineChars="700"/>
        <w:jc w:val="left"/>
        <w:rPr>
          <w:rFonts w:ascii="新宋体" w:hAnsi="新宋体" w:eastAsia="新宋体" w:cs="新宋体"/>
          <w:b/>
          <w:color w:val="FF0000"/>
          <w:sz w:val="30"/>
          <w:szCs w:val="30"/>
        </w:rPr>
      </w:pPr>
    </w:p>
    <w:p>
      <w:pPr>
        <w:spacing w:line="360" w:lineRule="exact"/>
        <w:ind w:firstLine="2108" w:firstLineChars="700"/>
        <w:jc w:val="left"/>
        <w:rPr>
          <w:rFonts w:ascii="新宋体" w:hAnsi="新宋体" w:eastAsia="新宋体" w:cs="新宋体"/>
          <w:b/>
          <w:color w:val="FF0000"/>
          <w:sz w:val="30"/>
          <w:szCs w:val="30"/>
        </w:rPr>
      </w:pPr>
      <w:r>
        <w:rPr>
          <w:rFonts w:hint="eastAsia" w:ascii="新宋体" w:hAnsi="新宋体" w:eastAsia="新宋体" w:cs="新宋体"/>
          <w:b/>
          <w:color w:val="FF0000"/>
          <w:sz w:val="30"/>
          <w:szCs w:val="30"/>
        </w:rPr>
        <w:t>补充协议一：购物补充协议</w:t>
      </w:r>
    </w:p>
    <w:p>
      <w:pPr>
        <w:spacing w:line="360" w:lineRule="exact"/>
        <w:jc w:val="left"/>
        <w:rPr>
          <w:rFonts w:ascii="新宋体" w:hAnsi="新宋体" w:eastAsia="新宋体" w:cs="新宋体"/>
          <w:b/>
          <w:color w:val="000000" w:themeColor="text1"/>
          <w:sz w:val="22"/>
          <w:szCs w:val="22"/>
        </w:rPr>
      </w:pPr>
      <w:r>
        <w:rPr>
          <w:rFonts w:hint="eastAsia" w:ascii="新宋体" w:hAnsi="新宋体" w:eastAsia="新宋体" w:cs="新宋体"/>
          <w:b/>
          <w:color w:val="000000" w:themeColor="text1"/>
          <w:sz w:val="22"/>
          <w:szCs w:val="22"/>
        </w:rPr>
        <w:t xml:space="preserve">甲方：                                                               </w:t>
      </w:r>
    </w:p>
    <w:p>
      <w:pPr>
        <w:spacing w:line="360" w:lineRule="exact"/>
        <w:jc w:val="left"/>
        <w:rPr>
          <w:rFonts w:ascii="新宋体" w:hAnsi="新宋体" w:eastAsia="新宋体" w:cs="新宋体"/>
          <w:b/>
          <w:color w:val="000000" w:themeColor="text1"/>
          <w:sz w:val="22"/>
          <w:szCs w:val="22"/>
        </w:rPr>
      </w:pPr>
      <w:r>
        <w:rPr>
          <w:rFonts w:hint="eastAsia" w:ascii="新宋体" w:hAnsi="新宋体" w:eastAsia="新宋体" w:cs="新宋体"/>
          <w:b/>
          <w:color w:val="000000" w:themeColor="text1"/>
          <w:sz w:val="22"/>
          <w:szCs w:val="22"/>
        </w:rPr>
        <w:t xml:space="preserve">乙方：                                                               </w:t>
      </w:r>
    </w:p>
    <w:p>
      <w:pPr>
        <w:spacing w:line="360" w:lineRule="exact"/>
        <w:ind w:firstLine="1546" w:firstLineChars="700"/>
        <w:jc w:val="left"/>
        <w:rPr>
          <w:rFonts w:ascii="新宋体" w:hAnsi="新宋体" w:eastAsia="新宋体" w:cs="新宋体"/>
          <w:b/>
          <w:color w:val="000000" w:themeColor="text1"/>
          <w:sz w:val="22"/>
          <w:szCs w:val="22"/>
        </w:rPr>
      </w:pPr>
    </w:p>
    <w:p>
      <w:pPr>
        <w:spacing w:line="360" w:lineRule="exact"/>
        <w:jc w:val="left"/>
        <w:rPr>
          <w:rFonts w:ascii="新宋体" w:hAnsi="新宋体" w:eastAsia="新宋体" w:cs="新宋体"/>
          <w:b/>
          <w:color w:val="000000" w:themeColor="text1"/>
          <w:sz w:val="22"/>
          <w:szCs w:val="22"/>
        </w:rPr>
      </w:pPr>
      <w:r>
        <w:rPr>
          <w:rFonts w:hint="eastAsia" w:ascii="新宋体" w:hAnsi="新宋体" w:eastAsia="新宋体" w:cs="新宋体"/>
          <w:b/>
          <w:color w:val="000000" w:themeColor="text1"/>
          <w:sz w:val="22"/>
          <w:szCs w:val="22"/>
        </w:rPr>
        <w:t>甲方报名参加由乙方组织团队，已签订《旅游合同》，为保障双方的合法权益，本着自愿原则，特此签订此补充协议。</w:t>
      </w:r>
    </w:p>
    <w:p>
      <w:pPr>
        <w:spacing w:line="360" w:lineRule="exact"/>
        <w:jc w:val="left"/>
        <w:rPr>
          <w:rFonts w:ascii="新宋体" w:hAnsi="新宋体" w:eastAsia="新宋体" w:cs="新宋体"/>
          <w:b/>
          <w:color w:val="000000" w:themeColor="text1"/>
          <w:sz w:val="16"/>
          <w:szCs w:val="16"/>
        </w:rPr>
      </w:pPr>
      <w:r>
        <w:rPr>
          <w:rFonts w:hint="eastAsia" w:ascii="新宋体" w:hAnsi="新宋体" w:eastAsia="新宋体" w:cs="新宋体"/>
          <w:b/>
          <w:color w:val="000000" w:themeColor="text1"/>
          <w:sz w:val="22"/>
          <w:szCs w:val="22"/>
        </w:rPr>
        <w:t>一、经甲方要求，由双方协商一致，在不影响其他旅游者行程安排的前提下，甲方自愿到乙方推荐的购物点购物，并遵守本协议中关于购物时间、地点的约定。</w:t>
      </w:r>
    </w:p>
    <w:p>
      <w:pPr>
        <w:spacing w:line="360" w:lineRule="exact"/>
        <w:jc w:val="left"/>
        <w:rPr>
          <w:rFonts w:ascii="新宋体" w:hAnsi="新宋体" w:eastAsia="新宋体" w:cs="新宋体"/>
          <w:b/>
          <w:color w:val="C00000"/>
          <w:szCs w:val="21"/>
        </w:rPr>
      </w:pPr>
    </w:p>
    <w:p>
      <w:pPr>
        <w:spacing w:line="360" w:lineRule="exact"/>
        <w:jc w:val="left"/>
        <w:rPr>
          <w:rFonts w:ascii="新宋体" w:hAnsi="新宋体" w:eastAsia="新宋体" w:cs="新宋体"/>
          <w:b/>
          <w:color w:val="C00000"/>
          <w:szCs w:val="21"/>
        </w:rPr>
      </w:pPr>
    </w:p>
    <w:p>
      <w:pPr>
        <w:spacing w:line="360" w:lineRule="exact"/>
        <w:jc w:val="left"/>
        <w:rPr>
          <w:rFonts w:ascii="新宋体" w:hAnsi="新宋体" w:eastAsia="新宋体" w:cs="新宋体"/>
          <w:b/>
          <w:color w:val="C00000"/>
          <w:szCs w:val="21"/>
        </w:rPr>
      </w:pPr>
    </w:p>
    <w:tbl>
      <w:tblPr>
        <w:tblStyle w:val="8"/>
        <w:tblpPr w:leftFromText="180" w:rightFromText="180" w:vertAnchor="text" w:horzAnchor="page" w:tblpX="1542" w:tblpY="63"/>
        <w:tblOverlap w:val="never"/>
        <w:tblW w:w="9070" w:type="dxa"/>
        <w:tblInd w:w="0" w:type="dxa"/>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
      <w:tblGrid>
        <w:gridCol w:w="1620"/>
        <w:gridCol w:w="2253"/>
        <w:gridCol w:w="1078"/>
        <w:gridCol w:w="3388"/>
        <w:gridCol w:w="731"/>
      </w:tblGrid>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823B0B" w:themeFill="accent2" w:themeFillShade="7F"/>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前往时间/名称</w:t>
            </w:r>
          </w:p>
        </w:tc>
        <w:tc>
          <w:tcPr>
            <w:tcW w:w="2253" w:type="dxa"/>
            <w:tcBorders>
              <w:top w:val="single" w:color="auto" w:sz="4" w:space="0"/>
              <w:left w:val="single" w:color="auto" w:sz="4" w:space="0"/>
              <w:bottom w:val="single" w:color="auto" w:sz="4" w:space="0"/>
              <w:right w:val="single" w:color="auto" w:sz="4" w:space="0"/>
            </w:tcBorders>
            <w:shd w:val="clear" w:color="auto" w:fill="823B0B" w:themeFill="accent2" w:themeFillShade="7F"/>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主营产品</w:t>
            </w:r>
          </w:p>
        </w:tc>
        <w:tc>
          <w:tcPr>
            <w:tcW w:w="1078" w:type="dxa"/>
            <w:tcBorders>
              <w:top w:val="single" w:color="auto" w:sz="4" w:space="0"/>
              <w:left w:val="single" w:color="auto" w:sz="4" w:space="0"/>
              <w:bottom w:val="single" w:color="auto" w:sz="4" w:space="0"/>
              <w:right w:val="single" w:color="auto" w:sz="4" w:space="0"/>
            </w:tcBorders>
            <w:shd w:val="clear" w:color="auto" w:fill="823B0B" w:themeFill="accent2" w:themeFillShade="7F"/>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停留时间</w:t>
            </w:r>
          </w:p>
        </w:tc>
        <w:tc>
          <w:tcPr>
            <w:tcW w:w="3388" w:type="dxa"/>
            <w:tcBorders>
              <w:top w:val="single" w:color="auto" w:sz="4" w:space="0"/>
              <w:left w:val="single" w:color="auto" w:sz="4" w:space="0"/>
              <w:bottom w:val="single" w:color="auto" w:sz="4" w:space="0"/>
              <w:right w:val="single" w:color="auto" w:sz="4" w:space="0"/>
            </w:tcBorders>
            <w:shd w:val="clear" w:color="auto" w:fill="823B0B" w:themeFill="accent2" w:themeFillShade="7F"/>
            <w:vAlign w:val="center"/>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说明</w:t>
            </w:r>
          </w:p>
        </w:tc>
        <w:tc>
          <w:tcPr>
            <w:tcW w:w="731" w:type="dxa"/>
            <w:tcBorders>
              <w:top w:val="single" w:color="auto" w:sz="4" w:space="0"/>
              <w:left w:val="single" w:color="auto" w:sz="4" w:space="0"/>
              <w:bottom w:val="single" w:color="auto" w:sz="4" w:space="0"/>
              <w:right w:val="single" w:color="auto" w:sz="4" w:space="0"/>
            </w:tcBorders>
            <w:shd w:val="clear" w:color="auto" w:fill="823B0B" w:themeFill="accent2" w:themeFillShade="7F"/>
          </w:tcPr>
          <w:p>
            <w:pPr>
              <w:spacing w:line="300" w:lineRule="exact"/>
              <w:jc w:val="left"/>
              <w:rPr>
                <w:rFonts w:ascii="新宋体" w:hAnsi="新宋体" w:eastAsia="新宋体" w:cs="新宋体"/>
                <w:b/>
                <w:color w:val="FFFFFF"/>
                <w:szCs w:val="21"/>
              </w:rPr>
            </w:pPr>
            <w:r>
              <w:rPr>
                <w:rFonts w:hint="eastAsia" w:ascii="新宋体" w:hAnsi="新宋体" w:eastAsia="新宋体" w:cs="新宋体"/>
                <w:b/>
                <w:color w:val="FFFFFF"/>
                <w:szCs w:val="21"/>
              </w:rPr>
              <w:t>地址</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75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三宝店</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越南咖啡，香水，沉香</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咖啡和香水，沉香是越南最著名的特产</w:t>
            </w:r>
          </w:p>
        </w:tc>
        <w:tc>
          <w:tcPr>
            <w:tcW w:w="73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新宋体" w:hAnsi="新宋体" w:eastAsia="新宋体" w:cs="新宋体"/>
                <w:szCs w:val="21"/>
              </w:rPr>
            </w:pPr>
          </w:p>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1533"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越南乳胶工坊</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越南乳胶制品</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lang w:val="en-US" w:eastAsia="zh-CN"/>
              </w:rPr>
              <w:t>90分钟</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乳胶是东南亚地区特产之一，乳胶制品对于治疗气喘和过敏性鼻炎及其他呼吸道系统病症具有明显的功效。越南具有丰富的热带森林资料，由于当地人力资源成本较低，使得越南乳胶较东南亚其他国家更加物美价廉。</w:t>
            </w:r>
          </w:p>
        </w:tc>
        <w:tc>
          <w:tcPr>
            <w:tcW w:w="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岘港丝绸展示中心</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越南丝绸</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 xml:space="preserve">岘港主要帮欧美国家做出口产品，丝绸保留了越南古老和 传统手工艺和独特的制作工艺。 </w:t>
            </w:r>
          </w:p>
        </w:tc>
        <w:tc>
          <w:tcPr>
            <w:tcW w:w="731" w:type="dxa"/>
            <w:tcBorders>
              <w:top w:val="single" w:color="auto" w:sz="4" w:space="0"/>
              <w:left w:val="single" w:color="auto" w:sz="4" w:space="0"/>
              <w:bottom w:val="single" w:color="auto" w:sz="4" w:space="0"/>
              <w:right w:val="single" w:color="auto" w:sz="4" w:space="0"/>
            </w:tcBorders>
            <w:vAlign w:val="center"/>
          </w:tcPr>
          <w:p>
            <w:pPr>
              <w:tabs>
                <w:tab w:val="left" w:pos="217"/>
              </w:tabs>
              <w:spacing w:line="300" w:lineRule="exact"/>
              <w:jc w:val="left"/>
              <w:rPr>
                <w:rFonts w:ascii="新宋体" w:hAnsi="新宋体" w:eastAsia="新宋体" w:cs="新宋体"/>
                <w:szCs w:val="21"/>
              </w:rPr>
            </w:pPr>
            <w:r>
              <w:rPr>
                <w:rFonts w:hint="eastAsia" w:ascii="新宋体" w:hAnsi="新宋体" w:eastAsia="新宋体" w:cs="新宋体"/>
                <w:szCs w:val="21"/>
              </w:rPr>
              <w:t>岘港</w:t>
            </w:r>
          </w:p>
        </w:tc>
      </w:tr>
      <w:tr>
        <w:tblPrEx>
          <w:tblBorders>
            <w:top w:val="single" w:color="C5D76B" w:sz="4" w:space="0"/>
            <w:left w:val="single" w:color="C5D76B" w:sz="4" w:space="0"/>
            <w:bottom w:val="single" w:color="C5D76B" w:sz="4" w:space="0"/>
            <w:right w:val="single" w:color="C5D76B" w:sz="4" w:space="0"/>
            <w:insideH w:val="single" w:color="C5D76B" w:sz="4" w:space="0"/>
            <w:insideV w:val="single" w:color="C5D76B" w:sz="4" w:space="0"/>
          </w:tblBorders>
          <w:tblLayout w:type="fixed"/>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珍珠港湾或翡翠</w:t>
            </w:r>
          </w:p>
        </w:tc>
        <w:tc>
          <w:tcPr>
            <w:tcW w:w="22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越南珍珠或翡翠</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1小时</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新宋体" w:hAnsi="新宋体" w:eastAsia="新宋体" w:cs="新宋体"/>
                <w:szCs w:val="21"/>
              </w:rPr>
            </w:pPr>
            <w:r>
              <w:rPr>
                <w:rFonts w:hint="eastAsia" w:ascii="新宋体" w:hAnsi="新宋体" w:eastAsia="新宋体" w:cs="新宋体"/>
                <w:szCs w:val="21"/>
              </w:rPr>
              <w:t xml:space="preserve">越南珍珠在珍珠界享有盛名，品质好，更有许多稀有极品。 </w:t>
            </w:r>
          </w:p>
        </w:tc>
        <w:tc>
          <w:tcPr>
            <w:tcW w:w="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szCs w:val="21"/>
              </w:rPr>
            </w:pPr>
            <w:r>
              <w:rPr>
                <w:rFonts w:hint="eastAsia" w:ascii="新宋体" w:hAnsi="新宋体" w:eastAsia="新宋体" w:cs="新宋体"/>
                <w:szCs w:val="21"/>
              </w:rPr>
              <w:t>岘港</w:t>
            </w:r>
          </w:p>
        </w:tc>
      </w:tr>
    </w:tbl>
    <w:p>
      <w:pPr>
        <w:spacing w:line="36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400" w:lineRule="exact"/>
        <w:ind w:firstLine="420" w:firstLineChars="200"/>
        <w:rPr>
          <w:rFonts w:ascii="新宋体" w:hAnsi="新宋体" w:eastAsia="新宋体" w:cs="新宋体"/>
          <w:color w:val="000000"/>
          <w:szCs w:val="21"/>
        </w:rPr>
      </w:pPr>
      <w:r>
        <w:rPr>
          <w:rFonts w:hint="eastAsia" w:ascii="新宋体" w:hAnsi="新宋体" w:eastAsia="新宋体" w:cs="新宋体"/>
          <w:color w:val="000000"/>
          <w:szCs w:val="21"/>
        </w:rPr>
        <w:t>我同意《购物项目补充确认》作为双方签署的旅游合同不可分割的组成部分。</w:t>
      </w:r>
    </w:p>
    <w:p>
      <w:pPr>
        <w:adjustRightInd w:val="0"/>
        <w:snapToGrid w:val="0"/>
        <w:spacing w:line="300" w:lineRule="exact"/>
        <w:ind w:leftChars="-135" w:hanging="283" w:hangingChars="135"/>
        <w:jc w:val="left"/>
        <w:rPr>
          <w:rFonts w:ascii="宋体" w:hAnsi="宋体" w:cs="宋体"/>
          <w:color w:val="000000"/>
          <w:kern w:val="0"/>
          <w:szCs w:val="21"/>
        </w:rPr>
      </w:pP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本协议（原件、扫描件或传真件），旅游行程单与旅游合同具有同等法律效力。</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甲方签章：                            乙方签章：</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签约地点：                            签约地点：</w:t>
      </w:r>
    </w:p>
    <w:p>
      <w:pPr>
        <w:spacing w:line="340" w:lineRule="exact"/>
        <w:jc w:val="left"/>
        <w:rPr>
          <w:rFonts w:ascii="新宋体" w:hAnsi="新宋体" w:eastAsia="新宋体" w:cs="新宋体"/>
          <w:b/>
          <w:szCs w:val="21"/>
        </w:rPr>
      </w:pPr>
      <w:r>
        <w:rPr>
          <w:rFonts w:hint="eastAsia" w:ascii="新宋体" w:hAnsi="新宋体" w:eastAsia="新宋体" w:cs="新宋体"/>
          <w:b/>
          <w:szCs w:val="21"/>
        </w:rPr>
        <w:t>日期：                                日期：</w:t>
      </w:r>
    </w:p>
    <w:p>
      <w:pPr>
        <w:spacing w:line="340" w:lineRule="exact"/>
        <w:jc w:val="left"/>
        <w:rPr>
          <w:rFonts w:ascii="新宋体" w:hAnsi="新宋体" w:eastAsia="新宋体" w:cs="新宋体"/>
          <w:b/>
          <w:szCs w:val="21"/>
        </w:rPr>
      </w:pPr>
    </w:p>
    <w:p>
      <w:pPr>
        <w:spacing w:line="340" w:lineRule="exact"/>
        <w:jc w:val="left"/>
        <w:rPr>
          <w:rFonts w:ascii="新宋体" w:hAnsi="新宋体" w:eastAsia="新宋体" w:cs="新宋体"/>
          <w:b/>
          <w:szCs w:val="21"/>
        </w:rPr>
      </w:pPr>
    </w:p>
    <w:p>
      <w:pPr>
        <w:spacing w:line="360" w:lineRule="exact"/>
        <w:rPr>
          <w:rFonts w:ascii="新宋体" w:hAnsi="新宋体" w:eastAsia="新宋体" w:cs="新宋体"/>
          <w:color w:val="000000"/>
          <w:szCs w:val="21"/>
        </w:rPr>
      </w:pPr>
    </w:p>
    <w:p>
      <w:pPr>
        <w:rPr>
          <w:rFonts w:ascii="新宋体" w:hAnsi="新宋体" w:eastAsia="新宋体" w:cs="新宋体"/>
          <w:szCs w:val="21"/>
        </w:rPr>
      </w:pPr>
    </w:p>
    <w:sectPr>
      <w:headerReference r:id="rId3" w:type="default"/>
      <w:pgSz w:w="11906" w:h="16838"/>
      <w:pgMar w:top="2948" w:right="1797" w:bottom="179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兰亭刊黑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方正兰亭黑_GBK">
    <w:altName w:val="微软雅黑"/>
    <w:panose1 w:val="00000000000000000000"/>
    <w:charset w:val="86"/>
    <w:family w:val="auto"/>
    <w:pitch w:val="default"/>
    <w:sig w:usb0="00000000" w:usb1="00000000" w:usb2="00000000" w:usb3="00000000" w:csb0="00040000" w:csb1="00000000"/>
  </w:font>
  <w:font w:name="方正兰亭中粗黑_GBK">
    <w:altName w:val="黑体"/>
    <w:panose1 w:val="00000000000000000000"/>
    <w:charset w:val="86"/>
    <w:family w:val="auto"/>
    <w:pitch w:val="default"/>
    <w:sig w:usb0="00000000" w:usb1="00000000" w:usb2="00082016"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华康海报体W12(P)">
    <w:altName w:val="微软雅黑"/>
    <w:panose1 w:val="00000000000000000000"/>
    <w:charset w:val="86"/>
    <w:family w:val="auto"/>
    <w:pitch w:val="default"/>
    <w:sig w:usb0="00000000" w:usb1="00000000" w:usb2="00000012"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Segoe Script">
    <w:panose1 w:val="020B0504020000000003"/>
    <w:charset w:val="00"/>
    <w:family w:val="auto"/>
    <w:pitch w:val="default"/>
    <w:sig w:usb0="0000028F" w:usb1="00000000" w:usb2="00000000" w:usb3="00000000" w:csb0="0000009F" w:csb1="00000000"/>
  </w:font>
  <w:font w:name="Batang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anchor distT="0" distB="0" distL="114300" distR="114300" simplePos="0" relativeHeight="251658240" behindDoc="1" locked="0" layoutInCell="1" allowOverlap="1">
          <wp:simplePos x="0" y="0"/>
          <wp:positionH relativeFrom="column">
            <wp:posOffset>-1134745</wp:posOffset>
          </wp:positionH>
          <wp:positionV relativeFrom="paragraph">
            <wp:posOffset>-539750</wp:posOffset>
          </wp:positionV>
          <wp:extent cx="7564755" cy="10698480"/>
          <wp:effectExtent l="0" t="0" r="17145" b="7620"/>
          <wp:wrapNone/>
          <wp:docPr id="8" name="图片 8" descr="古堡在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古堡在岘"/>
                  <pic:cNvPicPr>
                    <a:picLocks noChangeAspect="1"/>
                  </pic:cNvPicPr>
                </pic:nvPicPr>
                <pic:blipFill>
                  <a:blip r:embed="rId1"/>
                  <a:stretch>
                    <a:fillRect/>
                  </a:stretch>
                </pic:blipFill>
                <pic:spPr>
                  <a:xfrm>
                    <a:off x="0" y="0"/>
                    <a:ext cx="7564755" cy="10698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F3813"/>
    <w:multiLevelType w:val="singleLevel"/>
    <w:tmpl w:val="58EF3813"/>
    <w:lvl w:ilvl="0" w:tentative="0">
      <w:start w:val="1"/>
      <w:numFmt w:val="decimal"/>
      <w:lvlText w:val="%1)"/>
      <w:lvlJc w:val="left"/>
      <w:pPr>
        <w:ind w:left="425" w:hanging="425"/>
      </w:pPr>
      <w:rPr>
        <w:rFonts w:hint="default"/>
      </w:rPr>
    </w:lvl>
  </w:abstractNum>
  <w:abstractNum w:abstractNumId="1">
    <w:nsid w:val="58EF387C"/>
    <w:multiLevelType w:val="singleLevel"/>
    <w:tmpl w:val="58EF387C"/>
    <w:lvl w:ilvl="0" w:tentative="0">
      <w:start w:val="1"/>
      <w:numFmt w:val="decimal"/>
      <w:lvlText w:val="%1."/>
      <w:lvlJc w:val="left"/>
      <w:pPr>
        <w:ind w:left="425" w:hanging="425"/>
      </w:pPr>
      <w:rPr>
        <w:rFonts w:hint="default"/>
      </w:rPr>
    </w:lvl>
  </w:abstractNum>
  <w:abstractNum w:abstractNumId="2">
    <w:nsid w:val="58EF38AD"/>
    <w:multiLevelType w:val="singleLevel"/>
    <w:tmpl w:val="58EF38AD"/>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623727"/>
    <w:rsid w:val="000C4A30"/>
    <w:rsid w:val="00182666"/>
    <w:rsid w:val="001E11FC"/>
    <w:rsid w:val="0023169E"/>
    <w:rsid w:val="00270469"/>
    <w:rsid w:val="003258B1"/>
    <w:rsid w:val="00351879"/>
    <w:rsid w:val="00445633"/>
    <w:rsid w:val="0050781A"/>
    <w:rsid w:val="005169C1"/>
    <w:rsid w:val="005B1398"/>
    <w:rsid w:val="00693559"/>
    <w:rsid w:val="0070010A"/>
    <w:rsid w:val="007070F8"/>
    <w:rsid w:val="0075743B"/>
    <w:rsid w:val="00775500"/>
    <w:rsid w:val="007C5D2A"/>
    <w:rsid w:val="007F3ADB"/>
    <w:rsid w:val="008072FF"/>
    <w:rsid w:val="0082303B"/>
    <w:rsid w:val="008C402A"/>
    <w:rsid w:val="009443B8"/>
    <w:rsid w:val="00A0718D"/>
    <w:rsid w:val="00A578A5"/>
    <w:rsid w:val="00AC23EF"/>
    <w:rsid w:val="00C95A07"/>
    <w:rsid w:val="00D57D45"/>
    <w:rsid w:val="00DD182E"/>
    <w:rsid w:val="00EA1862"/>
    <w:rsid w:val="00F16C56"/>
    <w:rsid w:val="03125211"/>
    <w:rsid w:val="03D23AF4"/>
    <w:rsid w:val="03D94FDF"/>
    <w:rsid w:val="05665D20"/>
    <w:rsid w:val="065F1A38"/>
    <w:rsid w:val="074D01AD"/>
    <w:rsid w:val="07C60291"/>
    <w:rsid w:val="07DE7F0A"/>
    <w:rsid w:val="07FA378C"/>
    <w:rsid w:val="0E934AA2"/>
    <w:rsid w:val="0EF14F22"/>
    <w:rsid w:val="0EF274C5"/>
    <w:rsid w:val="0F5A7E5E"/>
    <w:rsid w:val="10AD4295"/>
    <w:rsid w:val="111F4BEE"/>
    <w:rsid w:val="113E7F9A"/>
    <w:rsid w:val="130C7BDD"/>
    <w:rsid w:val="137238F0"/>
    <w:rsid w:val="13934EE7"/>
    <w:rsid w:val="14C56C56"/>
    <w:rsid w:val="168C08C3"/>
    <w:rsid w:val="16E26C26"/>
    <w:rsid w:val="189B0BDB"/>
    <w:rsid w:val="1A9A3E94"/>
    <w:rsid w:val="1C8B6B78"/>
    <w:rsid w:val="1D0775FD"/>
    <w:rsid w:val="1D2317E7"/>
    <w:rsid w:val="21063B0F"/>
    <w:rsid w:val="218957EF"/>
    <w:rsid w:val="226A3EDF"/>
    <w:rsid w:val="2380278D"/>
    <w:rsid w:val="23C37CAA"/>
    <w:rsid w:val="257C499A"/>
    <w:rsid w:val="27B55129"/>
    <w:rsid w:val="280B22EF"/>
    <w:rsid w:val="28C846A1"/>
    <w:rsid w:val="29901494"/>
    <w:rsid w:val="29EE7878"/>
    <w:rsid w:val="2B947722"/>
    <w:rsid w:val="2BC936C1"/>
    <w:rsid w:val="2E312139"/>
    <w:rsid w:val="2F3C5071"/>
    <w:rsid w:val="2F6F0ACF"/>
    <w:rsid w:val="30D507FC"/>
    <w:rsid w:val="313E6651"/>
    <w:rsid w:val="33BD18DB"/>
    <w:rsid w:val="35F27964"/>
    <w:rsid w:val="36D50CB2"/>
    <w:rsid w:val="371A5647"/>
    <w:rsid w:val="383B5665"/>
    <w:rsid w:val="3A477A9F"/>
    <w:rsid w:val="3D6F14A9"/>
    <w:rsid w:val="3E9C4442"/>
    <w:rsid w:val="3ED43AE5"/>
    <w:rsid w:val="3F1B5C10"/>
    <w:rsid w:val="3FC8607D"/>
    <w:rsid w:val="3FF71D2B"/>
    <w:rsid w:val="40EE6B30"/>
    <w:rsid w:val="411F4A51"/>
    <w:rsid w:val="44C201DA"/>
    <w:rsid w:val="44F749E3"/>
    <w:rsid w:val="48134AF1"/>
    <w:rsid w:val="4D7C67EC"/>
    <w:rsid w:val="4DAD6524"/>
    <w:rsid w:val="50852C64"/>
    <w:rsid w:val="50BE4789"/>
    <w:rsid w:val="520A6861"/>
    <w:rsid w:val="530E3EF6"/>
    <w:rsid w:val="532C55E6"/>
    <w:rsid w:val="54760049"/>
    <w:rsid w:val="54E236FA"/>
    <w:rsid w:val="565A2C33"/>
    <w:rsid w:val="584B0482"/>
    <w:rsid w:val="58623727"/>
    <w:rsid w:val="599A6AA4"/>
    <w:rsid w:val="627D04B9"/>
    <w:rsid w:val="628412CE"/>
    <w:rsid w:val="63763223"/>
    <w:rsid w:val="63B25FC0"/>
    <w:rsid w:val="66A47CC5"/>
    <w:rsid w:val="684C1AE3"/>
    <w:rsid w:val="686506B2"/>
    <w:rsid w:val="6AB40F65"/>
    <w:rsid w:val="6B064D3A"/>
    <w:rsid w:val="6C8605BB"/>
    <w:rsid w:val="6CC276D8"/>
    <w:rsid w:val="6CDD3DCB"/>
    <w:rsid w:val="6D8448F1"/>
    <w:rsid w:val="6FA07D6F"/>
    <w:rsid w:val="707B45AD"/>
    <w:rsid w:val="717D31C2"/>
    <w:rsid w:val="75214D8E"/>
    <w:rsid w:val="77BC3B2A"/>
    <w:rsid w:val="78577338"/>
    <w:rsid w:val="799F5246"/>
    <w:rsid w:val="79CB3E36"/>
    <w:rsid w:val="7B825D9B"/>
    <w:rsid w:val="7BF7412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方正兰亭刊黑_GBK"/>
      <w:b/>
      <w:color w:val="FF0000"/>
      <w:kern w:val="44"/>
      <w:sz w:val="30"/>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rFonts w:ascii="Calibri" w:hAnsi="Calibri" w:eastAsia="方正兰亭刊黑_GBK"/>
      <w:b/>
      <w:bCs/>
      <w:color w:val="FFFFFF" w:themeColor="background1"/>
      <w:sz w:val="28"/>
      <w:shd w:val="clear" w:color="auto" w:fill="6F365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character" w:customStyle="1" w:styleId="12">
    <w:name w:val="批注框文本 Char"/>
    <w:basedOn w:val="6"/>
    <w:link w:val="3"/>
    <w:qFormat/>
    <w:uiPriority w:val="0"/>
    <w:rPr>
      <w:kern w:val="2"/>
      <w:sz w:val="18"/>
      <w:szCs w:val="18"/>
    </w:rPr>
  </w:style>
  <w:style w:type="paragraph" w:customStyle="1" w:styleId="13">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1012</Words>
  <Characters>5774</Characters>
  <Lines>48</Lines>
  <Paragraphs>13</Paragraphs>
  <ScaleCrop>false</ScaleCrop>
  <LinksUpToDate>false</LinksUpToDate>
  <CharactersWithSpaces>6773</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2017-03-01T07:11:00Z</dcterms:created>
  <dc:creator>SEELE</dc:creator>
  <cp:lastModifiedBy>Administrator</cp:lastModifiedBy>
  <cp:lastPrinted>2017-12-05T12:02:00Z</cp:lastPrinted>
  <dcterms:modified xsi:type="dcterms:W3CDTF">2018-05-23T01:44:19Z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