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459" w:leftChars="-695" w:firstLine="0" w:firstLineChars="0"/>
        <w:rPr>
          <w:rFonts w:eastAsiaTheme="minorEastAsia"/>
        </w:rPr>
        <w:sectPr>
          <w:headerReference r:id="rId3" w:type="default"/>
          <w:pgSz w:w="11906" w:h="16838"/>
          <w:pgMar w:top="1440" w:right="1800" w:bottom="1440" w:left="1800" w:header="851" w:footer="992" w:gutter="0"/>
          <w:cols w:space="425" w:num="1"/>
          <w:docGrid w:type="lines" w:linePitch="312" w:charSpace="0"/>
        </w:sectPr>
      </w:pPr>
      <w:r>
        <w:rPr>
          <w:rFonts w:hint="eastAsia" w:eastAsiaTheme="minorEastAsia"/>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-922020</wp:posOffset>
            </wp:positionV>
            <wp:extent cx="7585710" cy="10729595"/>
            <wp:effectExtent l="0" t="0" r="15240" b="14605"/>
            <wp:wrapNone/>
            <wp:docPr id="2" name="图片 2" descr="首页（东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首页（东市）"/>
                    <pic:cNvPicPr>
                      <a:picLocks noChangeAspect="1"/>
                    </pic:cNvPicPr>
                  </pic:nvPicPr>
                  <pic:blipFill>
                    <a:blip r:embed="rId5" cstate="print"/>
                    <a:stretch>
                      <a:fillRect/>
                    </a:stretch>
                  </pic:blipFill>
                  <pic:spPr>
                    <a:xfrm>
                      <a:off x="0" y="0"/>
                      <a:ext cx="7585710" cy="10729595"/>
                    </a:xfrm>
                    <a:prstGeom prst="rect">
                      <a:avLst/>
                    </a:prstGeom>
                  </pic:spPr>
                </pic:pic>
              </a:graphicData>
            </a:graphic>
          </wp:anchor>
        </w:drawing>
      </w:r>
    </w:p>
    <w:p>
      <w:r>
        <w:rPr>
          <w:rFonts w:hint="eastAsia" w:eastAsiaTheme="minorEastAsia"/>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-930910</wp:posOffset>
            </wp:positionV>
            <wp:extent cx="7601585" cy="10752455"/>
            <wp:effectExtent l="0" t="0" r="18415" b="10795"/>
            <wp:wrapNone/>
            <wp:docPr id="6" name="图片 6" descr="精华景点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精华景点１"/>
                    <pic:cNvPicPr>
                      <a:picLocks noChangeAspect="1"/>
                    </pic:cNvPicPr>
                  </pic:nvPicPr>
                  <pic:blipFill>
                    <a:blip r:embed="rId6" cstate="print"/>
                    <a:stretch>
                      <a:fillRect/>
                    </a:stretch>
                  </pic:blipFill>
                  <pic:spPr>
                    <a:xfrm>
                      <a:off x="0" y="0"/>
                      <a:ext cx="7601585" cy="10752455"/>
                    </a:xfrm>
                    <a:prstGeom prst="rect">
                      <a:avLst/>
                    </a:prstGeom>
                  </pic:spPr>
                </pic:pic>
              </a:graphicData>
            </a:graphic>
          </wp:anchor>
        </w:drawing>
      </w:r>
    </w:p>
    <w:p/>
    <w:p>
      <w:pPr>
        <w:rPr>
          <w:rFonts w:eastAsiaTheme="minorEastAsia"/>
        </w:rPr>
        <w:sectPr>
          <w:pgSz w:w="11906" w:h="16838"/>
          <w:pgMar w:top="1440" w:right="1800" w:bottom="1440" w:left="1800" w:header="851" w:footer="992" w:gutter="0"/>
          <w:cols w:space="425" w:num="1"/>
          <w:docGrid w:type="lines" w:linePitch="312" w:charSpace="0"/>
        </w:sectPr>
      </w:pPr>
      <w:r>
        <w:rPr>
          <w:rFonts w:hint="eastAsia"/>
        </w:rPr>
        <w:t xml:space="preserve"> </w:t>
      </w:r>
    </w:p>
    <w:p>
      <w:pPr>
        <w:rPr>
          <w:rFonts w:eastAsiaTheme="minorEastAsia"/>
        </w:rPr>
      </w:pPr>
      <w:r>
        <w:rPr>
          <w:rFonts w:hint="eastAsia" w:eastAsiaTheme="minorEastAsia"/>
        </w:rPr>
        <w:drawing>
          <wp:anchor distT="0" distB="0" distL="114300" distR="114300" simplePos="0" relativeHeight="251661312" behindDoc="1" locked="0" layoutInCell="1" allowOverlap="1">
            <wp:simplePos x="0" y="0"/>
            <wp:positionH relativeFrom="column">
              <wp:posOffset>-1142365</wp:posOffset>
            </wp:positionH>
            <wp:positionV relativeFrom="paragraph">
              <wp:posOffset>-946785</wp:posOffset>
            </wp:positionV>
            <wp:extent cx="7601585" cy="10752455"/>
            <wp:effectExtent l="0" t="0" r="18415" b="10795"/>
            <wp:wrapNone/>
            <wp:docPr id="1" name="图片 1" descr="精华景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精华景点2"/>
                    <pic:cNvPicPr>
                      <a:picLocks noChangeAspect="1"/>
                    </pic:cNvPicPr>
                  </pic:nvPicPr>
                  <pic:blipFill>
                    <a:blip r:embed="rId7" cstate="print"/>
                    <a:stretch>
                      <a:fillRect/>
                    </a:stretch>
                  </pic:blipFill>
                  <pic:spPr>
                    <a:xfrm>
                      <a:off x="0" y="0"/>
                      <a:ext cx="7601585" cy="10752455"/>
                    </a:xfrm>
                    <a:prstGeom prst="rect">
                      <a:avLst/>
                    </a:prstGeom>
                  </pic:spPr>
                </pic:pic>
              </a:graphicData>
            </a:graphic>
          </wp:anchor>
        </w:drawing>
      </w:r>
    </w:p>
    <w:p/>
    <w:p>
      <w:pPr>
        <w:rPr>
          <w:rFonts w:eastAsiaTheme="minorEastAsia"/>
        </w:rPr>
        <w:sectPr>
          <w:pgSz w:w="11906" w:h="16838"/>
          <w:pgMar w:top="1440" w:right="1800" w:bottom="1440" w:left="1800" w:header="851" w:footer="992" w:gutter="0"/>
          <w:cols w:space="425" w:num="1"/>
          <w:docGrid w:type="lines" w:linePitch="312" w:charSpace="0"/>
        </w:sectPr>
      </w:pPr>
    </w:p>
    <w:p>
      <w:pPr>
        <w:rPr>
          <w:rFonts w:eastAsiaTheme="minorEastAsia"/>
        </w:rPr>
      </w:pPr>
      <w:r>
        <w:drawing>
          <wp:anchor distT="0" distB="0" distL="114300" distR="114300" simplePos="0" relativeHeight="251662336" behindDoc="1" locked="0" layoutInCell="1" allowOverlap="1">
            <wp:simplePos x="0" y="0"/>
            <wp:positionH relativeFrom="column">
              <wp:posOffset>-1143000</wp:posOffset>
            </wp:positionH>
            <wp:positionV relativeFrom="paragraph">
              <wp:posOffset>-946150</wp:posOffset>
            </wp:positionV>
            <wp:extent cx="7570470" cy="10708640"/>
            <wp:effectExtent l="0" t="0" r="11430" b="16510"/>
            <wp:wrapNone/>
            <wp:docPr id="10" name="图片 10" descr="行程特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行程特色1"/>
                    <pic:cNvPicPr>
                      <a:picLocks noChangeAspect="1"/>
                    </pic:cNvPicPr>
                  </pic:nvPicPr>
                  <pic:blipFill>
                    <a:blip r:embed="rId8" cstate="print"/>
                    <a:stretch>
                      <a:fillRect/>
                    </a:stretch>
                  </pic:blipFill>
                  <pic:spPr>
                    <a:xfrm>
                      <a:off x="0" y="0"/>
                      <a:ext cx="7570470" cy="10708640"/>
                    </a:xfrm>
                    <a:prstGeom prst="rect">
                      <a:avLst/>
                    </a:prstGeom>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3759835</wp:posOffset>
                </wp:positionH>
                <wp:positionV relativeFrom="paragraph">
                  <wp:posOffset>2907030</wp:posOffset>
                </wp:positionV>
                <wp:extent cx="1762760" cy="10179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762760" cy="1017905"/>
                        </a:xfrm>
                        <a:prstGeom prst="rect">
                          <a:avLst/>
                        </a:prstGeom>
                        <a:noFill/>
                        <a:ln w="6350">
                          <a:noFill/>
                        </a:ln>
                        <a:effectLst/>
                      </wps:spPr>
                      <wps:txbx>
                        <w:txbxContent>
                          <w:p>
                            <w:pPr>
                              <w:spacing w:line="120" w:lineRule="auto"/>
                              <w:jc w:val="center"/>
                              <w:rPr>
                                <w:rFonts w:ascii="宋体" w:hAnsi="宋体" w:cs="宋体"/>
                                <w:b/>
                                <w:bCs/>
                                <w:color w:val="FFFFFF" w:themeColor="background1"/>
                                <w:sz w:val="44"/>
                                <w:szCs w:val="44"/>
                                <w14:textFill>
                                  <w14:solidFill>
                                    <w14:schemeClr w14:val="bg1"/>
                                  </w14:solidFill>
                                </w14:textFill>
                              </w:rPr>
                            </w:pPr>
                            <w:r>
                              <w:rPr>
                                <w:rFonts w:hint="eastAsia" w:ascii="宋体" w:hAnsi="宋体" w:cs="宋体"/>
                                <w:b/>
                                <w:bCs/>
                                <w:color w:val="FFFFFF" w:themeColor="background1"/>
                                <w:sz w:val="44"/>
                                <w:szCs w:val="44"/>
                                <w14:textFill>
                                  <w14:solidFill>
                                    <w14:schemeClr w14:val="bg1"/>
                                  </w14:solidFill>
                                </w14:textFill>
                              </w:rPr>
                              <w:t>品牌保证</w:t>
                            </w:r>
                          </w:p>
                          <w:p>
                            <w:pPr>
                              <w:spacing w:line="120" w:lineRule="auto"/>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不做虚假宣传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05pt;margin-top:228.9pt;height:80.15pt;width:138.8pt;z-index:251668480;mso-width-relative:page;mso-height-relative:page;" filled="f" stroked="f" coordsize="21600,21600" o:gfxdata="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Swh/XcAAAACwEAAA8AAAAAAAAAAQAg&#10;AAAAIgAAAGRycy9kb3ducmV2LnhtbFBLAQIUABQAAAAIAIdO4kAQHAPRQwIAAHcEAAAOAAAAAAAA&#10;AAEAIAAAACsBAABkcnMvZTJvRG9jLnhtbFBLBQYAAAAABgAGAFkBAADgBQAAAAA=&#10;">
                <v:fill on="f" focussize="0,0"/>
                <v:stroke on="f" weight="0.5pt"/>
                <v:imagedata o:title=""/>
                <o:lock v:ext="edit" aspectratio="f"/>
                <v:textbox>
                  <w:txbxContent>
                    <w:p>
                      <w:pPr>
                        <w:spacing w:line="120" w:lineRule="auto"/>
                        <w:jc w:val="center"/>
                        <w:rPr>
                          <w:rFonts w:ascii="宋体" w:hAnsi="宋体" w:cs="宋体"/>
                          <w:b/>
                          <w:bCs/>
                          <w:color w:val="FFFFFF" w:themeColor="background1"/>
                          <w:sz w:val="44"/>
                          <w:szCs w:val="44"/>
                          <w14:textFill>
                            <w14:solidFill>
                              <w14:schemeClr w14:val="bg1"/>
                            </w14:solidFill>
                          </w14:textFill>
                        </w:rPr>
                      </w:pPr>
                      <w:r>
                        <w:rPr>
                          <w:rFonts w:hint="eastAsia" w:ascii="宋体" w:hAnsi="宋体" w:cs="宋体"/>
                          <w:b/>
                          <w:bCs/>
                          <w:color w:val="FFFFFF" w:themeColor="background1"/>
                          <w:sz w:val="44"/>
                          <w:szCs w:val="44"/>
                          <w14:textFill>
                            <w14:solidFill>
                              <w14:schemeClr w14:val="bg1"/>
                            </w14:solidFill>
                          </w14:textFill>
                        </w:rPr>
                        <w:t>品牌保证</w:t>
                      </w:r>
                    </w:p>
                    <w:p>
                      <w:pPr>
                        <w:spacing w:line="120" w:lineRule="auto"/>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不做虚假宣传</w:t>
                      </w:r>
                    </w:p>
                  </w:txbxContent>
                </v:textbox>
              </v:shape>
            </w:pict>
          </mc:Fallback>
        </mc:AlternateContent>
      </w:r>
    </w:p>
    <w:p>
      <w:pPr>
        <w:rPr>
          <w:rFonts w:eastAsiaTheme="minorEastAsia"/>
        </w:r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71552" behindDoc="0" locked="0" layoutInCell="1" allowOverlap="1">
                <wp:simplePos x="0" y="0"/>
                <wp:positionH relativeFrom="column">
                  <wp:posOffset>3620770</wp:posOffset>
                </wp:positionH>
                <wp:positionV relativeFrom="paragraph">
                  <wp:posOffset>6953250</wp:posOffset>
                </wp:positionV>
                <wp:extent cx="2089785" cy="114236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1pt;margin-top:547.5pt;height:89.95pt;width:164.55pt;z-index:251671552;mso-width-relative:page;mso-height-relative:page;" filled="f" stroked="f" coordsize="21600,21600" o:gfxdata="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KETA90AAAANAQAADwAAAAAAAAAB&#10;ACAAAAAiAAAAZHJzL2Rvd25yZXYueG1sUEsBAhQAFAAAAAgAh07iQKTswI1EAgAAdwQAAA4AAAAA&#10;AAAAAQAgAAAALAEAAGRycy9lMm9Eb2MueG1sUEsFBgAAAAAGAAYAWQEAAOIFAAAAAA==&#10;">
                <v:fill on="f" focussize="0,0"/>
                <v:stroke on="f" weight="0.5pt"/>
                <v:imagedata o:title=""/>
                <o:lock v:ext="edit" aspectratio="f"/>
                <v:textbo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column">
                  <wp:posOffset>3594100</wp:posOffset>
                </wp:positionH>
                <wp:positionV relativeFrom="paragraph">
                  <wp:posOffset>5454650</wp:posOffset>
                </wp:positionV>
                <wp:extent cx="2089785" cy="114236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pt;margin-top:429.5pt;height:89.95pt;width:164.55pt;z-index:-251651072;mso-width-relative:page;mso-height-relative:page;" filled="f" stroked="f" coordsize="21600,21600" o:gfxdata="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DVac3AAAAAwBAAAPAAAAAAAAAAEA&#10;IAAAACIAAABkcnMvZG93bnJldi54bWxQSwECFAAUAAAACACHTuJAbOlin0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4886960</wp:posOffset>
                </wp:positionH>
                <wp:positionV relativeFrom="paragraph">
                  <wp:posOffset>1488440</wp:posOffset>
                </wp:positionV>
                <wp:extent cx="1139190" cy="35115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8pt;margin-top:117.2pt;height:27.65pt;width:89.7pt;z-index:-251650048;mso-width-relative:page;mso-height-relative:page;" filled="f" stroked="f" coordsize="21600,21600" o:gfxdata="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10T/u3QAAAAsBAAAPAAAAAAAAAAEA&#10;IAAAACIAAABkcnMvZG93bnJldi54bWxQSwECFAAUAAAACACHTuJA+N5SHkMCAAB2BAAADgAAAAAA&#10;AAABACAAAAAsAQAAZHJzL2Uyb0RvYy54bWxQSwUGAAAAAAYABgBZAQAA4QU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3199765</wp:posOffset>
                </wp:positionH>
                <wp:positionV relativeFrom="paragraph">
                  <wp:posOffset>1505585</wp:posOffset>
                </wp:positionV>
                <wp:extent cx="1139190" cy="3511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95pt;margin-top:118.55pt;height:27.65pt;width:89.7pt;z-index:251672576;mso-width-relative:page;mso-height-relative:page;" filled="f" stroked="f" coordsize="21600,21600" o:gfxdata="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NX5DTcAAAACwEAAA8AAAAAAAAAAQAg&#10;AAAAIgAAAGRycy9kb3ducmV2LnhtbFBLAQIUABQAAAAIAIdO4kAL7YulQwIAAHYEAAAOAAAAAAAA&#10;AAEAIAAAACsBAABkcnMvZTJvRG9jLnhtbFBLBQYAAAAABgAGAFkBAADg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-160655</wp:posOffset>
                </wp:positionH>
                <wp:positionV relativeFrom="paragraph">
                  <wp:posOffset>1480185</wp:posOffset>
                </wp:positionV>
                <wp:extent cx="1139190" cy="35115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5pt;margin-top:116.55pt;height:27.65pt;width:89.7pt;z-index:-251650048;mso-width-relative:page;mso-height-relative:page;" filled="f" stroked="f" coordsize="21600,21600" o:gfxdata="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kj1dLaAAAACwEAAA8AAAAAAAAAAQAgAAAA&#10;IgAAAGRycy9kb3ducmV2LnhtbFBLAQIUABQAAAAIAIdO4kBfv5GyQgIAAHYEAAAOAAAAAAAAAAEA&#10;IAAAACkBAABkcnMvZTJvRG9jLnhtbFBLBQYAAAAABgAGAFkBAADd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1525905</wp:posOffset>
                </wp:positionH>
                <wp:positionV relativeFrom="paragraph">
                  <wp:posOffset>1497330</wp:posOffset>
                </wp:positionV>
                <wp:extent cx="1139190" cy="3511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5pt;margin-top:117.9pt;height:27.65pt;width:89.7pt;z-index:251667456;mso-width-relative:page;mso-height-relative:page;" filled="f" stroked="f" coordsize="21600,21600" o:gfxdata="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vc3rtwAAAALAQAADwAAAAAAAAABACAA&#10;AAAiAAAAZHJzL2Rvd25yZXYueG1sUEsBAhQAFAAAAAgAh07iQMMUG99CAgAAdgQAAA4AAAAAAAAA&#10;AQAgAAAAKwEAAGRycy9lMm9Eb2MueG1sUEsFBgAAAAAGAAYAWQEAAN8FA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3587750</wp:posOffset>
                </wp:positionH>
                <wp:positionV relativeFrom="paragraph">
                  <wp:posOffset>3792220</wp:posOffset>
                </wp:positionV>
                <wp:extent cx="2089785" cy="114236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98.6pt;height:89.95pt;width:164.55pt;z-index:251670528;mso-width-relative:page;mso-height-relative:page;" filled="f" stroked="f" coordsize="21600,21600" o:gfxdata="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RZEX3QAAAAsBAAAPAAAAAAAAAAEA&#10;IAAAACIAAABkcnMvZG93bnJldi54bWxQSwECFAAUAAAACACHTuJA1HmYqkMCAAB3BAAADgAAAAAA&#10;AAABACAAAAAs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3554730</wp:posOffset>
                </wp:positionH>
                <wp:positionV relativeFrom="paragraph">
                  <wp:posOffset>2311400</wp:posOffset>
                </wp:positionV>
                <wp:extent cx="2089785" cy="114236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9pt;margin-top:182pt;height:89.95pt;width:164.55pt;z-index:251669504;mso-width-relative:page;mso-height-relative:page;" filled="f" stroked="f" coordsize="21600,21600" o:gfxdata="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35zip3AAAAAsBAAAPAAAAAAAAAAEA&#10;IAAAACIAAABkcnMvZG93bnJldi54bWxQSwECFAAUAAAACACHTuJAGbnc9U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txbxContent>
                </v:textbox>
              </v:shape>
            </w:pict>
          </mc:Fallback>
        </mc:AlternateContent>
      </w:r>
    </w:p>
    <w:tbl>
      <w:tblPr>
        <w:tblStyle w:val="7"/>
        <w:tblW w:w="10457" w:type="dxa"/>
        <w:tblInd w:w="-9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33"/>
        <w:gridCol w:w="371"/>
        <w:gridCol w:w="5977"/>
        <w:gridCol w:w="1125"/>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0457" w:type="dxa"/>
            <w:gridSpan w:val="6"/>
          </w:tcPr>
          <w:p>
            <w:pPr>
              <w:widowControl/>
              <w:jc w:val="center"/>
              <w:rPr>
                <w:rFonts w:hint="eastAsia" w:ascii="方正颜宋简体" w:hAnsi="方正颜宋简体" w:eastAsia="方正颜宋简体" w:cs="方正颜宋简体"/>
                <w:b/>
                <w:bCs w:val="0"/>
                <w:color w:val="FF0000"/>
                <w:kern w:val="0"/>
                <w:sz w:val="36"/>
                <w:szCs w:val="36"/>
              </w:rPr>
            </w:pPr>
            <w:r>
              <w:rPr>
                <w:rFonts w:hint="eastAsia" w:ascii="方正颜宋简体" w:hAnsi="方正颜宋简体" w:eastAsia="方正颜宋简体" w:cs="方正颜宋简体"/>
                <w:b/>
                <w:bCs w:val="0"/>
                <w:color w:val="FF0000"/>
                <w:kern w:val="0"/>
                <w:sz w:val="36"/>
                <w:szCs w:val="36"/>
              </w:rPr>
              <w:t>兵马俑、唐·华清宫、大慈恩寺、大唐不夜城</w:t>
            </w:r>
            <w:r>
              <w:rPr>
                <w:rFonts w:hint="eastAsia" w:ascii="方正颜宋简体" w:hAnsi="方正颜宋简体" w:eastAsia="方正颜宋简体" w:cs="方正颜宋简体"/>
                <w:b/>
                <w:bCs w:val="0"/>
                <w:color w:val="FF0000"/>
                <w:kern w:val="0"/>
                <w:sz w:val="36"/>
                <w:szCs w:val="36"/>
                <w:lang w:eastAsia="zh-CN"/>
              </w:rPr>
              <w:t>双动</w:t>
            </w:r>
            <w:r>
              <w:rPr>
                <w:rFonts w:hint="eastAsia" w:ascii="方正颜宋简体" w:hAnsi="方正颜宋简体" w:eastAsia="方正颜宋简体" w:cs="方正颜宋简体"/>
                <w:b/>
                <w:bCs w:val="0"/>
                <w:color w:val="FF0000"/>
                <w:kern w:val="0"/>
                <w:sz w:val="36"/>
                <w:szCs w:val="36"/>
                <w:lang w:val="en-US" w:eastAsia="zh-CN"/>
              </w:rPr>
              <w:t>3</w:t>
            </w:r>
            <w:r>
              <w:rPr>
                <w:rFonts w:hint="eastAsia" w:ascii="方正颜宋简体" w:hAnsi="方正颜宋简体" w:eastAsia="方正颜宋简体" w:cs="方正颜宋简体"/>
                <w:b/>
                <w:bCs w:val="0"/>
                <w:color w:val="FF0000"/>
                <w:kern w:val="0"/>
                <w:sz w:val="36"/>
                <w:szCs w:val="36"/>
              </w:rPr>
              <w:t>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0457" w:type="dxa"/>
            <w:gridSpan w:val="6"/>
          </w:tcPr>
          <w:p>
            <w:pPr>
              <w:widowControl/>
              <w:jc w:val="center"/>
              <w:rPr>
                <w:rFonts w:hint="eastAsia" w:ascii="方正颜宋简体" w:hAnsi="方正颜宋简体" w:eastAsia="方正颜宋简体" w:cs="方正颜宋简体"/>
                <w:b/>
                <w:bCs w:val="0"/>
                <w:sz w:val="52"/>
                <w:szCs w:val="52"/>
              </w:rPr>
            </w:pPr>
            <w:r>
              <w:rPr>
                <w:rFonts w:hint="eastAsia" w:ascii="方正颜宋简体" w:hAnsi="方正颜宋简体" w:eastAsia="方正颜宋简体" w:cs="方正颜宋简体"/>
                <w:b/>
                <w:bCs w:val="0"/>
                <w:color w:val="FF0000"/>
                <w:kern w:val="0"/>
                <w:sz w:val="36"/>
                <w:szCs w:val="36"/>
              </w:rPr>
              <w:t>【 秒懂行程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237" w:type="dxa"/>
            <w:gridSpan w:val="2"/>
          </w:tcPr>
          <w:p>
            <w:pPr>
              <w:jc w:val="center"/>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b w:val="0"/>
                <w:bCs w:val="0"/>
                <w:sz w:val="24"/>
                <w:szCs w:val="24"/>
              </w:rPr>
              <w:t>D1</w:t>
            </w:r>
          </w:p>
        </w:tc>
        <w:tc>
          <w:tcPr>
            <w:tcW w:w="9220" w:type="dxa"/>
            <w:gridSpan w:val="4"/>
          </w:tcPr>
          <w:p>
            <w:pP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四川各地均可出发—动车前往西安                             不含餐，宿：西安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237" w:type="dxa"/>
            <w:gridSpan w:val="2"/>
          </w:tcPr>
          <w:p>
            <w:pPr>
              <w:jc w:val="center"/>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b w:val="0"/>
                <w:bCs w:val="0"/>
                <w:sz w:val="24"/>
                <w:szCs w:val="24"/>
              </w:rPr>
              <w:t>D2</w:t>
            </w:r>
          </w:p>
        </w:tc>
        <w:tc>
          <w:tcPr>
            <w:tcW w:w="9220" w:type="dxa"/>
            <w:gridSpan w:val="4"/>
            <w:vAlign w:val="top"/>
          </w:tcPr>
          <w:p>
            <w:pPr>
              <w:rPr>
                <w:rFonts w:hint="eastAsia" w:ascii="方正颜宋简体" w:hAnsi="方正颜宋简体" w:eastAsia="方正颜宋简体" w:cs="方正颜宋简体"/>
                <w:b w:val="0"/>
                <w:bCs w:val="0"/>
                <w:kern w:val="2"/>
                <w:sz w:val="24"/>
                <w:szCs w:val="24"/>
                <w:lang w:val="en-US" w:eastAsia="zh-CN" w:bidi="ar-SA"/>
              </w:rPr>
            </w:pPr>
            <w:r>
              <w:rPr>
                <w:rFonts w:hint="eastAsia" w:ascii="方正颜宋简体" w:hAnsi="方正颜宋简体" w:eastAsia="方正颜宋简体" w:cs="方正颜宋简体"/>
                <w:b w:val="0"/>
                <w:bCs w:val="0"/>
                <w:sz w:val="24"/>
                <w:szCs w:val="24"/>
              </w:rPr>
              <w:t>秦兵马俑、唐华清宫、大唐不夜城</w:t>
            </w:r>
            <w:r>
              <w:rPr>
                <w:rFonts w:hint="eastAsia" w:ascii="方正颜宋简体" w:hAnsi="方正颜宋简体" w:eastAsia="方正颜宋简体" w:cs="方正颜宋简体"/>
                <w:b w:val="0"/>
                <w:bCs w:val="0"/>
                <w:sz w:val="24"/>
                <w:szCs w:val="24"/>
                <w:lang w:val="en-US" w:eastAsia="zh-CN"/>
              </w:rPr>
              <w:t xml:space="preserve">                         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37" w:type="dxa"/>
            <w:gridSpan w:val="2"/>
          </w:tcPr>
          <w:p>
            <w:pPr>
              <w:jc w:val="cente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rPr>
              <w:t>D</w:t>
            </w:r>
            <w:r>
              <w:rPr>
                <w:rFonts w:hint="eastAsia" w:ascii="方正颜宋简体" w:hAnsi="方正颜宋简体" w:eastAsia="方正颜宋简体" w:cs="方正颜宋简体"/>
                <w:b w:val="0"/>
                <w:bCs w:val="0"/>
                <w:sz w:val="24"/>
                <w:szCs w:val="24"/>
                <w:lang w:val="en-US" w:eastAsia="zh-CN"/>
              </w:rPr>
              <w:t>3</w:t>
            </w:r>
          </w:p>
        </w:tc>
        <w:tc>
          <w:tcPr>
            <w:tcW w:w="9220" w:type="dxa"/>
            <w:gridSpan w:val="4"/>
          </w:tcPr>
          <w:p>
            <w:pPr>
              <w:jc w:val="lef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rPr>
              <w:t>大慈恩寺、大雁塔北广场、钟鼓楼广场、回民街</w:t>
            </w:r>
            <w:r>
              <w:rPr>
                <w:rFonts w:hint="eastAsia" w:ascii="方正颜宋简体" w:hAnsi="方正颜宋简体" w:eastAsia="方正颜宋简体" w:cs="方正颜宋简体"/>
                <w:b w:val="0"/>
                <w:bCs w:val="0"/>
                <w:sz w:val="24"/>
                <w:szCs w:val="24"/>
                <w:lang w:val="en-US" w:eastAsia="zh-CN"/>
              </w:rPr>
              <w:t xml:space="preserve">                           含早餐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457" w:type="dxa"/>
            <w:gridSpan w:val="6"/>
          </w:tcPr>
          <w:p>
            <w:pPr>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bCs w:val="0"/>
                <w:color w:val="FF0000"/>
                <w:sz w:val="32"/>
                <w:szCs w:val="32"/>
                <w:lang w:val="en-US" w:eastAsia="zh-CN"/>
              </w:rPr>
              <w:t>详细行程安排</w:t>
            </w:r>
            <w:r>
              <w:rPr>
                <w:rFonts w:hint="eastAsia" w:ascii="方正颜宋简体" w:hAnsi="方正颜宋简体" w:eastAsia="方正颜宋简体" w:cs="方正颜宋简体"/>
                <w:b w:val="0"/>
                <w:bCs/>
                <w:sz w:val="24"/>
                <w:lang w:val="en-US" w:eastAsia="zh-CN"/>
              </w:rPr>
              <w:t>（行程景点顺序以导游实际安排为准）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237" w:type="dxa"/>
            <w:gridSpan w:val="2"/>
            <w:shd w:val="clear" w:color="auto" w:fill="auto"/>
          </w:tcPr>
          <w:p>
            <w:pPr>
              <w:adjustRightInd w:val="0"/>
              <w:snapToGrid w:val="0"/>
              <w:spacing w:line="360" w:lineRule="exact"/>
              <w:rPr>
                <w:rFonts w:hint="eastAsia" w:ascii="方正颜宋简体" w:hAnsi="方正颜宋简体" w:eastAsia="方正颜宋简体" w:cs="方正颜宋简体"/>
                <w:b/>
                <w:sz w:val="24"/>
                <w:szCs w:val="24"/>
                <w:lang w:eastAsia="zh-CN"/>
              </w:rPr>
            </w:pPr>
            <w:r>
              <w:rPr>
                <w:rFonts w:hint="eastAsia" w:ascii="方正颜宋简体" w:hAnsi="方正颜宋简体" w:eastAsia="方正颜宋简体" w:cs="方正颜宋简体"/>
                <w:b/>
                <w:sz w:val="24"/>
                <w:szCs w:val="24"/>
                <w:lang w:eastAsia="zh-CN"/>
              </w:rPr>
              <w:t>第一天</w:t>
            </w:r>
          </w:p>
        </w:tc>
        <w:tc>
          <w:tcPr>
            <w:tcW w:w="6348" w:type="dxa"/>
            <w:gridSpan w:val="2"/>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lang w:val="en-US" w:eastAsia="zh-CN"/>
              </w:rPr>
              <w:t>四川 — 西安&amp;自由活动</w:t>
            </w:r>
          </w:p>
        </w:tc>
        <w:tc>
          <w:tcPr>
            <w:tcW w:w="1125" w:type="dxa"/>
            <w:shd w:val="clear" w:color="auto" w:fill="auto"/>
          </w:tcPr>
          <w:p>
            <w:pPr>
              <w:adjustRightInd w:val="0"/>
              <w:snapToGrid w:val="0"/>
              <w:spacing w:line="360" w:lineRule="exact"/>
              <w:rPr>
                <w:rFonts w:hint="eastAsia" w:ascii="方正颜宋简体" w:hAnsi="方正颜宋简体" w:eastAsia="方正颜宋简体" w:cs="方正颜宋简体"/>
                <w:b/>
                <w:sz w:val="24"/>
                <w:szCs w:val="24"/>
                <w:lang w:eastAsia="zh-CN"/>
              </w:rPr>
            </w:pPr>
            <w:r>
              <w:rPr>
                <w:rFonts w:hint="eastAsia" w:ascii="方正颜宋简体" w:hAnsi="方正颜宋简体" w:eastAsia="方正颜宋简体" w:cs="方正颜宋简体"/>
                <w:b/>
                <w:sz w:val="24"/>
                <w:szCs w:val="24"/>
                <w:lang w:eastAsia="zh-CN"/>
              </w:rPr>
              <w:t>不含餐</w:t>
            </w:r>
          </w:p>
        </w:tc>
        <w:tc>
          <w:tcPr>
            <w:tcW w:w="1747" w:type="dxa"/>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kern w:val="0"/>
                <w:sz w:val="24"/>
                <w:szCs w:val="24"/>
                <w:lang w:eastAsia="zh-CN"/>
              </w:rPr>
            </w:pPr>
            <w:r>
              <w:rPr>
                <w:rFonts w:hint="eastAsia" w:ascii="方正颜宋简体" w:hAnsi="方正颜宋简体" w:eastAsia="方正颜宋简体" w:cs="方正颜宋简体"/>
                <w:kern w:val="0"/>
                <w:sz w:val="24"/>
                <w:szCs w:val="24"/>
                <w:lang w:eastAsia="zh-CN"/>
              </w:rPr>
              <w:t>各位游客朋友，请</w:t>
            </w:r>
            <w:r>
              <w:rPr>
                <w:rFonts w:hint="eastAsia" w:ascii="方正颜宋简体" w:hAnsi="方正颜宋简体" w:eastAsia="方正颜宋简体" w:cs="方正颜宋简体"/>
                <w:kern w:val="0"/>
                <w:sz w:val="24"/>
                <w:szCs w:val="24"/>
              </w:rPr>
              <w:t>乘动车前往魅力古都西安，接团后，途中欣赏美丽的沿途风光，入住酒店。当天自由活动</w:t>
            </w:r>
            <w:r>
              <w:rPr>
                <w:rFonts w:hint="eastAsia" w:ascii="方正颜宋简体" w:hAnsi="方正颜宋简体" w:eastAsia="方正颜宋简体" w:cs="方正颜宋简体"/>
                <w:kern w:val="0"/>
                <w:sz w:val="24"/>
                <w:szCs w:val="24"/>
                <w:lang w:eastAsia="zh-CN"/>
              </w:rPr>
              <w:t>。</w:t>
            </w:r>
          </w:p>
          <w:p>
            <w:pPr>
              <w:adjustRightInd w:val="0"/>
              <w:snapToGrid w:val="0"/>
              <w:spacing w:line="360" w:lineRule="exact"/>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color w:val="1A23E4"/>
                <w:sz w:val="24"/>
                <w:szCs w:val="24"/>
                <w:lang w:eastAsia="zh-CN"/>
              </w:rPr>
              <w:t>温馨提示：由于是拼车接送，接送站可能会有等待。自由活动期间，不含用车、用餐、导服；晚上</w:t>
            </w:r>
            <w:r>
              <w:rPr>
                <w:rFonts w:hint="eastAsia" w:ascii="方正颜宋简体" w:hAnsi="方正颜宋简体" w:eastAsia="方正颜宋简体" w:cs="方正颜宋简体"/>
                <w:color w:val="1A23E4"/>
                <w:sz w:val="24"/>
                <w:szCs w:val="24"/>
                <w:lang w:val="en-US" w:eastAsia="zh-CN"/>
              </w:rPr>
              <w:t>20点左右，导游会与您联系，约定第二天的派车接您的出发时间。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237" w:type="dxa"/>
            <w:gridSpan w:val="2"/>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二</w:t>
            </w:r>
            <w:r>
              <w:rPr>
                <w:rFonts w:hint="eastAsia" w:ascii="方正颜宋简体" w:hAnsi="方正颜宋简体" w:eastAsia="方正颜宋简体" w:cs="方正颜宋简体"/>
                <w:b/>
                <w:sz w:val="24"/>
                <w:szCs w:val="24"/>
              </w:rPr>
              <w:t>天</w:t>
            </w:r>
          </w:p>
        </w:tc>
        <w:tc>
          <w:tcPr>
            <w:tcW w:w="6348" w:type="dxa"/>
            <w:gridSpan w:val="2"/>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秦兵马俑、唐华清宫、大唐不夜城</w:t>
            </w:r>
          </w:p>
        </w:tc>
        <w:tc>
          <w:tcPr>
            <w:tcW w:w="1125" w:type="dxa"/>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餐：</w:t>
            </w:r>
            <w:r>
              <w:rPr>
                <w:rFonts w:hint="eastAsia" w:ascii="方正颜宋简体" w:hAnsi="方正颜宋简体" w:eastAsia="方正颜宋简体" w:cs="方正颜宋简体"/>
                <w:b/>
                <w:sz w:val="24"/>
                <w:szCs w:val="24"/>
                <w:lang w:eastAsia="zh-CN"/>
              </w:rPr>
              <w:t>早</w:t>
            </w:r>
            <w:r>
              <w:rPr>
                <w:rFonts w:hint="eastAsia" w:ascii="方正颜宋简体" w:hAnsi="方正颜宋简体" w:eastAsia="方正颜宋简体" w:cs="方正颜宋简体"/>
                <w:b/>
                <w:sz w:val="24"/>
                <w:szCs w:val="24"/>
              </w:rPr>
              <w:t>中</w:t>
            </w:r>
          </w:p>
        </w:tc>
        <w:tc>
          <w:tcPr>
            <w:tcW w:w="1747" w:type="dxa"/>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adjustRightInd w:val="0"/>
              <w:snapToGrid w:val="0"/>
              <w:ind w:firstLine="480" w:firstLineChars="200"/>
              <w:rPr>
                <w:rFonts w:hint="eastAsia" w:ascii="方正颜宋简体" w:hAnsi="方正颜宋简体" w:eastAsia="方正颜宋简体" w:cs="方正颜宋简体"/>
                <w:color w:val="333333"/>
                <w:sz w:val="24"/>
                <w:szCs w:val="24"/>
                <w:lang w:val="en-US" w:eastAsia="zh-CN"/>
              </w:rPr>
            </w:pPr>
            <w:r>
              <w:rPr>
                <w:rFonts w:hint="eastAsia" w:ascii="方正颜宋简体" w:hAnsi="方正颜宋简体" w:eastAsia="方正颜宋简体" w:cs="方正颜宋简体"/>
                <w:color w:val="333333"/>
                <w:sz w:val="24"/>
                <w:szCs w:val="24"/>
              </w:rPr>
              <w:t>早餐后</w:t>
            </w:r>
            <w:r>
              <w:rPr>
                <w:rFonts w:hint="eastAsia" w:ascii="方正颜宋简体" w:hAnsi="方正颜宋简体" w:eastAsia="方正颜宋简体" w:cs="方正颜宋简体"/>
                <w:color w:val="333333"/>
                <w:sz w:val="24"/>
                <w:szCs w:val="24"/>
                <w:lang w:val="en-US"/>
              </w:rPr>
              <w:t>8:30左右</w:t>
            </w:r>
            <w:r>
              <w:rPr>
                <w:rFonts w:hint="eastAsia" w:ascii="方正颜宋简体" w:hAnsi="方正颜宋简体" w:eastAsia="方正颜宋简体" w:cs="方正颜宋简体"/>
                <w:color w:val="333333"/>
                <w:sz w:val="24"/>
                <w:szCs w:val="24"/>
              </w:rPr>
              <w:t>乘车约1小时赴临潼，</w:t>
            </w:r>
            <w:r>
              <w:rPr>
                <w:rFonts w:hint="eastAsia" w:ascii="方正颜宋简体" w:hAnsi="方正颜宋简体" w:eastAsia="方正颜宋简体" w:cs="方正颜宋简体"/>
                <w:color w:val="333333"/>
                <w:sz w:val="24"/>
                <w:szCs w:val="24"/>
                <w:lang w:eastAsia="zh-CN"/>
              </w:rPr>
              <w:t>游</w:t>
            </w:r>
            <w:r>
              <w:rPr>
                <w:rFonts w:hint="eastAsia" w:ascii="方正颜宋简体" w:hAnsi="方正颜宋简体" w:eastAsia="方正颜宋简体" w:cs="方正颜宋简体"/>
                <w:color w:val="333333"/>
                <w:sz w:val="24"/>
                <w:szCs w:val="24"/>
              </w:rPr>
              <w:t>唐明皇与杨贵妃的爱情故事及西安事变的发生地而享誉海外</w:t>
            </w:r>
            <w:r>
              <w:rPr>
                <w:rFonts w:hint="eastAsia" w:ascii="方正颜宋简体" w:hAnsi="方正颜宋简体" w:eastAsia="方正颜宋简体" w:cs="方正颜宋简体"/>
                <w:color w:val="333333"/>
                <w:sz w:val="24"/>
                <w:szCs w:val="24"/>
                <w:lang w:eastAsia="zh-CN"/>
              </w:rPr>
              <w:t>的</w:t>
            </w:r>
            <w:r>
              <w:rPr>
                <w:rStyle w:val="9"/>
                <w:rFonts w:hint="eastAsia" w:ascii="方正颜宋简体" w:hAnsi="方正颜宋简体" w:eastAsia="方正颜宋简体" w:cs="方正颜宋简体"/>
                <w:b/>
                <w:bCs/>
                <w:color w:val="C00000"/>
                <w:sz w:val="24"/>
                <w:szCs w:val="24"/>
                <w:shd w:val="clear" w:color="auto" w:fill="FFFFFF"/>
              </w:rPr>
              <w:t>【</w:t>
            </w:r>
            <w:r>
              <w:rPr>
                <w:rStyle w:val="9"/>
                <w:rFonts w:hint="eastAsia" w:ascii="方正颜宋简体" w:hAnsi="方正颜宋简体" w:eastAsia="方正颜宋简体" w:cs="方正颜宋简体"/>
                <w:b/>
                <w:bCs/>
                <w:color w:val="C00000"/>
                <w:sz w:val="24"/>
                <w:szCs w:val="24"/>
                <w:shd w:val="clear" w:color="auto" w:fill="FFFFFF"/>
                <w:lang w:val="en-US"/>
              </w:rPr>
              <w:t>华清</w:t>
            </w:r>
            <w:r>
              <w:rPr>
                <w:rStyle w:val="9"/>
                <w:rFonts w:hint="eastAsia" w:ascii="方正颜宋简体" w:hAnsi="方正颜宋简体" w:eastAsia="方正颜宋简体" w:cs="方正颜宋简体"/>
                <w:b/>
                <w:bCs/>
                <w:color w:val="C00000"/>
                <w:sz w:val="24"/>
                <w:szCs w:val="24"/>
                <w:shd w:val="clear" w:color="auto" w:fill="FFFFFF"/>
                <w:lang w:val="en-US" w:eastAsia="zh-CN"/>
              </w:rPr>
              <w:t>宫</w:t>
            </w:r>
            <w:r>
              <w:rPr>
                <w:rStyle w:val="9"/>
                <w:rFonts w:hint="eastAsia" w:ascii="方正颜宋简体" w:hAnsi="方正颜宋简体" w:eastAsia="方正颜宋简体" w:cs="方正颜宋简体"/>
                <w:b/>
                <w:bCs/>
                <w:color w:val="C00000"/>
                <w:sz w:val="24"/>
                <w:szCs w:val="24"/>
                <w:shd w:val="clear" w:color="auto" w:fill="FFFFFF"/>
                <w:lang w:val="en-US"/>
              </w:rPr>
              <w:t>+</w:t>
            </w:r>
            <w:r>
              <w:rPr>
                <w:rStyle w:val="9"/>
                <w:rFonts w:hint="eastAsia" w:ascii="方正颜宋简体" w:hAnsi="方正颜宋简体" w:eastAsia="方正颜宋简体" w:cs="方正颜宋简体"/>
                <w:b/>
                <w:bCs/>
                <w:color w:val="C00000"/>
                <w:sz w:val="24"/>
                <w:szCs w:val="24"/>
                <w:shd w:val="clear" w:color="auto" w:fill="FFFFFF"/>
              </w:rPr>
              <w:t>骊山】</w:t>
            </w:r>
            <w:r>
              <w:rPr>
                <w:rFonts w:hint="eastAsia" w:ascii="方正颜宋简体" w:hAnsi="方正颜宋简体" w:eastAsia="方正颜宋简体" w:cs="方正颜宋简体"/>
                <w:bCs/>
                <w:color w:val="auto"/>
                <w:sz w:val="24"/>
                <w:szCs w:val="24"/>
                <w:lang w:eastAsia="zh-CN"/>
              </w:rPr>
              <w:t>，</w:t>
            </w:r>
            <w:r>
              <w:rPr>
                <w:rFonts w:hint="eastAsia" w:ascii="方正颜宋简体" w:hAnsi="方正颜宋简体" w:eastAsia="方正颜宋简体" w:cs="方正颜宋简体"/>
                <w:color w:val="333333"/>
                <w:sz w:val="24"/>
                <w:szCs w:val="24"/>
              </w:rPr>
              <w:t>一千多年前三郎与玉环的爱情，在飞霜殿内、在九龙湖上、在石榴树下、在贵妃池旁，恩爱十年抵不上马嵬士兵哗变，是爱？是恨？美人已去，池仍在，慕名而来</w:t>
            </w:r>
            <w:r>
              <w:rPr>
                <w:rFonts w:hint="eastAsia" w:ascii="方正颜宋简体" w:hAnsi="方正颜宋简体" w:eastAsia="方正颜宋简体" w:cs="方正颜宋简体"/>
                <w:color w:val="333333"/>
                <w:sz w:val="24"/>
                <w:szCs w:val="24"/>
                <w:lang w:eastAsia="zh-CN"/>
              </w:rPr>
              <w:t>。</w:t>
            </w:r>
          </w:p>
          <w:p>
            <w:pPr>
              <w:adjustRightInd w:val="0"/>
              <w:snapToGrid w:val="0"/>
              <w:rPr>
                <w:rFonts w:hint="eastAsia" w:ascii="方正颜宋简体" w:hAnsi="方正颜宋简体" w:eastAsia="方正颜宋简体" w:cs="方正颜宋简体"/>
                <w:bCs/>
                <w:color w:val="FF0000"/>
                <w:sz w:val="24"/>
                <w:szCs w:val="24"/>
                <w:lang w:eastAsia="zh-CN"/>
              </w:rPr>
            </w:pPr>
            <w:r>
              <w:rPr>
                <w:rFonts w:hint="eastAsia" w:ascii="方正颜宋简体" w:hAnsi="方正颜宋简体" w:eastAsia="方正颜宋简体" w:cs="方正颜宋简体"/>
                <w:bCs/>
                <w:color w:val="333333"/>
                <w:sz w:val="24"/>
                <w:szCs w:val="24"/>
              </w:rPr>
              <w:t>中餐后前往：世界第八大奇迹”</w:t>
            </w:r>
            <w:r>
              <w:rPr>
                <w:rStyle w:val="9"/>
                <w:rFonts w:hint="eastAsia" w:ascii="方正颜宋简体" w:hAnsi="方正颜宋简体" w:eastAsia="方正颜宋简体" w:cs="方正颜宋简体"/>
                <w:b/>
                <w:bCs/>
                <w:color w:val="C00000"/>
                <w:sz w:val="24"/>
                <w:szCs w:val="24"/>
                <w:shd w:val="clear" w:color="auto" w:fill="FFFFFF"/>
              </w:rPr>
              <w:t>【秦始皇兵马俑博物馆】</w:t>
            </w:r>
            <w:r>
              <w:rPr>
                <w:rFonts w:hint="eastAsia" w:ascii="方正颜宋简体" w:hAnsi="方正颜宋简体" w:eastAsia="方正颜宋简体" w:cs="方正颜宋简体"/>
                <w:bCs/>
                <w:color w:val="333333"/>
                <w:sz w:val="21"/>
                <w:szCs w:val="21"/>
              </w:rPr>
              <w:t>（约</w:t>
            </w:r>
            <w:r>
              <w:rPr>
                <w:rFonts w:hint="eastAsia" w:ascii="方正颜宋简体" w:hAnsi="方正颜宋简体" w:eastAsia="方正颜宋简体" w:cs="方正颜宋简体"/>
                <w:bCs/>
                <w:color w:val="333333"/>
                <w:sz w:val="21"/>
                <w:szCs w:val="21"/>
                <w:lang w:val="en-US"/>
              </w:rPr>
              <w:t>2.5</w:t>
            </w:r>
            <w:r>
              <w:rPr>
                <w:rFonts w:hint="eastAsia" w:ascii="方正颜宋简体" w:hAnsi="方正颜宋简体" w:eastAsia="方正颜宋简体" w:cs="方正颜宋简体"/>
                <w:bCs/>
                <w:color w:val="333333"/>
                <w:sz w:val="21"/>
                <w:szCs w:val="21"/>
              </w:rPr>
              <w:t>小时，电瓶车自理</w:t>
            </w:r>
            <w:r>
              <w:rPr>
                <w:rFonts w:hint="eastAsia" w:ascii="方正颜宋简体" w:hAnsi="方正颜宋简体" w:eastAsia="方正颜宋简体" w:cs="方正颜宋简体"/>
                <w:bCs/>
                <w:color w:val="333333"/>
                <w:sz w:val="21"/>
                <w:szCs w:val="21"/>
                <w:lang w:val="en-US"/>
              </w:rPr>
              <w:t>5</w:t>
            </w:r>
            <w:r>
              <w:rPr>
                <w:rFonts w:hint="eastAsia" w:ascii="方正颜宋简体" w:hAnsi="方正颜宋简体" w:eastAsia="方正颜宋简体" w:cs="方正颜宋简体"/>
                <w:bCs/>
                <w:color w:val="333333"/>
                <w:sz w:val="21"/>
                <w:szCs w:val="21"/>
              </w:rPr>
              <w:t>元/人）</w:t>
            </w:r>
            <w:r>
              <w:rPr>
                <w:rFonts w:hint="eastAsia" w:ascii="方正颜宋简体" w:hAnsi="方正颜宋简体" w:eastAsia="方正颜宋简体" w:cs="方正颜宋简体"/>
                <w:bCs/>
                <w:color w:val="333333"/>
                <w:sz w:val="24"/>
                <w:szCs w:val="24"/>
              </w:rPr>
              <w:t>，1974年当地农民打井时无意中挖出一个陶制武士头，经考古鉴定，发现了震惊全世界的秦始皇陵“军阵陪葬坑”；期间参观</w:t>
            </w:r>
            <w:r>
              <w:rPr>
                <w:rStyle w:val="9"/>
                <w:rFonts w:hint="eastAsia" w:ascii="方正颜宋简体" w:hAnsi="方正颜宋简体" w:eastAsia="方正颜宋简体" w:cs="方正颜宋简体"/>
                <w:b/>
                <w:bCs/>
                <w:color w:val="C00000"/>
                <w:sz w:val="24"/>
                <w:szCs w:val="24"/>
                <w:shd w:val="clear" w:color="auto" w:fill="FFFFFF"/>
              </w:rPr>
              <w:t>【兵马俑1、2、3号俑坑】</w:t>
            </w:r>
            <w:r>
              <w:rPr>
                <w:rFonts w:hint="eastAsia" w:ascii="方正颜宋简体" w:hAnsi="方正颜宋简体" w:eastAsia="方正颜宋简体" w:cs="方正颜宋简体"/>
                <w:bCs/>
                <w:color w:val="333333"/>
                <w:sz w:val="24"/>
                <w:szCs w:val="24"/>
              </w:rPr>
              <w:t>，以及秦始皇的銮驾实物</w:t>
            </w:r>
            <w:r>
              <w:rPr>
                <w:rStyle w:val="9"/>
                <w:rFonts w:hint="eastAsia" w:ascii="方正颜宋简体" w:hAnsi="方正颜宋简体" w:eastAsia="方正颜宋简体" w:cs="方正颜宋简体"/>
                <w:b w:val="0"/>
                <w:bCs w:val="0"/>
                <w:color w:val="auto"/>
                <w:sz w:val="24"/>
                <w:szCs w:val="24"/>
                <w:shd w:val="clear" w:color="auto" w:fill="FFFFFF"/>
              </w:rPr>
              <w:t>【铜车马展览馆】</w:t>
            </w:r>
            <w:r>
              <w:rPr>
                <w:rStyle w:val="9"/>
                <w:rFonts w:hint="eastAsia" w:ascii="方正颜宋简体" w:hAnsi="方正颜宋简体" w:eastAsia="方正颜宋简体" w:cs="方正颜宋简体"/>
                <w:b w:val="0"/>
                <w:bCs w:val="0"/>
                <w:color w:val="auto"/>
                <w:sz w:val="24"/>
                <w:szCs w:val="24"/>
                <w:shd w:val="clear" w:color="auto" w:fill="FFFFFF"/>
                <w:lang w:eastAsia="zh-CN"/>
              </w:rPr>
              <w:t>。</w:t>
            </w:r>
          </w:p>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Cs/>
                <w:color w:val="333333"/>
                <w:sz w:val="24"/>
                <w:szCs w:val="24"/>
              </w:rPr>
              <w:t>返回西安</w:t>
            </w:r>
            <w:r>
              <w:rPr>
                <w:rFonts w:hint="eastAsia" w:ascii="方正颜宋简体" w:hAnsi="方正颜宋简体" w:eastAsia="方正颜宋简体" w:cs="方正颜宋简体"/>
                <w:bCs/>
                <w:color w:val="333333"/>
                <w:sz w:val="24"/>
                <w:szCs w:val="24"/>
                <w:lang w:eastAsia="zh-CN"/>
              </w:rPr>
              <w:t>，</w:t>
            </w:r>
            <w:r>
              <w:rPr>
                <w:rFonts w:hint="eastAsia" w:ascii="方正颜宋简体" w:hAnsi="方正颜宋简体" w:eastAsia="方正颜宋简体" w:cs="方正颜宋简体"/>
                <w:bCs/>
                <w:color w:val="333333"/>
                <w:sz w:val="24"/>
                <w:szCs w:val="24"/>
                <w:lang w:val="en-US" w:eastAsia="zh-CN"/>
              </w:rPr>
              <w:t>漫</w:t>
            </w:r>
            <w:r>
              <w:rPr>
                <w:rFonts w:hint="eastAsia" w:ascii="方正颜宋简体" w:hAnsi="方正颜宋简体" w:eastAsia="方正颜宋简体" w:cs="方正颜宋简体"/>
                <w:bCs/>
                <w:color w:val="333333"/>
                <w:sz w:val="24"/>
                <w:szCs w:val="24"/>
                <w:lang w:val="en-US"/>
              </w:rPr>
              <w:t>步</w:t>
            </w:r>
            <w:r>
              <w:rPr>
                <w:rStyle w:val="9"/>
                <w:rFonts w:hint="eastAsia" w:ascii="方正颜宋简体" w:hAnsi="方正颜宋简体" w:eastAsia="方正颜宋简体" w:cs="方正颜宋简体"/>
                <w:b/>
                <w:bCs/>
                <w:color w:val="C00000"/>
                <w:sz w:val="24"/>
                <w:szCs w:val="24"/>
                <w:shd w:val="clear" w:color="auto" w:fill="FFFFFF"/>
                <w:lang w:val="en-US"/>
              </w:rPr>
              <w:t>【大唐不夜城】</w:t>
            </w:r>
            <w:r>
              <w:rPr>
                <w:rFonts w:hint="eastAsia" w:ascii="方正颜宋简体" w:hAnsi="方正颜宋简体" w:eastAsia="方正颜宋简体" w:cs="方正颜宋简体"/>
                <w:bCs/>
                <w:color w:val="333333"/>
                <w:sz w:val="21"/>
                <w:szCs w:val="21"/>
                <w:lang w:val="en-US" w:eastAsia="zh-CN"/>
              </w:rPr>
              <w:t>。</w:t>
            </w:r>
            <w:r>
              <w:rPr>
                <w:rFonts w:hint="eastAsia" w:ascii="方正颜宋简体" w:hAnsi="方正颜宋简体" w:eastAsia="方正颜宋简体" w:cs="方正颜宋简体"/>
                <w:bCs/>
                <w:color w:val="333333"/>
                <w:sz w:val="24"/>
                <w:szCs w:val="24"/>
                <w:lang w:val="en-US"/>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方正颜宋简体" w:hAnsi="方正颜宋简体" w:eastAsia="方正颜宋简体" w:cs="方正颜宋简体"/>
                <w:color w:val="333333"/>
                <w:sz w:val="24"/>
                <w:szCs w:val="24"/>
              </w:rPr>
              <w:t>走进这里，你会眼前一亮，华灯璀璨，流光溢彩的街道仿佛盛世长安，让您梦回大唐.....邂逅抖音最后网红不倒翁小姐姐。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adjustRightInd w:val="0"/>
              <w:snapToGrid w:val="0"/>
              <w:spacing w:line="360" w:lineRule="exact"/>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b/>
                <w:bCs/>
                <w:color w:val="843C0B" w:themeColor="accent2" w:themeShade="80"/>
                <w:sz w:val="21"/>
                <w:szCs w:val="21"/>
              </w:rPr>
              <w:t>自费推荐：</w:t>
            </w:r>
            <w:r>
              <w:rPr>
                <w:rFonts w:hint="eastAsia" w:ascii="方正颜宋简体" w:hAnsi="方正颜宋简体" w:eastAsia="方正颜宋简体" w:cs="方正颜宋简体"/>
                <w:kern w:val="2"/>
                <w:sz w:val="21"/>
                <w:szCs w:val="21"/>
                <w:lang w:val="en-US"/>
              </w:rPr>
              <w:t xml:space="preserve">1.《驼铃传奇》会跑的大型实景演艺（自理 248-398 元，演出约 70 分钟） </w:t>
            </w:r>
          </w:p>
          <w:p>
            <w:pPr>
              <w:adjustRightInd w:val="0"/>
              <w:snapToGrid w:val="0"/>
              <w:spacing w:line="360" w:lineRule="exact"/>
              <w:ind w:firstLine="1050" w:firstLineChars="500"/>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rPr>
              <w:t xml:space="preserve">2.《复活的军团》大型沉浸式战争史剧（自理 238元，演出约 70 钟） </w:t>
            </w:r>
          </w:p>
          <w:p>
            <w:pPr>
              <w:adjustRightInd w:val="0"/>
              <w:snapToGrid w:val="0"/>
              <w:spacing w:line="360" w:lineRule="exact"/>
              <w:jc w:val="both"/>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b/>
                <w:bCs/>
                <w:color w:val="0000BF"/>
                <w:sz w:val="21"/>
                <w:szCs w:val="21"/>
                <w:lang w:val="en-US"/>
              </w:rPr>
              <w:t>贴心安排：升级秦始皇统一天下后招待六国使臣的《秦宴》</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843C0B" w:themeColor="accent2" w:themeShade="80"/>
                <w:sz w:val="21"/>
                <w:szCs w:val="21"/>
              </w:rPr>
              <w:t>温馨提示：</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、华清池景区电瓶车自理20元/人</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骊山</w:t>
            </w:r>
            <w:r>
              <w:rPr>
                <w:rFonts w:hint="eastAsia" w:ascii="方正颜宋简体" w:hAnsi="方正颜宋简体" w:eastAsia="方正颜宋简体" w:cs="方正颜宋简体"/>
                <w:sz w:val="21"/>
                <w:szCs w:val="21"/>
                <w:lang w:val="en-US"/>
              </w:rPr>
              <w:t>往返</w:t>
            </w:r>
            <w:r>
              <w:rPr>
                <w:rFonts w:hint="eastAsia" w:ascii="方正颜宋简体" w:hAnsi="方正颜宋简体" w:eastAsia="方正颜宋简体" w:cs="方正颜宋简体"/>
                <w:sz w:val="21"/>
                <w:szCs w:val="21"/>
              </w:rPr>
              <w:t>索道</w:t>
            </w:r>
            <w:r>
              <w:rPr>
                <w:rFonts w:hint="eastAsia" w:ascii="方正颜宋简体" w:hAnsi="方正颜宋简体" w:eastAsia="方正颜宋简体" w:cs="方正颜宋简体"/>
                <w:sz w:val="21"/>
                <w:szCs w:val="21"/>
                <w:lang w:val="en-US"/>
              </w:rPr>
              <w:t>60</w:t>
            </w:r>
            <w:r>
              <w:rPr>
                <w:rFonts w:hint="eastAsia" w:ascii="方正颜宋简体" w:hAnsi="方正颜宋简体" w:eastAsia="方正颜宋简体" w:cs="方正颜宋简体"/>
                <w:sz w:val="21"/>
                <w:szCs w:val="21"/>
              </w:rPr>
              <w:t>元/人自理</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 xml:space="preserve">兵马俑景区电瓶车自理5元/人 </w:t>
            </w:r>
            <w:r>
              <w:rPr>
                <w:rFonts w:hint="eastAsia" w:ascii="方正颜宋简体" w:hAnsi="方正颜宋简体" w:eastAsia="方正颜宋简体" w:cs="方正颜宋简体"/>
                <w:b/>
                <w:bCs/>
                <w:color w:val="843C0B" w:themeColor="accent2" w:themeShade="80"/>
                <w:sz w:val="21"/>
                <w:szCs w:val="21"/>
              </w:rPr>
              <w:t xml:space="preserve"> </w:t>
            </w:r>
            <w:r>
              <w:rPr>
                <w:rFonts w:hint="eastAsia" w:ascii="方正颜宋简体" w:hAnsi="方正颜宋简体" w:eastAsia="方正颜宋简体" w:cs="方正颜宋简体"/>
                <w:b/>
                <w:bCs/>
                <w:color w:val="00B0F0"/>
                <w:sz w:val="21"/>
                <w:szCs w:val="21"/>
              </w:rPr>
              <w:t xml:space="preserve"> </w:t>
            </w:r>
          </w:p>
          <w:p>
            <w:pPr>
              <w:adjustRightInd w:val="0"/>
              <w:snapToGrid w:val="0"/>
              <w:spacing w:line="360" w:lineRule="exact"/>
              <w:ind w:firstLine="1050" w:firstLine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、陕西景区多为5A级无烟无噪音景区，人文历史三分看七分听，为更加深入的了解秦唐文化，</w:t>
            </w:r>
          </w:p>
          <w:p>
            <w:pPr>
              <w:adjustRightInd w:val="0"/>
              <w:snapToGrid w:val="0"/>
              <w:spacing w:line="360" w:lineRule="exact"/>
              <w:ind w:left="1002" w:leftChars="477"/>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Cs/>
                <w:sz w:val="21"/>
                <w:szCs w:val="21"/>
                <w:lang w:val="en-US"/>
              </w:rPr>
              <w:t>3、</w:t>
            </w:r>
            <w:r>
              <w:rPr>
                <w:rFonts w:hint="eastAsia" w:ascii="方正颜宋简体" w:hAnsi="方正颜宋简体" w:eastAsia="方正颜宋简体" w:cs="方正颜宋简体"/>
                <w:bCs/>
                <w:sz w:val="21"/>
                <w:szCs w:val="21"/>
              </w:rPr>
              <w:t>赠送无线蓝</w:t>
            </w:r>
            <w:r>
              <w:rPr>
                <w:rFonts w:hint="eastAsia" w:ascii="方正颜宋简体" w:hAnsi="方正颜宋简体" w:eastAsia="方正颜宋简体" w:cs="方正颜宋简体"/>
                <w:sz w:val="21"/>
                <w:szCs w:val="21"/>
              </w:rPr>
              <w:t>牙耳机使用，既尊重景区规定做文明旅游人，又紧跟导游步伐聆听历史的变革，不虚此行！</w:t>
            </w:r>
          </w:p>
          <w:p>
            <w:pPr>
              <w:adjustRightInd w:val="0"/>
              <w:snapToGrid w:val="0"/>
              <w:spacing w:line="360" w:lineRule="exact"/>
              <w:ind w:left="1050" w:leftChars="300" w:hanging="420" w:hanging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Cs w:val="21"/>
              </w:rPr>
              <w:drawing>
                <wp:anchor distT="0" distB="0" distL="114300" distR="114300" simplePos="0" relativeHeight="251664384" behindDoc="0" locked="0" layoutInCell="1" allowOverlap="1">
                  <wp:simplePos x="0" y="0"/>
                  <wp:positionH relativeFrom="column">
                    <wp:posOffset>-81280</wp:posOffset>
                  </wp:positionH>
                  <wp:positionV relativeFrom="paragraph">
                    <wp:posOffset>513080</wp:posOffset>
                  </wp:positionV>
                  <wp:extent cx="6627495" cy="1409700"/>
                  <wp:effectExtent l="0" t="0" r="0" b="0"/>
                  <wp:wrapSquare wrapText="bothSides"/>
                  <wp:docPr id="3" name="图片 3" descr="４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４３２"/>
                          <pic:cNvPicPr>
                            <a:picLocks noChangeAspect="1"/>
                          </pic:cNvPicPr>
                        </pic:nvPicPr>
                        <pic:blipFill>
                          <a:blip r:embed="rId9"/>
                          <a:stretch>
                            <a:fillRect/>
                          </a:stretch>
                        </pic:blipFill>
                        <pic:spPr>
                          <a:xfrm>
                            <a:off x="0" y="0"/>
                            <a:ext cx="6627495" cy="1409700"/>
                          </a:xfrm>
                          <a:prstGeom prst="rect">
                            <a:avLst/>
                          </a:prstGeom>
                        </pic:spPr>
                      </pic:pic>
                    </a:graphicData>
                  </a:graphic>
                </wp:anchor>
              </w:drawing>
            </w:r>
            <w:r>
              <w:rPr>
                <w:rFonts w:hint="eastAsia" w:ascii="方正颜宋简体" w:hAnsi="方正颜宋简体" w:eastAsia="方正颜宋简体" w:cs="方正颜宋简体"/>
                <w:sz w:val="21"/>
                <w:szCs w:val="21"/>
                <w:lang w:val="en-US"/>
              </w:rPr>
              <w:t>4、</w:t>
            </w:r>
            <w:r>
              <w:rPr>
                <w:rFonts w:hint="eastAsia" w:ascii="方正颜宋简体" w:hAnsi="方正颜宋简体" w:eastAsia="方正颜宋简体" w:cs="方正颜宋简体"/>
                <w:color w:val="333333"/>
                <w:sz w:val="21"/>
                <w:szCs w:val="21"/>
                <w:lang w:val="en-US"/>
              </w:rPr>
              <w:t>大唐不夜城为赠送项目，此活动在参观完自费演出后统一安排前往，因大唐不夜城街区特殊性，我社将安排客人自由活动，不安排导游和车辆等候，故客人可根据自身游览时间自行返回酒店。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237"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三</w:t>
            </w:r>
            <w:r>
              <w:rPr>
                <w:rFonts w:hint="eastAsia" w:ascii="方正颜宋简体" w:hAnsi="方正颜宋简体" w:eastAsia="方正颜宋简体" w:cs="方正颜宋简体"/>
                <w:b/>
                <w:color w:val="auto"/>
                <w:sz w:val="24"/>
                <w:szCs w:val="24"/>
              </w:rPr>
              <w:t>天</w:t>
            </w:r>
          </w:p>
        </w:tc>
        <w:tc>
          <w:tcPr>
            <w:tcW w:w="6348"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大慈恩寺--大雁塔--钟鼓楼广场--回民街</w:t>
            </w:r>
            <w:r>
              <w:rPr>
                <w:rFonts w:hint="eastAsia" w:ascii="方正颜宋简体" w:hAnsi="方正颜宋简体" w:eastAsia="方正颜宋简体" w:cs="方正颜宋简体"/>
                <w:b/>
                <w:color w:val="auto"/>
                <w:sz w:val="24"/>
                <w:szCs w:val="24"/>
                <w:lang w:val="en-US" w:eastAsia="zh-CN"/>
              </w:rPr>
              <w:t>—返程</w:t>
            </w:r>
          </w:p>
        </w:tc>
        <w:tc>
          <w:tcPr>
            <w:tcW w:w="1125"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餐：早</w:t>
            </w:r>
          </w:p>
        </w:tc>
        <w:tc>
          <w:tcPr>
            <w:tcW w:w="1747"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早餐后，游览千年古刹之皇家寺院</w:t>
            </w:r>
            <w:r>
              <w:rPr>
                <w:rStyle w:val="9"/>
                <w:rFonts w:hint="eastAsia" w:ascii="方正颜宋简体" w:hAnsi="方正颜宋简体" w:eastAsia="方正颜宋简体" w:cs="方正颜宋简体"/>
                <w:b/>
                <w:bCs/>
                <w:color w:val="C00000"/>
                <w:sz w:val="24"/>
                <w:szCs w:val="24"/>
                <w:shd w:val="clear" w:color="auto" w:fill="FFFFFF"/>
              </w:rPr>
              <w:t>【大慈恩寺】</w:t>
            </w:r>
            <w:r>
              <w:rPr>
                <w:rFonts w:hint="eastAsia" w:ascii="方正颜宋简体" w:hAnsi="方正颜宋简体" w:eastAsia="方正颜宋简体" w:cs="方正颜宋简体"/>
                <w:sz w:val="24"/>
                <w:szCs w:val="24"/>
              </w:rPr>
              <w:t>（约2小时，），拂尘净心，守望长安1300余年的大雁塔就坐落于此（登塔自理30元/人）。自唐代以来，文人墨客金榜题名加官进爵后，多到大慈恩寺礼佛。后来代代效仿，为求功成名就，提前祈愿，逐渐形成了雁塔题名祈福开运的风俗。</w:t>
            </w:r>
          </w:p>
          <w:p>
            <w:pPr>
              <w:adjustRightInd w:val="0"/>
              <w:snapToGrid w:val="0"/>
              <w:spacing w:line="360" w:lineRule="exact"/>
              <w:ind w:firstLine="240" w:firstLineChars="10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rPr>
              <w:t>游览亚洲最大的音乐喷泉广场——</w:t>
            </w:r>
            <w:r>
              <w:rPr>
                <w:rStyle w:val="9"/>
                <w:rFonts w:hint="eastAsia" w:ascii="方正颜宋简体" w:hAnsi="方正颜宋简体" w:eastAsia="方正颜宋简体" w:cs="方正颜宋简体"/>
                <w:b/>
                <w:bCs/>
                <w:color w:val="C00000"/>
                <w:sz w:val="24"/>
                <w:szCs w:val="24"/>
                <w:shd w:val="clear" w:color="auto" w:fill="FFFFFF"/>
              </w:rPr>
              <w:t>【大雁塔北广场】</w:t>
            </w:r>
            <w:r>
              <w:rPr>
                <w:rFonts w:hint="eastAsia" w:ascii="方正颜宋简体" w:hAnsi="方正颜宋简体" w:eastAsia="方正颜宋简体" w:cs="方正颜宋简体"/>
                <w:sz w:val="24"/>
                <w:szCs w:val="24"/>
              </w:rPr>
              <w:t>,远观相传唐僧玄奘从印度取经回国后，为了供奉和储藏梵文经典和佛像舍利等物亲自设计并督造建成的西安标志性建筑——大雁塔</w:t>
            </w:r>
            <w:r>
              <w:rPr>
                <w:rFonts w:hint="eastAsia" w:ascii="方正颜宋简体" w:hAnsi="方正颜宋简体" w:eastAsia="方正颜宋简体" w:cs="方正颜宋简体"/>
                <w:sz w:val="24"/>
                <w:szCs w:val="24"/>
                <w:lang w:eastAsia="zh-CN"/>
              </w:rPr>
              <w:t>。</w:t>
            </w:r>
          </w:p>
          <w:p>
            <w:pPr>
              <w:adjustRightInd w:val="0"/>
              <w:snapToGrid w:val="0"/>
              <w:spacing w:line="360" w:lineRule="exact"/>
              <w:ind w:firstLine="240" w:firstLineChars="1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乘车至西安市中心——钟鼓楼广场，西安著名的坊上美食文化街区</w:t>
            </w:r>
            <w:r>
              <w:rPr>
                <w:rStyle w:val="9"/>
                <w:rFonts w:hint="eastAsia" w:ascii="方正颜宋简体" w:hAnsi="方正颜宋简体" w:eastAsia="方正颜宋简体" w:cs="方正颜宋简体"/>
                <w:b/>
                <w:bCs/>
                <w:color w:val="C00000"/>
                <w:sz w:val="24"/>
                <w:szCs w:val="24"/>
                <w:shd w:val="clear" w:color="auto" w:fill="FFFFFF"/>
              </w:rPr>
              <w:t>【回民街】</w:t>
            </w:r>
            <w:r>
              <w:rPr>
                <w:rFonts w:hint="eastAsia" w:ascii="方正颜宋简体" w:hAnsi="方正颜宋简体" w:eastAsia="方正颜宋简体" w:cs="方正颜宋简体"/>
                <w:sz w:val="24"/>
                <w:szCs w:val="24"/>
              </w:rPr>
              <w:t>（约40小时），</w:t>
            </w:r>
          </w:p>
          <w:p>
            <w:pPr>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青石铺路、绿树成荫，路两旁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color w:val="006600"/>
                <w:sz w:val="24"/>
                <w:szCs w:val="24"/>
              </w:rPr>
            </w:pPr>
            <w:r>
              <w:rPr>
                <w:rFonts w:hint="eastAsia" w:ascii="方正颜宋简体" w:hAnsi="方正颜宋简体" w:eastAsia="方正颜宋简体" w:cs="方正颜宋简体"/>
                <w:b w:val="0"/>
                <w:bCs w:val="0"/>
                <w:color w:val="006600"/>
                <w:sz w:val="24"/>
                <w:szCs w:val="24"/>
                <w:lang w:val="en-US"/>
              </w:rPr>
              <w:t>中餐自理，告别以往的团餐，想吃什么由您做主，可自行品尝</w:t>
            </w:r>
            <w:r>
              <w:rPr>
                <w:rFonts w:hint="eastAsia" w:ascii="方正颜宋简体" w:hAnsi="方正颜宋简体" w:eastAsia="方正颜宋简体" w:cs="方正颜宋简体"/>
                <w:b w:val="0"/>
                <w:bCs w:val="0"/>
                <w:color w:val="006600"/>
                <w:sz w:val="24"/>
                <w:szCs w:val="24"/>
              </w:rPr>
              <w:t>300种特色小吃，柳枝羊肉串、贾三灌汤包子、老米家羊肉泡馍、东南亚甄糕、麻酱凉皮、黄桂柿子饼、 水盆羊肉、卤汁凉粉</w:t>
            </w:r>
            <w:r>
              <w:rPr>
                <w:rFonts w:hint="eastAsia" w:ascii="方正颜宋简体" w:hAnsi="方正颜宋简体" w:eastAsia="方正颜宋简体" w:cs="方正颜宋简体"/>
                <w:b w:val="0"/>
                <w:bCs w:val="0"/>
                <w:color w:val="006600"/>
                <w:sz w:val="24"/>
                <w:szCs w:val="24"/>
                <w:lang w:val="en-US"/>
              </w:rPr>
              <w:t xml:space="preserve"> 这些充满烟火气息的小店，才是吃货们的追逐之地......</w:t>
            </w:r>
          </w:p>
          <w:p>
            <w:pPr>
              <w:pStyle w:val="2"/>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参观完毕后，由司机送往高铁站，结束愉快旅程！</w:t>
            </w:r>
          </w:p>
          <w:p>
            <w:pPr>
              <w:pStyle w:val="2"/>
              <w:ind w:left="0" w:leftChars="0" w:firstLine="0" w:firstLineChars="0"/>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sz w:val="24"/>
                <w:szCs w:val="24"/>
              </w:rPr>
              <w:drawing>
                <wp:inline distT="0" distB="0" distL="114300" distR="114300">
                  <wp:extent cx="6627495" cy="1026160"/>
                  <wp:effectExtent l="0" t="0" r="0" b="2540"/>
                  <wp:docPr id="20" name="图片 20" descr="小图专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小图专用"/>
                          <pic:cNvPicPr>
                            <a:picLocks noChangeAspect="1"/>
                          </pic:cNvPicPr>
                        </pic:nvPicPr>
                        <pic:blipFill>
                          <a:blip r:embed="rId10"/>
                          <a:stretch>
                            <a:fillRect/>
                          </a:stretch>
                        </pic:blipFill>
                        <pic:spPr>
                          <a:xfrm>
                            <a:off x="0" y="0"/>
                            <a:ext cx="6627495" cy="1026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adjustRightInd w:val="0"/>
              <w:snapToGrid w:val="0"/>
              <w:spacing w:line="360" w:lineRule="exact"/>
              <w:jc w:val="center"/>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color w:val="FF0000"/>
                <w:sz w:val="24"/>
                <w:szCs w:val="24"/>
              </w:rPr>
              <w:t>接   待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交通</w:t>
            </w:r>
          </w:p>
        </w:tc>
        <w:tc>
          <w:tcPr>
            <w:tcW w:w="9653" w:type="dxa"/>
            <w:gridSpan w:val="5"/>
            <w:shd w:val="clear" w:color="auto" w:fill="auto"/>
            <w:vAlign w:val="center"/>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vMerge w:val="restar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住宿</w:t>
            </w:r>
          </w:p>
        </w:tc>
        <w:tc>
          <w:tcPr>
            <w:tcW w:w="804"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舒适</w:t>
            </w:r>
          </w:p>
        </w:tc>
        <w:tc>
          <w:tcPr>
            <w:tcW w:w="8849" w:type="dxa"/>
            <w:gridSpan w:val="3"/>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君华酒店、锦天商务酒店、华泰酒店、巴蜀酒店、</w:t>
            </w:r>
            <w:r>
              <w:rPr>
                <w:rFonts w:hint="eastAsia" w:ascii="方正颜宋简体" w:hAnsi="方正颜宋简体" w:eastAsia="方正颜宋简体" w:cs="方正颜宋简体"/>
                <w:kern w:val="2"/>
                <w:sz w:val="21"/>
                <w:szCs w:val="21"/>
                <w:lang w:val="en-US"/>
              </w:rPr>
              <w:t>骏怡酒店、</w:t>
            </w:r>
            <w:r>
              <w:rPr>
                <w:rFonts w:hint="eastAsia" w:ascii="方正颜宋简体" w:hAnsi="方正颜宋简体" w:eastAsia="方正颜宋简体" w:cs="方正颜宋简体"/>
                <w:sz w:val="21"/>
                <w:szCs w:val="21"/>
              </w:rPr>
              <w:t>汉庭酒店、如家酒店、乐薇思酒店、怡莱酒店、卡森酒店、</w:t>
            </w:r>
            <w:r>
              <w:rPr>
                <w:rFonts w:hint="eastAsia" w:ascii="方正颜宋简体" w:hAnsi="方正颜宋简体" w:eastAsia="方正颜宋简体" w:cs="方正颜宋简体"/>
                <w:sz w:val="21"/>
                <w:szCs w:val="21"/>
                <w:lang w:val="en-US"/>
              </w:rPr>
              <w:t>V1酒店、德正酒店、如意酒店、润佳酒店、仟佰度、高阁商务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vMerge w:val="continue"/>
            <w:shd w:val="clear" w:color="auto" w:fill="auto"/>
          </w:tcPr>
          <w:p>
            <w:pPr>
              <w:adjustRightInd w:val="0"/>
              <w:snapToGrid w:val="0"/>
              <w:spacing w:line="360" w:lineRule="exact"/>
              <w:rPr>
                <w:rFonts w:hint="eastAsia" w:ascii="方正颜宋简体" w:hAnsi="方正颜宋简体" w:eastAsia="方正颜宋简体" w:cs="方正颜宋简体"/>
                <w:b/>
                <w:szCs w:val="21"/>
              </w:rPr>
            </w:pPr>
          </w:p>
        </w:tc>
        <w:tc>
          <w:tcPr>
            <w:tcW w:w="804"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轻奢</w:t>
            </w:r>
          </w:p>
        </w:tc>
        <w:tc>
          <w:tcPr>
            <w:tcW w:w="8849" w:type="dxa"/>
            <w:gridSpan w:val="3"/>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2"/>
              </w:rPr>
              <w:t>新西北大酒店、星程酒店、</w:t>
            </w:r>
            <w:r>
              <w:rPr>
                <w:rFonts w:hint="eastAsia" w:ascii="方正颜宋简体" w:hAnsi="方正颜宋简体" w:eastAsia="方正颜宋简体" w:cs="方正颜宋简体"/>
                <w:kern w:val="2"/>
                <w:lang w:val="en-US"/>
              </w:rPr>
              <w:t>H</w:t>
            </w:r>
            <w:r>
              <w:rPr>
                <w:rFonts w:hint="eastAsia" w:ascii="方正颜宋简体" w:hAnsi="方正颜宋简体" w:eastAsia="方正颜宋简体" w:cs="方正颜宋简体"/>
                <w:kern w:val="2"/>
              </w:rPr>
              <w:t>酒店、锦江</w:t>
            </w:r>
            <w:r>
              <w:rPr>
                <w:rFonts w:hint="eastAsia" w:ascii="方正颜宋简体" w:hAnsi="方正颜宋简体" w:eastAsia="方正颜宋简体" w:cs="方正颜宋简体"/>
                <w:kern w:val="2"/>
                <w:lang w:val="en-US"/>
              </w:rPr>
              <w:t>尚</w:t>
            </w:r>
            <w:r>
              <w:rPr>
                <w:rFonts w:hint="eastAsia" w:ascii="方正颜宋简体" w:hAnsi="方正颜宋简体" w:eastAsia="方正颜宋简体" w:cs="方正颜宋简体"/>
                <w:kern w:val="2"/>
              </w:rPr>
              <w:t>品、百事特威酒店、民幸精品酒店、气象宾馆、怡景假日酒店、汉邦系列酒店、希岸酒店、四季玉兰、沣华国际、西岳大酒店、民幸、景玉和悦、百事特威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vMerge w:val="continue"/>
            <w:shd w:val="clear" w:color="auto" w:fill="auto"/>
          </w:tcPr>
          <w:p>
            <w:pPr>
              <w:adjustRightInd w:val="0"/>
              <w:snapToGrid w:val="0"/>
              <w:spacing w:line="360" w:lineRule="exact"/>
              <w:rPr>
                <w:rFonts w:hint="eastAsia" w:ascii="方正颜宋简体" w:hAnsi="方正颜宋简体" w:eastAsia="方正颜宋简体" w:cs="方正颜宋简体"/>
                <w:b/>
                <w:szCs w:val="21"/>
              </w:rPr>
            </w:pP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bCs/>
                <w:color w:val="C00000"/>
                <w:szCs w:val="21"/>
              </w:rPr>
              <w:t>注：以上酒店均为参考酒店，以实际安排入住为准；如产生单房差，游客需另行付费，散客不拼住.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用餐</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lang w:val="en-US" w:eastAsia="zh-CN"/>
              </w:rPr>
              <w:t>2</w:t>
            </w:r>
            <w:r>
              <w:rPr>
                <w:rFonts w:hint="eastAsia" w:ascii="方正颜宋简体" w:hAnsi="方正颜宋简体" w:eastAsia="方正颜宋简体" w:cs="方正颜宋简体"/>
                <w:szCs w:val="21"/>
              </w:rPr>
              <w:t>早1正餐（早餐为酒店早餐，特别升级一餐为秦始皇统一天下后招待六国使臣的《秦宴》），不用餐费用不退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门票</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rPr>
              <w:t>只含首道景点大门票，景区</w:t>
            </w:r>
            <w:r>
              <w:rPr>
                <w:rFonts w:hint="eastAsia" w:ascii="方正颜宋简体" w:hAnsi="方正颜宋简体" w:eastAsia="方正颜宋简体" w:cs="方正颜宋简体"/>
                <w:spacing w:val="-10"/>
                <w:lang w:eastAsia="zh-CN"/>
              </w:rPr>
              <w:t>相关</w:t>
            </w:r>
            <w:r>
              <w:rPr>
                <w:rFonts w:hint="eastAsia" w:ascii="方正颜宋简体" w:hAnsi="方正颜宋简体" w:eastAsia="方正颜宋简体" w:cs="方正颜宋简体"/>
                <w:spacing w:val="-10"/>
              </w:rPr>
              <w:t>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lang w:eastAsia="zh-CN"/>
              </w:rPr>
            </w:pPr>
            <w:r>
              <w:rPr>
                <w:rFonts w:hint="eastAsia" w:ascii="方正颜宋简体" w:hAnsi="方正颜宋简体" w:eastAsia="方正颜宋简体" w:cs="方正颜宋简体"/>
                <w:b/>
                <w:szCs w:val="21"/>
                <w:lang w:eastAsia="zh-CN"/>
              </w:rPr>
              <w:t>特别</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lang w:val="en-US" w:eastAsia="zh-CN"/>
              </w:rPr>
            </w:pPr>
            <w:r>
              <w:rPr>
                <w:rFonts w:hint="eastAsia" w:ascii="方正颜宋简体" w:hAnsi="方正颜宋简体" w:eastAsia="方正颜宋简体" w:cs="方正颜宋简体"/>
                <w:b/>
                <w:szCs w:val="21"/>
                <w:lang w:eastAsia="zh-CN"/>
              </w:rPr>
              <w:t>提示</w:t>
            </w:r>
          </w:p>
        </w:tc>
        <w:tc>
          <w:tcPr>
            <w:tcW w:w="9653" w:type="dxa"/>
            <w:gridSpan w:val="5"/>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不含</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szCs w:val="21"/>
                <w:lang w:eastAsia="zh-CN"/>
              </w:rPr>
            </w:pPr>
            <w:r>
              <w:rPr>
                <w:rFonts w:hint="eastAsia" w:ascii="方正颜宋简体" w:hAnsi="方正颜宋简体" w:eastAsia="方正颜宋简体" w:cs="方正颜宋简体"/>
                <w:szCs w:val="21"/>
              </w:rPr>
              <w:t xml:space="preserve">兵马俑景交 5 元/人、华清宫景交 20 元/人、骊山索道往返 60 元/人、大雁塔登塔 30 元/人 </w:t>
            </w:r>
            <w:r>
              <w:rPr>
                <w:rFonts w:hint="eastAsia" w:ascii="方正颜宋简体" w:hAnsi="方正颜宋简体" w:eastAsia="方正颜宋简体" w:cs="方正颜宋简体"/>
                <w:szCs w:val="21"/>
                <w:lang w:eastAsia="zh-CN"/>
              </w:rPr>
              <w:t>，</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lang w:eastAsia="zh-CN"/>
              </w:rPr>
              <w:t>以上景区内小交通请根据身体情况自愿选择乘坐。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推荐自费</w:t>
            </w:r>
          </w:p>
        </w:tc>
        <w:tc>
          <w:tcPr>
            <w:tcW w:w="965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 xml:space="preserve">1.《驼铃传奇》会跑的大型实景演艺（自理 248-398 元，演出约 70 分钟）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 xml:space="preserve">2.《秦俑情》兵马俑大型史诗历史题材剧（自理 258-358 元，演出约 70 钟）  </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Cs w:val="21"/>
                <w:lang w:val="en-US" w:eastAsia="zh-CN"/>
              </w:rPr>
              <w:t>3.</w:t>
            </w:r>
            <w:bookmarkStart w:id="0" w:name="_GoBack"/>
            <w:bookmarkEnd w:id="0"/>
            <w:r>
              <w:rPr>
                <w:rFonts w:hint="eastAsia" w:ascii="方正颜宋简体" w:hAnsi="方正颜宋简体" w:eastAsia="方正颜宋简体" w:cs="方正颜宋简体"/>
                <w:szCs w:val="21"/>
                <w:lang w:eastAsia="zh-CN"/>
              </w:rPr>
              <w:t>推荐自费，自愿消费，最终以导游实际推荐为准。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儿童</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身高≤1.2 米，只含车位、半餐。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儿童不含</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 xml:space="preserve">酒店早餐、床位、门票、观光车、电瓶车、索道费等。赠送项目如产生请按实际收费自理。 </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景区内另行付费景点或娱乐项目，请根据喜好自愿选择。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导服</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优秀中文导游服务</w:t>
            </w:r>
            <w:r>
              <w:rPr>
                <w:rFonts w:hint="eastAsia" w:ascii="方正颜宋简体" w:hAnsi="方正颜宋简体" w:eastAsia="方正颜宋简体" w:cs="方正颜宋简体"/>
                <w:szCs w:val="21"/>
                <w:lang w:eastAsia="zh-CN"/>
              </w:rPr>
              <w:t>，全程有分段导游服务，接送站无导游。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保险</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旅行社责任险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购物</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bCs/>
                <w:color w:val="C55A11" w:themeColor="accent2" w:themeShade="BF"/>
                <w:szCs w:val="21"/>
              </w:rPr>
              <w:t>全程无购物</w:t>
            </w:r>
            <w:r>
              <w:rPr>
                <w:rFonts w:hint="eastAsia" w:ascii="方正颜宋简体" w:hAnsi="方正颜宋简体" w:eastAsia="方正颜宋简体" w:cs="方正颜宋简体"/>
                <w:szCs w:val="21"/>
              </w:rPr>
              <w:t>（注：旅行社在产品线路中不安排购物店，但行程中途经的很多场所，如景区、酒店、餐厅、机场、火车站等内部都设有购物性的商店，此类均不属于旅行社安排，我社对其商品质量无法担保，请慎重选择）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vAlign w:val="center"/>
          </w:tcPr>
          <w:p>
            <w:pPr>
              <w:adjustRightInd w:val="0"/>
              <w:snapToGrid w:val="0"/>
              <w:spacing w:line="360" w:lineRule="exact"/>
              <w:jc w:val="both"/>
              <w:rPr>
                <w:rFonts w:hint="eastAsia" w:ascii="方正颜宋简体" w:hAnsi="方正颜宋简体" w:eastAsia="方正颜宋简体" w:cs="方正颜宋简体"/>
                <w:color w:val="EAF1DD"/>
                <w:kern w:val="2"/>
                <w:sz w:val="28"/>
                <w:szCs w:val="28"/>
                <w:lang w:val="en-US" w:eastAsia="zh-CN" w:bidi="ar-SA"/>
              </w:rPr>
            </w:pPr>
            <w:r>
              <w:rPr>
                <w:rFonts w:hint="eastAsia" w:ascii="方正颜宋简体" w:hAnsi="方正颜宋简体" w:eastAsia="方正颜宋简体" w:cs="方正颜宋简体"/>
                <w:b/>
                <w:color w:val="FF0000"/>
                <w:sz w:val="28"/>
                <w:szCs w:val="28"/>
              </w:rPr>
              <w:t>特 别 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vAlign w:val="center"/>
          </w:tcPr>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3、西安大部分酒店无法提供三人间或加床，如遇自然单人住一间房，须按提前抵达或延住的房价补付房差。</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4、西安旅游团队及会议较多，旅游车常常入不敷出，旺季时会出现“套车”，如遇交通拥堵，则容易出现游客等车的情况；餐厅也存在排队等候用餐的现象，请您给予理解和配合，耐心等待，谢谢！</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6、因客人原因中途自行离团或更改行程，视为自动放弃，旅行社无法退还任何费用，因此而产生的其他费用及安全等问题由客人自行承担。</w:t>
            </w:r>
          </w:p>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7、因人力不可抗拒因素造成的滞留及产生的费用由客人自理（如飞机/火车延误、自然灾害等）。</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8、请游客务必注意自身安全，贵重物品随身携带！！不要将贵重物品滞留在酒店或旅游车内！在旅游途中请保管好个人的财物，如因个人保管不当发生损失，旅行社不承担赔偿责任。</w:t>
            </w:r>
          </w:p>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9、旅行社不推荐游客参加人身安全不确定的活动，如游客擅自行动而产生的后果，旅行社不承担责任。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10、游客必须保证自身身体健康良好的前提下，参加旅行社安排的旅游行程，不得欺骗隐瞒，若因游客身体不适而发生任何意外，旅行社不承担责任。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11、报名时请提供旅游者的真实姓名与常用手机号，以便工作人员及时联系。建议游客自行购买意外保险。</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12、出发时须随身携带有效身份证件，如因未携带有效身份证件造成无法办理登机、乘坐火车、入住酒店等损失，游客须自行承担责任。</w:t>
            </w:r>
          </w:p>
          <w:p>
            <w:pPr>
              <w:adjustRightInd w:val="0"/>
              <w:snapToGrid w:val="0"/>
              <w:spacing w:line="360" w:lineRule="exact"/>
              <w:ind w:left="315" w:hanging="315" w:hangingChars="150"/>
              <w:rPr>
                <w:rFonts w:hint="eastAsia" w:ascii="方正颜宋简体" w:hAnsi="方正颜宋简体" w:eastAsia="方正颜宋简体" w:cs="方正颜宋简体"/>
                <w:b/>
                <w:color w:val="FF0000"/>
                <w:kern w:val="2"/>
                <w:sz w:val="21"/>
                <w:szCs w:val="21"/>
                <w:lang w:val="en-US" w:eastAsia="zh-CN" w:bidi="ar-SA"/>
              </w:rPr>
            </w:pPr>
            <w:r>
              <w:rPr>
                <w:rFonts w:hint="eastAsia" w:ascii="方正颜宋简体" w:hAnsi="方正颜宋简体" w:eastAsia="方正颜宋简体" w:cs="方正颜宋简体"/>
                <w:szCs w:val="21"/>
              </w:rPr>
              <w:t>13、雨季天气时请注意各景区的路况。餐厅用餐及酒店沐浴时，请注意地面，小心滑倒！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97" w:hRule="atLeast"/>
        </w:trPr>
        <w:tc>
          <w:tcPr>
            <w:tcW w:w="10457" w:type="dxa"/>
            <w:gridSpan w:val="6"/>
            <w:shd w:val="clear" w:color="auto" w:fill="auto"/>
            <w:vAlign w:val="center"/>
          </w:tcPr>
          <w:p>
            <w:pPr>
              <w:adjustRightInd w:val="0"/>
              <w:snapToGrid w:val="0"/>
              <w:spacing w:line="360" w:lineRule="exac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color w:val="FF0000"/>
                <w:sz w:val="28"/>
                <w:szCs w:val="28"/>
              </w:rPr>
              <w:t>温 馨 提 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vAlign w:val="top"/>
          </w:tcPr>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1、天气概况：</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夏季天气炎热干燥，请备好防晒用品及防暑降温药品，并多喝饮用水预防中暑；春秋季天气多为雨季，请备好雨具以防措手不及；冬季天气寒冷，请多穿衣物防寒保暖。</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2、陕西特产：</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陕北狗头枣</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大小如鸡蛋，“狗头”之名源于唐高宗李治，皮薄肉厚、香甜可口、形似狗头，因此而得名。经常食用有健胃养脾、补中益气、治咳润肺、缓解药毒、预防癌症等功效；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洛川苹果</w:t>
            </w:r>
            <w:r>
              <w:rPr>
                <w:rFonts w:hint="eastAsia" w:ascii="方正颜宋简体" w:hAnsi="方正颜宋简体" w:eastAsia="方正颜宋简体" w:cs="方正颜宋简体"/>
              </w:rPr>
              <w:t>素</w:t>
            </w:r>
            <w:r>
              <w:rPr>
                <w:rFonts w:hint="eastAsia" w:ascii="方正颜宋简体" w:hAnsi="方正颜宋简体" w:eastAsia="方正颜宋简体" w:cs="方正颜宋简体"/>
                <w:lang w:val="en-US" w:eastAsia="zh-CN"/>
              </w:rPr>
              <w:t xml:space="preserve"> </w:t>
            </w:r>
            <w:r>
              <w:rPr>
                <w:rFonts w:hint="eastAsia" w:ascii="方正颜宋简体" w:hAnsi="方正颜宋简体" w:eastAsia="方正颜宋简体" w:cs="方正颜宋简体"/>
              </w:rPr>
              <w:t>以色、香、味俱佳著称。具有品质优良，果形优美，个大均匀，果面洁净，色泽艳丽，内质脆密，含糖量高，香甜可口，硬度适中，迺贮藏等特点。</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秦岭苦荞茶</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b w:val="0"/>
                <w:bCs w:val="0"/>
              </w:rPr>
              <w:t>苦</w:t>
            </w:r>
            <w:r>
              <w:rPr>
                <w:rFonts w:hint="eastAsia" w:ascii="方正颜宋简体" w:hAnsi="方正颜宋简体" w:eastAsia="方正颜宋简体" w:cs="方正颜宋简体"/>
              </w:rPr>
              <w:t>荞七大营养素——生物类黄酮、微量元素、淀粉、维生素、纤维素、脂肪、蛋白质集于一身，被誉为“五谷之王”、“三降食品”（降血压、降血糖、降血脂）。长期饮用，可改善身体状况，降低高血糖、血压、血脂的发病率，能有效防治糖尿病，软化血管、改善微循环，抑菌杀菌、防止脑细胞老化，增强免疫力等多种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szCs w:val="21"/>
              </w:rPr>
              <w:t>富平琼锅糖</w:t>
            </w:r>
            <w:r>
              <w:rPr>
                <w:rFonts w:hint="eastAsia" w:ascii="方正颜宋简体" w:hAnsi="方正颜宋简体" w:eastAsia="方正颜宋简体" w:cs="方正颜宋简体"/>
              </w:rPr>
              <w:t>“习大大”家乡的糖，选用陕北优质小米为原料，通过特殊工艺制作而成，因其香脆、口食味美，为纯天然食品，稀有的食补佳品。</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szCs w:val="21"/>
              </w:rPr>
              <w:t>临潼石榴</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rPr>
              <w:t>名居全国五大名榴之冠，素以色泽艳丽、果大皮薄、汁多味甜、核软鲜美、籽肥渣少等特点而著称。有生津、化食、健脾、开胃、滋阴、平肝、补肾、明目等功效；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szCs w:val="21"/>
              </w:rPr>
              <w:t>火晶柿子</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rPr>
              <w:t>果形扁圆、面色朱红、细润光滑、皮薄无核、果肉深红、鲜美甘珍、大小均匀。被誉为“最甜的金果”，有清热润肠、生津止渴、祛痰镇咳的作用；</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3、陕西特色：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szCs w:val="21"/>
              </w:rPr>
              <w:t>蓝田玉器</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rPr>
              <w:t>中国四大美玉之一，产自陕西省蓝田县境内，常年浸泡在43度温泉水中，富含大量对人体有益的钙、铁、钾、钠、锰等微量元素及矿物质，有颜色绚丽、晶莹剔透等特点。长期佩戴玉石中的微量元素通过皮肤吸入人体，从而调节阴阳气血，对人体有舒筋活血、养颜的功效，因此被视为“保健玉”“水养玉”；</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szCs w:val="21"/>
              </w:rPr>
              <w:t>歌舞《秦俑情》</w:t>
            </w:r>
            <w:r>
              <w:rPr>
                <w:rFonts w:hint="eastAsia" w:ascii="方正颜宋简体" w:hAnsi="方正颜宋简体" w:eastAsia="方正颜宋简体" w:cs="方正颜宋简体"/>
              </w:rPr>
              <w:t>（自理258元/人，演出时间约60分钟）讲述秦王政13岁登基，用近30载一统华夏 ，统一货币 ，统一度量衡 ，书同文车同轨 ，修直道筑长城 ，建立大秦帝国，技术上运用，最先进的激光全息影像技术，超级大的冰屏，将金戈铁马、战车、烽火、兵马俑、攻城场景等如梦如幻的呈现在观众面前。视觉上感官上体会。穿越时空,纵览大秦历史,全方位、多角度、立体化呈现秦人勇于公战而怯于私斗的英风本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演出《驼铃传奇》</w:t>
            </w:r>
            <w:r>
              <w:rPr>
                <w:rFonts w:hint="eastAsia" w:ascii="方正颜宋简体" w:hAnsi="方正颜宋简体" w:eastAsia="方正颜宋简体" w:cs="方正颜宋简体"/>
                <w:szCs w:val="21"/>
              </w:rPr>
              <w:t xml:space="preserve">（自理248元/人，演出时间约70分钟）会跑的实景演艺《驼铃传奇》秀，以“一带一路”为主线，深入挖掘大唐传统文化，追寻驼队丝绸之路上的踪迹，以正能量传播西安最辉煌历史时期的文化传奇。整场演艺分为序幕《岁月再现》及《送君千里》、《狼道遇险》、《异国风情》、《祥雨洗尘》、《迎郎归来》、《华夏盛世》七幕剧情，以“好看、好听、好玩”为宗旨，打造出一部面向大众、雅俗共赏、喜闻乐见、大快人心的演艺。带你穿越大漠风沙的豪迈与苍茫，倾听丝绸之路上悠远驼铃的清脆与神秘，品味异域风情，见证荣耀大唐，聆听华夏千年回响。 </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牛羊肉泡馍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陕西名食的“总代表”，其特点是料重味醇、肉烂汤浓、肥而不腻、诱人食欲、回味无穷，亦有暖胃之功；</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腊汁肉夹馍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西安驰名的风味小吃，腊汁肉色亮红润、软烂醇香、肥肉不腻、瘦肉不柴、入口即化，夹在白吉馍饼中食用，唇齿留香。</w:t>
            </w:r>
          </w:p>
          <w:p>
            <w:pPr>
              <w:pStyle w:val="2"/>
              <w:ind w:left="0" w:leftChars="0" w:firstLine="0" w:firstLineChars="0"/>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b/>
                <w:szCs w:val="21"/>
              </w:rPr>
              <w:t>汉中米皮</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陕南特色小吃，用米浆制作而成，口感软糯，佐以油辣子、调料水，清爽无比</w:t>
            </w:r>
          </w:p>
        </w:tc>
      </w:tr>
    </w:tbl>
    <w:p/>
    <w:sectPr>
      <w:pgSz w:w="11906" w:h="16838"/>
      <w:pgMar w:top="2801"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eastAsiaTheme="minorEastAsia"/>
      </w:rPr>
      <w:drawing>
        <wp:anchor distT="0" distB="0" distL="114300" distR="114300" simplePos="0" relativeHeight="251663360" behindDoc="1" locked="0" layoutInCell="1" allowOverlap="1">
          <wp:simplePos x="0" y="0"/>
          <wp:positionH relativeFrom="column">
            <wp:posOffset>-1169035</wp:posOffset>
          </wp:positionH>
          <wp:positionV relativeFrom="paragraph">
            <wp:posOffset>-591185</wp:posOffset>
          </wp:positionV>
          <wp:extent cx="7585710" cy="10729595"/>
          <wp:effectExtent l="0" t="0" r="15240" b="14605"/>
          <wp:wrapNone/>
          <wp:docPr id="14" name="图片 14" descr="背景东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背景东市"/>
                  <pic:cNvPicPr>
                    <a:picLocks noChangeAspect="1"/>
                  </pic:cNvPicPr>
                </pic:nvPicPr>
                <pic:blipFill>
                  <a:blip r:embed="rId1" cstate="print"/>
                  <a:stretch>
                    <a:fillRect/>
                  </a:stretch>
                </pic:blipFill>
                <pic:spPr>
                  <a:xfrm>
                    <a:off x="0" y="0"/>
                    <a:ext cx="7585710" cy="107295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0D4D8E"/>
    <w:rsid w:val="007F54EE"/>
    <w:rsid w:val="009324B0"/>
    <w:rsid w:val="00A07F35"/>
    <w:rsid w:val="00CF048E"/>
    <w:rsid w:val="01595A11"/>
    <w:rsid w:val="019D7351"/>
    <w:rsid w:val="01DC6FB8"/>
    <w:rsid w:val="0A474646"/>
    <w:rsid w:val="17781685"/>
    <w:rsid w:val="18BC4694"/>
    <w:rsid w:val="19D805DA"/>
    <w:rsid w:val="1B3C7A5C"/>
    <w:rsid w:val="1D614A34"/>
    <w:rsid w:val="1E95762C"/>
    <w:rsid w:val="22011C4A"/>
    <w:rsid w:val="227627CB"/>
    <w:rsid w:val="22B667C7"/>
    <w:rsid w:val="230C51C7"/>
    <w:rsid w:val="23175D74"/>
    <w:rsid w:val="239C7E19"/>
    <w:rsid w:val="23D3694F"/>
    <w:rsid w:val="258475E3"/>
    <w:rsid w:val="2D0D4D8E"/>
    <w:rsid w:val="2DF30F72"/>
    <w:rsid w:val="2EE65C26"/>
    <w:rsid w:val="30960024"/>
    <w:rsid w:val="33D30E15"/>
    <w:rsid w:val="3BEB4CC3"/>
    <w:rsid w:val="3C1D6A47"/>
    <w:rsid w:val="3CD107F7"/>
    <w:rsid w:val="3DE74741"/>
    <w:rsid w:val="40075403"/>
    <w:rsid w:val="41B85C95"/>
    <w:rsid w:val="42A60211"/>
    <w:rsid w:val="42E76807"/>
    <w:rsid w:val="43596E9E"/>
    <w:rsid w:val="44036ECD"/>
    <w:rsid w:val="45ED66F4"/>
    <w:rsid w:val="46922BC8"/>
    <w:rsid w:val="488958ED"/>
    <w:rsid w:val="4DD92391"/>
    <w:rsid w:val="4DEC6E6D"/>
    <w:rsid w:val="4E1A3C26"/>
    <w:rsid w:val="53D235C1"/>
    <w:rsid w:val="54810EB7"/>
    <w:rsid w:val="55161E61"/>
    <w:rsid w:val="569817C1"/>
    <w:rsid w:val="575131A9"/>
    <w:rsid w:val="57560B0B"/>
    <w:rsid w:val="584F3E08"/>
    <w:rsid w:val="5ACB5B2F"/>
    <w:rsid w:val="5AD22E58"/>
    <w:rsid w:val="5FC42554"/>
    <w:rsid w:val="62035591"/>
    <w:rsid w:val="658B4FA3"/>
    <w:rsid w:val="65DC2CF8"/>
    <w:rsid w:val="6AB46EF4"/>
    <w:rsid w:val="7040040E"/>
    <w:rsid w:val="7091670C"/>
    <w:rsid w:val="71B273AD"/>
    <w:rsid w:val="79274836"/>
    <w:rsid w:val="7AF81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apple-style-span"/>
    <w:basedOn w:val="8"/>
    <w:qFormat/>
    <w:uiPriority w:val="0"/>
  </w:style>
  <w:style w:type="paragraph" w:customStyle="1" w:styleId="1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Words>
  <Characters>36</Characters>
  <Lines>1</Lines>
  <Paragraphs>1</Paragraphs>
  <TotalTime>8</TotalTime>
  <ScaleCrop>false</ScaleCrop>
  <LinksUpToDate>false</LinksUpToDate>
  <CharactersWithSpaces>41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2021-03-19T03:30:00Z</dcterms:created>
  <dc:creator>笑笑笑番茄</dc:creator>
  <cp:lastModifiedBy>青旅总部阿宝</cp:lastModifiedBy>
  <dcterms:modified xsi:type="dcterms:W3CDTF">2021-04-29T03:10:45Z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DE00C1D903464BDB831D280A9428BEE5</vt:lpwstr>
  </property>
</Properties>
</file>