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ind w:left="720" w:hanging="720" w:hangingChars="200"/>
        <w:jc w:val="center"/>
        <w:textAlignment w:val="auto"/>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平遥古城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五台山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云冈石窟</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悬空寺</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八路军纪念馆</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乔家大院</w:t>
      </w:r>
    </w:p>
    <w:p>
      <w:pPr>
        <w:keepNext w:val="0"/>
        <w:keepLines w:val="0"/>
        <w:pageBreakBefore w:val="0"/>
        <w:widowControl w:val="0"/>
        <w:kinsoku/>
        <w:wordWrap/>
        <w:overflowPunct/>
        <w:topLinePunct w:val="0"/>
        <w:autoSpaceDE/>
        <w:autoSpaceDN/>
        <w:bidi w:val="0"/>
        <w:adjustRightInd/>
        <w:snapToGrid w:val="0"/>
        <w:ind w:left="719" w:leftChars="171" w:hanging="360" w:hangingChars="100"/>
        <w:jc w:val="center"/>
        <w:textAlignment w:val="auto"/>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王家大院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壶口瀑布</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大同古城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北岳恒山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雁门关</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晋祠</w:t>
      </w:r>
    </w:p>
    <w:p>
      <w:pPr>
        <w:keepNext w:val="0"/>
        <w:keepLines w:val="0"/>
        <w:pageBreakBefore w:val="0"/>
        <w:widowControl w:val="0"/>
        <w:kinsoku/>
        <w:wordWrap/>
        <w:overflowPunct/>
        <w:topLinePunct w:val="0"/>
        <w:autoSpaceDE/>
        <w:autoSpaceDN/>
        <w:bidi w:val="0"/>
        <w:adjustRightInd/>
        <w:snapToGrid w:val="0"/>
        <w:ind w:firstLine="1081" w:firstLineChars="300"/>
        <w:jc w:val="center"/>
        <w:textAlignment w:val="auto"/>
        <w:rPr>
          <w:rFonts w:hint="eastAsia" w:ascii="微软雅黑" w:hAnsi="微软雅黑" w:eastAsia="微软雅黑" w:cs="微软雅黑"/>
          <w:b/>
          <w:bCs/>
          <w:color w:val="C00000"/>
          <w:sz w:val="36"/>
          <w:szCs w:val="36"/>
          <w:lang w:eastAsia="zh-CN"/>
        </w:rPr>
      </w:pPr>
      <w:r>
        <w:rPr>
          <w:rFonts w:hint="eastAsia" w:ascii="微软雅黑" w:hAnsi="微软雅黑" w:eastAsia="微软雅黑" w:cs="微软雅黑"/>
          <w:b/>
          <w:bCs/>
          <w:color w:val="C00000"/>
          <w:sz w:val="36"/>
          <w:szCs w:val="36"/>
          <w:lang w:val="en-US" w:eastAsia="zh-CN"/>
        </w:rPr>
        <w:t>忻州古城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皇城相府—豫见山西</w:t>
      </w:r>
      <w:r>
        <w:rPr>
          <w:rFonts w:hint="default" w:ascii="微软雅黑" w:hAnsi="微软雅黑" w:eastAsia="微软雅黑" w:cs="微软雅黑"/>
          <w:b/>
          <w:bCs/>
          <w:color w:val="C00000"/>
          <w:sz w:val="36"/>
          <w:szCs w:val="36"/>
          <w:lang w:val="en-US" w:eastAsia="zh-CN"/>
        </w:rPr>
        <w:t>•</w:t>
      </w:r>
      <w:bookmarkStart w:id="0" w:name="_GoBack"/>
      <w:bookmarkEnd w:id="0"/>
      <w:r>
        <w:rPr>
          <w:rFonts w:hint="eastAsia" w:ascii="微软雅黑" w:hAnsi="微软雅黑" w:eastAsia="微软雅黑" w:cs="微软雅黑"/>
          <w:b/>
          <w:bCs/>
          <w:color w:val="C00000"/>
          <w:sz w:val="36"/>
          <w:szCs w:val="36"/>
          <w:lang w:eastAsia="zh-CN"/>
        </w:rPr>
        <w:t>双卧</w:t>
      </w:r>
      <w:r>
        <w:rPr>
          <w:rFonts w:hint="eastAsia" w:ascii="微软雅黑" w:hAnsi="微软雅黑" w:eastAsia="微软雅黑" w:cs="微软雅黑"/>
          <w:b/>
          <w:bCs/>
          <w:color w:val="C00000"/>
          <w:sz w:val="36"/>
          <w:szCs w:val="36"/>
          <w:lang w:val="en-US" w:eastAsia="zh-CN"/>
        </w:rPr>
        <w:t>9</w:t>
      </w:r>
      <w:r>
        <w:rPr>
          <w:rFonts w:hint="eastAsia" w:ascii="微软雅黑" w:hAnsi="微软雅黑" w:eastAsia="微软雅黑" w:cs="微软雅黑"/>
          <w:b/>
          <w:bCs/>
          <w:color w:val="C00000"/>
          <w:sz w:val="36"/>
          <w:szCs w:val="36"/>
          <w:lang w:eastAsia="zh-CN"/>
        </w:rPr>
        <w:t>日游</w:t>
      </w:r>
    </w:p>
    <w:p>
      <w:pPr>
        <w:pStyle w:val="4"/>
        <w:rPr>
          <w:rFonts w:hint="eastAsia"/>
          <w:lang w:eastAsia="zh-CN"/>
        </w:rPr>
      </w:pPr>
      <w:r>
        <w:rPr>
          <w:color w:val="C00000"/>
          <w:sz w:val="28"/>
          <w:szCs w:val="28"/>
        </w:rPr>
        <mc:AlternateContent>
          <mc:Choice Requires="wps">
            <w:drawing>
              <wp:anchor distT="0" distB="0" distL="114300" distR="114300" simplePos="0" relativeHeight="251673600" behindDoc="0" locked="0" layoutInCell="1" allowOverlap="1">
                <wp:simplePos x="0" y="0"/>
                <wp:positionH relativeFrom="column">
                  <wp:posOffset>-1460500</wp:posOffset>
                </wp:positionH>
                <wp:positionV relativeFrom="paragraph">
                  <wp:posOffset>12700</wp:posOffset>
                </wp:positionV>
                <wp:extent cx="9627870" cy="157480"/>
                <wp:effectExtent l="0" t="0" r="0" b="0"/>
                <wp:wrapNone/>
                <wp:docPr id="4" name="减号 4"/>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pt;margin-top:1pt;height:12.4pt;width:758.1pt;z-index:251673600;v-text-anchor:middle;mso-width-relative:page;mso-height-relative:page;" fillcolor="#4EAADD" filled="t" stroked="t" coordsize="9627870,157480" o:gfxdata="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Zo7FtsAAAAKAQAADwAAAAAA&#10;AAABACAAAAAiAAAAZHJzL2Rvd25yZXYueG1sUEsBAhQAFAAAAAgAh07iQEgqhSe7AgAAlQUAAA4A&#10;AAAAAAAAAQAgAAAAKg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四大世界遗产</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云冈石窟：中国四大石窟艺术宝库之一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平遥古城：中国保存最为完好的四大古城之一、中国现存最完整的古代县城</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五台山：世界自然和文化双遗产、中国四大佛教名山之首、智慧文殊菩萨的道场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壶口瀑布：惊涛拍岸气势磅礴，世界上唯一的金黄色瀑布。</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五</w:t>
      </w:r>
      <w:r>
        <w:rPr>
          <w:rFonts w:hint="eastAsia" w:ascii="微软雅黑" w:hAnsi="微软雅黑" w:eastAsia="微软雅黑" w:cs="微软雅黑"/>
          <w:b/>
          <w:bCs/>
          <w:color w:val="002060"/>
          <w:sz w:val="28"/>
          <w:szCs w:val="28"/>
        </w:rPr>
        <w:t>大国家5A-4A景区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晋祠博物馆：倾听千年殿堂雨彩塑的故事</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悬空寺：最早摩崖木质结构寺庙，万丈深渊上的建筑奇迹。</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大同古城墙：历经沧桑的明代古墙，一览大同风貌</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八路军纪念馆：红色旅游胜地，爱国主义教育基地</w:t>
      </w:r>
    </w:p>
    <w:p>
      <w:pPr>
        <w:pStyle w:val="4"/>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雁门关：中华第一关，一夫当关万夫莫开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工业示范景区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冠云牛肉博览园：山西特产，闻名全国的特色商品，工业级游览园。</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宝源醋文化园：拼健康养生陈醋，动态展示老陈醋生产工艺。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一城两院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王家大院：王家归来不看院，北方民居明珠</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乔家大院：《乔家大院》取景地，清代风格建筑群落。</w:t>
      </w:r>
    </w:p>
    <w:p>
      <w:pPr>
        <w:keepNext w:val="0"/>
        <w:keepLines w:val="0"/>
        <w:pageBreakBefore w:val="0"/>
        <w:tabs>
          <w:tab w:val="left" w:pos="6346"/>
        </w:tabs>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平遥古城：原汁原味古城，浓郁晋商文化气息</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特别</w:t>
      </w:r>
      <w:r>
        <w:rPr>
          <w:rFonts w:hint="eastAsia" w:ascii="微软雅黑" w:hAnsi="微软雅黑" w:eastAsia="微软雅黑" w:cs="微软雅黑"/>
          <w:b/>
          <w:bCs/>
          <w:color w:val="002060"/>
          <w:sz w:val="28"/>
          <w:szCs w:val="28"/>
        </w:rPr>
        <w:t>安排</w:t>
      </w:r>
    </w:p>
    <w:p>
      <w:pPr>
        <w:keepNext w:val="0"/>
        <w:keepLines w:val="0"/>
        <w:pageBreakBefore w:val="0"/>
        <w:widowControl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皇城相府:被誉为“中国北方第一文化巨族之宅</w:t>
      </w:r>
    </w:p>
    <w:p>
      <w:pPr>
        <w:pStyle w:val="4"/>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特别安排网红打卡地电影《满江红》拍摄地--太原古县城</w:t>
      </w:r>
    </w:p>
    <w:p>
      <w:pPr>
        <w:pStyle w:val="4"/>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ab/>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1"/>
          <w:szCs w:val="21"/>
        </w:rPr>
      </w:pP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食</w:t>
      </w:r>
      <w:r>
        <w:rPr>
          <w:rFonts w:hint="eastAsia" w:ascii="微软雅黑" w:hAnsi="微软雅黑" w:eastAsia="微软雅黑" w:cs="微软雅黑"/>
          <w:color w:val="auto"/>
          <w:sz w:val="24"/>
          <w:szCs w:val="24"/>
        </w:rPr>
        <w:t>：安排山西本土特色菜肴：平遥牛肉、碗托、栲栳栳…品不尽的山西美食，品尝大同特色刀削面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行</w:t>
      </w:r>
      <w:r>
        <w:rPr>
          <w:rFonts w:hint="eastAsia" w:ascii="微软雅黑" w:hAnsi="微软雅黑" w:eastAsia="微软雅黑" w:cs="微软雅黑"/>
          <w:color w:val="auto"/>
          <w:sz w:val="24"/>
          <w:szCs w:val="24"/>
        </w:rPr>
        <w:t>：精选专业优质导游服务；一车一导，纯玩无购物（工业园区，景中店除外），</w:t>
      </w:r>
    </w:p>
    <w:p>
      <w:pPr>
        <w:keepNext w:val="0"/>
        <w:keepLines w:val="0"/>
        <w:pageBreakBefore w:val="0"/>
        <w:kinsoku/>
        <w:wordWrap/>
        <w:overflowPunct/>
        <w:topLinePunct w:val="0"/>
        <w:autoSpaceDE/>
        <w:autoSpaceDN/>
        <w:bidi w:val="0"/>
        <w:adjustRightInd/>
        <w:snapToGrid w:val="0"/>
        <w:spacing w:beforeAutospacing="0" w:line="240" w:lineRule="auto"/>
        <w:ind w:left="630" w:hanging="720" w:hangingChars="3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赠：</w:t>
      </w:r>
      <w:r>
        <w:rPr>
          <w:rFonts w:hint="eastAsia" w:ascii="微软雅黑" w:hAnsi="微软雅黑" w:eastAsia="微软雅黑" w:cs="微软雅黑"/>
          <w:color w:val="auto"/>
          <w:sz w:val="24"/>
          <w:szCs w:val="24"/>
        </w:rPr>
        <w:t>另行程中安排品尝山西大红枣，山西大红枣有“天然维生素”的美誉</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宿</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4</w:t>
      </w:r>
      <w:r>
        <w:rPr>
          <w:rFonts w:hint="eastAsia" w:ascii="微软雅黑" w:hAnsi="微软雅黑" w:eastAsia="微软雅黑" w:cs="微软雅黑"/>
          <w:color w:val="auto"/>
          <w:sz w:val="24"/>
          <w:szCs w:val="24"/>
        </w:rPr>
        <w:t>晚三钻酒店+1晚民俗客栈+1晚特色酒店，平遥体验特色仿古客栈，五台山体验本地民居</w:t>
      </w:r>
      <w:r>
        <w:rPr>
          <w:rFonts w:hint="eastAsia" w:ascii="微软雅黑" w:hAnsi="微软雅黑" w:eastAsia="微软雅黑" w:cs="微软雅黑"/>
          <w:b/>
          <w:bCs/>
          <w:color w:val="auto"/>
          <w:sz w:val="24"/>
          <w:szCs w:val="24"/>
        </w:rPr>
        <w:t>。</w:t>
      </w:r>
    </w:p>
    <w:p>
      <w:pPr>
        <w:pStyle w:val="4"/>
        <w:rPr>
          <w:rFonts w:hint="eastAsia"/>
          <w:lang w:val="en-US" w:eastAsia="zh-CN"/>
        </w:rPr>
      </w:pPr>
    </w:p>
    <w:p>
      <w:pPr>
        <w:pStyle w:val="4"/>
        <w:rPr>
          <w:rFonts w:hint="default"/>
          <w:lang w:val="en-US" w:eastAsia="zh-CN"/>
        </w:rPr>
      </w:pPr>
    </w:p>
    <w:tbl>
      <w:tblPr>
        <w:tblStyle w:val="9"/>
        <w:tblpPr w:leftFromText="180" w:rightFromText="180" w:vertAnchor="text" w:horzAnchor="page" w:tblpX="711" w:tblpY="85"/>
        <w:tblOverlap w:val="never"/>
        <w:tblW w:w="11133"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1071"/>
        <w:gridCol w:w="5518"/>
        <w:gridCol w:w="1618"/>
        <w:gridCol w:w="2454"/>
        <w:gridCol w:w="472"/>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1071"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55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6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餐食</w:t>
            </w:r>
          </w:p>
        </w:tc>
        <w:tc>
          <w:tcPr>
            <w:tcW w:w="2926" w:type="dxa"/>
            <w:gridSpan w:val="2"/>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四川各地—郑州</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D2</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火车上自由观光</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rPr>
              <w:t>D</w:t>
            </w:r>
            <w:r>
              <w:rPr>
                <w:rFonts w:hint="eastAsia" w:ascii="微软雅黑" w:hAnsi="微软雅黑" w:eastAsia="微软雅黑" w:cs="微软雅黑"/>
                <w:b/>
                <w:color w:val="252525"/>
                <w:sz w:val="18"/>
                <w:szCs w:val="18"/>
                <w:lang w:val="en-US" w:eastAsia="zh-CN"/>
              </w:rPr>
              <w:t>3</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郑州—临汾（皇城相府、湘峪古堡）</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临汾—平遥（壶口瀑布、王家大院、夜游平遥）</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平遥—大同（雁门关、云冈石窟、大同古城墙）</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大同—忻州（北岳恒山、悬空寺、五台山寺庙群、忻州古城）</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D7</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忻州—平遥（晋祠、太原古县城、宝源醋园、乔家大院）</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D8</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平遥—郑州（冠云博物馆、八路军纪念馆)</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D9</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郑州—四川各地</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温馨的家</w:t>
            </w:r>
          </w:p>
        </w:tc>
      </w:tr>
    </w:tbl>
    <w:p>
      <w:pPr>
        <w:pStyle w:val="8"/>
        <w:ind w:left="0" w:leftChars="0" w:firstLine="0" w:firstLineChars="0"/>
        <w:rPr>
          <w:rFonts w:hint="eastAsia" w:ascii="微软雅黑" w:hAnsi="微软雅黑" w:eastAsia="微软雅黑" w:cs="Arial"/>
          <w:color w:val="7F7F7F"/>
          <w:sz w:val="22"/>
          <w:szCs w:val="22"/>
        </w:rPr>
      </w:pPr>
    </w:p>
    <w:p>
      <w:pPr>
        <w:pStyle w:val="8"/>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1—</w: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2：</w:t>
      </w:r>
      <w:r>
        <w:rPr>
          <w:rFonts w:hint="eastAsia" w:ascii="微软雅黑" w:hAnsi="微软雅黑" w:eastAsia="微软雅黑" w:cs="宋体"/>
          <w:b/>
          <w:bCs/>
          <w:color w:val="C00000"/>
          <w:kern w:val="0"/>
          <w:sz w:val="28"/>
          <w:szCs w:val="28"/>
          <w:lang w:val="en-US" w:eastAsia="zh-CN"/>
        </w:rPr>
        <w:t xml:space="preserve">四川各地--郑州  </w:t>
      </w:r>
      <w:r>
        <w:rPr>
          <w:rFonts w:hint="eastAsia" w:ascii="微软雅黑" w:hAnsi="微软雅黑" w:eastAsia="微软雅黑" w:cs="宋体"/>
          <w:b/>
          <w:bCs/>
          <w:color w:val="C00000"/>
          <w:kern w:val="0"/>
          <w:sz w:val="24"/>
          <w:szCs w:val="24"/>
          <w:lang w:val="en-US" w:eastAsia="zh-CN"/>
        </w:rPr>
        <w:t xml:space="preserve">                       （餐食：自理      宿：郑州）</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郑州</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火车上自由观光</w:t>
      </w:r>
      <w:r>
        <w:rPr>
          <w:rFonts w:hint="eastAsia" w:ascii="微软雅黑" w:hAnsi="微软雅黑" w:eastAsia="微软雅黑" w:cs="微软雅黑"/>
          <w:b w:val="0"/>
          <w:bCs w:val="0"/>
          <w:color w:val="000000" w:themeColor="text1"/>
          <w:kern w:val="0"/>
          <w:sz w:val="24"/>
          <w:szCs w:val="24"/>
          <w:lang w:val="en-US" w:eastAsia="zh-CN"/>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lang w:eastAsia="zh-CN"/>
        </w:rPr>
        <w:t>郑州</w:t>
      </w:r>
      <w:r>
        <w:rPr>
          <w:rFonts w:hint="eastAsia" w:ascii="微软雅黑" w:hAnsi="微软雅黑" w:eastAsia="微软雅黑" w:cs="微软雅黑"/>
          <w:bCs/>
          <w:color w:val="000000"/>
          <w:sz w:val="24"/>
          <w:szCs w:val="24"/>
        </w:rPr>
        <w:t>】：别名商都、绿城，河南省省会，是中国中部地区重要的中心城市、国家重要的综合交通枢纽、中原经济区核心城市，郑州是中华人文始祖轩辕黄帝的故里，是“中国八大古都”之一和世界历史都市联盟成员</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b w:val="0"/>
          <w:bCs/>
        </w:rPr>
        <w:drawing>
          <wp:inline distT="0" distB="0" distL="114300" distR="114300">
            <wp:extent cx="2298065" cy="1571625"/>
            <wp:effectExtent l="0" t="0" r="6985" b="9525"/>
            <wp:docPr id="24" name="图片 1" descr="C:\Users\LQ\Desktop\QJ9127255778.jpgQJ9127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Q\Desktop\QJ9127255778.jpgQJ9127255778"/>
                    <pic:cNvPicPr>
                      <a:picLocks noChangeAspect="1"/>
                    </pic:cNvPicPr>
                  </pic:nvPicPr>
                  <pic:blipFill>
                    <a:blip r:embed="rId9"/>
                    <a:stretch>
                      <a:fillRect/>
                    </a:stretch>
                  </pic:blipFill>
                  <pic:spPr>
                    <a:xfrm>
                      <a:off x="0" y="0"/>
                      <a:ext cx="2298065" cy="1571625"/>
                    </a:xfrm>
                    <a:prstGeom prst="rect">
                      <a:avLst/>
                    </a:prstGeom>
                    <a:noFill/>
                    <a:ln>
                      <a:noFill/>
                    </a:ln>
                  </pic:spPr>
                </pic:pic>
              </a:graphicData>
            </a:graphic>
          </wp:inline>
        </w:drawing>
      </w:r>
      <w:r>
        <w:rPr>
          <w:rFonts w:hint="eastAsia" w:ascii="微软雅黑" w:hAnsi="微软雅黑" w:eastAsia="微软雅黑" w:cs="微软雅黑"/>
          <w:b w:val="0"/>
          <w:bCs/>
        </w:rPr>
        <w:drawing>
          <wp:inline distT="0" distB="0" distL="114300" distR="114300">
            <wp:extent cx="2234565" cy="1568450"/>
            <wp:effectExtent l="0" t="0" r="13335" b="12700"/>
            <wp:docPr id="33" name="图片 2" descr="C:\Users\LQ\Desktop\74bacc8ee8befeaae3ee853404fb54a8_w800_h0_c0_t0.jpg74bacc8ee8befeaae3ee853404fb54a8_w800_h0_c0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Q\Desktop\74bacc8ee8befeaae3ee853404fb54a8_w800_h0_c0_t0.jpg74bacc8ee8befeaae3ee853404fb54a8_w800_h0_c0_t0"/>
                    <pic:cNvPicPr>
                      <a:picLocks noChangeAspect="1"/>
                    </pic:cNvPicPr>
                  </pic:nvPicPr>
                  <pic:blipFill>
                    <a:blip r:embed="rId10"/>
                    <a:stretch>
                      <a:fillRect/>
                    </a:stretch>
                  </pic:blipFill>
                  <pic:spPr>
                    <a:xfrm>
                      <a:off x="0" y="0"/>
                      <a:ext cx="2234565" cy="1568450"/>
                    </a:xfrm>
                    <a:prstGeom prst="rect">
                      <a:avLst/>
                    </a:prstGeom>
                    <a:noFill/>
                    <a:ln>
                      <a:noFill/>
                    </a:ln>
                  </pic:spPr>
                </pic:pic>
              </a:graphicData>
            </a:graphic>
          </wp:inline>
        </w:drawing>
      </w:r>
      <w:r>
        <w:rPr>
          <w:rFonts w:hint="eastAsia" w:ascii="微软雅黑" w:hAnsi="微软雅黑" w:eastAsia="微软雅黑" w:cs="微软雅黑"/>
          <w:b w:val="0"/>
          <w:bCs/>
          <w:color w:val="FFFFFF"/>
          <w:kern w:val="0"/>
          <w:sz w:val="28"/>
          <w:szCs w:val="28"/>
          <w:shd w:val="clear" w:color="auto" w:fill="76923C"/>
          <w:lang w:eastAsia="zh-CN" w:bidi="ar"/>
        </w:rPr>
        <w:drawing>
          <wp:inline distT="0" distB="0" distL="114300" distR="114300">
            <wp:extent cx="2227580" cy="1565275"/>
            <wp:effectExtent l="0" t="0" r="1270" b="15875"/>
            <wp:docPr id="34" name="图片 3" descr="C:\Users\LQ\Desktop\zhengzhouqianxiguangchangtupian-11632886_3.jpgzhengzhouqianxiguangchangtupian-1163288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LQ\Desktop\zhengzhouqianxiguangchangtupian-11632886_3.jpgzhengzhouqianxiguangchangtupian-11632886_3"/>
                    <pic:cNvPicPr>
                      <a:picLocks noChangeAspect="1"/>
                    </pic:cNvPicPr>
                  </pic:nvPicPr>
                  <pic:blipFill>
                    <a:blip r:embed="rId11"/>
                    <a:stretch>
                      <a:fillRect/>
                    </a:stretch>
                  </pic:blipFill>
                  <pic:spPr>
                    <a:xfrm>
                      <a:off x="0" y="0"/>
                      <a:ext cx="2227580" cy="1565275"/>
                    </a:xfrm>
                    <a:prstGeom prst="rect">
                      <a:avLst/>
                    </a:prstGeom>
                    <a:noFill/>
                    <a:ln>
                      <a:noFill/>
                    </a:ln>
                  </pic:spPr>
                </pic:pic>
              </a:graphicData>
            </a:graphic>
          </wp:inline>
        </w:drawing>
      </w:r>
    </w:p>
    <w:p>
      <w:pPr>
        <w:pStyle w:val="2"/>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3：郑州--皇城相府240KM 3小时 -临汾地区</w:t>
      </w:r>
      <w:r>
        <w:rPr>
          <w:rFonts w:hint="eastAsia" w:ascii="微软雅黑" w:hAnsi="微软雅黑" w:eastAsia="微软雅黑" w:cs="宋体"/>
          <w:b/>
          <w:bCs/>
          <w:color w:val="C00000"/>
          <w:kern w:val="0"/>
          <w:sz w:val="24"/>
          <w:szCs w:val="24"/>
          <w:lang w:val="en-US" w:eastAsia="zh-CN"/>
        </w:rPr>
        <w:t xml:space="preserve">     （餐食：晚餐  宿：临汾或周边）</w:t>
      </w:r>
    </w:p>
    <w:p>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rPr>
          <w:rFonts w:hint="eastAsia" w:ascii="微软雅黑" w:hAnsi="微软雅黑" w:eastAsia="微软雅黑" w:cs="微软雅黑"/>
          <w:sz w:val="22"/>
          <w:szCs w:val="22"/>
        </w:rPr>
      </w:pP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sz w:val="24"/>
          <w:szCs w:val="24"/>
        </w:rPr>
        <w:t>皇城相府</w:t>
      </w:r>
      <w:r>
        <w:rPr>
          <w:rFonts w:hint="eastAsia" w:ascii="微软雅黑" w:hAnsi="微软雅黑" w:eastAsia="微软雅黑" w:cs="微软雅黑"/>
          <w:b/>
          <w:bCs/>
          <w:color w:val="C00000"/>
          <w:sz w:val="24"/>
          <w:szCs w:val="24"/>
          <w:lang w:eastAsia="zh-CN"/>
        </w:rPr>
        <w:t>：</w:t>
      </w:r>
      <w:r>
        <w:rPr>
          <w:rFonts w:hint="eastAsia" w:ascii="微软雅黑" w:hAnsi="微软雅黑" w:eastAsia="微软雅黑" w:cs="微软雅黑"/>
          <w:color w:val="auto"/>
          <w:sz w:val="24"/>
          <w:szCs w:val="24"/>
          <w:lang w:val="en-US" w:eastAsia="zh-CN"/>
        </w:rPr>
        <w:t>赴</w:t>
      </w:r>
      <w:r>
        <w:rPr>
          <w:rFonts w:hint="eastAsia" w:ascii="微软雅黑" w:hAnsi="微软雅黑" w:eastAsia="微软雅黑" w:cs="微软雅黑"/>
          <w:color w:val="auto"/>
          <w:sz w:val="24"/>
          <w:szCs w:val="24"/>
        </w:rPr>
        <w:t>参观清代明相“双城”故里国家</w:t>
      </w:r>
      <w:r>
        <w:rPr>
          <w:rFonts w:hint="eastAsia" w:ascii="微软雅黑" w:hAnsi="微软雅黑" w:eastAsia="微软雅黑" w:cs="微软雅黑"/>
          <w:color w:val="auto"/>
          <w:sz w:val="24"/>
          <w:szCs w:val="24"/>
          <w:lang w:val="en-US"/>
        </w:rPr>
        <w:t>5A</w:t>
      </w:r>
      <w:r>
        <w:rPr>
          <w:rFonts w:hint="eastAsia" w:ascii="微软雅黑" w:hAnsi="微软雅黑" w:eastAsia="微软雅黑" w:cs="微软雅黑"/>
          <w:color w:val="auto"/>
          <w:sz w:val="24"/>
          <w:szCs w:val="24"/>
        </w:rPr>
        <w:t>级景区</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不愧是康熙皇帝老师，陈廷敬的府邸把美丽清秀的周边风景和洒脱豪放的精神气脉，奇妙地融合于一个偌大的乡间城堡：御书楼金碧辉煌，河山楼雄奇险峻，中道庄巍峨壮观，斗筑居府院连绵，藏兵洞奇妙无穷，紫芸阡御碑林立。藏在深山，奇秀东南。她是集官宦府第与地方民居为一体的明清建筑群，是中国古代北方第一文化巨族之宅。</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420" w:leftChars="0" w:hanging="420" w:firstLineChars="0"/>
        <w:textAlignment w:val="auto"/>
        <w:rPr>
          <w:rFonts w:hint="eastAsia" w:ascii="微软雅黑" w:hAnsi="微软雅黑" w:eastAsia="微软雅黑" w:cs="微软雅黑"/>
          <w:color w:val="000000"/>
          <w:kern w:val="2"/>
          <w:sz w:val="24"/>
          <w:szCs w:val="24"/>
          <w:lang w:val="en-US" w:eastAsia="zh-CN" w:bidi="ar-SA"/>
        </w:rPr>
      </w:pPr>
      <w:r>
        <w:rPr>
          <w:rFonts w:hint="eastAsia" w:ascii="微软雅黑" w:hAnsi="微软雅黑" w:eastAsia="微软雅黑" w:cs="微软雅黑"/>
          <w:b/>
          <w:bCs/>
          <w:color w:val="C00000"/>
          <w:kern w:val="0"/>
          <w:sz w:val="24"/>
          <w:szCs w:val="24"/>
          <w:lang w:val="en-US" w:eastAsia="zh-CN"/>
        </w:rPr>
        <w:t>湘峪古堡：</w:t>
      </w:r>
      <w:r>
        <w:rPr>
          <w:rFonts w:hint="eastAsia" w:ascii="微软雅黑" w:hAnsi="微软雅黑" w:eastAsia="微软雅黑" w:cs="微软雅黑"/>
          <w:i w:val="0"/>
          <w:iCs w:val="0"/>
          <w:caps w:val="0"/>
          <w:color w:val="333333"/>
          <w:spacing w:val="0"/>
          <w:sz w:val="24"/>
          <w:szCs w:val="24"/>
          <w:shd w:val="clear" w:fill="FFFFFF"/>
        </w:rPr>
        <w:t>”</w:t>
      </w:r>
      <w:r>
        <w:rPr>
          <w:rFonts w:hint="eastAsia" w:ascii="微软雅黑" w:hAnsi="微软雅黑" w:eastAsia="微软雅黑" w:cs="微软雅黑"/>
          <w:color w:val="000000"/>
          <w:kern w:val="2"/>
          <w:sz w:val="24"/>
          <w:szCs w:val="24"/>
          <w:lang w:val="en-US" w:eastAsia="zh-CN" w:bidi="ar-SA"/>
        </w:rPr>
        <w:t>位于山西晋城市沁水县东南58公里处的郑村镇境内的湘峪村。南距皇城相府6公里，西距赵树理故居5公里，背山临河，群峰环绕，苍松翠柏，宛然如画。观其脉东临瀑布,西靠虎山，南山藏龙，北山栖凤，其“山”二龙戏珠，其“水”五龙相会，故名湘峪。。一座400年历史的古建筑群,被誉为北方明代第一古城堡</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当天行程结束，</w:t>
      </w:r>
      <w:r>
        <w:rPr>
          <w:rFonts w:hint="eastAsia" w:ascii="微软雅黑" w:hAnsi="微软雅黑" w:eastAsia="微软雅黑" w:cs="微软雅黑"/>
          <w:color w:val="000000"/>
          <w:kern w:val="0"/>
          <w:sz w:val="24"/>
          <w:szCs w:val="24"/>
          <w:lang w:val="en-US" w:eastAsia="zh-CN"/>
        </w:rPr>
        <w:t>入住酒店</w:t>
      </w:r>
      <w:r>
        <w:rPr>
          <w:rFonts w:hint="eastAsia" w:ascii="微软雅黑" w:hAnsi="微软雅黑" w:eastAsia="微软雅黑" w:cs="微软雅黑"/>
          <w:color w:val="000000"/>
          <w:kern w:val="0"/>
          <w:sz w:val="24"/>
          <w:szCs w:val="24"/>
        </w:rPr>
        <w:t>！</w:t>
      </w:r>
    </w:p>
    <w:p>
      <w:pPr>
        <w:pStyle w:val="4"/>
        <w:rPr>
          <w:rFonts w:hint="eastAsia"/>
        </w:rPr>
      </w:pP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color w:val="FF0000"/>
          <w:kern w:val="0"/>
          <w:sz w:val="24"/>
          <w:szCs w:val="24"/>
        </w:rPr>
      </w:pPr>
      <w:r>
        <w:drawing>
          <wp:inline distT="0" distB="0" distL="114300" distR="114300">
            <wp:extent cx="2204085" cy="1499235"/>
            <wp:effectExtent l="0" t="0" r="5715" b="5715"/>
            <wp:docPr id="7" name="图片 7" descr="169261266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2612661595"/>
                    <pic:cNvPicPr>
                      <a:picLocks noChangeAspect="1"/>
                    </pic:cNvPicPr>
                  </pic:nvPicPr>
                  <pic:blipFill>
                    <a:blip r:embed="rId12"/>
                    <a:stretch>
                      <a:fillRect/>
                    </a:stretch>
                  </pic:blipFill>
                  <pic:spPr>
                    <a:xfrm>
                      <a:off x="0" y="0"/>
                      <a:ext cx="2204085" cy="1499235"/>
                    </a:xfrm>
                    <a:prstGeom prst="rect">
                      <a:avLst/>
                    </a:prstGeom>
                  </pic:spPr>
                </pic:pic>
              </a:graphicData>
            </a:graphic>
          </wp:inline>
        </w:drawing>
      </w:r>
      <w:r>
        <w:drawing>
          <wp:inline distT="0" distB="0" distL="114300" distR="114300">
            <wp:extent cx="2288540" cy="1488440"/>
            <wp:effectExtent l="0" t="0" r="16510" b="16510"/>
            <wp:docPr id="5" name="图片 5" descr="169261252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2612521814"/>
                    <pic:cNvPicPr>
                      <a:picLocks noChangeAspect="1"/>
                    </pic:cNvPicPr>
                  </pic:nvPicPr>
                  <pic:blipFill>
                    <a:blip r:embed="rId13"/>
                    <a:stretch>
                      <a:fillRect/>
                    </a:stretch>
                  </pic:blipFill>
                  <pic:spPr>
                    <a:xfrm>
                      <a:off x="0" y="0"/>
                      <a:ext cx="2288540" cy="1488440"/>
                    </a:xfrm>
                    <a:prstGeom prst="rect">
                      <a:avLst/>
                    </a:prstGeom>
                  </pic:spPr>
                </pic:pic>
              </a:graphicData>
            </a:graphic>
          </wp:inline>
        </w:drawing>
      </w:r>
      <w:r>
        <w:drawing>
          <wp:inline distT="0" distB="0" distL="114300" distR="114300">
            <wp:extent cx="2270760" cy="1494155"/>
            <wp:effectExtent l="0" t="0" r="15240" b="1079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4"/>
                    <a:stretch>
                      <a:fillRect/>
                    </a:stretch>
                  </pic:blipFill>
                  <pic:spPr>
                    <a:xfrm>
                      <a:off x="0" y="0"/>
                      <a:ext cx="2270760" cy="14941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4 临汾—壶口瀑布100KM 约2小时—王家大院100KM 约1.5小时—平遥古城50KM 约1小时</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（餐食： 早餐    宿：平遥或周边 ）</w:t>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黄河壶口瀑布（游览1小时）（如遇山西壶口关闭，改为参观陕西壶口，65周岁以下门票90+景交40，65周岁以上门票0+景交40）</w:t>
      </w:r>
      <w:r>
        <w:rPr>
          <w:rFonts w:hint="eastAsia" w:ascii="微软雅黑" w:hAnsi="微软雅黑" w:eastAsia="微软雅黑" w:cs="微软雅黑"/>
          <w:color w:val="C00000"/>
          <w:kern w:val="0"/>
          <w:sz w:val="24"/>
          <w:szCs w:val="24"/>
        </w:rPr>
        <w:t>：</w:t>
      </w:r>
      <w:r>
        <w:rPr>
          <w:rFonts w:hint="eastAsia" w:ascii="微软雅黑" w:hAnsi="微软雅黑" w:eastAsia="微软雅黑" w:cs="微软雅黑"/>
          <w:kern w:val="0"/>
          <w:sz w:val="24"/>
          <w:szCs w:val="24"/>
        </w:rPr>
        <w:t>此地两岸夹山，河底石岩上冲刷成一巨沟，宽达30米，深约50米。其形如巨壶沸腾，故名壶口。壶口瀑布是黄河唯一的大瀑布，也是我国第二大瀑布，仅次于贵州的黄果树瀑布。同时他也是世界上最大的黄色瀑布，只有在壶口瀑布才能感受到黄河博大宽厚柔中有刚，挟而不服压而不湾，不平则呼遇强则抗，死地必生勇往直前的伟大性格。</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b/>
          <w:bCs/>
          <w:color w:val="002060"/>
          <w:kern w:val="0"/>
          <w:sz w:val="24"/>
          <w:szCs w:val="24"/>
        </w:rPr>
      </w:pPr>
      <w:r>
        <w:rPr>
          <w:rFonts w:hint="eastAsia" w:ascii="微软雅黑" w:hAnsi="微软雅黑" w:eastAsia="微软雅黑" w:cs="微软雅黑"/>
          <w:b/>
          <w:bCs/>
          <w:color w:val="002060"/>
          <w:kern w:val="0"/>
          <w:sz w:val="24"/>
          <w:szCs w:val="24"/>
        </w:rPr>
        <w:t>温馨提示：</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如遇黄河上游洪峰影响/或暴雨/或冰雪等恶劣天气以及景区官方政策性关闭等不可抗力原因不能参观，为确保广大游客人生安全，替换方案如下:</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方案1：远观山西壶口瀑布</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方案2：在不影响路程的前提下替换为参观其他山西景点，以导游现场为准（若产生门票费用请自理），</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方案3：改为陕西侧壶口瀑布，陕西壶口瀑布65周岁以下票价90元/人（必消小交通40）。65周岁以上大门票免（必消小交通40/人）</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rPr>
      </w:pPr>
      <w:r>
        <w:rPr>
          <w:rFonts w:hint="eastAsia" w:ascii="微软雅黑" w:hAnsi="微软雅黑" w:eastAsia="微软雅黑" w:cs="微软雅黑"/>
          <w:color w:val="002060"/>
          <w:kern w:val="0"/>
          <w:sz w:val="24"/>
          <w:szCs w:val="24"/>
        </w:rPr>
        <w:t>以上方案以多数游客选择为准，少数服从多数（三选一）</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0"/>
          <w:sz w:val="24"/>
          <w:szCs w:val="24"/>
        </w:rPr>
        <w:t>王家大院（游览1.5小时）：</w:t>
      </w:r>
      <w:r>
        <w:rPr>
          <w:rFonts w:hint="eastAsia" w:ascii="微软雅黑" w:hAnsi="微软雅黑" w:eastAsia="微软雅黑" w:cs="微软雅黑"/>
          <w:color w:val="000000" w:themeColor="text1"/>
          <w:kern w:val="0"/>
          <w:sz w:val="24"/>
          <w:szCs w:val="24"/>
          <w14:textFill>
            <w14:solidFill>
              <w14:schemeClr w14:val="tx1"/>
            </w14:solidFill>
          </w14:textFill>
        </w:rPr>
        <w:t>王家大院是由静升王氏家族经明清两朝、历300余年修建而成，包括五巷六堡一条街，总面积达25万平方米，而且是一座具有传统文化特色的建筑艺术博物馆。它是全国重点文物保护单位和4A级景区。</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color w:val="C00000"/>
          <w:kern w:val="0"/>
          <w:sz w:val="24"/>
          <w:szCs w:val="24"/>
        </w:rPr>
        <w:t>夜游平遥城：</w:t>
      </w:r>
      <w:r>
        <w:rPr>
          <w:rFonts w:hint="eastAsia" w:ascii="微软雅黑" w:hAnsi="微软雅黑" w:eastAsia="微软雅黑" w:cs="微软雅黑"/>
          <w:color w:val="000000" w:themeColor="text1"/>
          <w:kern w:val="0"/>
          <w:sz w:val="24"/>
          <w:szCs w:val="24"/>
          <w14:textFill>
            <w14:solidFill>
              <w14:schemeClr w14:val="tx1"/>
            </w14:solidFill>
          </w14:textFill>
        </w:rPr>
        <w:t>畅游两百年前中国的华尔街---明清一条街，可自行游览平遥古城，欣赏城墙、街道、民居、店铺等建筑，基本上保持着原有的古城格局这里可以找到不少晋商遗下的古玩珍藏；夜幕降临，万家灯火让古城褪去了白日的喧嚣，变得古香古色绚丽多姿。四合院里，明清街上，不时有拿着长枪短炮的摄影爱好者徜徉在其中，这座有着2700多年历史的古城再次焕发出独特的魅力。平遥古城观赏夜景，畅游云路民俗风情街，迷人的灯光点缀在古色古香的明清建筑上，是现代文明和历史文化的融合！</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kern w:val="0"/>
          <w:sz w:val="24"/>
          <w:szCs w:val="24"/>
        </w:rPr>
        <w:t>当天行程结束，自由活动感受让您意犹未尽的古色平遥！</w:t>
      </w:r>
    </w:p>
    <w:p>
      <w:pPr>
        <w:pStyle w:val="2"/>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rPr>
        <w:drawing>
          <wp:inline distT="0" distB="0" distL="114300" distR="114300">
            <wp:extent cx="2418715" cy="1560195"/>
            <wp:effectExtent l="0" t="0" r="635" b="1905"/>
            <wp:docPr id="3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平遥3"/>
                    <pic:cNvPicPr>
                      <a:picLocks noChangeAspect="1"/>
                    </pic:cNvPicPr>
                  </pic:nvPicPr>
                  <pic:blipFill>
                    <a:blip r:embed="rId15"/>
                    <a:stretch>
                      <a:fillRect/>
                    </a:stretch>
                  </pic:blipFill>
                  <pic:spPr>
                    <a:xfrm>
                      <a:off x="0" y="0"/>
                      <a:ext cx="2418715" cy="1560195"/>
                    </a:xfrm>
                    <a:prstGeom prst="rect">
                      <a:avLst/>
                    </a:prstGeom>
                    <a:noFill/>
                    <a:ln>
                      <a:noFill/>
                    </a:ln>
                  </pic:spPr>
                </pic:pic>
              </a:graphicData>
            </a:graphic>
          </wp:inline>
        </w:drawing>
      </w:r>
      <w:r>
        <w:drawing>
          <wp:inline distT="0" distB="0" distL="114300" distR="114300">
            <wp:extent cx="2235200" cy="1543685"/>
            <wp:effectExtent l="0" t="0" r="12700" b="184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6"/>
                    <a:stretch>
                      <a:fillRect/>
                    </a:stretch>
                  </pic:blipFill>
                  <pic:spPr>
                    <a:xfrm>
                      <a:off x="0" y="0"/>
                      <a:ext cx="2235200" cy="1543685"/>
                    </a:xfrm>
                    <a:prstGeom prst="rect">
                      <a:avLst/>
                    </a:prstGeom>
                    <a:noFill/>
                    <a:ln>
                      <a:noFill/>
                    </a:ln>
                  </pic:spPr>
                </pic:pic>
              </a:graphicData>
            </a:graphic>
          </wp:inline>
        </w:drawing>
      </w:r>
      <w:r>
        <w:drawing>
          <wp:inline distT="0" distB="0" distL="114300" distR="114300">
            <wp:extent cx="2136775" cy="1549400"/>
            <wp:effectExtent l="0" t="0" r="15875" b="1270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7"/>
                    <a:stretch>
                      <a:fillRect/>
                    </a:stretch>
                  </pic:blipFill>
                  <pic:spPr>
                    <a:xfrm>
                      <a:off x="0" y="0"/>
                      <a:ext cx="2136775" cy="15494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bCs/>
          <w:color w:val="C00000"/>
          <w:sz w:val="28"/>
          <w:szCs w:val="28"/>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5  平遥古城—雁门关280KM 约5小时—云冈石窟150KM 约2.5小时—大</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r>
        <w:rPr>
          <w:rFonts w:hint="eastAsia" w:ascii="微软雅黑" w:hAnsi="微软雅黑" w:eastAsia="微软雅黑" w:cs="微软雅黑"/>
          <w:b/>
          <w:bCs/>
          <w:color w:val="C00000"/>
          <w:sz w:val="28"/>
          <w:szCs w:val="28"/>
          <w:lang w:val="en-US" w:eastAsia="zh-CN"/>
        </w:rPr>
        <w:t>同20KM 40分钟</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 xml:space="preserve">                                  （餐食：早晚餐  宿：大同或周边）</w:t>
      </w:r>
      <w:r>
        <w:rPr>
          <w:color w:val="C00000"/>
          <w:sz w:val="22"/>
        </w:rPr>
        <mc:AlternateContent>
          <mc:Choice Requires="wps">
            <w:drawing>
              <wp:anchor distT="0" distB="0" distL="114300" distR="114300" simplePos="0" relativeHeight="251669504" behindDoc="0" locked="0" layoutInCell="1" allowOverlap="1">
                <wp:simplePos x="0" y="0"/>
                <wp:positionH relativeFrom="column">
                  <wp:posOffset>-1475740</wp:posOffset>
                </wp:positionH>
                <wp:positionV relativeFrom="paragraph">
                  <wp:posOffset>254000</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pt;margin-top:20pt;height:12.4pt;width:758.1pt;z-index:251669504;v-text-anchor:middle;mso-width-relative:page;mso-height-relative:page;" fillcolor="#4EAADD" filled="t" stroked="t" coordsize="9627870,157480" o:gfxdata="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Z863V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snapToGrid w:val="0"/>
        <w:ind w:leftChars="0"/>
        <w:textAlignment w:val="auto"/>
        <w:rPr>
          <w:rFonts w:hint="eastAsia" w:ascii="微软雅黑" w:hAnsi="微软雅黑" w:eastAsia="微软雅黑" w:cs="微软雅黑"/>
          <w:kern w:val="0"/>
          <w:sz w:val="24"/>
          <w:szCs w:val="24"/>
        </w:rPr>
      </w:pP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雁门关：</w:t>
      </w:r>
      <w:r>
        <w:rPr>
          <w:rFonts w:hint="eastAsia" w:ascii="微软雅黑" w:hAnsi="微软雅黑" w:eastAsia="微软雅黑" w:cs="微软雅黑"/>
          <w:kern w:val="0"/>
          <w:sz w:val="24"/>
          <w:szCs w:val="24"/>
        </w:rPr>
        <w:t>雁门关景区，座落于代州古城北部勾注山脊。南控中原，北扼漠原，是中国古代关隘规模宏伟的军事防御工程。上古称北陵、西 ，战国列称九塞之首，南北朝列称北庭三关，明代列称山西内三关。历称勾注塞、西 关、西陉关，向以关山雄固，北塞门户著名，是中国长城文化、关隘文化之瑰宝。</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云冈石窟（游览1.5小时）：</w:t>
      </w:r>
      <w:r>
        <w:rPr>
          <w:rFonts w:hint="eastAsia" w:ascii="微软雅黑" w:hAnsi="微软雅黑" w:eastAsia="微软雅黑" w:cs="微软雅黑"/>
          <w:kern w:val="0"/>
          <w:sz w:val="24"/>
          <w:szCs w:val="24"/>
        </w:rPr>
        <w:t>跨过大门的一刻就已经被震撼到了，这是梁思成林徽因追寻的大美千年皇家石窟，置身其中，肃穆齐整的菩萨、飞仙还有西域的精灵伴着金光飞过，仿佛吹着号角，日日礼佛，好似一场大型音乐会，众多的佛教典故，还有北魏王朝的半部历史，已经被深深的凿刻于石壁之间，云冈石窟不仅有中国传统艺术风格，也融合了古印度、西域和中原各民族的艺术特征，是大同市有名的历史古迹。</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大同古城墙（游览40分钟）：</w:t>
      </w:r>
      <w:r>
        <w:rPr>
          <w:rFonts w:hint="eastAsia" w:ascii="微软雅黑" w:hAnsi="微软雅黑" w:eastAsia="微软雅黑" w:cs="微软雅黑"/>
          <w:kern w:val="0"/>
          <w:sz w:val="24"/>
          <w:szCs w:val="24"/>
        </w:rPr>
        <w:t>修建于明洪武五年，古城墙高大雄伟，坚固险峻，布防严密，设施完善，是我国古代军事建筑史上颇具特色的重镇名城。古城墙的一大特点是外廓像齿轮一样，城墩凸出，梯形结构，为古城墙设防的特殊造型。古城墙一律以规整有制的石条、石板、石方为基，用“三合土”夯成，外包青砖。</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kern w:val="0"/>
          <w:sz w:val="24"/>
          <w:szCs w:val="24"/>
        </w:rPr>
        <w:t>当天行程结束，自由活动感受让您意犹未尽的魅力大同！</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bCs/>
          <w:color w:val="1D1B11"/>
          <w:kern w:val="2"/>
          <w:sz w:val="24"/>
          <w:szCs w:val="24"/>
          <w:shd w:val="clear" w:color="auto" w:fill="FFFFFF"/>
          <w:lang w:val="en-US" w:eastAsia="zh-CN"/>
        </w:rPr>
      </w:pPr>
      <w:r>
        <w:drawing>
          <wp:inline distT="0" distB="0" distL="114300" distR="114300">
            <wp:extent cx="2291080" cy="1551305"/>
            <wp:effectExtent l="0" t="0" r="13970" b="1079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8"/>
                    <a:stretch>
                      <a:fillRect/>
                    </a:stretch>
                  </pic:blipFill>
                  <pic:spPr>
                    <a:xfrm>
                      <a:off x="0" y="0"/>
                      <a:ext cx="2291080" cy="1551305"/>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59965" cy="1552575"/>
            <wp:effectExtent l="0" t="0" r="6985" b="9525"/>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9"/>
                    <a:stretch>
                      <a:fillRect/>
                    </a:stretch>
                  </pic:blipFill>
                  <pic:spPr>
                    <a:xfrm>
                      <a:off x="0" y="0"/>
                      <a:ext cx="2259965" cy="1552575"/>
                    </a:xfrm>
                    <a:prstGeom prst="rect">
                      <a:avLst/>
                    </a:prstGeom>
                    <a:noFill/>
                    <a:ln>
                      <a:noFill/>
                    </a:ln>
                  </pic:spPr>
                </pic:pic>
              </a:graphicData>
            </a:graphic>
          </wp:inline>
        </w:drawing>
      </w:r>
      <w:r>
        <w:drawing>
          <wp:inline distT="0" distB="0" distL="114300" distR="114300">
            <wp:extent cx="2199640" cy="1551305"/>
            <wp:effectExtent l="0" t="0" r="10160"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199640" cy="155130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jc w:val="left"/>
        <w:textAlignment w:val="auto"/>
        <w:rPr>
          <w:rFonts w:hint="eastAsia" w:ascii="微软雅黑" w:hAnsi="微软雅黑" w:eastAsia="微软雅黑" w:cs="微软雅黑"/>
          <w:kern w:val="0"/>
          <w:sz w:val="24"/>
          <w:szCs w:val="24"/>
        </w:rPr>
      </w:pPr>
      <w:r>
        <w:rPr>
          <w:color w:val="C00000"/>
          <w:sz w:val="22"/>
        </w:rPr>
        <mc:AlternateContent>
          <mc:Choice Requires="wps">
            <w:drawing>
              <wp:anchor distT="0" distB="0" distL="114300" distR="114300" simplePos="0" relativeHeight="251668480" behindDoc="0" locked="0" layoutInCell="1" allowOverlap="1">
                <wp:simplePos x="0" y="0"/>
                <wp:positionH relativeFrom="column">
                  <wp:posOffset>-1453515</wp:posOffset>
                </wp:positionH>
                <wp:positionV relativeFrom="paragraph">
                  <wp:posOffset>547370</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45pt;margin-top:43.1pt;height:12.4pt;width:758.1pt;z-index:251668480;v-text-anchor:middle;mso-width-relative:page;mso-height-relative:page;" fillcolor="#4EAADD" filled="t" stroked="t" coordsize="9627870,157480" o:gfxdata="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0I4zO2wAAAAw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6  大同—悬空寺60KM 约1.5小时 —五台山180KM 约2.5小时—忻州160KM 约2小时</w:t>
      </w:r>
      <w:r>
        <w:rPr>
          <w:rFonts w:hint="eastAsia" w:ascii="微软雅黑" w:hAnsi="微软雅黑" w:eastAsia="微软雅黑" w:cs="宋体"/>
          <w:b/>
          <w:bCs/>
          <w:color w:val="C00000"/>
          <w:kern w:val="0"/>
          <w:sz w:val="24"/>
          <w:szCs w:val="24"/>
          <w:lang w:val="en-US" w:eastAsia="zh-CN"/>
        </w:rPr>
        <w:t xml:space="preserve">                                    （餐食： 早餐  宿： 忻州或周边）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悬空寺（游览40分钟、登临费自理100元/人）：</w:t>
      </w:r>
      <w:r>
        <w:rPr>
          <w:rFonts w:hint="eastAsia" w:ascii="微软雅黑" w:hAnsi="微软雅黑" w:eastAsia="微软雅黑" w:cs="微软雅黑"/>
          <w:kern w:val="0"/>
          <w:sz w:val="24"/>
          <w:szCs w:val="24"/>
        </w:rPr>
        <w:t>是佛、道、儒三教合一的独特寺庙。“悬空寺”建筑极具特色，以如临深渊的险峻而著称，素有“悬空寺，半天高，三根马尾空中吊”的俚语，以如临深渊的险峻而著称。 悬空寺是山西省重点文物保护单位，恒山十八景中“第一胜景”。</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五台山：</w:t>
      </w:r>
      <w:r>
        <w:rPr>
          <w:rFonts w:hint="eastAsia" w:ascii="微软雅黑" w:hAnsi="微软雅黑" w:eastAsia="微软雅黑" w:cs="微软雅黑"/>
          <w:kern w:val="0"/>
          <w:sz w:val="24"/>
          <w:szCs w:val="24"/>
        </w:rPr>
        <w:t>五台山是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"https://baike.sogou.com/lemma/ShowInnerLink.htm?lemmaId=60727&amp;ss_c=ssc.citiao.link"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中国佛教四大名山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之一。位于山西省东北部忻州市五台县台怀镇，与四川峨嵋山、安徽九华山、浙江普陀山共称“中国佛教四大名山”。是中国佛教及旅游胜地，列中国十大避暑名山之首。2004年，五台山被评为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"https://baike.sogou.com/lemma/ShowInnerLink.htm?lemmaId=41289050&amp;ss_c=ssc.citiao.link"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中华十大名山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。2009年6月，五台山被列入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"https://baike.sogou.com/lemma/ShowInnerLink.htm?lemmaId=62943&amp;ss_c=ssc.citiao.link"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世界文化遗产</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。2007年，被评为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"https://baike.sogou.com/lemma/ShowInnerLink.htm?lemmaId=75652014&amp;ss_c=ssc.citiao.link"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国家AAAAA级旅游景区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color w:val="C00000"/>
          <w:kern w:val="0"/>
          <w:sz w:val="24"/>
          <w:szCs w:val="24"/>
        </w:rPr>
        <w:t>殊像寺：</w:t>
      </w:r>
      <w:r>
        <w:rPr>
          <w:rFonts w:hint="eastAsia" w:ascii="微软雅黑" w:hAnsi="微软雅黑" w:eastAsia="微软雅黑" w:cs="微软雅黑"/>
          <w:b w:val="0"/>
          <w:bCs/>
          <w:color w:val="000000"/>
          <w:kern w:val="0"/>
          <w:sz w:val="24"/>
          <w:szCs w:val="24"/>
          <w:lang w:eastAsia="zh-CN"/>
        </w:rPr>
        <w:t>供奉</w:t>
      </w:r>
      <w:r>
        <w:rPr>
          <w:rFonts w:hint="eastAsia" w:ascii="微软雅黑" w:hAnsi="微软雅黑" w:eastAsia="微软雅黑" w:cs="微软雅黑"/>
          <w:i w:val="0"/>
          <w:iCs w:val="0"/>
          <w:caps w:val="0"/>
          <w:color w:val="000000"/>
          <w:spacing w:val="0"/>
          <w:sz w:val="24"/>
          <w:szCs w:val="24"/>
        </w:rPr>
        <w:t>五台山最大的文殊菩萨像，</w:t>
      </w:r>
      <w:r>
        <w:rPr>
          <w:rFonts w:hint="eastAsia" w:ascii="微软雅黑" w:hAnsi="微软雅黑" w:eastAsia="微软雅黑" w:cs="微软雅黑"/>
          <w:i w:val="0"/>
          <w:iCs w:val="0"/>
          <w:caps w:val="0"/>
          <w:color w:val="000000"/>
          <w:spacing w:val="0"/>
          <w:sz w:val="24"/>
          <w:szCs w:val="24"/>
          <w:lang w:eastAsia="zh-CN"/>
        </w:rPr>
        <w:t>是五台山</w:t>
      </w:r>
      <w:r>
        <w:rPr>
          <w:rFonts w:hint="eastAsia" w:ascii="微软雅黑" w:hAnsi="微软雅黑" w:eastAsia="微软雅黑" w:cs="微软雅黑"/>
          <w:i w:val="0"/>
          <w:iCs w:val="0"/>
          <w:caps w:val="0"/>
          <w:color w:val="000000"/>
          <w:spacing w:val="0"/>
          <w:sz w:val="24"/>
          <w:szCs w:val="24"/>
        </w:rPr>
        <w:t>五大禅处，又为青庙十大寺之一，传说是按乾隆容貌塑造</w:t>
      </w:r>
      <w:r>
        <w:rPr>
          <w:rFonts w:hint="eastAsia" w:ascii="微软雅黑" w:hAnsi="微软雅黑" w:eastAsia="微软雅黑" w:cs="微软雅黑"/>
          <w:i w:val="0"/>
          <w:iCs w:val="0"/>
          <w:caps w:val="0"/>
          <w:color w:val="000000"/>
          <w:spacing w:val="0"/>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tLeast"/>
        <w:ind w:left="402" w:hanging="480" w:hangingChars="200"/>
        <w:textAlignment w:val="auto"/>
        <w:rPr>
          <w:rFonts w:hint="eastAsia" w:ascii="微软雅黑" w:hAnsi="微软雅黑" w:eastAsia="微软雅黑" w:cs="微软雅黑"/>
          <w:b/>
          <w:bCs/>
          <w:color w:val="000000"/>
          <w:kern w:val="0"/>
          <w:sz w:val="24"/>
          <w:szCs w:val="24"/>
        </w:rPr>
      </w:pPr>
      <w:r>
        <w:rPr>
          <w:rFonts w:hint="eastAsia" w:ascii="微软雅黑" w:hAnsi="微软雅黑" w:eastAsia="微软雅黑" w:cs="微软雅黑"/>
          <w:b/>
          <w:bCs/>
          <w:color w:val="C00000"/>
          <w:kern w:val="0"/>
          <w:sz w:val="24"/>
          <w:szCs w:val="24"/>
          <w:shd w:val="clear" w:color="auto" w:fill="FFFFFF"/>
          <w:lang w:eastAsia="zh-CN"/>
        </w:rPr>
        <w:t>龙泉</w:t>
      </w:r>
      <w:r>
        <w:rPr>
          <w:rFonts w:hint="eastAsia" w:ascii="微软雅黑" w:hAnsi="微软雅黑" w:eastAsia="微软雅黑" w:cs="微软雅黑"/>
          <w:b/>
          <w:bCs/>
          <w:color w:val="C00000"/>
          <w:kern w:val="0"/>
          <w:sz w:val="24"/>
          <w:szCs w:val="24"/>
          <w:shd w:val="clear" w:color="auto" w:fill="FFFFFF"/>
          <w:lang w:val="en-US" w:eastAsia="zh-CN"/>
        </w:rPr>
        <w:t>寺</w:t>
      </w:r>
      <w:r>
        <w:rPr>
          <w:rFonts w:hint="eastAsia" w:ascii="微软雅黑" w:hAnsi="微软雅黑" w:eastAsia="微软雅黑" w:cs="微软雅黑"/>
          <w:b/>
          <w:bCs/>
          <w:color w:val="C00000"/>
          <w:kern w:val="0"/>
          <w:sz w:val="24"/>
          <w:szCs w:val="24"/>
          <w:shd w:val="clear" w:color="auto" w:fill="FFFFFF"/>
        </w:rPr>
        <w:t>：</w:t>
      </w:r>
      <w:r>
        <w:rPr>
          <w:rFonts w:hint="eastAsia" w:ascii="微软雅黑" w:hAnsi="微软雅黑" w:eastAsia="微软雅黑" w:cs="微软雅黑"/>
          <w:i w:val="0"/>
          <w:iCs w:val="0"/>
          <w:caps w:val="0"/>
          <w:color w:val="000000"/>
          <w:spacing w:val="0"/>
          <w:sz w:val="24"/>
          <w:szCs w:val="24"/>
          <w:shd w:val="clear" w:fill="FFFFFF"/>
        </w:rPr>
        <w:t>传说很久以前九龙作恶，文殊菩萨施行佛法把它们压在附近这九道山岭之下，在这眼泉水底部还可看到九条小龙的影子，所以被命名为龙泉。泉旁古刹便取名龙泉寺。</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rPr>
        <w:t>五爷庙：</w:t>
      </w:r>
      <w:r>
        <w:rPr>
          <w:rFonts w:hint="eastAsia" w:ascii="微软雅黑" w:hAnsi="微软雅黑" w:eastAsia="微软雅黑" w:cs="微软雅黑"/>
          <w:i w:val="0"/>
          <w:iCs w:val="0"/>
          <w:caps w:val="0"/>
          <w:color w:val="000000"/>
          <w:spacing w:val="0"/>
          <w:sz w:val="24"/>
          <w:szCs w:val="24"/>
        </w:rPr>
        <w:t>殿内供奉的五爷是广济龙王文殊菩萨的</w:t>
      </w:r>
      <w:r>
        <w:rPr>
          <w:rFonts w:hint="eastAsia" w:ascii="微软雅黑" w:hAnsi="微软雅黑" w:eastAsia="微软雅黑" w:cs="微软雅黑"/>
          <w:i w:val="0"/>
          <w:iCs w:val="0"/>
          <w:caps w:val="0"/>
          <w:color w:val="000000"/>
          <w:spacing w:val="0"/>
          <w:sz w:val="24"/>
          <w:szCs w:val="24"/>
          <w:lang w:eastAsia="zh-CN"/>
        </w:rPr>
        <w:t>化身</w:t>
      </w:r>
      <w:r>
        <w:rPr>
          <w:rFonts w:hint="eastAsia" w:ascii="微软雅黑" w:hAnsi="微软雅黑" w:eastAsia="微软雅黑" w:cs="微软雅黑"/>
          <w:i w:val="0"/>
          <w:iCs w:val="0"/>
          <w:caps w:val="0"/>
          <w:color w:val="000000"/>
          <w:spacing w:val="0"/>
          <w:sz w:val="24"/>
          <w:szCs w:val="24"/>
        </w:rPr>
        <w:t>，这里是整个五台山香火最盛的寺庙。在信徒的心中，这里几乎是有求必应的象征，大多来五台山上香的香客们，都是冲着五爷庙来的</w:t>
      </w:r>
      <w:r>
        <w:rPr>
          <w:rFonts w:hint="eastAsia" w:ascii="微软雅黑" w:hAnsi="微软雅黑" w:eastAsia="微软雅黑" w:cs="微软雅黑"/>
          <w:i w:val="0"/>
          <w:iCs w:val="0"/>
          <w:caps w:val="0"/>
          <w:color w:val="000000"/>
          <w:spacing w:val="0"/>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kern w:val="0"/>
          <w:sz w:val="24"/>
          <w:szCs w:val="24"/>
        </w:rPr>
      </w:pPr>
      <w:r>
        <w:rPr>
          <w:rFonts w:hint="eastAsia" w:asciiTheme="minorEastAsia" w:hAnsiTheme="minorEastAsia" w:eastAsiaTheme="minorEastAsia" w:cstheme="minorEastAsia"/>
          <w:color w:val="000000"/>
          <w:kern w:val="0"/>
          <w:sz w:val="20"/>
          <w:szCs w:val="20"/>
          <w:lang w:val="en-US" w:eastAsia="zh-CN"/>
        </w:rPr>
        <w:t xml:space="preserve"> </w:t>
      </w:r>
      <w:r>
        <w:rPr>
          <w:rFonts w:hint="eastAsia" w:ascii="微软雅黑" w:hAnsi="微软雅黑" w:eastAsia="微软雅黑" w:cs="微软雅黑"/>
          <w:b/>
          <w:bCs/>
          <w:color w:val="C00000"/>
          <w:kern w:val="0"/>
          <w:sz w:val="24"/>
          <w:szCs w:val="24"/>
        </w:rPr>
        <w:t>忻州古城（游览1小时）：</w:t>
      </w:r>
      <w:r>
        <w:rPr>
          <w:rFonts w:hint="eastAsia" w:ascii="微软雅黑" w:hAnsi="微软雅黑" w:eastAsia="微软雅黑" w:cs="微软雅黑"/>
          <w:kern w:val="0"/>
          <w:sz w:val="24"/>
          <w:szCs w:val="24"/>
        </w:rPr>
        <w:t>古城里店铺林立，麻糖、炒饼、烤红薯、小笼包、红面鱼儿猪杂碎……五花八门的美食让你欲罢不能。当天行程结束，乘车赴酒店入住。</w:t>
      </w:r>
    </w:p>
    <w:p>
      <w:pPr>
        <w:pStyle w:val="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r>
        <w:rPr>
          <w:rFonts w:hint="eastAsia" w:ascii="微软雅黑" w:hAnsi="微软雅黑" w:eastAsia="微软雅黑" w:cs="微软雅黑"/>
          <w:b/>
          <w:bCs/>
          <w:color w:val="002060"/>
          <w:kern w:val="0"/>
          <w:sz w:val="24"/>
          <w:szCs w:val="24"/>
        </w:rPr>
        <w:t>温馨提示：</w:t>
      </w:r>
      <w:r>
        <w:rPr>
          <w:rFonts w:hint="eastAsia" w:ascii="微软雅黑" w:hAnsi="微软雅黑" w:eastAsia="微软雅黑" w:cs="微软雅黑"/>
          <w:color w:val="002060"/>
          <w:kern w:val="0"/>
          <w:sz w:val="24"/>
          <w:szCs w:val="24"/>
        </w:rPr>
        <w:t>如五台山因下雪/下雨等自然因素导致绕路费用，</w:t>
      </w:r>
      <w:r>
        <w:rPr>
          <w:rFonts w:hint="eastAsia" w:ascii="微软雅黑" w:hAnsi="微软雅黑" w:eastAsia="微软雅黑" w:cs="微软雅黑"/>
          <w:bCs/>
          <w:color w:val="002060"/>
          <w:kern w:val="0"/>
          <w:sz w:val="24"/>
          <w:szCs w:val="24"/>
        </w:rPr>
        <w:t>加车费50元/人，请现付导游，谢谢。</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bCs/>
          <w:color w:val="002060"/>
          <w:kern w:val="0"/>
          <w:sz w:val="24"/>
          <w:szCs w:val="24"/>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8215" cy="1548130"/>
            <wp:effectExtent l="0" t="0" r="635" b="13970"/>
            <wp:docPr id="42" name="图片 8" descr="五台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五台山1"/>
                    <pic:cNvPicPr>
                      <a:picLocks noChangeAspect="1"/>
                    </pic:cNvPicPr>
                  </pic:nvPicPr>
                  <pic:blipFill>
                    <a:blip r:embed="rId21"/>
                    <a:stretch>
                      <a:fillRect/>
                    </a:stretch>
                  </pic:blipFill>
                  <pic:spPr>
                    <a:xfrm>
                      <a:off x="0" y="0"/>
                      <a:ext cx="222821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4895" cy="1548130"/>
            <wp:effectExtent l="0" t="0" r="8255" b="13970"/>
            <wp:docPr id="43" name="图片 9"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五台山建筑"/>
                    <pic:cNvPicPr>
                      <a:picLocks noChangeAspect="1"/>
                    </pic:cNvPicPr>
                  </pic:nvPicPr>
                  <pic:blipFill>
                    <a:blip r:embed="rId22"/>
                    <a:stretch>
                      <a:fillRect/>
                    </a:stretch>
                  </pic:blipFill>
                  <pic:spPr>
                    <a:xfrm>
                      <a:off x="0" y="0"/>
                      <a:ext cx="233489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9325" cy="1548130"/>
            <wp:effectExtent l="0" t="0" r="9525" b="13970"/>
            <wp:docPr id="44" name="图片 10"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悬空寺"/>
                    <pic:cNvPicPr>
                      <a:picLocks noChangeAspect="1"/>
                    </pic:cNvPicPr>
                  </pic:nvPicPr>
                  <pic:blipFill>
                    <a:blip r:embed="rId23"/>
                    <a:stretch>
                      <a:fillRect/>
                    </a:stretch>
                  </pic:blipFill>
                  <pic:spPr>
                    <a:xfrm>
                      <a:off x="0" y="0"/>
                      <a:ext cx="2219325" cy="1548130"/>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spacing w:line="420" w:lineRule="atLeast"/>
        <w:ind w:left="6828" w:leftChars="0" w:hanging="6828" w:hangingChars="3104"/>
        <w:jc w:val="left"/>
        <w:textAlignment w:val="auto"/>
        <w:rPr>
          <w:rFonts w:hint="eastAsia" w:ascii="微软雅黑" w:hAnsi="微软雅黑" w:eastAsia="微软雅黑" w:cs="微软雅黑"/>
          <w:bCs/>
          <w:color w:val="C00000"/>
          <w:kern w:val="1"/>
          <w:sz w:val="24"/>
          <w:szCs w:val="24"/>
        </w:rPr>
      </w:pPr>
      <w:r>
        <w:rPr>
          <w:color w:val="C00000"/>
          <w:sz w:val="22"/>
        </w:rPr>
        <mc:AlternateContent>
          <mc:Choice Requires="wps">
            <w:drawing>
              <wp:anchor distT="0" distB="0" distL="114300" distR="114300" simplePos="0" relativeHeight="251670528" behindDoc="0" locked="0" layoutInCell="1" allowOverlap="1">
                <wp:simplePos x="0" y="0"/>
                <wp:positionH relativeFrom="column">
                  <wp:posOffset>-1461770</wp:posOffset>
                </wp:positionH>
                <wp:positionV relativeFrom="paragraph">
                  <wp:posOffset>755015</wp:posOffset>
                </wp:positionV>
                <wp:extent cx="9627870" cy="157480"/>
                <wp:effectExtent l="0" t="0" r="0" b="0"/>
                <wp:wrapNone/>
                <wp:docPr id="23" name="减号 2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59.45pt;height:12.4pt;width:758.1pt;z-index:251670528;v-text-anchor:middle;mso-width-relative:page;mso-height-relative:page;" fillcolor="#4EAADD" filled="t" stroked="t" coordsize="9627870,157480" o:gfxdata="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W6mXN3AAAAA0BAAAPAAAAAAAAAAEA&#10;IAAAACIAAABkcnMvZG93bnJldi54bWxQSwECFAAUAAAACACHTuJAhQEkObYCAACMBQAADgAAAAAA&#10;AAABACAAAAArAQAAZHJzL2Uyb0RvYy54bWxQSwUGAAAAAAYABgBZAQAAUw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7 忻州—晋祠100KM 1.5小时—乔家大院40KM 1小时—平遥40KM 1小时</w:t>
      </w:r>
      <w:r>
        <w:rPr>
          <w:rFonts w:hint="eastAsia" w:ascii="微软雅黑" w:hAnsi="微软雅黑" w:eastAsia="微软雅黑" w:cs="宋体"/>
          <w:b/>
          <w:bCs/>
          <w:color w:val="C00000"/>
          <w:kern w:val="0"/>
          <w:sz w:val="24"/>
          <w:szCs w:val="24"/>
          <w:lang w:val="en-US" w:eastAsia="zh-CN"/>
        </w:rPr>
        <w:t xml:space="preserve">                     （餐食：早晚餐  宿：平遥或周边）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晋祠（游览1.5小时）：</w:t>
      </w:r>
      <w:r>
        <w:rPr>
          <w:rFonts w:hint="eastAsia" w:ascii="微软雅黑" w:hAnsi="微软雅黑" w:eastAsia="微软雅黑" w:cs="微软雅黑"/>
          <w:kern w:val="0"/>
          <w:sz w:val="24"/>
          <w:szCs w:val="24"/>
        </w:rPr>
        <w:t>是中国现存最早的皇家园林，为晋国宗祠。祠内有几十座古建筑，具有中华传统文化特色。晋祠其中难老泉、侍女像、圣母像被誉为“晋祠三绝” 参观圣母殿、木雕盘龙、鱼沼飞梁、金人台、唐碑亭、水母楼、名奉圣寺、水镜台等景点。</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sz w:val="24"/>
          <w:szCs w:val="24"/>
          <w:lang w:val="en-US" w:eastAsia="zh-CN"/>
        </w:rPr>
        <w:t>太原古县城</w:t>
      </w:r>
      <w:r>
        <w:rPr>
          <w:rFonts w:hint="eastAsia" w:ascii="微软雅黑" w:hAnsi="微软雅黑" w:eastAsia="微软雅黑" w:cs="微软雅黑"/>
          <w:sz w:val="24"/>
          <w:szCs w:val="24"/>
          <w:lang w:val="en-US" w:eastAsia="zh-CN"/>
        </w:rPr>
        <w:t>：参观新晋网红打卡地，张艺谋导演，</w:t>
      </w:r>
      <w:r>
        <w:rPr>
          <w:rFonts w:hint="eastAsia" w:ascii="微软雅黑" w:hAnsi="微软雅黑" w:eastAsia="微软雅黑" w:cs="微软雅黑"/>
          <w:sz w:val="24"/>
          <w:szCs w:val="24"/>
        </w:rPr>
        <w:t>沈腾、易烊千玺</w:t>
      </w:r>
      <w:r>
        <w:rPr>
          <w:rFonts w:hint="eastAsia" w:ascii="微软雅黑" w:hAnsi="微软雅黑" w:eastAsia="微软雅黑" w:cs="微软雅黑"/>
          <w:sz w:val="24"/>
          <w:szCs w:val="24"/>
          <w:lang w:val="en-US" w:eastAsia="zh-CN"/>
        </w:rPr>
        <w:t>主演的电源【满江红】拍摄地，</w:t>
      </w:r>
      <w:r>
        <w:rPr>
          <w:rFonts w:hint="eastAsia" w:ascii="微软雅黑" w:hAnsi="微软雅黑" w:eastAsia="微软雅黑" w:cs="微软雅黑"/>
          <w:sz w:val="24"/>
          <w:szCs w:val="24"/>
        </w:rPr>
        <w:t>大宅之中红黑交错，满目忠义书尽赤诚。</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山西土特产中心（游览40分钟）：</w:t>
      </w:r>
      <w:r>
        <w:rPr>
          <w:rFonts w:hint="eastAsia" w:ascii="微软雅黑" w:hAnsi="微软雅黑" w:eastAsia="微软雅黑" w:cs="微软雅黑"/>
          <w:kern w:val="0"/>
          <w:sz w:val="24"/>
          <w:szCs w:val="24"/>
        </w:rPr>
        <w:t>看看丰富的山西土特产，尝尝浓浓的山西味儿；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山西水塔集团宝源醋园（游览40分钟）：</w:t>
      </w:r>
      <w:r>
        <w:rPr>
          <w:rFonts w:hint="eastAsia" w:ascii="微软雅黑" w:hAnsi="微软雅黑" w:eastAsia="微软雅黑" w:cs="微软雅黑"/>
          <w:kern w:val="0"/>
          <w:sz w:val="24"/>
          <w:szCs w:val="24"/>
        </w:rPr>
        <w:t>这山西省第一家以醋文化为主题的项目，也是惟一的醋文化旅游园，有老陈醋与健康醋疗园以及宝源品牌的荣誉展示室；有山西老陈醋的现代化成装过程等项目，目前该园已形成一个醋文化的历史博物馆，以及独具特色的工业旅游园区。</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乔家大院：</w:t>
      </w:r>
      <w:r>
        <w:rPr>
          <w:rFonts w:hint="eastAsia" w:ascii="微软雅黑" w:hAnsi="微软雅黑" w:eastAsia="微软雅黑" w:cs="微软雅黑"/>
          <w:kern w:val="0"/>
          <w:sz w:val="24"/>
          <w:szCs w:val="24"/>
        </w:rPr>
        <w:t>位于祁县乔家堡村正中，又名“在中堂”，是清代有名的商业金融资本家乔致庸的宅第，也是《乔家大院》、《大红灯笼高高挂》等30多部影视作品的拍摄点。如果看过这些电影，那你一定对这里的场景不陌生：成排高挂的红灯笼、高高的砖墙、精美的雕刻、漂亮的斗拱飞檐、深邃的巷落。另外，乔家大院内还有三件宝物：万人球、犀牛望月镜、九龙灯也值得一看。</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当天行程结束，自由活动感受让您意犹未尽的古色平遥！</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jc w:val="left"/>
        <w:textAlignment w:val="auto"/>
        <w:rPr>
          <w:rFonts w:ascii="微软雅黑" w:hAnsi="微软雅黑" w:eastAsia="微软雅黑" w:cs="微软雅黑"/>
          <w:b/>
          <w:bCs/>
          <w:color w:val="C00000"/>
          <w:sz w:val="28"/>
          <w:szCs w:val="24"/>
        </w:rPr>
      </w:pPr>
      <w:r>
        <w:rPr>
          <w:rFonts w:hint="eastAsia" w:ascii="黑体" w:hAnsi="黑体" w:eastAsia="黑体"/>
          <w:sz w:val="24"/>
          <w:szCs w:val="24"/>
          <w:lang w:eastAsia="zh-CN"/>
        </w:rPr>
        <w:drawing>
          <wp:inline distT="0" distB="0" distL="114300" distR="114300">
            <wp:extent cx="2240280" cy="1548130"/>
            <wp:effectExtent l="0" t="0" r="7620" b="13970"/>
            <wp:docPr id="45" name="图片 11"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36e649d45198bb5b44ecd35f3288fa3"/>
                    <pic:cNvPicPr>
                      <a:picLocks noChangeAspect="1"/>
                    </pic:cNvPicPr>
                  </pic:nvPicPr>
                  <pic:blipFill>
                    <a:blip r:embed="rId24"/>
                    <a:stretch>
                      <a:fillRect/>
                    </a:stretch>
                  </pic:blipFill>
                  <pic:spPr>
                    <a:xfrm>
                      <a:off x="0" y="0"/>
                      <a:ext cx="224028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56155" cy="1548130"/>
            <wp:effectExtent l="0" t="0" r="10795" b="13970"/>
            <wp:docPr id="46" name="图片 12"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乔家大院"/>
                    <pic:cNvPicPr>
                      <a:picLocks noChangeAspect="1"/>
                    </pic:cNvPicPr>
                  </pic:nvPicPr>
                  <pic:blipFill>
                    <a:blip r:embed="rId25"/>
                    <a:stretch>
                      <a:fillRect/>
                    </a:stretch>
                  </pic:blipFill>
                  <pic:spPr>
                    <a:xfrm>
                      <a:off x="0" y="0"/>
                      <a:ext cx="2256155" cy="1548130"/>
                    </a:xfrm>
                    <a:prstGeom prst="rect">
                      <a:avLst/>
                    </a:prstGeom>
                    <a:noFill/>
                    <a:ln>
                      <a:noFill/>
                    </a:ln>
                  </pic:spPr>
                </pic:pic>
              </a:graphicData>
            </a:graphic>
          </wp:inline>
        </w:drawing>
      </w:r>
      <w:r>
        <w:drawing>
          <wp:inline distT="0" distB="0" distL="114300" distR="114300">
            <wp:extent cx="2272030" cy="1548130"/>
            <wp:effectExtent l="0" t="0" r="13970" b="1397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6"/>
                    <a:stretch>
                      <a:fillRect/>
                    </a:stretch>
                  </pic:blipFill>
                  <pic:spPr>
                    <a:xfrm>
                      <a:off x="0" y="0"/>
                      <a:ext cx="2272030" cy="1548130"/>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spacing w:line="420" w:lineRule="atLeast"/>
        <w:ind w:left="7700" w:leftChars="0" w:hanging="7700" w:hangingChars="3500"/>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-1440180</wp:posOffset>
                </wp:positionH>
                <wp:positionV relativeFrom="paragraph">
                  <wp:posOffset>690245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3.4pt;margin-top:54.35pt;height:12.4pt;width:758.1pt;z-index:251661312;v-text-anchor:middle;mso-width-relative:page;mso-height-relative:page;" fillcolor="#4EAADD" filled="t" stroked="t" coordsize="9627870,157480" o:gfxdata="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D6KJN0AAAANAQAADwAAAAAAAAAB&#10;ACAAAAAiAAAAZHJzL2Rvd25yZXYueG1sUEsBAhQAFAAAAAgAh07iQNSm6JO2AgAAjAUAAA4AAAAA&#10;AAAAAQAgAAAALAEAAGRycy9lMm9Eb2MueG1sUEsFBgAAAAAGAAYAWQEAAFQ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8  平遥—八路军纪念馆130KM 2小时—郑州300KM 4小时</w:t>
      </w:r>
      <w:r>
        <w:rPr>
          <w:rFonts w:hint="eastAsia" w:ascii="微软雅黑" w:hAnsi="微软雅黑" w:eastAsia="微软雅黑" w:cs="宋体"/>
          <w:b/>
          <w:bCs/>
          <w:color w:val="C00000"/>
          <w:kern w:val="0"/>
          <w:sz w:val="24"/>
          <w:szCs w:val="24"/>
          <w:lang w:val="en-US" w:eastAsia="zh-CN"/>
        </w:rPr>
        <w:t xml:space="preserve">                                         （餐食：早  宿：火车上）</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平遥冠云牛肉博览园（游览40分钟）：</w:t>
      </w:r>
      <w:r>
        <w:rPr>
          <w:rFonts w:hint="eastAsia" w:ascii="微软雅黑" w:hAnsi="微软雅黑" w:eastAsia="微软雅黑" w:cs="微软雅黑"/>
          <w:kern w:val="0"/>
          <w:sz w:val="24"/>
          <w:szCs w:val="24"/>
        </w:rPr>
        <w:t>是博大精深、源远流长的中国美食文化的精华之一，平遥牛肉成为达官显贵宴客的必备之品。史载清末，慈禧太后途经平遥，享用平遥牛肉后，闻其香而提其神，品其味而解其困，故将其定为皇宫贡品；</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八路军太行纪念馆（游览1小时）：</w:t>
      </w:r>
      <w:r>
        <w:rPr>
          <w:rFonts w:hint="eastAsia" w:ascii="微软雅黑" w:hAnsi="微软雅黑" w:eastAsia="微软雅黑" w:cs="微软雅黑"/>
          <w:kern w:val="0"/>
          <w:sz w:val="24"/>
          <w:szCs w:val="24"/>
        </w:rPr>
        <w:t>沿途参观陕西长冶武乡县赠送参观（参观40分钟），八路军太行纪念馆展有珍贵历史资料和革命文物。馆区主要分为主展区和游览区两大部分。主展区包括八路军简史陈列厅、八路军将帅厅、日军侵华暴行厅；游览区包括八路军游击战术演示厅、八路军抗战纪念碑、八路雄风碑林、</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"https://baike.baidu.com/item/%E5%BE%90%E5%90%91%E5%89%8D"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徐向前</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元帅纪念亭等。</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pacing w:val="-5"/>
          <w:kern w:val="0"/>
          <w:sz w:val="24"/>
          <w:szCs w:val="24"/>
          <w:lang w:eastAsia="zh-CN"/>
        </w:rPr>
      </w:pPr>
      <w:r>
        <w:rPr>
          <w:rFonts w:hint="eastAsia" w:ascii="微软雅黑" w:hAnsi="微软雅黑" w:eastAsia="微软雅黑" w:cs="微软雅黑"/>
          <w:kern w:val="0"/>
          <w:sz w:val="24"/>
          <w:szCs w:val="24"/>
        </w:rPr>
        <w:t>结束当天行程乘车</w:t>
      </w:r>
      <w:r>
        <w:rPr>
          <w:rFonts w:hint="eastAsia" w:ascii="微软雅黑" w:hAnsi="微软雅黑" w:eastAsia="微软雅黑" w:cs="微软雅黑"/>
          <w:kern w:val="0"/>
          <w:sz w:val="24"/>
          <w:szCs w:val="24"/>
          <w:lang w:eastAsia="zh-CN"/>
        </w:rPr>
        <w:t>赴</w:t>
      </w:r>
      <w:r>
        <w:rPr>
          <w:rFonts w:hint="eastAsia" w:ascii="微软雅黑" w:hAnsi="微软雅黑" w:eastAsia="微软雅黑" w:cs="微软雅黑"/>
          <w:kern w:val="0"/>
          <w:sz w:val="24"/>
          <w:szCs w:val="24"/>
        </w:rPr>
        <w:t>郑州</w:t>
      </w:r>
      <w:r>
        <w:rPr>
          <w:rFonts w:hint="eastAsia" w:ascii="微软雅黑" w:hAnsi="微软雅黑" w:eastAsia="微软雅黑" w:cs="微软雅黑"/>
          <w:kern w:val="0"/>
          <w:sz w:val="24"/>
          <w:szCs w:val="24"/>
          <w:lang w:eastAsia="zh-CN"/>
        </w:rPr>
        <w:t>送站，乘火车返回成都</w:t>
      </w:r>
    </w:p>
    <w:p>
      <w:pPr>
        <w:pStyle w:val="2"/>
        <w:keepNext w:val="0"/>
        <w:keepLines w:val="0"/>
        <w:pageBreakBefore w:val="0"/>
        <w:kinsoku/>
        <w:wordWrap/>
        <w:overflowPunct/>
        <w:topLinePunct w:val="0"/>
        <w:autoSpaceDE/>
        <w:autoSpaceDN/>
        <w:bidi w:val="0"/>
        <w:spacing w:line="420" w:lineRule="atLeast"/>
        <w:ind w:left="9805" w:leftChars="0" w:hanging="9805" w:hangingChars="350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color w:val="C00000"/>
          <w:sz w:val="22"/>
        </w:rPr>
        <mc:AlternateContent>
          <mc:Choice Requires="wps">
            <w:drawing>
              <wp:anchor distT="0" distB="0" distL="114300" distR="114300" simplePos="0" relativeHeight="251671552" behindDoc="0" locked="0" layoutInCell="1" allowOverlap="1">
                <wp:simplePos x="0" y="0"/>
                <wp:positionH relativeFrom="column">
                  <wp:posOffset>-1454785</wp:posOffset>
                </wp:positionH>
                <wp:positionV relativeFrom="paragraph">
                  <wp:posOffset>259715</wp:posOffset>
                </wp:positionV>
                <wp:extent cx="9627870" cy="157480"/>
                <wp:effectExtent l="0" t="0" r="0" b="0"/>
                <wp:wrapNone/>
                <wp:docPr id="2" name="减号 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55pt;margin-top:20.45pt;height:12.4pt;width:758.1pt;z-index:251671552;v-text-anchor:middle;mso-width-relative:page;mso-height-relative:page;" fillcolor="#4EAADD" filled="t" stroked="t" coordsize="9627870,157480" o:gfxdata="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ikK5NsAAAALAQAADwAAAAAAAAABACAA&#10;AAAiAAAAZHJzL2Rvd25yZXYueG1sUEsBAhQAFAAAAAgAh07iQMPue/O1AgAAigUAAA4AAAAAAAAA&#10;AQAgAAAAKg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hint="eastAsia" w:ascii="微软雅黑" w:hAnsi="微软雅黑" w:eastAsia="微软雅黑" w:cs="微软雅黑"/>
          <w:b/>
          <w:bCs/>
          <w:color w:val="C00000"/>
          <w:sz w:val="28"/>
          <w:szCs w:val="24"/>
          <w:lang w:val="en-US" w:eastAsia="zh-CN"/>
        </w:rPr>
        <w:t xml:space="preserve">9   郑州—四川各地                               </w:t>
      </w:r>
      <w:r>
        <w:rPr>
          <w:rFonts w:hint="eastAsia" w:ascii="微软雅黑" w:hAnsi="微软雅黑" w:eastAsia="微软雅黑" w:cs="宋体"/>
          <w:b/>
          <w:bCs/>
          <w:color w:val="C00000"/>
          <w:kern w:val="0"/>
          <w:sz w:val="24"/>
          <w:szCs w:val="24"/>
          <w:lang w:val="en-US" w:eastAsia="zh-CN"/>
        </w:rPr>
        <w:t>（餐食：无  宿：温馨的家）</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pacing w:val="-5"/>
          <w:kern w:val="0"/>
          <w:sz w:val="24"/>
          <w:szCs w:val="24"/>
          <w:lang w:val="en-US" w:eastAsia="zh-CN"/>
        </w:rPr>
      </w:pPr>
      <w:r>
        <w:rPr>
          <w:rFonts w:hint="eastAsia" w:ascii="微软雅黑" w:hAnsi="微软雅黑" w:eastAsia="微软雅黑" w:cs="微软雅黑"/>
          <w:spacing w:val="-5"/>
          <w:kern w:val="0"/>
          <w:sz w:val="24"/>
          <w:szCs w:val="24"/>
          <w:lang w:val="en-US" w:eastAsia="zh-CN"/>
        </w:rPr>
        <w:t>火车上自由观光,返回温馨的家。</w:t>
      </w: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default"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温馨提示</w:t>
      </w: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1.出团通知书最晚会在出行前一天20点之前发出，接机或接站工作人员最晚于出行前一天20点之前联系您，请保持电话畅通，便于及时联系；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2.请您务必携带好预定时使用的相同证件及各类本人优惠证件（比如：学生证、残疾证、军官证、记者证等）；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3.接机或接站期间无导游陪同，工作人员接站或接机会根据机场或车站公布的航班或车次实际抵达时间接机或接站；</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4.一般12点之后酒店方可办理入住，如您提前抵达酒店，可以寄存行李后自由活动；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5.行程首日无具体行程，您可以根据您的安排自由活动，如您需要协助，请随时与微信管家联系；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7.山西本地饮食习惯以面食为主。山西菜的基本风味以咸香为主，甜酸为辅，您可以根据您的喜好自由选择；</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8.山西景点之前车程较长，景区内多以徒步游览为主，您可以穿着宽松轻便的鞋服，以防游览不便；</w:t>
      </w:r>
    </w:p>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kern w:val="0"/>
          <w:sz w:val="21"/>
          <w:szCs w:val="21"/>
          <w:shd w:val="clear" w:color="auto" w:fill="FFFFFF"/>
          <w:lang w:val="en-US" w:eastAsia="zh-CN"/>
        </w:rPr>
        <w:t>9.</w:t>
      </w:r>
      <w:r>
        <w:rPr>
          <w:rFonts w:hint="eastAsia" w:ascii="微软雅黑" w:hAnsi="微软雅黑" w:eastAsia="微软雅黑" w:cs="微软雅黑"/>
          <w:color w:val="auto"/>
          <w:kern w:val="0"/>
          <w:sz w:val="21"/>
          <w:szCs w:val="21"/>
        </w:rPr>
        <w:t>为配合防疫，景区需要预约进入，请配合预约！如因客人原因无法进入景区，我社不承担任何责任！</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lang w:val="en-US" w:eastAsia="zh-CN"/>
        </w:rPr>
      </w:pPr>
      <w:r>
        <w:rPr>
          <w:rFonts w:hint="eastAsia" w:ascii="微软雅黑" w:hAnsi="微软雅黑" w:eastAsia="微软雅黑" w:cs="微软雅黑"/>
          <w:color w:val="auto"/>
          <w:kern w:val="0"/>
          <w:sz w:val="21"/>
          <w:szCs w:val="21"/>
        </w:rPr>
        <w:t>赠送景点或项目因天气原因或自身原因不能前往或自动放弃，按“不退费用”和“不更换景点”处理！</w:t>
      </w: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费用包含</w:t>
      </w:r>
    </w:p>
    <w:p>
      <w:pPr>
        <w:pStyle w:val="2"/>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72576" behindDoc="0" locked="0" layoutInCell="1" allowOverlap="1">
                <wp:simplePos x="0" y="0"/>
                <wp:positionH relativeFrom="column">
                  <wp:posOffset>-1461770</wp:posOffset>
                </wp:positionH>
                <wp:positionV relativeFrom="paragraph">
                  <wp:posOffset>50800</wp:posOffset>
                </wp:positionV>
                <wp:extent cx="9627870" cy="157480"/>
                <wp:effectExtent l="0" t="0" r="0" b="0"/>
                <wp:wrapNone/>
                <wp:docPr id="3" name="减号 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4pt;height:12.4pt;width:758.1pt;z-index:251672576;v-text-anchor:middle;mso-width-relative:page;mso-height-relative:page;" fillcolor="#4EAADD" filled="t" stroked="t" coordsize="9627870,157480" o:gfxdata="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7NFOdoAAAAKAQAADwAAAAAA&#10;AAABACAAAAAiAAAAZHJzL2Rvd25yZXYueG1sUEsBAhQAFAAAAAgAh07iQAXHREy8AgAAlQUAAA4A&#10;AAAAAAAAAQAgAAAAKQ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firstLine="240" w:firstLineChars="10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1.四川各地出发到郑州的往返火车硬卧（出票铺位为随机,不接受因指定铺位而产生的投诉） </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  2.当地正规营运旅游巴士(每人一正座）。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bCs w:val="0"/>
          <w:color w:val="auto"/>
          <w:sz w:val="24"/>
          <w:szCs w:val="24"/>
          <w:vertAlign w:val="baseline"/>
          <w:lang w:val="en-US" w:eastAsia="zh-CN"/>
        </w:rPr>
        <w:t>全程门票根据年龄段自理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autoSpaceDE/>
        <w:autoSpaceDN/>
        <w:bidi w:val="0"/>
        <w:adjustRightInd/>
        <w:snapToGrid w:val="0"/>
        <w:ind w:left="630" w:hanging="630" w:hangingChars="3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住宿:全程经济型酒店双标间（此行程不提供自然单间，产生单房差自理，</w:t>
      </w:r>
    </w:p>
    <w:p>
      <w:pPr>
        <w:keepNext w:val="0"/>
        <w:keepLines w:val="0"/>
        <w:pageBreakBefore w:val="0"/>
        <w:kinsoku/>
        <w:wordWrap/>
        <w:overflowPunct/>
        <w:topLinePunct w:val="0"/>
        <w:autoSpaceDE/>
        <w:autoSpaceDN/>
        <w:bidi w:val="0"/>
        <w:adjustRightInd/>
        <w:snapToGrid w:val="0"/>
        <w:ind w:left="630" w:hanging="630" w:hangingChars="3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参考酒店:（具体以实际入住酒店为准） </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大同: 大同美与，君屿，巴厘岛，今日云，浩海等</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忻州:</w:t>
      </w:r>
      <w:r>
        <w:rPr>
          <w:rFonts w:hint="eastAsia" w:ascii="微软雅黑" w:hAnsi="微软雅黑" w:eastAsia="微软雅黑" w:cs="微软雅黑"/>
          <w:color w:val="000000"/>
          <w:szCs w:val="21"/>
          <w:lang w:val="en-US" w:eastAsia="zh-CN"/>
        </w:rPr>
        <w:t xml:space="preserve"> </w:t>
      </w:r>
      <w:r>
        <w:rPr>
          <w:rFonts w:hint="eastAsia" w:ascii="微软雅黑" w:hAnsi="微软雅黑" w:eastAsia="微软雅黑" w:cs="微软雅黑"/>
          <w:color w:val="000000"/>
          <w:szCs w:val="21"/>
        </w:rPr>
        <w:t>忻州瑞龙，汉鼎，中辉星睿酒店等</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平遥:</w:t>
      </w:r>
      <w:r>
        <w:rPr>
          <w:rFonts w:hint="eastAsia" w:ascii="微软雅黑" w:hAnsi="微软雅黑" w:eastAsia="微软雅黑" w:cs="微软雅黑"/>
          <w:color w:val="000000"/>
          <w:szCs w:val="21"/>
          <w:lang w:val="en-US" w:eastAsia="zh-CN"/>
        </w:rPr>
        <w:t xml:space="preserve"> </w:t>
      </w:r>
      <w:r>
        <w:rPr>
          <w:rFonts w:hint="eastAsia" w:ascii="微软雅黑" w:hAnsi="微软雅黑" w:eastAsia="微软雅黑" w:cs="微软雅黑"/>
          <w:color w:val="000000"/>
          <w:szCs w:val="21"/>
        </w:rPr>
        <w:t xml:space="preserve">城内三星民俗客栈或城外同等级酒店 </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rPr>
        <w:t>临汾：</w:t>
      </w:r>
      <w:r>
        <w:rPr>
          <w:rFonts w:hint="eastAsia" w:ascii="微软雅黑" w:hAnsi="微软雅黑" w:eastAsia="微软雅黑" w:cs="微软雅黑"/>
          <w:color w:val="000000"/>
          <w:lang w:val="en-US" w:eastAsia="zh-CN"/>
        </w:rPr>
        <w:t>临汾华瑞酒店，博煜国际大酒店，丁陶国际大酒店等</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rPr>
      </w:pPr>
      <w:r>
        <w:rPr>
          <w:rFonts w:hint="eastAsia" w:ascii="微软雅黑" w:hAnsi="微软雅黑" w:eastAsia="微软雅黑" w:cs="微软雅黑"/>
          <w:b/>
          <w:bCs w:val="0"/>
          <w:szCs w:val="21"/>
        </w:rPr>
        <w:t>【备注：平遥、壶口住宿地为景区内，多为居民所建，房间条件有限，敬请</w:t>
      </w:r>
      <w:r>
        <w:rPr>
          <w:rFonts w:hint="eastAsia" w:ascii="微软雅黑" w:hAnsi="微软雅黑" w:eastAsia="微软雅黑" w:cs="微软雅黑"/>
          <w:b/>
          <w:bCs w:val="0"/>
          <w:szCs w:val="21"/>
          <w:lang w:eastAsia="zh-CN"/>
        </w:rPr>
        <w:t>知晓</w:t>
      </w:r>
      <w:r>
        <w:rPr>
          <w:rFonts w:hint="eastAsia" w:ascii="微软雅黑" w:hAnsi="微软雅黑" w:eastAsia="微软雅黑" w:cs="微软雅黑"/>
          <w:b/>
          <w:bCs w:val="0"/>
          <w:szCs w:val="21"/>
        </w:rPr>
        <w:t>！】</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6早3正餐，餐标30元/人餐（酒店含早，无床位者无早餐，如自动放弃用餐，费用不退）八菜一汤，十人一桌，或根据客人人数情况酌情安排，不含酒水，如有忌口者可自备食物；</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w:t>
      </w:r>
      <w:r>
        <w:rPr>
          <w:rFonts w:hint="eastAsia" w:ascii="微软雅黑" w:hAnsi="微软雅黑" w:eastAsia="微软雅黑" w:cs="微软雅黑"/>
          <w:sz w:val="21"/>
          <w:szCs w:val="21"/>
          <w:lang w:eastAsia="zh-CN"/>
        </w:rPr>
        <w:t>知晓。</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2"/>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9、当地参加的自费项目以及 “费用包含”中不包含的其它项目。</w:t>
      </w:r>
    </w:p>
    <w:p>
      <w:pPr>
        <w:keepNext w:val="0"/>
        <w:keepLines w:val="0"/>
        <w:pageBreakBefore w:val="0"/>
        <w:widowControl w:val="0"/>
        <w:kinsoku/>
        <w:wordWrap/>
        <w:overflowPunct/>
        <w:topLinePunct w:val="0"/>
        <w:autoSpaceDE/>
        <w:autoSpaceDN/>
        <w:bidi w:val="0"/>
        <w:snapToGrid w:val="0"/>
        <w:ind w:right="302" w:rightChars="144"/>
        <w:textAlignment w:val="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10、</w:t>
      </w:r>
      <w:r>
        <w:rPr>
          <w:rFonts w:hint="eastAsia" w:ascii="微软雅黑" w:hAnsi="微软雅黑" w:eastAsia="微软雅黑" w:cs="微软雅黑"/>
          <w:szCs w:val="21"/>
        </w:rPr>
        <w:t>若五台山赴大同需绕道产生超公里数和高速公路过路费，根据省运管和旅游车队的规定需客人另行支付车费40元/人—50元/人不等（根据车辆大小和乘车人数当地现付）</w:t>
      </w:r>
    </w:p>
    <w:p>
      <w:pPr>
        <w:pStyle w:val="4"/>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11、</w:t>
      </w:r>
      <w:r>
        <w:rPr>
          <w:rFonts w:hint="eastAsia" w:ascii="微软雅黑" w:hAnsi="微软雅黑" w:eastAsia="微软雅黑" w:cs="微软雅黑"/>
          <w:kern w:val="0"/>
        </w:rPr>
        <w:t>行程中部分景点、演出场所及用餐地点存在商品销售行为，如游客自行购买，费用自理，且不视为旅行</w:t>
      </w:r>
    </w:p>
    <w:p>
      <w:pPr>
        <w:pStyle w:val="4"/>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社安排购物行为。请索要正规发票保证您的合法权益。</w:t>
      </w:r>
    </w:p>
    <w:p>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12、</w:t>
      </w:r>
      <w:r>
        <w:rPr>
          <w:rFonts w:hint="eastAsia" w:ascii="微软雅黑" w:hAnsi="微软雅黑" w:eastAsia="微软雅黑" w:cs="微软雅黑"/>
          <w:kern w:val="0"/>
        </w:rPr>
        <w:t>为方便游客购买伴手礼馈赠亲朋好友，导游会在车上介绍山西特产并代为订购，此为便利服务非强迫性</w:t>
      </w:r>
    </w:p>
    <w:p>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推销，请根据各人实际需要选择付费。</w:t>
      </w:r>
    </w:p>
    <w:p>
      <w:pPr>
        <w:pStyle w:val="4"/>
        <w:keepNext w:val="0"/>
        <w:keepLines w:val="0"/>
        <w:pageBreakBefore w:val="0"/>
        <w:widowControl w:val="0"/>
        <w:numPr>
          <w:ilvl w:val="0"/>
          <w:numId w:val="3"/>
        </w:numPr>
        <w:kinsoku/>
        <w:wordWrap/>
        <w:overflowPunct/>
        <w:topLinePunct w:val="0"/>
        <w:autoSpaceDE/>
        <w:autoSpaceDN/>
        <w:bidi w:val="0"/>
        <w:snapToGrid w:val="0"/>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门票根据年龄段自理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478"/>
        <w:gridCol w:w="2295"/>
        <w:gridCol w:w="2196"/>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51" w:type="dxa"/>
            <w:vMerge w:val="restart"/>
          </w:tcPr>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明</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细</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价</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格</w:t>
            </w:r>
          </w:p>
          <w:p>
            <w:pPr>
              <w:keepNext w:val="0"/>
              <w:keepLines w:val="0"/>
              <w:pageBreakBefore w:val="0"/>
              <w:widowControl w:val="0"/>
              <w:kinsoku/>
              <w:wordWrap/>
              <w:overflowPunct/>
              <w:topLinePunct w:val="0"/>
              <w:autoSpaceDE/>
              <w:autoSpaceDN/>
              <w:bidi w:val="0"/>
              <w:adjustRightInd/>
              <w:snapToGrid w:val="0"/>
              <w:jc w:val="center"/>
              <w:textAlignment w:val="auto"/>
              <w:rPr>
                <w:rFonts w:asciiTheme="minorEastAsia" w:hAnsiTheme="minorEastAsia" w:eastAsiaTheme="minorEastAsia" w:cstheme="minorEastAsia"/>
                <w:b/>
                <w:bCs/>
                <w:color w:val="C55A11" w:themeColor="accent2" w:themeShade="BF"/>
                <w:kern w:val="0"/>
                <w:sz w:val="20"/>
                <w:szCs w:val="21"/>
              </w:rPr>
            </w:pPr>
            <w:r>
              <w:rPr>
                <w:rFonts w:hint="eastAsia" w:ascii="微软雅黑" w:hAnsi="微软雅黑" w:eastAsia="微软雅黑" w:cs="微软雅黑"/>
                <w:b/>
                <w:bCs/>
                <w:kern w:val="0"/>
                <w:sz w:val="20"/>
                <w:szCs w:val="21"/>
              </w:rPr>
              <w:t>表</w:t>
            </w:r>
          </w:p>
        </w:tc>
        <w:tc>
          <w:tcPr>
            <w:tcW w:w="2478" w:type="dxa"/>
            <w:vMerge w:val="restart"/>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r>
              <w:rPr>
                <w:rFonts w:hint="eastAsia" w:ascii="微软雅黑" w:hAnsi="微软雅黑" w:eastAsia="微软雅黑" w:cs="微软雅黑"/>
                <w:b/>
                <w:bCs/>
                <w:color w:val="auto"/>
                <w:kern w:val="0"/>
                <w:sz w:val="20"/>
                <w:szCs w:val="21"/>
              </w:rPr>
              <w:t>景区</w:t>
            </w:r>
          </w:p>
        </w:tc>
        <w:tc>
          <w:tcPr>
            <w:tcW w:w="6808" w:type="dxa"/>
            <w:gridSpan w:val="3"/>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kern w:val="0"/>
                <w:sz w:val="20"/>
                <w:szCs w:val="21"/>
                <w:shd w:val="clear" w:color="auto" w:fill="FFFFFF"/>
              </w:rPr>
            </w:pPr>
            <w:r>
              <w:rPr>
                <w:rFonts w:hint="eastAsia" w:ascii="微软雅黑" w:hAnsi="微软雅黑" w:eastAsia="微软雅黑" w:cs="微软雅黑"/>
                <w:b/>
                <w:bCs/>
                <w:kern w:val="0"/>
                <w:sz w:val="20"/>
                <w:szCs w:val="21"/>
                <w:shd w:val="clear" w:color="auto" w:fill="FFFFFF"/>
              </w:rPr>
              <w:t>年龄段以游客身份证为准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jc w:val="center"/>
              <w:rPr>
                <w:rFonts w:asciiTheme="minorEastAsia" w:hAnsiTheme="minorEastAsia" w:eastAsiaTheme="minorEastAsia" w:cstheme="minorEastAsia"/>
                <w:b/>
                <w:bCs/>
                <w:color w:val="C55A11" w:themeColor="accent2" w:themeShade="BF"/>
                <w:kern w:val="0"/>
                <w:sz w:val="20"/>
                <w:szCs w:val="21"/>
              </w:rPr>
            </w:pPr>
          </w:p>
        </w:tc>
        <w:tc>
          <w:tcPr>
            <w:tcW w:w="2478" w:type="dxa"/>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60周岁以下</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60-64周岁</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65-69周岁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云冈石窟</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大同古城墙</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悬空寺首道</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乔家大院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壶口瀑布</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100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王家大院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五台山进山费</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135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雁门关</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晋祠</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80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皇城相府</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rPr>
            </w:pPr>
            <w:r>
              <w:rPr>
                <w:rFonts w:hint="eastAsia" w:ascii="微软雅黑" w:hAnsi="微软雅黑" w:eastAsia="微软雅黑" w:cs="微软雅黑"/>
                <w:b/>
                <w:bCs/>
                <w:kern w:val="0"/>
                <w:sz w:val="20"/>
                <w:szCs w:val="21"/>
                <w:lang w:val="en-US" w:eastAsia="zh-CN"/>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恒山风景区</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湘峪古堡</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70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35</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rPr>
              <w:t xml:space="preserve">合  计  </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900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95</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打包价</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850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95</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auto"/>
                <w:szCs w:val="21"/>
                <w:lang w:eastAsia="zh-CN"/>
              </w:rPr>
            </w:pPr>
          </w:p>
          <w:p>
            <w:pPr>
              <w:keepNext w:val="0"/>
              <w:keepLines w:val="0"/>
              <w:pageBreakBefore w:val="0"/>
              <w:widowControl w:val="0"/>
              <w:kinsoku/>
              <w:wordWrap/>
              <w:overflowPunct/>
              <w:topLinePunct w:val="0"/>
              <w:autoSpaceDE/>
              <w:autoSpaceDN/>
              <w:bidi w:val="0"/>
              <w:adjustRightInd/>
              <w:snapToGrid w:val="0"/>
              <w:ind w:right="-5" w:rightChars="0"/>
              <w:jc w:val="left"/>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auto"/>
                <w:szCs w:val="21"/>
                <w:lang w:eastAsia="zh-CN"/>
              </w:rPr>
              <w:t>景区交通电瓶车及讲解器</w:t>
            </w:r>
          </w:p>
        </w:tc>
        <w:tc>
          <w:tcPr>
            <w:tcW w:w="9286" w:type="dxa"/>
            <w:gridSpan w:val="4"/>
          </w:tcPr>
          <w:p>
            <w:pPr>
              <w:keepNext w:val="0"/>
              <w:keepLines w:val="0"/>
              <w:pageBreakBefore w:val="0"/>
              <w:widowControl w:val="0"/>
              <w:kinsoku/>
              <w:wordWrap/>
              <w:overflowPunct/>
              <w:topLinePunct w:val="0"/>
              <w:autoSpaceDE/>
              <w:autoSpaceDN/>
              <w:bidi w:val="0"/>
              <w:adjustRightInd/>
              <w:snapToGrid w:val="0"/>
              <w:ind w:right="302" w:rightChars="144"/>
              <w:textAlignment w:val="auto"/>
              <w:rPr>
                <w:rFonts w:hint="eastAsia" w:ascii="微软雅黑" w:hAnsi="微软雅黑" w:eastAsia="微软雅黑" w:cs="微软雅黑"/>
                <w:b/>
                <w:bCs/>
                <w:color w:val="C00000"/>
                <w:szCs w:val="21"/>
              </w:rPr>
            </w:pPr>
            <w:r>
              <w:rPr>
                <w:rFonts w:hint="eastAsia" w:ascii="微软雅黑" w:hAnsi="微软雅黑" w:eastAsia="微软雅黑" w:cs="微软雅黑"/>
                <w:b/>
                <w:bCs/>
                <w:color w:val="C00000"/>
                <w:szCs w:val="21"/>
              </w:rPr>
              <w:t>1.景区耳麦讲解器</w:t>
            </w:r>
            <w:r>
              <w:rPr>
                <w:rFonts w:hint="eastAsia" w:ascii="微软雅黑" w:hAnsi="微软雅黑" w:eastAsia="微软雅黑" w:cs="微软雅黑"/>
                <w:b/>
                <w:bCs/>
                <w:color w:val="C00000"/>
                <w:szCs w:val="21"/>
                <w:lang w:val="en-US" w:eastAsia="zh-CN"/>
              </w:rPr>
              <w:t>130</w:t>
            </w:r>
            <w:r>
              <w:rPr>
                <w:rFonts w:hint="eastAsia" w:ascii="微软雅黑" w:hAnsi="微软雅黑" w:eastAsia="微软雅黑" w:cs="微软雅黑"/>
                <w:b/>
                <w:bCs/>
                <w:color w:val="C00000"/>
                <w:szCs w:val="21"/>
              </w:rPr>
              <w:t>元/人</w:t>
            </w:r>
            <w:r>
              <w:rPr>
                <w:rFonts w:hint="eastAsia" w:ascii="微软雅黑" w:hAnsi="微软雅黑" w:eastAsia="微软雅黑" w:cs="微软雅黑"/>
                <w:b/>
                <w:bCs/>
                <w:color w:val="C00000"/>
                <w:szCs w:val="21"/>
                <w:lang w:val="en-US" w:eastAsia="zh-CN"/>
              </w:rPr>
              <w:t>(必须消费)</w:t>
            </w:r>
            <w:r>
              <w:rPr>
                <w:rFonts w:hint="eastAsia" w:ascii="微软雅黑" w:hAnsi="微软雅黑" w:eastAsia="微软雅黑" w:cs="微软雅黑"/>
                <w:b/>
                <w:bCs/>
                <w:color w:val="C00000"/>
                <w:szCs w:val="21"/>
              </w:rPr>
              <w:t>：云冈石窟、王家大院、雁门关、五台山、乔家大院、平遥古城、悬空寺、晋祠</w:t>
            </w:r>
            <w:r>
              <w:rPr>
                <w:rFonts w:hint="eastAsia" w:ascii="微软雅黑" w:hAnsi="微软雅黑" w:eastAsia="微软雅黑" w:cs="微软雅黑"/>
                <w:b/>
                <w:bCs/>
                <w:color w:val="C00000"/>
                <w:szCs w:val="21"/>
                <w:lang w:eastAsia="zh-CN"/>
              </w:rPr>
              <w:t>、</w:t>
            </w:r>
            <w:r>
              <w:rPr>
                <w:rFonts w:hint="eastAsia" w:ascii="微软雅黑" w:hAnsi="微软雅黑" w:eastAsia="微软雅黑" w:cs="微软雅黑"/>
                <w:b/>
                <w:bCs/>
                <w:color w:val="C00000"/>
                <w:szCs w:val="21"/>
                <w:lang w:val="en-US" w:eastAsia="zh-CN"/>
              </w:rPr>
              <w:t>皇城相府、湘峪古堡</w:t>
            </w:r>
            <w:r>
              <w:rPr>
                <w:rFonts w:hint="eastAsia" w:ascii="微软雅黑" w:hAnsi="微软雅黑" w:eastAsia="微软雅黑" w:cs="微软雅黑"/>
                <w:b/>
                <w:bCs/>
                <w:color w:val="C00000"/>
                <w:szCs w:val="21"/>
              </w:rPr>
              <w:t>（山西景点大部分为古建形式，为保护景区建设，景区内不允许使用扩音器讲解，如因不租用讲解器，导致未能正常听取讲解，产生投诉不予受理，感谢您的配合）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default" w:ascii="微软雅黑" w:hAnsi="微软雅黑" w:eastAsia="微软雅黑" w:cs="微软雅黑"/>
                <w:b/>
                <w:bCs/>
                <w:color w:val="002060"/>
                <w:szCs w:val="21"/>
                <w:lang w:val="en-US" w:eastAsia="zh-CN"/>
              </w:rPr>
            </w:pPr>
            <w:r>
              <w:rPr>
                <w:rFonts w:hint="eastAsia" w:ascii="微软雅黑" w:hAnsi="微软雅黑" w:eastAsia="微软雅黑" w:cs="微软雅黑"/>
                <w:b/>
                <w:bCs/>
                <w:color w:val="C00000"/>
                <w:szCs w:val="21"/>
              </w:rPr>
              <w:t>2.景区交通（必须乘坐）：雁门关</w:t>
            </w:r>
            <w:r>
              <w:rPr>
                <w:rFonts w:hint="eastAsia" w:ascii="微软雅黑" w:hAnsi="微软雅黑" w:eastAsia="微软雅黑" w:cs="微软雅黑"/>
                <w:b/>
                <w:bCs/>
                <w:color w:val="C00000"/>
                <w:szCs w:val="21"/>
                <w:lang w:eastAsia="zh-CN"/>
              </w:rPr>
              <w:t>景交</w:t>
            </w:r>
            <w:r>
              <w:rPr>
                <w:rFonts w:hint="eastAsia" w:ascii="微软雅黑" w:hAnsi="微软雅黑" w:eastAsia="微软雅黑" w:cs="微软雅黑"/>
                <w:b/>
                <w:bCs/>
                <w:color w:val="C00000"/>
                <w:szCs w:val="21"/>
              </w:rPr>
              <w:t>10元、平遥</w:t>
            </w:r>
            <w:r>
              <w:rPr>
                <w:rFonts w:hint="eastAsia" w:ascii="微软雅黑" w:hAnsi="微软雅黑" w:eastAsia="微软雅黑" w:cs="微软雅黑"/>
                <w:b/>
                <w:bCs/>
                <w:color w:val="C00000"/>
                <w:szCs w:val="21"/>
                <w:lang w:eastAsia="zh-CN"/>
              </w:rPr>
              <w:t>景交</w:t>
            </w:r>
            <w:r>
              <w:rPr>
                <w:rFonts w:hint="eastAsia" w:ascii="微软雅黑" w:hAnsi="微软雅黑" w:eastAsia="微软雅黑" w:cs="微软雅黑"/>
                <w:b/>
                <w:bCs/>
                <w:color w:val="C00000"/>
                <w:szCs w:val="21"/>
              </w:rPr>
              <w:t>50元、山西</w:t>
            </w:r>
            <w:r>
              <w:rPr>
                <w:rFonts w:hint="eastAsia" w:ascii="微软雅黑" w:hAnsi="微软雅黑" w:eastAsia="微软雅黑" w:cs="微软雅黑"/>
                <w:b/>
                <w:bCs/>
                <w:color w:val="C00000"/>
                <w:szCs w:val="21"/>
                <w:lang w:eastAsia="zh-CN"/>
              </w:rPr>
              <w:t>壶口</w:t>
            </w:r>
            <w:r>
              <w:rPr>
                <w:rFonts w:hint="eastAsia" w:ascii="微软雅黑" w:hAnsi="微软雅黑" w:eastAsia="微软雅黑" w:cs="微软雅黑"/>
                <w:b/>
                <w:bCs/>
                <w:color w:val="C00000"/>
                <w:szCs w:val="21"/>
              </w:rPr>
              <w:t>20元</w:t>
            </w:r>
            <w:r>
              <w:rPr>
                <w:rFonts w:hint="eastAsia" w:ascii="微软雅黑" w:hAnsi="微软雅黑" w:eastAsia="微软雅黑" w:cs="微软雅黑"/>
                <w:b/>
                <w:bCs/>
                <w:color w:val="C00000"/>
                <w:szCs w:val="21"/>
                <w:lang w:eastAsia="zh-CN"/>
              </w:rPr>
              <w:t>、皇城相府</w:t>
            </w:r>
            <w:r>
              <w:rPr>
                <w:rFonts w:hint="eastAsia" w:ascii="微软雅黑" w:hAnsi="微软雅黑" w:eastAsia="微软雅黑" w:cs="微软雅黑"/>
                <w:b/>
                <w:bCs/>
                <w:color w:val="C00000"/>
                <w:szCs w:val="21"/>
                <w:lang w:val="en-US" w:eastAsia="zh-CN"/>
              </w:rPr>
              <w:t>30元</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002060"/>
                <w:szCs w:val="21"/>
                <w:lang w:val="en-US" w:eastAsia="zh-CN"/>
              </w:rPr>
              <w:t>3.景区交通</w:t>
            </w:r>
            <w:r>
              <w:rPr>
                <w:rFonts w:hint="eastAsia" w:ascii="微软雅黑" w:hAnsi="微软雅黑" w:eastAsia="微软雅黑" w:cs="微软雅黑"/>
                <w:b/>
                <w:bCs/>
                <w:color w:val="002060"/>
                <w:szCs w:val="21"/>
              </w:rPr>
              <w:t>（可自愿乘坐）云冈石窟电瓶车20元</w:t>
            </w:r>
            <w:r>
              <w:rPr>
                <w:rFonts w:hint="eastAsia" w:ascii="微软雅黑" w:hAnsi="微软雅黑" w:eastAsia="微软雅黑" w:cs="微软雅黑"/>
                <w:b/>
                <w:bCs/>
                <w:color w:val="002060"/>
                <w:szCs w:val="21"/>
                <w:lang w:eastAsia="zh-CN"/>
              </w:rPr>
              <w:t>、大同城墙景交</w:t>
            </w:r>
            <w:r>
              <w:rPr>
                <w:rFonts w:hint="eastAsia" w:ascii="微软雅黑" w:hAnsi="微软雅黑" w:eastAsia="微软雅黑" w:cs="微软雅黑"/>
                <w:b/>
                <w:bCs/>
                <w:color w:val="002060"/>
                <w:szCs w:val="21"/>
                <w:lang w:val="en-US" w:eastAsia="zh-CN"/>
              </w:rPr>
              <w:t>30</w:t>
            </w:r>
          </w:p>
        </w:tc>
      </w:tr>
    </w:tbl>
    <w:p>
      <w:pPr>
        <w:pStyle w:val="4"/>
        <w:keepNext w:val="0"/>
        <w:keepLines w:val="0"/>
        <w:pageBreakBefore w:val="0"/>
        <w:widowControl w:val="0"/>
        <w:numPr>
          <w:ilvl w:val="0"/>
          <w:numId w:val="0"/>
        </w:numPr>
        <w:kinsoku/>
        <w:wordWrap/>
        <w:overflowPunct/>
        <w:topLinePunct w:val="0"/>
        <w:autoSpaceDE/>
        <w:autoSpaceDN/>
        <w:bidi w:val="0"/>
        <w:snapToGrid w:val="0"/>
        <w:textAlignment w:val="auto"/>
        <w:rPr>
          <w:rFonts w:hint="default" w:ascii="微软雅黑" w:hAnsi="微软雅黑" w:eastAsia="微软雅黑" w:cs="微软雅黑"/>
          <w:kern w:val="0"/>
          <w:lang w:val="en-US" w:eastAsia="zh-CN"/>
        </w:rPr>
      </w:pP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pStyle w:val="7"/>
        <w:spacing w:before="0" w:after="0" w:line="300" w:lineRule="exact"/>
        <w:rPr>
          <w:rFonts w:hint="eastAsia" w:asciiTheme="minorEastAsia" w:hAnsiTheme="minorEastAsia" w:eastAsiaTheme="minorEastAsia" w:cstheme="minorEastAsia"/>
          <w:color w:val="auto"/>
          <w:kern w:val="0"/>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r>
        <w:rPr>
          <w:rFonts w:hint="eastAsia" w:ascii="微软雅黑" w:hAnsi="微软雅黑" w:eastAsia="微软雅黑" w:cs="微软雅黑"/>
          <w:color w:val="auto"/>
          <w:kern w:val="0"/>
          <w:sz w:val="21"/>
          <w:szCs w:val="21"/>
        </w:rPr>
        <w:t>本团为活动团队，门票为旅行社团体采购，已享受景区政策优惠，所以其他优惠证件，不再享受任何优惠；客人自愿放弃游览不退任何费用。</w:t>
      </w:r>
    </w:p>
    <w:p>
      <w:pPr>
        <w:pStyle w:val="7"/>
        <w:spacing w:before="0" w:after="0" w:line="300" w:lineRule="exact"/>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4"/>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 w:name="PingFang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color w:val="auto"/>
      </w:rPr>
    </w:lvl>
  </w:abstractNum>
  <w:abstractNum w:abstractNumId="1">
    <w:nsid w:val="D1CA34E7"/>
    <w:multiLevelType w:val="singleLevel"/>
    <w:tmpl w:val="D1CA34E7"/>
    <w:lvl w:ilvl="0" w:tentative="0">
      <w:start w:val="1"/>
      <w:numFmt w:val="bullet"/>
      <w:lvlText w:val=""/>
      <w:lvlJc w:val="left"/>
      <w:pPr>
        <w:ind w:left="420" w:hanging="420"/>
      </w:pPr>
      <w:rPr>
        <w:rFonts w:hint="default" w:ascii="Wingdings" w:hAnsi="Wingdings"/>
      </w:rPr>
    </w:lvl>
  </w:abstractNum>
  <w:abstractNum w:abstractNumId="2">
    <w:nsid w:val="3ACAC283"/>
    <w:multiLevelType w:val="singleLevel"/>
    <w:tmpl w:val="3ACAC283"/>
    <w:lvl w:ilvl="0" w:tentative="0">
      <w:start w:val="13"/>
      <w:numFmt w:val="decimal"/>
      <w:lvlText w:val="%1."/>
      <w:lvlJc w:val="left"/>
      <w:pPr>
        <w:tabs>
          <w:tab w:val="left" w:pos="312"/>
        </w:tabs>
      </w:pPr>
    </w:lvl>
  </w:abstractNum>
  <w:abstractNum w:abstractNumId="3">
    <w:nsid w:val="744658D9"/>
    <w:multiLevelType w:val="singleLevel"/>
    <w:tmpl w:val="744658D9"/>
    <w:lvl w:ilvl="0" w:tentative="0">
      <w:start w:val="17"/>
      <w:numFmt w:val="decimal"/>
      <w:lvlText w:val="%1."/>
      <w:lvlJc w:val="left"/>
      <w:pPr>
        <w:tabs>
          <w:tab w:val="left" w:pos="312"/>
        </w:tabs>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 w:name="KSO_WPS_MARK_KEY" w:val="80e7ac35-a75e-4df2-bc47-502d58e055fd"/>
  </w:docVars>
  <w:rsids>
    <w:rsidRoot w:val="6B1D59BE"/>
    <w:rsid w:val="004034A7"/>
    <w:rsid w:val="005A0A26"/>
    <w:rsid w:val="00772F20"/>
    <w:rsid w:val="00E03035"/>
    <w:rsid w:val="00F8081C"/>
    <w:rsid w:val="01D32FDF"/>
    <w:rsid w:val="02E72585"/>
    <w:rsid w:val="02FF4A5A"/>
    <w:rsid w:val="031F418E"/>
    <w:rsid w:val="03E377AF"/>
    <w:rsid w:val="03E542EA"/>
    <w:rsid w:val="043513ED"/>
    <w:rsid w:val="050C5291"/>
    <w:rsid w:val="05161E55"/>
    <w:rsid w:val="05240D26"/>
    <w:rsid w:val="055349B2"/>
    <w:rsid w:val="056B0787"/>
    <w:rsid w:val="063C35F3"/>
    <w:rsid w:val="06C32432"/>
    <w:rsid w:val="06DE2FE5"/>
    <w:rsid w:val="06F63BC1"/>
    <w:rsid w:val="06FF6D69"/>
    <w:rsid w:val="077851DD"/>
    <w:rsid w:val="07DE30F1"/>
    <w:rsid w:val="085F4070"/>
    <w:rsid w:val="092E7497"/>
    <w:rsid w:val="0A0C672F"/>
    <w:rsid w:val="0A59212C"/>
    <w:rsid w:val="0ABE5247"/>
    <w:rsid w:val="0B6A0350"/>
    <w:rsid w:val="0B717C00"/>
    <w:rsid w:val="0BC570BE"/>
    <w:rsid w:val="0C8A49D1"/>
    <w:rsid w:val="0CD87706"/>
    <w:rsid w:val="0CEE3EC5"/>
    <w:rsid w:val="0D8A5505"/>
    <w:rsid w:val="0D97228C"/>
    <w:rsid w:val="0F3402B6"/>
    <w:rsid w:val="0FB41D2C"/>
    <w:rsid w:val="0FDA3C72"/>
    <w:rsid w:val="0FEC11AD"/>
    <w:rsid w:val="10CA00A9"/>
    <w:rsid w:val="10D84F96"/>
    <w:rsid w:val="11A804F4"/>
    <w:rsid w:val="11F63991"/>
    <w:rsid w:val="121926B9"/>
    <w:rsid w:val="137C3A6B"/>
    <w:rsid w:val="16B952C6"/>
    <w:rsid w:val="17A964F8"/>
    <w:rsid w:val="17BF47E9"/>
    <w:rsid w:val="17E70B2B"/>
    <w:rsid w:val="18E2078C"/>
    <w:rsid w:val="197C1DC8"/>
    <w:rsid w:val="19C836B0"/>
    <w:rsid w:val="19DF49A4"/>
    <w:rsid w:val="1A8004FE"/>
    <w:rsid w:val="1A926348"/>
    <w:rsid w:val="1AC14168"/>
    <w:rsid w:val="1B963565"/>
    <w:rsid w:val="1CCF53EE"/>
    <w:rsid w:val="1D9E3509"/>
    <w:rsid w:val="1EC92373"/>
    <w:rsid w:val="1ECC5166"/>
    <w:rsid w:val="1ECF33BA"/>
    <w:rsid w:val="1EFA1543"/>
    <w:rsid w:val="1F220FC3"/>
    <w:rsid w:val="1F477939"/>
    <w:rsid w:val="1F811707"/>
    <w:rsid w:val="213B048A"/>
    <w:rsid w:val="21512ACF"/>
    <w:rsid w:val="22D37743"/>
    <w:rsid w:val="24876FB5"/>
    <w:rsid w:val="24FE45EC"/>
    <w:rsid w:val="25733DFD"/>
    <w:rsid w:val="259347C3"/>
    <w:rsid w:val="25950BFB"/>
    <w:rsid w:val="26D41E26"/>
    <w:rsid w:val="28B24F1A"/>
    <w:rsid w:val="28CF644C"/>
    <w:rsid w:val="29E47F8B"/>
    <w:rsid w:val="2A6D0569"/>
    <w:rsid w:val="2ABF3BB7"/>
    <w:rsid w:val="2B270E30"/>
    <w:rsid w:val="2BB25D28"/>
    <w:rsid w:val="2CBB4586"/>
    <w:rsid w:val="2D01599A"/>
    <w:rsid w:val="2E0C7AA4"/>
    <w:rsid w:val="2E883CBD"/>
    <w:rsid w:val="2EE825EC"/>
    <w:rsid w:val="2F367197"/>
    <w:rsid w:val="2FF63FA8"/>
    <w:rsid w:val="303265DE"/>
    <w:rsid w:val="30933C58"/>
    <w:rsid w:val="311907F2"/>
    <w:rsid w:val="320F4EAD"/>
    <w:rsid w:val="32617E91"/>
    <w:rsid w:val="330A4EBB"/>
    <w:rsid w:val="331E73F1"/>
    <w:rsid w:val="33757D35"/>
    <w:rsid w:val="33D62DCD"/>
    <w:rsid w:val="344C0B14"/>
    <w:rsid w:val="35027AD4"/>
    <w:rsid w:val="35027FDA"/>
    <w:rsid w:val="35777529"/>
    <w:rsid w:val="357832EF"/>
    <w:rsid w:val="35E93ED4"/>
    <w:rsid w:val="37647A49"/>
    <w:rsid w:val="385B08C0"/>
    <w:rsid w:val="38A512D1"/>
    <w:rsid w:val="38AA5577"/>
    <w:rsid w:val="38D40BFF"/>
    <w:rsid w:val="39C45E96"/>
    <w:rsid w:val="3AAB606C"/>
    <w:rsid w:val="3AE63CF0"/>
    <w:rsid w:val="3DB2611A"/>
    <w:rsid w:val="3EC6079C"/>
    <w:rsid w:val="3F204B9E"/>
    <w:rsid w:val="3F5C22B6"/>
    <w:rsid w:val="400C4A5D"/>
    <w:rsid w:val="41FB7658"/>
    <w:rsid w:val="428E5CCF"/>
    <w:rsid w:val="42BC53B9"/>
    <w:rsid w:val="43A6084D"/>
    <w:rsid w:val="43B21B3C"/>
    <w:rsid w:val="43B7705A"/>
    <w:rsid w:val="44E02446"/>
    <w:rsid w:val="47497CB4"/>
    <w:rsid w:val="47A064EE"/>
    <w:rsid w:val="47A84155"/>
    <w:rsid w:val="47DC210C"/>
    <w:rsid w:val="48B3438D"/>
    <w:rsid w:val="495D4C5D"/>
    <w:rsid w:val="4A1A5832"/>
    <w:rsid w:val="4A471F77"/>
    <w:rsid w:val="4A707849"/>
    <w:rsid w:val="4A9260BF"/>
    <w:rsid w:val="4B816F8F"/>
    <w:rsid w:val="4B834E3B"/>
    <w:rsid w:val="4CFF7D0A"/>
    <w:rsid w:val="4D0B296B"/>
    <w:rsid w:val="4D0D4618"/>
    <w:rsid w:val="4D72075E"/>
    <w:rsid w:val="4DC25E83"/>
    <w:rsid w:val="4DE163AF"/>
    <w:rsid w:val="4E0F49B9"/>
    <w:rsid w:val="4E1F57B3"/>
    <w:rsid w:val="4ED95F3E"/>
    <w:rsid w:val="50B6598C"/>
    <w:rsid w:val="516A4E5C"/>
    <w:rsid w:val="527A1CBA"/>
    <w:rsid w:val="52D229F0"/>
    <w:rsid w:val="52D74D21"/>
    <w:rsid w:val="535219D6"/>
    <w:rsid w:val="537D39F4"/>
    <w:rsid w:val="53A16DA2"/>
    <w:rsid w:val="54764246"/>
    <w:rsid w:val="54A1321E"/>
    <w:rsid w:val="54B46DC2"/>
    <w:rsid w:val="5508365E"/>
    <w:rsid w:val="55FD7DCE"/>
    <w:rsid w:val="564362A7"/>
    <w:rsid w:val="565838D7"/>
    <w:rsid w:val="56D157D1"/>
    <w:rsid w:val="575112F2"/>
    <w:rsid w:val="57C17E3D"/>
    <w:rsid w:val="57EC031E"/>
    <w:rsid w:val="57FC3199"/>
    <w:rsid w:val="58431514"/>
    <w:rsid w:val="589F5843"/>
    <w:rsid w:val="58D07DF4"/>
    <w:rsid w:val="5AB34E59"/>
    <w:rsid w:val="5BC406D1"/>
    <w:rsid w:val="5C72583E"/>
    <w:rsid w:val="5C893123"/>
    <w:rsid w:val="5CBA3AE4"/>
    <w:rsid w:val="5D2268D5"/>
    <w:rsid w:val="5DAD2DA8"/>
    <w:rsid w:val="5E5F7727"/>
    <w:rsid w:val="5FE60312"/>
    <w:rsid w:val="60566219"/>
    <w:rsid w:val="6216248C"/>
    <w:rsid w:val="62C977D5"/>
    <w:rsid w:val="62DC55C0"/>
    <w:rsid w:val="63337393"/>
    <w:rsid w:val="634A1547"/>
    <w:rsid w:val="65AD0512"/>
    <w:rsid w:val="660E09B2"/>
    <w:rsid w:val="665A11EA"/>
    <w:rsid w:val="667B01C5"/>
    <w:rsid w:val="66F77406"/>
    <w:rsid w:val="674E62D9"/>
    <w:rsid w:val="67AB776A"/>
    <w:rsid w:val="67B62B9B"/>
    <w:rsid w:val="68194603"/>
    <w:rsid w:val="68492B7A"/>
    <w:rsid w:val="68B46FEA"/>
    <w:rsid w:val="690D798C"/>
    <w:rsid w:val="69202774"/>
    <w:rsid w:val="697B40B1"/>
    <w:rsid w:val="6A4C6A59"/>
    <w:rsid w:val="6B1D59BE"/>
    <w:rsid w:val="6BAE6F0A"/>
    <w:rsid w:val="6BAE798D"/>
    <w:rsid w:val="6C550C6E"/>
    <w:rsid w:val="6E0819B1"/>
    <w:rsid w:val="6E0D2111"/>
    <w:rsid w:val="6F5778B8"/>
    <w:rsid w:val="70F03141"/>
    <w:rsid w:val="71B0536A"/>
    <w:rsid w:val="7393785C"/>
    <w:rsid w:val="74C07CAE"/>
    <w:rsid w:val="74EA4396"/>
    <w:rsid w:val="751D4FA1"/>
    <w:rsid w:val="755A3C5E"/>
    <w:rsid w:val="75BE2474"/>
    <w:rsid w:val="75D420C4"/>
    <w:rsid w:val="76AE105B"/>
    <w:rsid w:val="76E539DE"/>
    <w:rsid w:val="776326AC"/>
    <w:rsid w:val="77EF08B9"/>
    <w:rsid w:val="78402FFB"/>
    <w:rsid w:val="78BE2212"/>
    <w:rsid w:val="78DD766E"/>
    <w:rsid w:val="7A7E56C3"/>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0"/>
    <w:pPr>
      <w:spacing w:after="120"/>
    </w:pPr>
  </w:style>
  <w:style w:type="paragraph" w:styleId="4">
    <w:name w:val="Plain Text"/>
    <w:basedOn w:val="1"/>
    <w:qFormat/>
    <w:uiPriority w:val="0"/>
    <w:rPr>
      <w:rFonts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kern w:val="0"/>
      <w:sz w:val="24"/>
    </w:rPr>
  </w:style>
  <w:style w:type="paragraph" w:styleId="8">
    <w:name w:val="Body Text First Indent"/>
    <w:basedOn w:val="3"/>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0"/>
    <w:rPr>
      <w:color w:val="0000FF"/>
      <w:u w:val="single"/>
    </w:rPr>
  </w:style>
  <w:style w:type="paragraph" w:customStyle="1" w:styleId="14">
    <w:name w:val="_Style 1"/>
    <w:basedOn w:val="1"/>
    <w:qFormat/>
    <w:uiPriority w:val="0"/>
    <w:rPr>
      <w:rFonts w:ascii="Times New Roman" w:hAnsi="Times New Roman" w:eastAsia="宋体" w:cs="Times New Roman"/>
    </w:rPr>
  </w:style>
  <w:style w:type="paragraph" w:customStyle="1"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9332</Words>
  <Characters>9589</Characters>
  <Lines>57</Lines>
  <Paragraphs>16</Paragraphs>
  <TotalTime>1</TotalTime>
  <ScaleCrop>false</ScaleCrop>
  <LinksUpToDate>false</LinksUpToDate>
  <CharactersWithSpaces>9909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2023-08-22T02:12:07Z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2AEED567AAB64D7DA7AA12A7E2FC3BEA</vt:lpwstr>
  </property>
</Properties>
</file>