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val="0"/>
        <w:ind w:left="720" w:hanging="720" w:hangingChars="200"/>
        <w:textAlignment w:val="auto"/>
        <w:rPr>
          <w:rFonts w:hint="default" w:ascii="微软雅黑" w:hAnsi="微软雅黑" w:eastAsia="微软雅黑" w:cs="微软雅黑"/>
          <w:b/>
          <w:bCs/>
          <w:color w:val="C00000"/>
          <w:sz w:val="36"/>
          <w:szCs w:val="36"/>
          <w:lang w:val="en-US" w:eastAsia="zh-CN"/>
        </w:rPr>
      </w:pPr>
      <w:r>
        <w:rPr>
          <w:rFonts w:hint="eastAsia" w:ascii="微软雅黑" w:hAnsi="微软雅黑" w:eastAsia="微软雅黑" w:cs="微软雅黑"/>
          <w:b/>
          <w:bCs/>
          <w:color w:val="C00000"/>
          <w:sz w:val="36"/>
          <w:szCs w:val="36"/>
          <w:lang w:val="en-US" w:eastAsia="zh-CN"/>
        </w:rPr>
        <w:t>平遥古城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五台山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云冈石窟</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悬空寺</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八路军纪念馆</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乔家大院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王家大院</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壶口瀑布</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大同古城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荷花小镇</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北岳恒山</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雁门关</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晋祠</w:t>
      </w:r>
    </w:p>
    <w:p>
      <w:pPr>
        <w:keepNext w:val="0"/>
        <w:keepLines w:val="0"/>
        <w:pageBreakBefore w:val="0"/>
        <w:widowControl w:val="0"/>
        <w:kinsoku/>
        <w:wordWrap/>
        <w:overflowPunct/>
        <w:topLinePunct w:val="0"/>
        <w:autoSpaceDE/>
        <w:autoSpaceDN/>
        <w:bidi w:val="0"/>
        <w:adjustRightInd/>
        <w:snapToGrid w:val="0"/>
        <w:ind w:firstLine="1801" w:firstLineChars="500"/>
        <w:textAlignment w:val="auto"/>
        <w:rPr>
          <w:rFonts w:hint="eastAsia" w:ascii="微软雅黑" w:hAnsi="微软雅黑" w:eastAsia="微软雅黑" w:cs="微软雅黑"/>
          <w:b/>
          <w:bCs/>
          <w:color w:val="C00000"/>
          <w:sz w:val="36"/>
          <w:szCs w:val="36"/>
          <w:lang w:eastAsia="zh-CN"/>
        </w:rPr>
      </w:pPr>
      <w:r>
        <w:rPr>
          <w:rFonts w:hint="eastAsia" w:ascii="微软雅黑" w:hAnsi="微软雅黑" w:eastAsia="微软雅黑" w:cs="微软雅黑"/>
          <w:b/>
          <w:bCs/>
          <w:color w:val="C00000"/>
          <w:sz w:val="36"/>
          <w:szCs w:val="36"/>
          <w:lang w:val="en-US" w:eastAsia="zh-CN"/>
        </w:rPr>
        <w:t>忻州古城</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val="en-US" w:eastAsia="zh-CN"/>
        </w:rPr>
        <w:t>皇城相府—豫见山西</w:t>
      </w:r>
      <w:r>
        <w:rPr>
          <w:rFonts w:hint="default" w:ascii="微软雅黑" w:hAnsi="微软雅黑" w:eastAsia="微软雅黑" w:cs="微软雅黑"/>
          <w:b/>
          <w:bCs/>
          <w:color w:val="C00000"/>
          <w:sz w:val="36"/>
          <w:szCs w:val="36"/>
          <w:lang w:val="en-US" w:eastAsia="zh-CN"/>
        </w:rPr>
        <w:t>•</w:t>
      </w:r>
      <w:r>
        <w:rPr>
          <w:rFonts w:hint="eastAsia" w:ascii="微软雅黑" w:hAnsi="微软雅黑" w:eastAsia="微软雅黑" w:cs="微软雅黑"/>
          <w:b/>
          <w:bCs/>
          <w:color w:val="C00000"/>
          <w:sz w:val="36"/>
          <w:szCs w:val="36"/>
          <w:lang w:eastAsia="zh-CN"/>
        </w:rPr>
        <w:t>双卧</w:t>
      </w:r>
      <w:r>
        <w:rPr>
          <w:rFonts w:hint="eastAsia" w:ascii="微软雅黑" w:hAnsi="微软雅黑" w:eastAsia="微软雅黑" w:cs="微软雅黑"/>
          <w:b/>
          <w:bCs/>
          <w:color w:val="C00000"/>
          <w:sz w:val="36"/>
          <w:szCs w:val="36"/>
          <w:lang w:val="en-US" w:eastAsia="zh-CN"/>
        </w:rPr>
        <w:t>9</w:t>
      </w:r>
      <w:r>
        <w:rPr>
          <w:rFonts w:hint="eastAsia" w:ascii="微软雅黑" w:hAnsi="微软雅黑" w:eastAsia="微软雅黑" w:cs="微软雅黑"/>
          <w:b/>
          <w:bCs/>
          <w:color w:val="C00000"/>
          <w:sz w:val="36"/>
          <w:szCs w:val="36"/>
          <w:lang w:eastAsia="zh-CN"/>
        </w:rPr>
        <w:t>日游</w:t>
      </w:r>
    </w:p>
    <w:p>
      <w:pPr>
        <w:pStyle w:val="2"/>
        <w:rPr>
          <w:rFonts w:hint="eastAsia"/>
          <w:lang w:eastAsia="zh-CN"/>
        </w:rPr>
      </w:pPr>
      <w:r>
        <w:rPr>
          <w:color w:val="C00000"/>
          <w:sz w:val="28"/>
          <w:szCs w:val="28"/>
        </w:rPr>
        <mc:AlternateContent>
          <mc:Choice Requires="wps">
            <w:drawing>
              <wp:anchor distT="0" distB="0" distL="114300" distR="114300" simplePos="0" relativeHeight="251673600" behindDoc="0" locked="0" layoutInCell="1" allowOverlap="1">
                <wp:simplePos x="0" y="0"/>
                <wp:positionH relativeFrom="column">
                  <wp:posOffset>-1460500</wp:posOffset>
                </wp:positionH>
                <wp:positionV relativeFrom="paragraph">
                  <wp:posOffset>12700</wp:posOffset>
                </wp:positionV>
                <wp:extent cx="9627870" cy="157480"/>
                <wp:effectExtent l="0" t="0" r="0" b="0"/>
                <wp:wrapNone/>
                <wp:docPr id="4" name="减号 4"/>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pt;margin-top:1pt;height:12.4pt;width:758.1pt;z-index:251673600;v-text-anchor:middle;mso-width-relative:page;mso-height-relative:page;" fillcolor="#4EAADD" filled="t" stroked="t" coordsize="9627870,157480" o:gfxdata="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HZo7FtsAAAAKAQAADwAAAAAA&#10;AAABACAAAAAiAAAAZHJzL2Rvd25yZXYueG1sUEsBAhQAFAAAAAgAh07iQEgqhSe7AgAAlQUAAA4A&#10;AAAAAAAAAQAgAAAAKg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四大世界遗产</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云冈石窟：中国四大石窟艺术宝库之一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平遥古城：中国保存最为完好的四大古城之一、中国现存最完整的古代县城</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五台山：世界自然和文化双遗产、中国四大佛教名山之首、智慧文殊菩萨的道场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壶口瀑布：惊涛拍岸气势磅礴，世界上唯一的金黄色瀑布。</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六</w:t>
      </w:r>
      <w:r>
        <w:rPr>
          <w:rFonts w:hint="eastAsia" w:ascii="微软雅黑" w:hAnsi="微软雅黑" w:eastAsia="微软雅黑" w:cs="微软雅黑"/>
          <w:b/>
          <w:bCs/>
          <w:color w:val="002060"/>
          <w:sz w:val="28"/>
          <w:szCs w:val="28"/>
        </w:rPr>
        <w:t>大国家5A-4A景区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晋祠博物馆：倾听千年殿堂雨彩塑的故事</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悬空寺：最早摩崖木质结构寺庙，万丈深渊上的建筑奇迹。</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大同古城墙：历经沧桑的明代古墙，一览大同风貌</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八路军纪念馆：红色旅游胜地，爱国主义教育基地</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北岳恒山：探索国老修道圣境</w:t>
      </w:r>
    </w:p>
    <w:p>
      <w:pPr>
        <w:pStyle w:val="2"/>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雁门关：中华第一关，一夫当关万夫莫开</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工业示范景区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冠云牛肉博览园：山西特产，闻名全国的特色商品，工业级游览园。</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宝源醋文化园：拼健康养生陈醋，动态展示老陈醋生产工艺。</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一城两院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王家大院：王家归来不看院，北方民居明珠</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乔家大院：《乔家大院》取景地，清代风格建筑群落。</w:t>
      </w:r>
    </w:p>
    <w:p>
      <w:pPr>
        <w:keepNext w:val="0"/>
        <w:keepLines w:val="0"/>
        <w:pageBreakBefore w:val="0"/>
        <w:tabs>
          <w:tab w:val="left" w:pos="6346"/>
        </w:tabs>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b w:val="0"/>
          <w:bCs w:val="0"/>
          <w:color w:val="auto"/>
          <w:sz w:val="24"/>
          <w:szCs w:val="24"/>
        </w:rPr>
        <w:t>平遥古城：原汁原味古城，浓郁晋商文化气息</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lang w:eastAsia="zh-CN"/>
        </w:rPr>
        <w:t>特别</w:t>
      </w:r>
      <w:r>
        <w:rPr>
          <w:rFonts w:hint="eastAsia" w:ascii="微软雅黑" w:hAnsi="微软雅黑" w:eastAsia="微软雅黑" w:cs="微软雅黑"/>
          <w:b/>
          <w:bCs/>
          <w:color w:val="002060"/>
          <w:sz w:val="28"/>
          <w:szCs w:val="28"/>
        </w:rPr>
        <w:t>安排</w:t>
      </w:r>
    </w:p>
    <w:p>
      <w:pPr>
        <w:keepNext w:val="0"/>
        <w:keepLines w:val="0"/>
        <w:pageBreakBefore w:val="0"/>
        <w:widowControl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皇城相府:被誉为“中国北方第一文化巨族之宅</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特别安排网红打卡地电影《满江红》拍摄地--太原古县城</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特别体验纯天然温泉，4A级景区荷花小镇</w:t>
      </w:r>
    </w:p>
    <w:p>
      <w:pPr>
        <w:pStyle w:val="2"/>
        <w:keepNext w:val="0"/>
        <w:keepLines w:val="0"/>
        <w:pageBreakBefore w:val="0"/>
        <w:widowControl w:val="0"/>
        <w:kinsoku/>
        <w:wordWrap/>
        <w:overflowPunct/>
        <w:topLinePunct w:val="0"/>
        <w:autoSpaceDE/>
        <w:autoSpaceDN/>
        <w:bidi w:val="0"/>
        <w:adjustRightInd/>
        <w:snapToGrid w:val="0"/>
        <w:textAlignment w:val="auto"/>
        <w:rPr>
          <w:rFonts w:hint="eastAsia" w:ascii="微软雅黑" w:hAnsi="微软雅黑" w:eastAsia="微软雅黑" w:cs="微软雅黑"/>
          <w:b w:val="0"/>
          <w:bCs w:val="0"/>
          <w:color w:val="auto"/>
          <w:sz w:val="24"/>
          <w:szCs w:val="24"/>
        </w:rPr>
      </w:pPr>
      <w:r>
        <w:rPr>
          <w:rFonts w:hint="eastAsia" w:ascii="微软雅黑" w:hAnsi="微软雅黑" w:eastAsia="微软雅黑" w:cs="微软雅黑"/>
          <w:sz w:val="24"/>
          <w:szCs w:val="24"/>
          <w:lang w:val="en-US" w:eastAsia="zh-CN"/>
        </w:rPr>
        <w:t>临汾升级一晚四星级酒店。</w:t>
      </w:r>
      <w:r>
        <w:rPr>
          <w:rFonts w:hint="eastAsia" w:ascii="微软雅黑" w:hAnsi="微软雅黑" w:eastAsia="微软雅黑" w:cs="微软雅黑"/>
          <w:b w:val="0"/>
          <w:bCs w:val="0"/>
          <w:color w:val="auto"/>
          <w:sz w:val="24"/>
          <w:szCs w:val="24"/>
        </w:rPr>
        <w:tab/>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val="0"/>
          <w:bCs w:val="0"/>
          <w:color w:val="auto"/>
          <w:sz w:val="21"/>
          <w:szCs w:val="21"/>
        </w:rPr>
      </w:pP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食</w:t>
      </w:r>
      <w:r>
        <w:rPr>
          <w:rFonts w:hint="eastAsia" w:ascii="微软雅黑" w:hAnsi="微软雅黑" w:eastAsia="微软雅黑" w:cs="微软雅黑"/>
          <w:color w:val="auto"/>
          <w:sz w:val="24"/>
          <w:szCs w:val="24"/>
        </w:rPr>
        <w:t>：安排山西本土特色菜肴：平遥牛肉、碗托、栲栳栳…品不尽的山西美食，品尝大同特色刀削面</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行</w:t>
      </w:r>
      <w:r>
        <w:rPr>
          <w:rFonts w:hint="eastAsia" w:ascii="微软雅黑" w:hAnsi="微软雅黑" w:eastAsia="微软雅黑" w:cs="微软雅黑"/>
          <w:color w:val="auto"/>
          <w:sz w:val="24"/>
          <w:szCs w:val="24"/>
        </w:rPr>
        <w:t>：精选专业优质导游服务；一车一导，纯玩无购物（工业园区，景中店除外），</w:t>
      </w:r>
    </w:p>
    <w:p>
      <w:pPr>
        <w:keepNext w:val="0"/>
        <w:keepLines w:val="0"/>
        <w:pageBreakBefore w:val="0"/>
        <w:kinsoku/>
        <w:wordWrap/>
        <w:overflowPunct/>
        <w:topLinePunct w:val="0"/>
        <w:autoSpaceDE/>
        <w:autoSpaceDN/>
        <w:bidi w:val="0"/>
        <w:adjustRightInd/>
        <w:snapToGrid w:val="0"/>
        <w:spacing w:beforeAutospacing="0" w:line="240" w:lineRule="auto"/>
        <w:ind w:left="630" w:hanging="720" w:hangingChars="300"/>
        <w:textAlignment w:val="auto"/>
        <w:rPr>
          <w:rFonts w:hint="eastAsia" w:ascii="微软雅黑" w:hAnsi="微软雅黑" w:eastAsia="微软雅黑" w:cs="微软雅黑"/>
          <w:color w:val="auto"/>
          <w:sz w:val="24"/>
          <w:szCs w:val="24"/>
        </w:rPr>
      </w:pPr>
      <w:r>
        <w:rPr>
          <w:rFonts w:hint="eastAsia" w:ascii="微软雅黑" w:hAnsi="微软雅黑" w:eastAsia="微软雅黑" w:cs="微软雅黑"/>
          <w:b/>
          <w:bCs/>
          <w:color w:val="auto"/>
          <w:sz w:val="24"/>
          <w:szCs w:val="24"/>
        </w:rPr>
        <w:t>赠：</w:t>
      </w:r>
      <w:r>
        <w:rPr>
          <w:rFonts w:hint="eastAsia" w:ascii="微软雅黑" w:hAnsi="微软雅黑" w:eastAsia="微软雅黑" w:cs="微软雅黑"/>
          <w:color w:val="auto"/>
          <w:sz w:val="24"/>
          <w:szCs w:val="24"/>
        </w:rPr>
        <w:t>另行程中安排品尝山西大红枣，山西大红枣有“天然维生素”的美誉</w:t>
      </w:r>
    </w:p>
    <w:p>
      <w:pPr>
        <w:keepNext w:val="0"/>
        <w:keepLines w:val="0"/>
        <w:pageBreakBefore w:val="0"/>
        <w:kinsoku/>
        <w:wordWrap/>
        <w:overflowPunct/>
        <w:topLinePunct w:val="0"/>
        <w:autoSpaceDE/>
        <w:autoSpaceDN/>
        <w:bidi w:val="0"/>
        <w:adjustRightInd/>
        <w:snapToGrid w:val="0"/>
        <w:spacing w:beforeAutospacing="0" w:line="240" w:lineRule="auto"/>
        <w:textAlignment w:val="auto"/>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宿</w:t>
      </w:r>
      <w:r>
        <w:rPr>
          <w:rFonts w:hint="eastAsia" w:ascii="微软雅黑" w:hAnsi="微软雅黑" w:eastAsia="微软雅黑" w:cs="微软雅黑"/>
          <w:color w:val="auto"/>
          <w:sz w:val="24"/>
          <w:szCs w:val="24"/>
        </w:rPr>
        <w:t>：全程入住未挂牌三星标准酒店，平遥体验特色仿古客栈，五台山体验本地民居</w:t>
      </w:r>
      <w:r>
        <w:rPr>
          <w:rFonts w:hint="eastAsia" w:ascii="微软雅黑" w:hAnsi="微软雅黑" w:eastAsia="微软雅黑" w:cs="微软雅黑"/>
          <w:b/>
          <w:bCs/>
          <w:color w:val="auto"/>
          <w:sz w:val="24"/>
          <w:szCs w:val="24"/>
        </w:rPr>
        <w:t>。</w:t>
      </w:r>
    </w:p>
    <w:p>
      <w:pPr>
        <w:pStyle w:val="2"/>
        <w:rPr>
          <w:rFonts w:hint="eastAsia"/>
          <w:lang w:val="en-US" w:eastAsia="zh-CN"/>
        </w:rPr>
      </w:pPr>
    </w:p>
    <w:p>
      <w:pPr>
        <w:pStyle w:val="2"/>
        <w:rPr>
          <w:rFonts w:hint="default"/>
          <w:lang w:val="en-US" w:eastAsia="zh-CN"/>
        </w:rPr>
      </w:pPr>
    </w:p>
    <w:tbl>
      <w:tblPr>
        <w:tblStyle w:val="9"/>
        <w:tblpPr w:leftFromText="180" w:rightFromText="180" w:vertAnchor="text" w:horzAnchor="page" w:tblpX="711" w:tblpY="85"/>
        <w:tblOverlap w:val="never"/>
        <w:tblW w:w="11133" w:type="dxa"/>
        <w:tblInd w:w="0" w:type="dxa"/>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Layout w:type="fixed"/>
        <w:tblCellMar>
          <w:top w:w="0" w:type="dxa"/>
          <w:left w:w="108" w:type="dxa"/>
          <w:bottom w:w="0" w:type="dxa"/>
          <w:right w:w="108" w:type="dxa"/>
        </w:tblCellMar>
      </w:tblPr>
      <w:tblGrid>
        <w:gridCol w:w="1071"/>
        <w:gridCol w:w="5518"/>
        <w:gridCol w:w="1618"/>
        <w:gridCol w:w="2454"/>
        <w:gridCol w:w="472"/>
      </w:tblGrid>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trHeight w:val="591" w:hRule="atLeast"/>
        </w:trPr>
        <w:tc>
          <w:tcPr>
            <w:tcW w:w="1071"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天数</w:t>
            </w:r>
          </w:p>
        </w:tc>
        <w:tc>
          <w:tcPr>
            <w:tcW w:w="55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行程安排 （详细/请看最下面“服务提供项目”）</w:t>
            </w:r>
          </w:p>
        </w:tc>
        <w:tc>
          <w:tcPr>
            <w:tcW w:w="1618" w:type="dxa"/>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餐食</w:t>
            </w:r>
          </w:p>
        </w:tc>
        <w:tc>
          <w:tcPr>
            <w:tcW w:w="2926" w:type="dxa"/>
            <w:gridSpan w:val="2"/>
            <w:tcBorders>
              <w:tl2br w:val="nil"/>
              <w:tr2bl w:val="nil"/>
            </w:tcBorders>
            <w:shd w:val="clear" w:color="auto" w:fill="243F6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FFFFFF"/>
                <w:sz w:val="18"/>
                <w:szCs w:val="18"/>
                <w:lang w:eastAsia="zh-CN"/>
              </w:rPr>
            </w:pPr>
            <w:r>
              <w:rPr>
                <w:rFonts w:hint="eastAsia" w:ascii="微软雅黑" w:hAnsi="微软雅黑" w:eastAsia="微软雅黑" w:cs="微软雅黑"/>
                <w:b/>
                <w:bCs/>
                <w:color w:val="FFFFFF"/>
                <w:sz w:val="18"/>
                <w:szCs w:val="18"/>
                <w:lang w:eastAsia="zh-CN"/>
              </w:rPr>
              <w:t>住宿</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rPr>
            </w:pPr>
            <w:r>
              <w:rPr>
                <w:rFonts w:hint="eastAsia" w:ascii="微软雅黑" w:hAnsi="微软雅黑" w:eastAsia="微软雅黑" w:cs="微软雅黑"/>
                <w:b/>
                <w:color w:val="252525"/>
                <w:sz w:val="18"/>
                <w:szCs w:val="18"/>
              </w:rPr>
              <w:t>D1</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四川各地—郑州</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D2</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火车上自由观光</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val="en-US" w:eastAsia="zh-CN"/>
              </w:rPr>
              <w:t>自理</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rPr>
              <w:t>D</w:t>
            </w:r>
            <w:r>
              <w:rPr>
                <w:rFonts w:hint="eastAsia" w:ascii="微软雅黑" w:hAnsi="微软雅黑" w:eastAsia="微软雅黑" w:cs="微软雅黑"/>
                <w:b/>
                <w:color w:val="252525"/>
                <w:sz w:val="18"/>
                <w:szCs w:val="18"/>
                <w:lang w:val="en-US" w:eastAsia="zh-CN"/>
              </w:rPr>
              <w:t>3</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郑州—临汾（皇城相府、壶口瀑布）</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D4</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临汾—平遥（壶口瀑布、王家大院、夜游平遥）</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eastAsia="zh-CN"/>
              </w:rPr>
            </w:pPr>
            <w:r>
              <w:rPr>
                <w:rFonts w:hint="eastAsia" w:ascii="微软雅黑" w:hAnsi="微软雅黑" w:eastAsia="微软雅黑" w:cs="微软雅黑"/>
                <w:color w:val="252525"/>
                <w:sz w:val="20"/>
                <w:szCs w:val="20"/>
                <w:lang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D5</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平遥—大同（雁门关、云冈石窟、大同古城墙）</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D6</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大同—忻州（北岳恒山、悬空寺、五台山寺庙群、忻州古城）</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D7</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忻州—平遥（晋祠、太原古县城、宝源醋园、乔家大院）</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早晚餐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平遥或周边</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D8</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平遥—郑州（冠云博物馆、八路军纪念馆)</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eastAsia="zh-CN"/>
              </w:rPr>
              <w:t>早</w:t>
            </w:r>
            <w:r>
              <w:rPr>
                <w:rFonts w:hint="eastAsia" w:ascii="微软雅黑" w:hAnsi="微软雅黑" w:eastAsia="微软雅黑" w:cs="微软雅黑"/>
                <w:color w:val="252525"/>
                <w:sz w:val="20"/>
                <w:szCs w:val="20"/>
                <w:lang w:val="en-US" w:eastAsia="zh-CN"/>
              </w:rPr>
              <w:t>餐</w:t>
            </w: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火车上</w:t>
            </w:r>
          </w:p>
        </w:tc>
      </w:tr>
      <w:tr>
        <w:tblPrEx>
          <w:tblBorders>
            <w:top w:val="single" w:color="3F3F3F" w:sz="4" w:space="0"/>
            <w:left w:val="single" w:color="3F3F3F" w:sz="4" w:space="0"/>
            <w:bottom w:val="single" w:color="3F3F3F" w:sz="4" w:space="0"/>
            <w:right w:val="single" w:color="3F3F3F" w:sz="4" w:space="0"/>
            <w:insideH w:val="single" w:color="3F3F3F" w:sz="4" w:space="0"/>
            <w:insideV w:val="single" w:color="3F3F3F" w:sz="4" w:space="0"/>
          </w:tblBorders>
          <w:tblCellMar>
            <w:top w:w="0" w:type="dxa"/>
            <w:left w:w="108" w:type="dxa"/>
            <w:bottom w:w="0" w:type="dxa"/>
            <w:right w:w="108" w:type="dxa"/>
          </w:tblCellMar>
        </w:tblPrEx>
        <w:trPr>
          <w:gridAfter w:val="1"/>
          <w:wAfter w:w="472" w:type="dxa"/>
          <w:trHeight w:val="456" w:hRule="atLeast"/>
        </w:trPr>
        <w:tc>
          <w:tcPr>
            <w:tcW w:w="1071" w:type="dxa"/>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color w:val="252525"/>
                <w:sz w:val="18"/>
                <w:szCs w:val="18"/>
                <w:lang w:val="en-US" w:eastAsia="zh-CN"/>
              </w:rPr>
            </w:pPr>
            <w:r>
              <w:rPr>
                <w:rFonts w:hint="eastAsia" w:ascii="微软雅黑" w:hAnsi="微软雅黑" w:eastAsia="微软雅黑" w:cs="微软雅黑"/>
                <w:b/>
                <w:color w:val="252525"/>
                <w:sz w:val="18"/>
                <w:szCs w:val="18"/>
                <w:lang w:val="en-US" w:eastAsia="zh-CN"/>
              </w:rPr>
              <w:t>D9</w:t>
            </w:r>
          </w:p>
        </w:tc>
        <w:tc>
          <w:tcPr>
            <w:tcW w:w="55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郑州—四川各地</w:t>
            </w:r>
          </w:p>
        </w:tc>
        <w:tc>
          <w:tcPr>
            <w:tcW w:w="16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p>
        </w:tc>
        <w:tc>
          <w:tcPr>
            <w:tcW w:w="24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color w:val="252525"/>
                <w:sz w:val="20"/>
                <w:szCs w:val="20"/>
                <w:lang w:val="en-US" w:eastAsia="zh-CN"/>
              </w:rPr>
            </w:pPr>
            <w:r>
              <w:rPr>
                <w:rFonts w:hint="eastAsia" w:ascii="微软雅黑" w:hAnsi="微软雅黑" w:eastAsia="微软雅黑" w:cs="微软雅黑"/>
                <w:color w:val="252525"/>
                <w:sz w:val="20"/>
                <w:szCs w:val="20"/>
                <w:lang w:val="en-US" w:eastAsia="zh-CN"/>
              </w:rPr>
              <w:t>温馨的家</w:t>
            </w:r>
          </w:p>
        </w:tc>
      </w:tr>
    </w:tbl>
    <w:p>
      <w:pPr>
        <w:pStyle w:val="8"/>
        <w:ind w:left="0" w:leftChars="0" w:firstLine="0" w:firstLineChars="0"/>
        <w:rPr>
          <w:rFonts w:hint="eastAsia" w:ascii="微软雅黑" w:hAnsi="微软雅黑" w:eastAsia="微软雅黑" w:cs="Arial"/>
          <w:color w:val="7F7F7F"/>
          <w:sz w:val="22"/>
          <w:szCs w:val="22"/>
        </w:rPr>
      </w:pPr>
    </w:p>
    <w:p>
      <w:pPr>
        <w:pStyle w:val="8"/>
        <w:ind w:left="-199" w:leftChars="-95" w:firstLine="0" w:firstLineChars="0"/>
        <w:rPr>
          <w:rFonts w:hint="eastAsia" w:ascii="微软雅黑" w:hAnsi="微软雅黑" w:eastAsia="微软雅黑" w:cs="微软雅黑"/>
          <w:sz w:val="24"/>
          <w:lang w:eastAsia="zh-CN"/>
        </w:rPr>
      </w:pPr>
      <w:r>
        <w:rPr>
          <w:rFonts w:hint="eastAsia" w:ascii="微软雅黑" w:hAnsi="微软雅黑" w:eastAsia="微软雅黑" w:cs="Arial"/>
          <w:color w:val="7F7F7F"/>
          <w:sz w:val="22"/>
          <w:szCs w:val="22"/>
        </w:rPr>
        <w:drawing>
          <wp:inline distT="0" distB="0" distL="114300" distR="114300">
            <wp:extent cx="2900045" cy="566420"/>
            <wp:effectExtent l="0" t="0" r="14605" b="5080"/>
            <wp:docPr id="14" name="图片 4" descr="G:\妮儿的工作4\2021辉煌成渝落堰\213131.jpg213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G:\妮儿的工作4\2021辉煌成渝落堰\213131.jpg213131"/>
                    <pic:cNvPicPr>
                      <a:picLocks noChangeAspect="1"/>
                    </pic:cNvPicPr>
                  </pic:nvPicPr>
                  <pic:blipFill>
                    <a:blip r:embed="rId8"/>
                    <a:stretch>
                      <a:fillRect/>
                    </a:stretch>
                  </pic:blipFill>
                  <pic:spPr>
                    <a:xfrm>
                      <a:off x="0" y="0"/>
                      <a:ext cx="2900045" cy="566420"/>
                    </a:xfrm>
                    <a:prstGeom prst="rect">
                      <a:avLst/>
                    </a:prstGeom>
                    <a:noFill/>
                    <a:ln>
                      <a:noFill/>
                    </a:ln>
                  </pic:spPr>
                </pic:pic>
              </a:graphicData>
            </a:graphic>
          </wp:inline>
        </w:drawing>
      </w:r>
    </w:p>
    <w:p>
      <w:pPr>
        <w:rPr>
          <w:rFonts w:hint="eastAsia" w:ascii="微软雅黑" w:hAnsi="微软雅黑" w:eastAsia="微软雅黑" w:cs="宋体"/>
          <w:b/>
          <w:bCs/>
          <w:color w:val="C00000"/>
          <w:kern w:val="0"/>
          <w:sz w:val="24"/>
          <w:szCs w:val="24"/>
          <w:lang w:val="en-US" w:eastAsia="zh-CN"/>
        </w:rPr>
      </w:pPr>
      <w:r>
        <w:rPr>
          <w:color w:val="C00000"/>
          <w:sz w:val="28"/>
          <w:szCs w:val="28"/>
        </w:rPr>
        <mc:AlternateContent>
          <mc:Choice Requires="wps">
            <w:drawing>
              <wp:anchor distT="0" distB="0" distL="114300" distR="114300" simplePos="0" relativeHeight="251662336" behindDoc="0" locked="0" layoutInCell="1" allowOverlap="1">
                <wp:simplePos x="0" y="0"/>
                <wp:positionH relativeFrom="column">
                  <wp:posOffset>-1476375</wp:posOffset>
                </wp:positionH>
                <wp:positionV relativeFrom="paragraph">
                  <wp:posOffset>372745</wp:posOffset>
                </wp:positionV>
                <wp:extent cx="9627870" cy="157480"/>
                <wp:effectExtent l="0" t="0" r="0" b="0"/>
                <wp:wrapNone/>
                <wp:docPr id="28" name="减号 28"/>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9.35pt;height:12.4pt;width:758.1pt;z-index:251662336;v-text-anchor:middle;mso-width-relative:page;mso-height-relative:page;" fillcolor="#4EAADD" filled="t" stroked="t" coordsize="9627870,157480" o:gfxdata="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Ai+LAd3AAAAAsBAAAPAAAA&#10;AAAAAAEAIAAAACIAAABkcnMvZG93bnJldi54bWxQSwECFAAUAAAACACHTuJAWWcysrwCAACXBQAA&#10;DgAAAAAAAAABACAAAAArAQAAZHJzL2Uyb0RvYy54bWxQSwUGAAAAAAYABgBZAQAAWQY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1—</w:t>
      </w: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2：</w:t>
      </w:r>
      <w:r>
        <w:rPr>
          <w:rFonts w:hint="eastAsia" w:ascii="微软雅黑" w:hAnsi="微软雅黑" w:eastAsia="微软雅黑" w:cs="宋体"/>
          <w:b/>
          <w:bCs/>
          <w:color w:val="C00000"/>
          <w:kern w:val="0"/>
          <w:sz w:val="28"/>
          <w:szCs w:val="28"/>
          <w:lang w:val="en-US" w:eastAsia="zh-CN"/>
        </w:rPr>
        <w:t xml:space="preserve">四川各地--郑州  </w:t>
      </w:r>
      <w:r>
        <w:rPr>
          <w:rFonts w:hint="eastAsia" w:ascii="微软雅黑" w:hAnsi="微软雅黑" w:eastAsia="微软雅黑" w:cs="宋体"/>
          <w:b/>
          <w:bCs/>
          <w:color w:val="C00000"/>
          <w:kern w:val="0"/>
          <w:sz w:val="24"/>
          <w:szCs w:val="24"/>
          <w:lang w:val="en-US" w:eastAsia="zh-CN"/>
        </w:rPr>
        <w:t xml:space="preserve">                       （餐食：自理      宿：郑州）</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bCs/>
          <w:color w:val="000000" w:themeColor="text1"/>
          <w:kern w:val="0"/>
          <w:sz w:val="21"/>
          <w:szCs w:val="21"/>
          <w:lang w:eastAsia="zh-CN"/>
          <w14:textFill>
            <w14:solidFill>
              <w14:schemeClr w14:val="tx1"/>
            </w14:solidFill>
          </w14:textFill>
        </w:rPr>
      </w:pP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480" w:firstLineChars="200"/>
        <w:textAlignment w:val="auto"/>
        <w:rPr>
          <w:rFonts w:hint="eastAsia" w:ascii="微软雅黑" w:hAnsi="微软雅黑" w:eastAsia="微软雅黑" w:cs="宋体"/>
          <w:b/>
          <w:bCs/>
          <w:color w:val="AC4E39"/>
          <w:kern w:val="0"/>
          <w:sz w:val="24"/>
          <w:szCs w:val="24"/>
          <w:lang w:val="en-US" w:eastAsia="zh-CN"/>
        </w:rPr>
      </w:pP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各位亲爱的游客朋友，请</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根据列车时间，前往</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郑州</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火车上自由观光</w:t>
      </w:r>
      <w:r>
        <w:rPr>
          <w:rFonts w:hint="eastAsia" w:ascii="微软雅黑" w:hAnsi="微软雅黑" w:eastAsia="微软雅黑" w:cs="微软雅黑"/>
          <w:b w:val="0"/>
          <w:bCs w:val="0"/>
          <w:color w:val="000000" w:themeColor="text1"/>
          <w:kern w:val="0"/>
          <w:sz w:val="24"/>
          <w:szCs w:val="24"/>
          <w:lang w:val="en-US" w:eastAsia="zh-CN"/>
          <w14:textFill>
            <w14:solidFill>
              <w14:schemeClr w14:val="tx1"/>
            </w14:solidFill>
          </w14:textFill>
        </w:rPr>
        <w:t>,</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司机</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接团后</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送</w:t>
      </w:r>
      <w:r>
        <w:rPr>
          <w:rFonts w:hint="eastAsia" w:ascii="微软雅黑" w:hAnsi="微软雅黑" w:eastAsia="微软雅黑" w:cs="微软雅黑"/>
          <w:b w:val="0"/>
          <w:bCs w:val="0"/>
          <w:color w:val="000000" w:themeColor="text1"/>
          <w:kern w:val="0"/>
          <w:sz w:val="24"/>
          <w:szCs w:val="24"/>
          <w14:textFill>
            <w14:solidFill>
              <w14:schemeClr w14:val="tx1"/>
            </w14:solidFill>
          </w14:textFill>
        </w:rPr>
        <w:t>入酒店休息</w:t>
      </w:r>
      <w:r>
        <w:rPr>
          <w:rFonts w:hint="eastAsia" w:ascii="微软雅黑" w:hAnsi="微软雅黑" w:eastAsia="微软雅黑" w:cs="微软雅黑"/>
          <w:b w:val="0"/>
          <w:bCs w:val="0"/>
          <w:color w:val="000000" w:themeColor="text1"/>
          <w:kern w:val="0"/>
          <w:sz w:val="24"/>
          <w:szCs w:val="24"/>
          <w:lang w:eastAsia="zh-CN"/>
          <w14:textFill>
            <w14:solidFill>
              <w14:schemeClr w14:val="tx1"/>
            </w14:solidFill>
          </w14:textFill>
        </w:rPr>
        <w:t>；然后自由活动。</w:t>
      </w:r>
    </w:p>
    <w:p>
      <w:pPr>
        <w:keepNext w:val="0"/>
        <w:keepLines w:val="0"/>
        <w:pageBreakBefore w:val="0"/>
        <w:widowControl w:val="0"/>
        <w:kinsoku/>
        <w:wordWrap/>
        <w:overflowPunct/>
        <w:topLinePunct w:val="0"/>
        <w:autoSpaceDE/>
        <w:autoSpaceDN/>
        <w:bidi w:val="0"/>
        <w:adjustRightInd/>
        <w:snapToGrid w:val="0"/>
        <w:spacing w:line="240" w:lineRule="atLeast"/>
        <w:ind w:right="19" w:rightChars="9"/>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Cs/>
          <w:color w:val="000000"/>
          <w:sz w:val="24"/>
          <w:szCs w:val="24"/>
        </w:rPr>
        <w:t>【</w:t>
      </w:r>
      <w:r>
        <w:rPr>
          <w:rFonts w:hint="eastAsia" w:ascii="微软雅黑" w:hAnsi="微软雅黑" w:eastAsia="微软雅黑" w:cs="微软雅黑"/>
          <w:bCs/>
          <w:color w:val="000000"/>
          <w:sz w:val="24"/>
          <w:szCs w:val="24"/>
          <w:lang w:eastAsia="zh-CN"/>
        </w:rPr>
        <w:t>郑州</w:t>
      </w:r>
      <w:r>
        <w:rPr>
          <w:rFonts w:hint="eastAsia" w:ascii="微软雅黑" w:hAnsi="微软雅黑" w:eastAsia="微软雅黑" w:cs="微软雅黑"/>
          <w:bCs/>
          <w:color w:val="000000"/>
          <w:sz w:val="24"/>
          <w:szCs w:val="24"/>
        </w:rPr>
        <w:t>】：别名商都、绿城，河南省省会，是中国中部地区重要的中心城市、国家重要的综合交通枢纽、中原经济区核心城市，郑州是中华人文始祖轩辕黄帝的故里，是“中国八大古都”之一和世界历史都市联盟成员</w:t>
      </w:r>
    </w:p>
    <w:p>
      <w:pPr>
        <w:pStyle w:val="15"/>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color w:val="000000" w:themeColor="text1"/>
          <w:kern w:val="0"/>
          <w:sz w:val="21"/>
          <w:szCs w:val="21"/>
          <w:lang w:eastAsia="zh-CN"/>
          <w14:textFill>
            <w14:solidFill>
              <w14:schemeClr w14:val="tx1"/>
            </w14:solidFill>
          </w14:textFill>
        </w:rPr>
      </w:pPr>
      <w:r>
        <w:rPr>
          <w:rFonts w:hint="eastAsia" w:ascii="微软雅黑" w:hAnsi="微软雅黑" w:eastAsia="微软雅黑" w:cs="微软雅黑"/>
          <w:b w:val="0"/>
          <w:bCs/>
        </w:rPr>
        <w:drawing>
          <wp:inline distT="0" distB="0" distL="114300" distR="114300">
            <wp:extent cx="2298065" cy="1571625"/>
            <wp:effectExtent l="0" t="0" r="6985" b="9525"/>
            <wp:docPr id="24" name="图片 1" descr="C:\Users\LQ\Desktop\QJ9127255778.jpgQJ9127255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C:\Users\LQ\Desktop\QJ9127255778.jpgQJ9127255778"/>
                    <pic:cNvPicPr>
                      <a:picLocks noChangeAspect="1"/>
                    </pic:cNvPicPr>
                  </pic:nvPicPr>
                  <pic:blipFill>
                    <a:blip r:embed="rId9"/>
                    <a:stretch>
                      <a:fillRect/>
                    </a:stretch>
                  </pic:blipFill>
                  <pic:spPr>
                    <a:xfrm>
                      <a:off x="0" y="0"/>
                      <a:ext cx="2298065" cy="1571625"/>
                    </a:xfrm>
                    <a:prstGeom prst="rect">
                      <a:avLst/>
                    </a:prstGeom>
                    <a:noFill/>
                    <a:ln>
                      <a:noFill/>
                    </a:ln>
                  </pic:spPr>
                </pic:pic>
              </a:graphicData>
            </a:graphic>
          </wp:inline>
        </w:drawing>
      </w:r>
      <w:r>
        <w:rPr>
          <w:rFonts w:hint="eastAsia" w:ascii="微软雅黑" w:hAnsi="微软雅黑" w:eastAsia="微软雅黑" w:cs="微软雅黑"/>
          <w:b w:val="0"/>
          <w:bCs/>
        </w:rPr>
        <w:drawing>
          <wp:inline distT="0" distB="0" distL="114300" distR="114300">
            <wp:extent cx="2234565" cy="1568450"/>
            <wp:effectExtent l="0" t="0" r="13335" b="12700"/>
            <wp:docPr id="33" name="图片 2" descr="C:\Users\LQ\Desktop\74bacc8ee8befeaae3ee853404fb54a8_w800_h0_c0_t0.jpg74bacc8ee8befeaae3ee853404fb54a8_w800_h0_c0_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LQ\Desktop\74bacc8ee8befeaae3ee853404fb54a8_w800_h0_c0_t0.jpg74bacc8ee8befeaae3ee853404fb54a8_w800_h0_c0_t0"/>
                    <pic:cNvPicPr>
                      <a:picLocks noChangeAspect="1"/>
                    </pic:cNvPicPr>
                  </pic:nvPicPr>
                  <pic:blipFill>
                    <a:blip r:embed="rId10"/>
                    <a:stretch>
                      <a:fillRect/>
                    </a:stretch>
                  </pic:blipFill>
                  <pic:spPr>
                    <a:xfrm>
                      <a:off x="0" y="0"/>
                      <a:ext cx="2234565" cy="1568450"/>
                    </a:xfrm>
                    <a:prstGeom prst="rect">
                      <a:avLst/>
                    </a:prstGeom>
                    <a:noFill/>
                    <a:ln>
                      <a:noFill/>
                    </a:ln>
                  </pic:spPr>
                </pic:pic>
              </a:graphicData>
            </a:graphic>
          </wp:inline>
        </w:drawing>
      </w:r>
      <w:r>
        <w:rPr>
          <w:rFonts w:hint="eastAsia" w:ascii="微软雅黑" w:hAnsi="微软雅黑" w:eastAsia="微软雅黑" w:cs="微软雅黑"/>
          <w:b w:val="0"/>
          <w:bCs/>
          <w:color w:val="FFFFFF"/>
          <w:kern w:val="0"/>
          <w:sz w:val="28"/>
          <w:szCs w:val="28"/>
          <w:shd w:val="clear" w:color="auto" w:fill="76923C"/>
          <w:lang w:eastAsia="zh-CN" w:bidi="ar"/>
        </w:rPr>
        <w:drawing>
          <wp:inline distT="0" distB="0" distL="114300" distR="114300">
            <wp:extent cx="2227580" cy="1565275"/>
            <wp:effectExtent l="0" t="0" r="1270" b="15875"/>
            <wp:docPr id="34" name="图片 3" descr="C:\Users\LQ\Desktop\zhengzhouqianxiguangchangtupian-11632886_3.jpgzhengzhouqianxiguangchangtupian-11632886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 descr="C:\Users\LQ\Desktop\zhengzhouqianxiguangchangtupian-11632886_3.jpgzhengzhouqianxiguangchangtupian-11632886_3"/>
                    <pic:cNvPicPr>
                      <a:picLocks noChangeAspect="1"/>
                    </pic:cNvPicPr>
                  </pic:nvPicPr>
                  <pic:blipFill>
                    <a:blip r:embed="rId11"/>
                    <a:stretch>
                      <a:fillRect/>
                    </a:stretch>
                  </pic:blipFill>
                  <pic:spPr>
                    <a:xfrm>
                      <a:off x="0" y="0"/>
                      <a:ext cx="2227580" cy="1565275"/>
                    </a:xfrm>
                    <a:prstGeom prst="rect">
                      <a:avLst/>
                    </a:prstGeom>
                    <a:noFill/>
                    <a:ln>
                      <a:noFill/>
                    </a:ln>
                  </pic:spPr>
                </pic:pic>
              </a:graphicData>
            </a:graphic>
          </wp:inline>
        </w:drawing>
      </w:r>
    </w:p>
    <w:p>
      <w:pPr>
        <w:pStyle w:val="3"/>
        <w:ind w:left="0" w:leftChars="0" w:firstLine="0" w:firstLineChars="0"/>
        <w:rPr>
          <w:rFonts w:hint="eastAsia" w:ascii="微软雅黑" w:hAnsi="微软雅黑" w:eastAsia="微软雅黑" w:cs="宋体"/>
          <w:b/>
          <w:bCs/>
          <w:color w:val="AC4E39"/>
          <w:kern w:val="0"/>
          <w:sz w:val="24"/>
          <w:szCs w:val="24"/>
          <w:lang w:val="en-US" w:eastAsia="zh-CN"/>
        </w:rPr>
      </w:pPr>
      <w:r>
        <w:rPr>
          <w:color w:val="C00000"/>
          <w:sz w:val="22"/>
        </w:rPr>
        <mc:AlternateContent>
          <mc:Choice Requires="wps">
            <w:drawing>
              <wp:anchor distT="0" distB="0" distL="114300" distR="114300" simplePos="0" relativeHeight="251663360" behindDoc="0" locked="0" layoutInCell="1" allowOverlap="1">
                <wp:simplePos x="0" y="0"/>
                <wp:positionH relativeFrom="column">
                  <wp:posOffset>-1470025</wp:posOffset>
                </wp:positionH>
                <wp:positionV relativeFrom="paragraph">
                  <wp:posOffset>397510</wp:posOffset>
                </wp:positionV>
                <wp:extent cx="9627870" cy="157480"/>
                <wp:effectExtent l="0" t="0" r="0" b="0"/>
                <wp:wrapNone/>
                <wp:docPr id="29" name="减号 2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31.3pt;height:12.4pt;width:758.1pt;z-index:251663360;v-text-anchor:middle;mso-width-relative:page;mso-height-relative:page;" fillcolor="#4EAADD" filled="t" stroked="t" coordsize="9627870,157480" o:gfxdata="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DXRIJfbAAAACwEAAA8AAAAAAAAAAQAg&#10;AAAAIgAAAGRycy9kb3ducmV2LnhtbFBLAQIUABQAAAAIAIdO4kDumRIPtgIAAIwFAAAOAAAAAAAA&#10;AAEAIAAAACoBAABkcnMvZTJvRG9jLnhtbFBLBQYAAAAABgAGAFkBAABSBg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3：郑州--皇城相府240KM 3小时 -临汾地区</w:t>
      </w:r>
      <w:r>
        <w:rPr>
          <w:rFonts w:hint="eastAsia" w:ascii="微软雅黑" w:hAnsi="微软雅黑" w:eastAsia="微软雅黑" w:cs="宋体"/>
          <w:b/>
          <w:bCs/>
          <w:color w:val="C00000"/>
          <w:kern w:val="0"/>
          <w:sz w:val="24"/>
          <w:szCs w:val="24"/>
          <w:lang w:val="en-US" w:eastAsia="zh-CN"/>
        </w:rPr>
        <w:t xml:space="preserve">     （餐食：晚餐  宿：临汾或周边）</w:t>
      </w:r>
    </w:p>
    <w:p>
      <w:pPr>
        <w:keepNext w:val="0"/>
        <w:keepLines w:val="0"/>
        <w:pageBreakBefore w:val="0"/>
        <w:widowControl w:val="0"/>
        <w:kinsoku/>
        <w:wordWrap/>
        <w:overflowPunct/>
        <w:topLinePunct w:val="0"/>
        <w:autoSpaceDE/>
        <w:autoSpaceDN/>
        <w:bidi w:val="0"/>
        <w:adjustRightInd w:val="0"/>
        <w:snapToGrid w:val="0"/>
        <w:spacing w:line="240" w:lineRule="auto"/>
        <w:ind w:firstLine="440" w:firstLineChars="200"/>
        <w:jc w:val="left"/>
        <w:textAlignment w:val="auto"/>
        <w:rPr>
          <w:rFonts w:hint="eastAsia" w:ascii="微软雅黑" w:hAnsi="微软雅黑" w:eastAsia="微软雅黑" w:cs="微软雅黑"/>
          <w:sz w:val="22"/>
          <w:szCs w:val="22"/>
        </w:rPr>
      </w:pP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sz w:val="24"/>
          <w:szCs w:val="24"/>
        </w:rPr>
        <w:t>皇城相府</w:t>
      </w:r>
      <w:r>
        <w:rPr>
          <w:rFonts w:hint="eastAsia" w:ascii="微软雅黑" w:hAnsi="微软雅黑" w:eastAsia="微软雅黑" w:cs="微软雅黑"/>
          <w:b/>
          <w:bCs/>
          <w:color w:val="C00000"/>
          <w:sz w:val="24"/>
          <w:szCs w:val="24"/>
          <w:lang w:eastAsia="zh-CN"/>
        </w:rPr>
        <w:t>：</w:t>
      </w:r>
      <w:r>
        <w:rPr>
          <w:rFonts w:hint="eastAsia" w:ascii="微软雅黑" w:hAnsi="微软雅黑" w:eastAsia="微软雅黑" w:cs="微软雅黑"/>
          <w:color w:val="auto"/>
          <w:sz w:val="24"/>
          <w:szCs w:val="24"/>
          <w:lang w:val="en-US" w:eastAsia="zh-CN"/>
        </w:rPr>
        <w:t>赴</w:t>
      </w:r>
      <w:r>
        <w:rPr>
          <w:rFonts w:hint="eastAsia" w:ascii="微软雅黑" w:hAnsi="微软雅黑" w:eastAsia="微软雅黑" w:cs="微软雅黑"/>
          <w:color w:val="auto"/>
          <w:sz w:val="24"/>
          <w:szCs w:val="24"/>
        </w:rPr>
        <w:t>参观清代明相“双城”故里国家</w:t>
      </w:r>
      <w:r>
        <w:rPr>
          <w:rFonts w:hint="eastAsia" w:ascii="微软雅黑" w:hAnsi="微软雅黑" w:eastAsia="微软雅黑" w:cs="微软雅黑"/>
          <w:color w:val="auto"/>
          <w:sz w:val="24"/>
          <w:szCs w:val="24"/>
          <w:lang w:val="en-US"/>
        </w:rPr>
        <w:t>5A</w:t>
      </w:r>
      <w:r>
        <w:rPr>
          <w:rFonts w:hint="eastAsia" w:ascii="微软雅黑" w:hAnsi="微软雅黑" w:eastAsia="微软雅黑" w:cs="微软雅黑"/>
          <w:color w:val="auto"/>
          <w:sz w:val="24"/>
          <w:szCs w:val="24"/>
        </w:rPr>
        <w:t>级景区</w:t>
      </w:r>
      <w:r>
        <w:rPr>
          <w:rFonts w:hint="eastAsia" w:ascii="微软雅黑" w:hAnsi="微软雅黑" w:eastAsia="微软雅黑" w:cs="微软雅黑"/>
          <w:color w:val="auto"/>
          <w:sz w:val="24"/>
          <w:szCs w:val="24"/>
          <w:lang w:eastAsia="zh-CN"/>
        </w:rPr>
        <w:t>。</w:t>
      </w:r>
      <w:r>
        <w:rPr>
          <w:rFonts w:hint="eastAsia" w:ascii="微软雅黑" w:hAnsi="微软雅黑" w:eastAsia="微软雅黑" w:cs="微软雅黑"/>
          <w:color w:val="auto"/>
          <w:sz w:val="24"/>
          <w:szCs w:val="24"/>
        </w:rPr>
        <w:t>不愧是康熙皇帝老师，陈廷敬的府邸把美丽清秀的周边风景和洒脱豪放的精神气脉，奇妙地融合于一个偌大的乡间城堡：御书楼金碧辉煌，河山楼雄奇险峻，中道庄巍峨壮观，斗筑居府院连绵，藏兵洞奇妙无穷，紫芸阡御碑林立。藏在深山，奇秀东南。她是集官宦府第与地方民居为一体的明清建筑群，是中国古代北方第一文化巨族之宅。</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荷花温泉</w:t>
      </w:r>
      <w:r>
        <w:rPr>
          <w:rFonts w:hint="eastAsia" w:ascii="微软雅黑" w:hAnsi="微软雅黑" w:eastAsia="微软雅黑" w:cs="微软雅黑"/>
          <w:color w:val="000000"/>
          <w:sz w:val="24"/>
          <w:szCs w:val="24"/>
        </w:rPr>
        <w:t>：养生休闲何处去，襄汾燕村荷花园！荷花区：多池莲叶无穷碧，各色荷花别样艳，观景、采摘、垂钓、野炊，回归自然；温泉区内泳池温泉品类多，室内室外任君乐，游泳，冲浪、药疗、休憩，享受生活。</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color w:val="000000"/>
          <w:sz w:val="24"/>
          <w:szCs w:val="24"/>
          <w:lang w:val="en-US" w:eastAsia="zh-CN"/>
        </w:rPr>
      </w:pPr>
      <w:r>
        <w:rPr>
          <w:rFonts w:hint="eastAsia" w:ascii="微软雅黑" w:hAnsi="微软雅黑" w:eastAsia="微软雅黑" w:cs="微软雅黑"/>
          <w:b/>
          <w:bCs/>
          <w:color w:val="C00000"/>
          <w:sz w:val="24"/>
          <w:szCs w:val="24"/>
          <w:lang w:val="en-US" w:eastAsia="zh-CN"/>
        </w:rPr>
        <w:t>荷花小镇</w:t>
      </w:r>
      <w:r>
        <w:rPr>
          <w:rFonts w:hint="eastAsia" w:ascii="微软雅黑" w:hAnsi="微软雅黑" w:eastAsia="微软雅黑" w:cs="微软雅黑"/>
          <w:color w:val="000000"/>
          <w:sz w:val="24"/>
          <w:szCs w:val="24"/>
          <w:lang w:val="en-US" w:eastAsia="zh-CN"/>
        </w:rPr>
        <w:t>：4A级景区，</w:t>
      </w:r>
      <w:r>
        <w:rPr>
          <w:rFonts w:hint="eastAsia" w:ascii="微软雅黑" w:hAnsi="微软雅黑" w:eastAsia="微软雅黑" w:cs="微软雅黑"/>
          <w:color w:val="000000"/>
          <w:sz w:val="24"/>
          <w:szCs w:val="24"/>
        </w:rPr>
        <w:t>展示琴棋书画的“文创小院”、展示农耕文化的“农耕文化体验园”、有展示黄河流域风土民情的“晋南民俗文化博物馆”、展示4300年来的从尧舜开始到现在的历史文化、历史名人、历史故事、非遗文化的“文化墙”等，还建有古戏台、关公庙、燕村姑姑庙，到处充满着地域文化。</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000000"/>
          <w:kern w:val="0"/>
          <w:sz w:val="24"/>
          <w:szCs w:val="24"/>
        </w:rPr>
        <w:t>当天行程结束，</w:t>
      </w:r>
      <w:r>
        <w:rPr>
          <w:rFonts w:hint="eastAsia" w:ascii="微软雅黑" w:hAnsi="微软雅黑" w:eastAsia="微软雅黑" w:cs="微软雅黑"/>
          <w:color w:val="000000"/>
          <w:kern w:val="0"/>
          <w:sz w:val="24"/>
          <w:szCs w:val="24"/>
          <w:lang w:val="en-US" w:eastAsia="zh-CN"/>
        </w:rPr>
        <w:t>入住酒店</w:t>
      </w:r>
      <w:r>
        <w:rPr>
          <w:rFonts w:hint="eastAsia" w:ascii="微软雅黑" w:hAnsi="微软雅黑" w:eastAsia="微软雅黑" w:cs="微软雅黑"/>
          <w:color w:val="000000"/>
          <w:kern w:val="0"/>
          <w:sz w:val="24"/>
          <w:szCs w:val="24"/>
        </w:rPr>
        <w:t>！</w:t>
      </w:r>
    </w:p>
    <w:p>
      <w:pPr>
        <w:pStyle w:val="2"/>
        <w:rPr>
          <w:rFonts w:hint="eastAsia"/>
        </w:rPr>
      </w:pP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color w:val="FF0000"/>
          <w:kern w:val="0"/>
          <w:sz w:val="24"/>
          <w:szCs w:val="24"/>
        </w:rPr>
      </w:pPr>
      <w:r>
        <w:drawing>
          <wp:inline distT="0" distB="0" distL="114300" distR="114300">
            <wp:extent cx="2165985" cy="1497330"/>
            <wp:effectExtent l="0" t="0" r="5715" b="762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2"/>
                    <a:stretch>
                      <a:fillRect/>
                    </a:stretch>
                  </pic:blipFill>
                  <pic:spPr>
                    <a:xfrm>
                      <a:off x="0" y="0"/>
                      <a:ext cx="2165985" cy="1497330"/>
                    </a:xfrm>
                    <a:prstGeom prst="rect">
                      <a:avLst/>
                    </a:prstGeom>
                    <a:noFill/>
                    <a:ln>
                      <a:noFill/>
                    </a:ln>
                  </pic:spPr>
                </pic:pic>
              </a:graphicData>
            </a:graphic>
          </wp:inline>
        </w:drawing>
      </w:r>
      <w:r>
        <w:drawing>
          <wp:inline distT="0" distB="0" distL="114300" distR="114300">
            <wp:extent cx="2306320" cy="1497330"/>
            <wp:effectExtent l="0" t="0" r="17780" b="762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13"/>
                    <a:stretch>
                      <a:fillRect/>
                    </a:stretch>
                  </pic:blipFill>
                  <pic:spPr>
                    <a:xfrm>
                      <a:off x="0" y="0"/>
                      <a:ext cx="2306320" cy="1497330"/>
                    </a:xfrm>
                    <a:prstGeom prst="rect">
                      <a:avLst/>
                    </a:prstGeom>
                    <a:noFill/>
                    <a:ln>
                      <a:noFill/>
                    </a:ln>
                  </pic:spPr>
                </pic:pic>
              </a:graphicData>
            </a:graphic>
          </wp:inline>
        </w:drawing>
      </w:r>
      <w:r>
        <w:drawing>
          <wp:inline distT="0" distB="0" distL="114300" distR="114300">
            <wp:extent cx="2270760" cy="1494155"/>
            <wp:effectExtent l="0" t="0" r="15240" b="10795"/>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4"/>
                    <a:stretch>
                      <a:fillRect/>
                    </a:stretch>
                  </pic:blipFill>
                  <pic:spPr>
                    <a:xfrm>
                      <a:off x="0" y="0"/>
                      <a:ext cx="2270760" cy="149415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4 临汾—壶口瀑布100KM 约2小时—王家大院100KM 约1.5小时—平遥古城50KM 约1小时</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（餐食： 早晚餐    宿：平遥或周边 ）</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firstLine="0" w:firstLineChars="0"/>
        <w:textAlignment w:val="auto"/>
        <w:rPr>
          <w:rFonts w:hint="eastAsia" w:ascii="微软雅黑" w:hAnsi="微软雅黑" w:eastAsia="微软雅黑" w:cs="微软雅黑"/>
          <w:sz w:val="24"/>
          <w:szCs w:val="24"/>
        </w:rPr>
      </w:pPr>
      <w:r>
        <w:rPr>
          <w:sz w:val="24"/>
          <w:szCs w:val="24"/>
        </w:rPr>
        <mc:AlternateContent>
          <mc:Choice Requires="wps">
            <w:drawing>
              <wp:anchor distT="0" distB="0" distL="114300" distR="114300" simplePos="0" relativeHeight="251664384" behindDoc="0" locked="0" layoutInCell="1" allowOverlap="1">
                <wp:simplePos x="0" y="0"/>
                <wp:positionH relativeFrom="column">
                  <wp:posOffset>-1470025</wp:posOffset>
                </wp:positionH>
                <wp:positionV relativeFrom="paragraph">
                  <wp:posOffset>6985</wp:posOffset>
                </wp:positionV>
                <wp:extent cx="9627870" cy="157480"/>
                <wp:effectExtent l="0" t="0" r="0" b="0"/>
                <wp:wrapNone/>
                <wp:docPr id="30" name="减号 30"/>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0.55pt;height:12.4pt;width:758.1pt;z-index:251664384;v-text-anchor:middle;mso-width-relative:page;mso-height-relative:page;" fillcolor="#4EAADD" filled="t" stroked="t" coordsize="9627870,157480" o:gfxdata="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XErtO2gAAAAoBAAAPAAAAAAAAAAEAIAAA&#10;ACIAAABkcnMvZG93bnJldi54bWxQSwECFAAUAAAACACHTuJAqFN4rLUCAACMBQAADgAAAAAAAAAB&#10;ACAAAAAp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黄河壶口瀑布（游览1小时）（如遇山西壶口关闭，改为参观陕西壶口，65周岁以下门票90+景交40，65周岁以上门票0+景交40）</w:t>
      </w:r>
      <w:r>
        <w:rPr>
          <w:rFonts w:hint="eastAsia" w:ascii="微软雅黑" w:hAnsi="微软雅黑" w:eastAsia="微软雅黑" w:cs="微软雅黑"/>
          <w:color w:val="C00000"/>
          <w:kern w:val="0"/>
          <w:sz w:val="24"/>
          <w:szCs w:val="24"/>
        </w:rPr>
        <w:t>：</w:t>
      </w:r>
      <w:r>
        <w:rPr>
          <w:rFonts w:hint="eastAsia" w:ascii="微软雅黑" w:hAnsi="微软雅黑" w:eastAsia="微软雅黑" w:cs="微软雅黑"/>
          <w:kern w:val="0"/>
          <w:sz w:val="24"/>
          <w:szCs w:val="24"/>
        </w:rPr>
        <w:t>此地两岸夹山，河底石岩上冲刷成一巨沟，宽达30米，深约50米。其形如巨壶沸腾，故名壶口。壶口瀑布是黄河唯一的大瀑布，也是我国第二大瀑布，仅次于贵州的黄果树瀑布。同时他也是世界上最大的黄色瀑布，只有在壶口瀑布才能感受到黄河博大宽厚柔中有刚，挟而不服压而不湾，不平则呼遇强则抗，死地必生勇往直前的伟大性格。</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b/>
          <w:bCs/>
          <w:color w:val="002060"/>
          <w:kern w:val="0"/>
          <w:sz w:val="24"/>
          <w:szCs w:val="24"/>
        </w:rPr>
      </w:pPr>
      <w:r>
        <w:rPr>
          <w:rFonts w:hint="eastAsia" w:ascii="微软雅黑" w:hAnsi="微软雅黑" w:eastAsia="微软雅黑" w:cs="微软雅黑"/>
          <w:b/>
          <w:bCs/>
          <w:color w:val="002060"/>
          <w:kern w:val="0"/>
          <w:sz w:val="24"/>
          <w:szCs w:val="24"/>
        </w:rPr>
        <w:t>温馨提示：</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如遇黄河上游洪峰影响/或暴雨/或冰雪等恶劣天气以及景区官方政策性关闭等不可抗力原因不能参观，为确保广大游客人生安全，替换方案如下:</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方案1：远观山西壶口瀑布</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方案2：在不影响路程的前提下替换为参观其他山西景点，以导游现场为准（若产生门票费用请自理），</w:t>
      </w:r>
    </w:p>
    <w:p>
      <w:pPr>
        <w:keepNext w:val="0"/>
        <w:keepLines w:val="0"/>
        <w:pageBreakBefore w:val="0"/>
        <w:widowControl w:val="0"/>
        <w:kinsoku/>
        <w:wordWrap/>
        <w:overflowPunct/>
        <w:topLinePunct w:val="0"/>
        <w:autoSpaceDE/>
        <w:autoSpaceDN/>
        <w:bidi w:val="0"/>
        <w:snapToGrid w:val="0"/>
        <w:spacing w:beforeLines="10" w:line="240" w:lineRule="auto"/>
        <w:textAlignment w:val="auto"/>
        <w:rPr>
          <w:rFonts w:hint="eastAsia" w:ascii="微软雅黑" w:hAnsi="微软雅黑" w:eastAsia="微软雅黑" w:cs="微软雅黑"/>
          <w:color w:val="002060"/>
          <w:kern w:val="0"/>
          <w:sz w:val="24"/>
          <w:szCs w:val="24"/>
        </w:rPr>
      </w:pPr>
      <w:r>
        <w:rPr>
          <w:rFonts w:hint="eastAsia" w:ascii="微软雅黑" w:hAnsi="微软雅黑" w:eastAsia="微软雅黑" w:cs="微软雅黑"/>
          <w:color w:val="002060"/>
          <w:kern w:val="0"/>
          <w:sz w:val="24"/>
          <w:szCs w:val="24"/>
        </w:rPr>
        <w:t>方案3：改为陕西侧壶口瀑布，陕西壶口瀑布65周岁以下票价90元/人（必消小交通40）。65周岁以上大门票免（必消小交通40/人）</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rPr>
      </w:pPr>
      <w:r>
        <w:rPr>
          <w:rFonts w:hint="eastAsia" w:ascii="微软雅黑" w:hAnsi="微软雅黑" w:eastAsia="微软雅黑" w:cs="微软雅黑"/>
          <w:color w:val="002060"/>
          <w:kern w:val="0"/>
          <w:sz w:val="24"/>
          <w:szCs w:val="24"/>
        </w:rPr>
        <w:t>以上方案以多数游客选择为准，少数服从多数（三选一）</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C00000"/>
          <w:kern w:val="0"/>
          <w:sz w:val="24"/>
          <w:szCs w:val="24"/>
        </w:rPr>
        <w:t>王家大院（游览1.5小时）：</w:t>
      </w:r>
      <w:r>
        <w:rPr>
          <w:rFonts w:hint="eastAsia" w:ascii="微软雅黑" w:hAnsi="微软雅黑" w:eastAsia="微软雅黑" w:cs="微软雅黑"/>
          <w:color w:val="000000" w:themeColor="text1"/>
          <w:kern w:val="0"/>
          <w:sz w:val="24"/>
          <w:szCs w:val="24"/>
          <w14:textFill>
            <w14:solidFill>
              <w14:schemeClr w14:val="tx1"/>
            </w14:solidFill>
          </w14:textFill>
        </w:rPr>
        <w:t>王家大院是由静升王氏家族经明清两朝、历300余年修建而成，包括五巷六堡一条街，总面积达25万平方米，而且是一座具有传统文化特色的建筑艺术博物馆。它是全国重点文物保护单位和4A级景区。</w:t>
      </w:r>
    </w:p>
    <w:p>
      <w:pPr>
        <w:keepNext w:val="0"/>
        <w:keepLines w:val="0"/>
        <w:pageBreakBefore w:val="0"/>
        <w:widowControl w:val="0"/>
        <w:numPr>
          <w:ilvl w:val="0"/>
          <w:numId w:val="1"/>
        </w:numPr>
        <w:kinsoku/>
        <w:wordWrap/>
        <w:overflowPunct/>
        <w:topLinePunct w:val="0"/>
        <w:autoSpaceDE/>
        <w:autoSpaceDN/>
        <w:bidi w:val="0"/>
        <w:snapToGrid w:val="0"/>
        <w:spacing w:line="240" w:lineRule="auto"/>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color w:val="C00000"/>
          <w:kern w:val="0"/>
          <w:sz w:val="24"/>
          <w:szCs w:val="24"/>
        </w:rPr>
        <w:t>夜游平遥城：</w:t>
      </w:r>
      <w:r>
        <w:rPr>
          <w:rFonts w:hint="eastAsia" w:ascii="微软雅黑" w:hAnsi="微软雅黑" w:eastAsia="微软雅黑" w:cs="微软雅黑"/>
          <w:color w:val="000000" w:themeColor="text1"/>
          <w:kern w:val="0"/>
          <w:sz w:val="24"/>
          <w:szCs w:val="24"/>
          <w14:textFill>
            <w14:solidFill>
              <w14:schemeClr w14:val="tx1"/>
            </w14:solidFill>
          </w14:textFill>
        </w:rPr>
        <w:t>畅游两百年前中国的华尔街---明清一条街，可自行游览平遥古城，欣赏城墙、街道、民居、店铺等建筑，基本上保持着原有的古城格局这里可以找到不少晋商遗下的古玩珍藏；夜幕降临，万家灯火让古城褪去了白日的喧嚣，变得古香古色绚丽多姿。四合院里，明清街上，不时有拿着长枪短炮的摄影爱好者徜徉在其中，这座有着2700多年历史的古城再次焕发出独特的魅力。平遥古城观赏夜景，畅游云路民俗风情街，迷人的灯光点缀在古色古香的明清建筑上，是现代文明和历史文化的融合！</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firstLine="720" w:firstLineChars="300"/>
        <w:textAlignment w:val="auto"/>
        <w:rPr>
          <w:rFonts w:hint="eastAsia" w:ascii="微软雅黑" w:hAnsi="微软雅黑" w:eastAsia="微软雅黑" w:cs="微软雅黑"/>
          <w:b w:val="0"/>
          <w:bCs/>
          <w:kern w:val="1"/>
          <w:sz w:val="24"/>
          <w:szCs w:val="24"/>
          <w:lang w:eastAsia="zh-CN"/>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val="0"/>
        <w:snapToGrid w:val="0"/>
        <w:spacing w:line="420" w:lineRule="atLeast"/>
        <w:ind w:left="0" w:leftChars="0" w:right="-454" w:rightChars="-216" w:firstLine="0" w:firstLineChars="0"/>
        <w:textAlignment w:val="auto"/>
        <w:rPr>
          <w:rFonts w:hint="eastAsia" w:ascii="方正颜宋简体_纤" w:hAnsi="方正颜宋简体_纤" w:eastAsia="方正颜宋简体_纤" w:cs="方正颜宋简体_纤"/>
          <w:b/>
          <w:bCs/>
          <w:color w:val="FFFFFF"/>
          <w:kern w:val="0"/>
          <w:sz w:val="28"/>
          <w:szCs w:val="28"/>
          <w:shd w:val="clear" w:color="auto" w:fill="FFFFFF"/>
          <w:lang w:eastAsia="zh-CN" w:bidi="ar"/>
        </w:rPr>
      </w:pPr>
      <w:r>
        <w:rPr>
          <w:rFonts w:hint="eastAsia" w:ascii="方正颜宋简体_纤" w:hAnsi="方正颜宋简体_纤" w:eastAsia="方正颜宋简体_纤" w:cs="方正颜宋简体_纤"/>
        </w:rPr>
        <w:drawing>
          <wp:inline distT="0" distB="0" distL="114300" distR="114300">
            <wp:extent cx="2418715" cy="1560195"/>
            <wp:effectExtent l="0" t="0" r="635" b="1905"/>
            <wp:docPr id="38" name="图片 3" descr="平遥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descr="平遥3"/>
                    <pic:cNvPicPr>
                      <a:picLocks noChangeAspect="1"/>
                    </pic:cNvPicPr>
                  </pic:nvPicPr>
                  <pic:blipFill>
                    <a:blip r:embed="rId15"/>
                    <a:stretch>
                      <a:fillRect/>
                    </a:stretch>
                  </pic:blipFill>
                  <pic:spPr>
                    <a:xfrm>
                      <a:off x="0" y="0"/>
                      <a:ext cx="2418715" cy="1560195"/>
                    </a:xfrm>
                    <a:prstGeom prst="rect">
                      <a:avLst/>
                    </a:prstGeom>
                    <a:noFill/>
                    <a:ln>
                      <a:noFill/>
                    </a:ln>
                  </pic:spPr>
                </pic:pic>
              </a:graphicData>
            </a:graphic>
          </wp:inline>
        </w:drawing>
      </w:r>
      <w:r>
        <w:drawing>
          <wp:inline distT="0" distB="0" distL="114300" distR="114300">
            <wp:extent cx="2235200" cy="1543685"/>
            <wp:effectExtent l="0" t="0" r="12700" b="18415"/>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16"/>
                    <a:stretch>
                      <a:fillRect/>
                    </a:stretch>
                  </pic:blipFill>
                  <pic:spPr>
                    <a:xfrm>
                      <a:off x="0" y="0"/>
                      <a:ext cx="2235200" cy="1543685"/>
                    </a:xfrm>
                    <a:prstGeom prst="rect">
                      <a:avLst/>
                    </a:prstGeom>
                    <a:noFill/>
                    <a:ln>
                      <a:noFill/>
                    </a:ln>
                  </pic:spPr>
                </pic:pic>
              </a:graphicData>
            </a:graphic>
          </wp:inline>
        </w:drawing>
      </w:r>
      <w:r>
        <w:drawing>
          <wp:inline distT="0" distB="0" distL="114300" distR="114300">
            <wp:extent cx="2136775" cy="1549400"/>
            <wp:effectExtent l="0" t="0" r="15875" b="1270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7"/>
                    <a:stretch>
                      <a:fillRect/>
                    </a:stretch>
                  </pic:blipFill>
                  <pic:spPr>
                    <a:xfrm>
                      <a:off x="0" y="0"/>
                      <a:ext cx="2136775" cy="154940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微软雅黑" w:hAnsi="微软雅黑" w:eastAsia="微软雅黑" w:cs="微软雅黑"/>
          <w:b/>
          <w:bCs/>
          <w:color w:val="C00000"/>
          <w:sz w:val="28"/>
          <w:szCs w:val="28"/>
          <w:lang w:val="en-US" w:eastAsia="zh-CN"/>
        </w:rPr>
      </w:pPr>
      <w:r>
        <w:rPr>
          <w:rFonts w:ascii="微软雅黑" w:hAnsi="微软雅黑" w:eastAsia="微软雅黑" w:cs="微软雅黑"/>
          <w:b/>
          <w:bCs/>
          <w:color w:val="C00000"/>
          <w:sz w:val="28"/>
          <w:szCs w:val="28"/>
        </w:rPr>
        <w:t xml:space="preserve">Day </w:t>
      </w:r>
      <w:r>
        <w:rPr>
          <w:rFonts w:hint="eastAsia" w:ascii="微软雅黑" w:hAnsi="微软雅黑" w:eastAsia="微软雅黑" w:cs="微软雅黑"/>
          <w:b/>
          <w:bCs/>
          <w:color w:val="C00000"/>
          <w:sz w:val="28"/>
          <w:szCs w:val="28"/>
          <w:lang w:val="en-US" w:eastAsia="zh-CN"/>
        </w:rPr>
        <w:t>5  平遥古城—雁门关280KM 约5小时—云冈石窟150KM 约2.5小时—大</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ascii="微软雅黑" w:hAnsi="微软雅黑" w:eastAsia="微软雅黑" w:cs="微软雅黑"/>
          <w:b/>
          <w:bCs/>
          <w:color w:val="C00000"/>
          <w:sz w:val="28"/>
          <w:szCs w:val="24"/>
        </w:rPr>
      </w:pPr>
      <w:r>
        <w:rPr>
          <w:rFonts w:hint="eastAsia" w:ascii="微软雅黑" w:hAnsi="微软雅黑" w:eastAsia="微软雅黑" w:cs="微软雅黑"/>
          <w:b/>
          <w:bCs/>
          <w:color w:val="C00000"/>
          <w:sz w:val="28"/>
          <w:szCs w:val="28"/>
          <w:lang w:val="en-US" w:eastAsia="zh-CN"/>
        </w:rPr>
        <w:t>同20KM 40分钟</w:t>
      </w:r>
      <w:r>
        <w:rPr>
          <w:rFonts w:hint="eastAsia" w:ascii="微软雅黑" w:hAnsi="微软雅黑" w:eastAsia="微软雅黑" w:cs="宋体"/>
          <w:b/>
          <w:bCs/>
          <w:color w:val="C00000"/>
          <w:kern w:val="0"/>
          <w:sz w:val="28"/>
          <w:szCs w:val="28"/>
          <w:lang w:val="en-US" w:eastAsia="zh-CN"/>
        </w:rPr>
        <w:t xml:space="preserve">   </w:t>
      </w:r>
      <w:r>
        <w:rPr>
          <w:rFonts w:hint="eastAsia" w:ascii="微软雅黑" w:hAnsi="微软雅黑" w:eastAsia="微软雅黑" w:cs="宋体"/>
          <w:b/>
          <w:bCs/>
          <w:color w:val="C00000"/>
          <w:kern w:val="0"/>
          <w:sz w:val="24"/>
          <w:szCs w:val="24"/>
          <w:lang w:val="en-US" w:eastAsia="zh-CN"/>
        </w:rPr>
        <w:t xml:space="preserve">                                  （餐食：早晚餐  宿：大同或周边）</w:t>
      </w:r>
      <w:r>
        <w:rPr>
          <w:color w:val="C00000"/>
          <w:sz w:val="22"/>
        </w:rPr>
        <mc:AlternateContent>
          <mc:Choice Requires="wps">
            <w:drawing>
              <wp:anchor distT="0" distB="0" distL="114300" distR="114300" simplePos="0" relativeHeight="251669504" behindDoc="0" locked="0" layoutInCell="1" allowOverlap="1">
                <wp:simplePos x="0" y="0"/>
                <wp:positionH relativeFrom="column">
                  <wp:posOffset>-1475740</wp:posOffset>
                </wp:positionH>
                <wp:positionV relativeFrom="paragraph">
                  <wp:posOffset>254000</wp:posOffset>
                </wp:positionV>
                <wp:extent cx="9627870" cy="157480"/>
                <wp:effectExtent l="0" t="0" r="0" b="0"/>
                <wp:wrapNone/>
                <wp:docPr id="19" name="减号 19"/>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pt;margin-top:20pt;height:12.4pt;width:758.1pt;z-index:251669504;v-text-anchor:middle;mso-width-relative:page;mso-height-relative:page;" fillcolor="#4EAADD" filled="t" stroked="t" coordsize="9627870,157480" o:gfxdata="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CZ863V2wAAAAsBAAAPAAAAAAAAAAEAIAAA&#10;ACIAAABkcnMvZG93bnJldi54bWxQSwECFAAUAAAACACHTuJAzaYknbQCAACM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p>
    <w:p>
      <w:pPr>
        <w:keepNext w:val="0"/>
        <w:keepLines w:val="0"/>
        <w:pageBreakBefore w:val="0"/>
        <w:widowControl w:val="0"/>
        <w:numPr>
          <w:ilvl w:val="0"/>
          <w:numId w:val="0"/>
        </w:numPr>
        <w:kinsoku/>
        <w:wordWrap/>
        <w:overflowPunct/>
        <w:topLinePunct w:val="0"/>
        <w:autoSpaceDE/>
        <w:autoSpaceDN/>
        <w:bidi w:val="0"/>
        <w:snapToGrid w:val="0"/>
        <w:ind w:leftChars="0"/>
        <w:textAlignment w:val="auto"/>
        <w:rPr>
          <w:rFonts w:hint="eastAsia" w:ascii="微软雅黑" w:hAnsi="微软雅黑" w:eastAsia="微软雅黑" w:cs="微软雅黑"/>
          <w:kern w:val="0"/>
          <w:sz w:val="24"/>
          <w:szCs w:val="24"/>
        </w:rPr>
      </w:pP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雁门关</w:t>
      </w:r>
      <w:r>
        <w:rPr>
          <w:rFonts w:hint="eastAsia" w:ascii="微软雅黑" w:hAnsi="微软雅黑" w:eastAsia="微软雅黑" w:cs="微软雅黑"/>
          <w:b/>
          <w:color w:val="C00000"/>
          <w:kern w:val="0"/>
          <w:sz w:val="24"/>
          <w:szCs w:val="24"/>
        </w:rPr>
        <w:t>（游览1.5小时，门票自理：60岁以下90元/人；60-64周45元/人；65周以上免票）</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kern w:val="0"/>
          <w:sz w:val="24"/>
          <w:szCs w:val="24"/>
        </w:rPr>
        <w:t>雁门关景区，座落于代州古城北部勾注山脊。南控中原，北扼漠原，是中国古代关隘规模宏伟的军事防御工程。上古称北陵、西 ，战国列称九塞之首，南北朝列称北庭三关，明代列称山西内三关。历称勾注塞、西 关、西陉关，向以关山雄固，北塞门户著名，是中国长城文化、关隘文化之瑰宝。</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云冈石窟（游览1.5小时）：</w:t>
      </w:r>
      <w:r>
        <w:rPr>
          <w:rFonts w:hint="eastAsia" w:ascii="微软雅黑" w:hAnsi="微软雅黑" w:eastAsia="微软雅黑" w:cs="微软雅黑"/>
          <w:kern w:val="0"/>
          <w:sz w:val="24"/>
          <w:szCs w:val="24"/>
        </w:rPr>
        <w:t>跨过大门的一刻就已经被震撼到了，这是梁思成林徽因追寻的大美千年皇家石窟，置身其中，肃穆齐整的菩萨、飞仙还有西域的精灵伴着金光飞过，仿佛吹着号角，日日礼佛，好似一场大型音乐会，众多的佛教典故，还有北魏王朝的半部历史，已经被深深的凿刻于石壁之间，云冈石窟不仅有中国传统艺术风格，也融合了古印度、西域和中原各民族的艺术特征，是大同市有名的历史古迹。</w:t>
      </w:r>
    </w:p>
    <w:p>
      <w:pPr>
        <w:keepNext w:val="0"/>
        <w:keepLines w:val="0"/>
        <w:pageBreakBefore w:val="0"/>
        <w:widowControl w:val="0"/>
        <w:numPr>
          <w:ilvl w:val="0"/>
          <w:numId w:val="1"/>
        </w:numPr>
        <w:kinsoku/>
        <w:wordWrap/>
        <w:overflowPunct/>
        <w:topLinePunct w:val="0"/>
        <w:autoSpaceDE/>
        <w:autoSpaceDN/>
        <w:bidi w:val="0"/>
        <w:snapToGrid w:val="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大同古城墙（游览40分钟）：</w:t>
      </w:r>
      <w:r>
        <w:rPr>
          <w:rFonts w:hint="eastAsia" w:ascii="微软雅黑" w:hAnsi="微软雅黑" w:eastAsia="微软雅黑" w:cs="微软雅黑"/>
          <w:kern w:val="0"/>
          <w:sz w:val="24"/>
          <w:szCs w:val="24"/>
        </w:rPr>
        <w:t>修建于明洪武五年，古城墙高大雄伟，坚固险峻，布防严密，设施完善，是我国古代军事建筑史上颇具特色的重镇名城。古城墙的一大特点是外廓像齿轮一样，城墩凸出，梯形结构，为古城墙设防的特殊造型。古城墙一律以规整有制的石条、石板、石方为基，用“三合土”夯成，外包青砖。</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720" w:firstLineChars="300"/>
        <w:textAlignment w:val="auto"/>
        <w:rPr>
          <w:rFonts w:hint="eastAsia" w:ascii="微软雅黑" w:hAnsi="微软雅黑" w:eastAsia="微软雅黑" w:cs="微软雅黑"/>
          <w:bCs/>
          <w:color w:val="1D1B11"/>
          <w:kern w:val="2"/>
          <w:sz w:val="24"/>
          <w:szCs w:val="24"/>
          <w:shd w:val="clear" w:color="auto" w:fill="FFFFFF"/>
          <w:lang w:val="en-US" w:eastAsia="zh-CN"/>
        </w:rPr>
      </w:pPr>
      <w:r>
        <w:rPr>
          <w:rFonts w:hint="eastAsia" w:ascii="微软雅黑" w:hAnsi="微软雅黑" w:eastAsia="微软雅黑" w:cs="微软雅黑"/>
          <w:kern w:val="0"/>
          <w:sz w:val="24"/>
          <w:szCs w:val="24"/>
        </w:rPr>
        <w:t>当天行程结束，自由活动感受让您意犹未尽的魅力大同！</w:t>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textAlignment w:val="auto"/>
        <w:rPr>
          <w:rFonts w:hint="eastAsia" w:ascii="微软雅黑" w:hAnsi="微软雅黑" w:eastAsia="微软雅黑" w:cs="微软雅黑"/>
          <w:bCs/>
          <w:color w:val="1D1B11"/>
          <w:kern w:val="2"/>
          <w:sz w:val="24"/>
          <w:szCs w:val="24"/>
          <w:shd w:val="clear" w:color="auto" w:fill="FFFFFF"/>
          <w:lang w:val="en-US" w:eastAsia="zh-CN"/>
        </w:rPr>
      </w:pPr>
      <w:r>
        <w:drawing>
          <wp:inline distT="0" distB="0" distL="114300" distR="114300">
            <wp:extent cx="2291080" cy="1551305"/>
            <wp:effectExtent l="0" t="0" r="13970" b="10795"/>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18"/>
                    <a:stretch>
                      <a:fillRect/>
                    </a:stretch>
                  </pic:blipFill>
                  <pic:spPr>
                    <a:xfrm>
                      <a:off x="0" y="0"/>
                      <a:ext cx="2291080" cy="1551305"/>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59965" cy="1552575"/>
            <wp:effectExtent l="0" t="0" r="6985" b="9525"/>
            <wp:docPr id="9" name="图片 3" descr="云冈石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云冈石窟"/>
                    <pic:cNvPicPr>
                      <a:picLocks noChangeAspect="1"/>
                    </pic:cNvPicPr>
                  </pic:nvPicPr>
                  <pic:blipFill>
                    <a:blip r:embed="rId19"/>
                    <a:stretch>
                      <a:fillRect/>
                    </a:stretch>
                  </pic:blipFill>
                  <pic:spPr>
                    <a:xfrm>
                      <a:off x="0" y="0"/>
                      <a:ext cx="2259965" cy="1552575"/>
                    </a:xfrm>
                    <a:prstGeom prst="rect">
                      <a:avLst/>
                    </a:prstGeom>
                    <a:noFill/>
                    <a:ln>
                      <a:noFill/>
                    </a:ln>
                  </pic:spPr>
                </pic:pic>
              </a:graphicData>
            </a:graphic>
          </wp:inline>
        </w:drawing>
      </w:r>
      <w:r>
        <w:drawing>
          <wp:inline distT="0" distB="0" distL="114300" distR="114300">
            <wp:extent cx="2199640" cy="1551305"/>
            <wp:effectExtent l="0" t="0" r="10160" b="1079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0"/>
                    <a:stretch>
                      <a:fillRect/>
                    </a:stretch>
                  </pic:blipFill>
                  <pic:spPr>
                    <a:xfrm>
                      <a:off x="0" y="0"/>
                      <a:ext cx="2199640" cy="155130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val="0"/>
        <w:snapToGrid w:val="0"/>
        <w:spacing w:line="240" w:lineRule="auto"/>
        <w:ind w:left="0" w:leftChars="0" w:right="-252" w:rightChars="-120" w:firstLine="0" w:firstLineChars="0"/>
        <w:jc w:val="left"/>
        <w:textAlignment w:val="auto"/>
        <w:rPr>
          <w:rFonts w:hint="eastAsia" w:ascii="微软雅黑" w:hAnsi="微软雅黑" w:eastAsia="微软雅黑" w:cs="微软雅黑"/>
          <w:kern w:val="0"/>
          <w:sz w:val="24"/>
          <w:szCs w:val="24"/>
        </w:rPr>
      </w:pPr>
      <w:r>
        <w:rPr>
          <w:color w:val="C00000"/>
          <w:sz w:val="22"/>
        </w:rPr>
        <mc:AlternateContent>
          <mc:Choice Requires="wps">
            <w:drawing>
              <wp:anchor distT="0" distB="0" distL="114300" distR="114300" simplePos="0" relativeHeight="251668480" behindDoc="0" locked="0" layoutInCell="1" allowOverlap="1">
                <wp:simplePos x="0" y="0"/>
                <wp:positionH relativeFrom="column">
                  <wp:posOffset>-1453515</wp:posOffset>
                </wp:positionH>
                <wp:positionV relativeFrom="paragraph">
                  <wp:posOffset>547370</wp:posOffset>
                </wp:positionV>
                <wp:extent cx="9627870" cy="157480"/>
                <wp:effectExtent l="0" t="0" r="0" b="0"/>
                <wp:wrapNone/>
                <wp:docPr id="6" name="减号 6"/>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45pt;margin-top:43.1pt;height:12.4pt;width:758.1pt;z-index:251668480;v-text-anchor:middle;mso-width-relative:page;mso-height-relative:page;" fillcolor="#4EAADD" filled="t" stroked="t" coordsize="9627870,157480" o:gfxdata="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6  大同—悬空寺60KM 约1.5小时 —五台山180KM 约2.5小时—忻州160KM 约2小时</w:t>
      </w:r>
      <w:r>
        <w:rPr>
          <w:rFonts w:hint="eastAsia" w:ascii="微软雅黑" w:hAnsi="微软雅黑" w:eastAsia="微软雅黑" w:cs="宋体"/>
          <w:b/>
          <w:bCs/>
          <w:color w:val="C00000"/>
          <w:kern w:val="0"/>
          <w:sz w:val="24"/>
          <w:szCs w:val="24"/>
          <w:lang w:val="en-US" w:eastAsia="zh-CN"/>
        </w:rPr>
        <w:t xml:space="preserve">                                    （餐食： 早餐  宿： 忻州或周边）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悬空寺（游览40分钟，不含首道15元/人、登临费自理100元/人）：</w:t>
      </w:r>
      <w:r>
        <w:rPr>
          <w:rFonts w:hint="eastAsia" w:ascii="微软雅黑" w:hAnsi="微软雅黑" w:eastAsia="微软雅黑" w:cs="微软雅黑"/>
          <w:kern w:val="0"/>
          <w:sz w:val="24"/>
          <w:szCs w:val="24"/>
        </w:rPr>
        <w:t>是佛、道、儒三教合一的独特寺庙。“悬空寺”建筑极具特色，以如临深渊的险峻而著称，素有“悬空寺，半天高，三根马尾空中吊”的俚语，以如临深渊的险峻而著称。 悬空寺是山西省重点文物保护单位，恒山十八景中“第一胜景”。</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color w:val="C00000"/>
          <w:kern w:val="0"/>
          <w:sz w:val="24"/>
          <w:szCs w:val="24"/>
        </w:rPr>
        <w:t>北岳恒山景区（车览30分钟）：</w:t>
      </w:r>
      <w:r>
        <w:rPr>
          <w:rFonts w:hint="eastAsia" w:ascii="微软雅黑" w:hAnsi="微软雅黑" w:eastAsia="微软雅黑" w:cs="微软雅黑"/>
          <w:kern w:val="0"/>
          <w:sz w:val="24"/>
          <w:szCs w:val="24"/>
        </w:rPr>
        <w:t>恒山因其险峻的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"https://baike.baidu.com/item/%E8%87%AA%E7%84%B6"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自然</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山势和地理位置的特点，</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"https://baike.baidu.com/item/%E6%88%90%E4%B8%BA"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成为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"https://baike.baidu.com/item/%E5%85%B5%E5%AE%B6%E5%BF%85%E4%BA%89%E4%B9%8B%E5%9C%B0"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兵家必争之地</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。许多帝王、名将都在此打过仗，这是恒山的五岳中最可引以为自豪的。</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五台山：</w:t>
      </w:r>
      <w:r>
        <w:rPr>
          <w:rFonts w:hint="eastAsia" w:ascii="微软雅黑" w:hAnsi="微软雅黑" w:eastAsia="微软雅黑" w:cs="微软雅黑"/>
          <w:kern w:val="0"/>
          <w:sz w:val="24"/>
          <w:szCs w:val="24"/>
        </w:rPr>
        <w:t>五台山是</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"https://baike.sogou.com/lemma/ShowInnerLink.htm?lemmaId=60727&amp;ss_c=ssc.citiao.link"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中国佛教四大名山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之一。位于山西省东北部忻州市五台县台怀镇，与四川峨嵋山、安徽九华山、浙江普陀山共称“中国佛教四大名山”。是中国佛教及旅游胜地，列中国十大避暑名山之首。2004年，五台山被评为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"https://baike.sogou.com/lemma/ShowInnerLink.htm?lemmaId=41289050&amp;ss_c=ssc.citiao.link"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中华十大名山</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。2009年6月，五台山被列入</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"https://baike.sogou.com/lemma/ShowInnerLink.htm?lemmaId=62943&amp;ss_c=ssc.citiao.link"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世界文化遗产</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。2007年，被评为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"https://baike.sogou.com/lemma/ShowInnerLink.htm?lemmaId=75652014&amp;ss_c=ssc.citiao.link"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国家AAAAA级旅游景区</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普化寺（游览40分钟）：</w:t>
      </w:r>
      <w:r>
        <w:rPr>
          <w:rFonts w:hint="eastAsia" w:ascii="微软雅黑" w:hAnsi="微软雅黑" w:eastAsia="微软雅黑" w:cs="微软雅黑"/>
          <w:kern w:val="0"/>
          <w:sz w:val="24"/>
          <w:szCs w:val="24"/>
        </w:rPr>
        <w:t>位于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"https://baike.baidu.com/item/%E5%B1%B1%E8%A5%BF"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山西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省忻州市</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"https://baike.baidu.com/item/%E4%BA%94%E5%8F%B0%E5%8E%BF/10891230"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五台县</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"https://baike.baidu.com/item/%E5%8F%B0%E6%80%80%E9%95%87/10890948"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台怀镇</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中心寺庙集群区南1公里处。坐落在</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"https://baike.baidu.com/item/%E6%B8%85%E6%B0%B4%E6%B2%B3/12017717" \t "https://baike.baidu.com/item/%E6%99%AE%E5%8C%96%E5%AF%BA/_blank"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清水河</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东侧山脚下。该寺地势平坦，布局整严对称。</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塔院寺：</w:t>
      </w:r>
      <w:r>
        <w:rPr>
          <w:rFonts w:hint="eastAsia" w:ascii="微软雅黑" w:hAnsi="微软雅黑" w:eastAsia="微软雅黑" w:cs="微软雅黑"/>
          <w:kern w:val="0"/>
          <w:sz w:val="24"/>
          <w:szCs w:val="24"/>
        </w:rPr>
        <w:t>外观五台山的标志之一。</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殊像寺（游览40分钟）：</w:t>
      </w:r>
      <w:r>
        <w:rPr>
          <w:rFonts w:hint="eastAsia" w:ascii="微软雅黑" w:hAnsi="微软雅黑" w:eastAsia="微软雅黑" w:cs="微软雅黑"/>
          <w:kern w:val="0"/>
          <w:sz w:val="24"/>
          <w:szCs w:val="24"/>
        </w:rPr>
        <w:t>游览五台山最大的文殊殿—。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五爷庙（预览30分钟）：</w:t>
      </w:r>
      <w:r>
        <w:rPr>
          <w:rFonts w:hint="eastAsia" w:ascii="微软雅黑" w:hAnsi="微软雅黑" w:eastAsia="微软雅黑" w:cs="微软雅黑"/>
          <w:kern w:val="0"/>
          <w:sz w:val="24"/>
          <w:szCs w:val="24"/>
        </w:rPr>
        <w:t>五台山香火最旺的寺庙—。</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忻州古城（游览1小时）：</w:t>
      </w:r>
      <w:r>
        <w:rPr>
          <w:rFonts w:hint="eastAsia" w:ascii="微软雅黑" w:hAnsi="微软雅黑" w:eastAsia="微软雅黑" w:cs="微软雅黑"/>
          <w:kern w:val="0"/>
          <w:sz w:val="24"/>
          <w:szCs w:val="24"/>
        </w:rPr>
        <w:t>古城里店铺林立，麻糖、炒饼、烤红薯、小笼包、红面鱼儿猪杂碎……五花八门的美食让你欲罢不能。当天行程结束，乘车赴酒店入住。</w:t>
      </w:r>
    </w:p>
    <w:p>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Cs/>
          <w:color w:val="002060"/>
          <w:kern w:val="0"/>
          <w:sz w:val="24"/>
          <w:szCs w:val="24"/>
        </w:rPr>
      </w:pPr>
      <w:r>
        <w:rPr>
          <w:rFonts w:hint="eastAsia" w:ascii="微软雅黑" w:hAnsi="微软雅黑" w:eastAsia="微软雅黑" w:cs="微软雅黑"/>
          <w:b/>
          <w:bCs/>
          <w:color w:val="002060"/>
          <w:kern w:val="0"/>
          <w:sz w:val="24"/>
          <w:szCs w:val="24"/>
        </w:rPr>
        <w:t>温馨提示：</w:t>
      </w:r>
      <w:r>
        <w:rPr>
          <w:rFonts w:hint="eastAsia" w:ascii="微软雅黑" w:hAnsi="微软雅黑" w:eastAsia="微软雅黑" w:cs="微软雅黑"/>
          <w:color w:val="002060"/>
          <w:kern w:val="0"/>
          <w:sz w:val="24"/>
          <w:szCs w:val="24"/>
        </w:rPr>
        <w:t>如五台山因下雪/下雨等自然因素导致绕路费用，</w:t>
      </w:r>
      <w:r>
        <w:rPr>
          <w:rFonts w:hint="eastAsia" w:ascii="微软雅黑" w:hAnsi="微软雅黑" w:eastAsia="微软雅黑" w:cs="微软雅黑"/>
          <w:bCs/>
          <w:color w:val="002060"/>
          <w:kern w:val="0"/>
          <w:sz w:val="24"/>
          <w:szCs w:val="24"/>
        </w:rPr>
        <w:t>加车费50元/人，请现付导游，谢谢。</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textAlignment w:val="auto"/>
        <w:rPr>
          <w:rFonts w:hint="eastAsia" w:ascii="微软雅黑" w:hAnsi="微软雅黑" w:eastAsia="微软雅黑" w:cs="微软雅黑"/>
          <w:bCs/>
          <w:color w:val="002060"/>
          <w:kern w:val="0"/>
          <w:sz w:val="24"/>
          <w:szCs w:val="24"/>
        </w:rPr>
      </w:pP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28215" cy="1548130"/>
            <wp:effectExtent l="0" t="0" r="635" b="13970"/>
            <wp:docPr id="42" name="图片 8" descr="五台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descr="五台山1"/>
                    <pic:cNvPicPr>
                      <a:picLocks noChangeAspect="1"/>
                    </pic:cNvPicPr>
                  </pic:nvPicPr>
                  <pic:blipFill>
                    <a:blip r:embed="rId21"/>
                    <a:stretch>
                      <a:fillRect/>
                    </a:stretch>
                  </pic:blipFill>
                  <pic:spPr>
                    <a:xfrm>
                      <a:off x="0" y="0"/>
                      <a:ext cx="222821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334895" cy="1548130"/>
            <wp:effectExtent l="0" t="0" r="8255" b="13970"/>
            <wp:docPr id="43" name="图片 9" descr="五台山建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descr="五台山建筑"/>
                    <pic:cNvPicPr>
                      <a:picLocks noChangeAspect="1"/>
                    </pic:cNvPicPr>
                  </pic:nvPicPr>
                  <pic:blipFill>
                    <a:blip r:embed="rId22"/>
                    <a:stretch>
                      <a:fillRect/>
                    </a:stretch>
                  </pic:blipFill>
                  <pic:spPr>
                    <a:xfrm>
                      <a:off x="0" y="0"/>
                      <a:ext cx="2334895"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b/>
          <w:bCs/>
          <w:color w:val="FFFFFF"/>
          <w:kern w:val="0"/>
          <w:sz w:val="28"/>
          <w:szCs w:val="28"/>
          <w:shd w:val="clear" w:color="auto" w:fill="FFFFFF"/>
          <w:lang w:bidi="ar"/>
        </w:rPr>
        <w:drawing>
          <wp:inline distT="0" distB="0" distL="114300" distR="114300">
            <wp:extent cx="2219325" cy="1548130"/>
            <wp:effectExtent l="0" t="0" r="9525" b="13970"/>
            <wp:docPr id="44" name="图片 10" descr="悬空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descr="悬空寺"/>
                    <pic:cNvPicPr>
                      <a:picLocks noChangeAspect="1"/>
                    </pic:cNvPicPr>
                  </pic:nvPicPr>
                  <pic:blipFill>
                    <a:blip r:embed="rId23"/>
                    <a:stretch>
                      <a:fillRect/>
                    </a:stretch>
                  </pic:blipFill>
                  <pic:spPr>
                    <a:xfrm>
                      <a:off x="0" y="0"/>
                      <a:ext cx="2219325"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6828" w:leftChars="0" w:hanging="6828" w:hangingChars="3104"/>
        <w:jc w:val="left"/>
        <w:textAlignment w:val="auto"/>
        <w:rPr>
          <w:rFonts w:hint="eastAsia" w:ascii="微软雅黑" w:hAnsi="微软雅黑" w:eastAsia="微软雅黑" w:cs="微软雅黑"/>
          <w:bCs/>
          <w:color w:val="C00000"/>
          <w:kern w:val="1"/>
          <w:sz w:val="24"/>
          <w:szCs w:val="24"/>
        </w:rPr>
      </w:pPr>
      <w:r>
        <w:rPr>
          <w:color w:val="C00000"/>
          <w:sz w:val="22"/>
        </w:rPr>
        <mc:AlternateContent>
          <mc:Choice Requires="wps">
            <w:drawing>
              <wp:anchor distT="0" distB="0" distL="114300" distR="114300" simplePos="0" relativeHeight="251670528" behindDoc="0" locked="0" layoutInCell="1" allowOverlap="1">
                <wp:simplePos x="0" y="0"/>
                <wp:positionH relativeFrom="column">
                  <wp:posOffset>-1461770</wp:posOffset>
                </wp:positionH>
                <wp:positionV relativeFrom="paragraph">
                  <wp:posOffset>755015</wp:posOffset>
                </wp:positionV>
                <wp:extent cx="9627870" cy="157480"/>
                <wp:effectExtent l="0" t="0" r="0" b="0"/>
                <wp:wrapNone/>
                <wp:docPr id="23" name="减号 2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59.45pt;height:12.4pt;width:758.1pt;z-index:251670528;v-text-anchor:middle;mso-width-relative:page;mso-height-relative:page;" fillcolor="#4EAADD" filled="t" stroked="t" coordsize="9627870,157480" o:gfxdata="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W6mXN3AAAAA0BAAAPAAAAAAAAAAEA&#10;IAAAACIAAABkcnMvZG93bnJldi54bWxQSwECFAAUAAAACACHTuJAhQEkObYCAACMBQAADgAAAAAA&#10;AAABACAAAAArAQAAZHJzL2Uyb0RvYy54bWxQSwUGAAAAAAYABgBZAQAAUwY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7 忻州—晋祠100KM 1.5小时—乔家大院40KM 1小时—平遥40KM 1小时</w:t>
      </w:r>
      <w:r>
        <w:rPr>
          <w:rFonts w:hint="eastAsia" w:ascii="微软雅黑" w:hAnsi="微软雅黑" w:eastAsia="微软雅黑" w:cs="宋体"/>
          <w:b/>
          <w:bCs/>
          <w:color w:val="C00000"/>
          <w:kern w:val="0"/>
          <w:sz w:val="24"/>
          <w:szCs w:val="24"/>
          <w:lang w:val="en-US" w:eastAsia="zh-CN"/>
        </w:rPr>
        <w:t xml:space="preserve">                     （餐食：早晚餐  宿：平遥或周边）</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晋祠（游览1.5小时）：</w:t>
      </w:r>
      <w:r>
        <w:rPr>
          <w:rFonts w:hint="eastAsia" w:ascii="微软雅黑" w:hAnsi="微软雅黑" w:eastAsia="微软雅黑" w:cs="微软雅黑"/>
          <w:kern w:val="0"/>
          <w:sz w:val="24"/>
          <w:szCs w:val="24"/>
        </w:rPr>
        <w:t>是中国现存最早的皇家园林，为晋国宗祠。祠内有几十座古建筑，具有中华传统文化特色。晋祠其中难老泉、侍女像、圣母像被誉为“晋祠三绝” 参观圣母殿、木雕盘龙、鱼沼飞梁、金人台、唐碑亭、水母楼、名奉圣寺、水镜台等景点。</w:t>
      </w:r>
    </w:p>
    <w:p>
      <w:pPr>
        <w:keepNext w:val="0"/>
        <w:keepLines w:val="0"/>
        <w:pageBreakBefore w:val="0"/>
        <w:widowControl w:val="0"/>
        <w:numPr>
          <w:ilvl w:val="0"/>
          <w:numId w:val="1"/>
        </w:numPr>
        <w:kinsoku/>
        <w:wordWrap/>
        <w:overflowPunct/>
        <w:topLinePunct w:val="0"/>
        <w:autoSpaceDE/>
        <w:autoSpaceDN/>
        <w:bidi w:val="0"/>
        <w:adjustRightInd/>
        <w:snapToGrid w:val="0"/>
        <w:ind w:left="420" w:leftChars="0" w:hanging="42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C00000"/>
          <w:sz w:val="24"/>
          <w:szCs w:val="24"/>
          <w:lang w:val="en-US" w:eastAsia="zh-CN"/>
        </w:rPr>
        <w:t>太原古县城</w:t>
      </w:r>
      <w:r>
        <w:rPr>
          <w:rFonts w:hint="eastAsia" w:ascii="微软雅黑" w:hAnsi="微软雅黑" w:eastAsia="微软雅黑" w:cs="微软雅黑"/>
          <w:sz w:val="24"/>
          <w:szCs w:val="24"/>
          <w:lang w:val="en-US" w:eastAsia="zh-CN"/>
        </w:rPr>
        <w:t>：参观新晋网红打卡地，张艺谋导演，</w:t>
      </w:r>
      <w:r>
        <w:rPr>
          <w:rFonts w:hint="eastAsia" w:ascii="微软雅黑" w:hAnsi="微软雅黑" w:eastAsia="微软雅黑" w:cs="微软雅黑"/>
          <w:sz w:val="24"/>
          <w:szCs w:val="24"/>
        </w:rPr>
        <w:t>沈腾、易烊千玺</w:t>
      </w:r>
      <w:r>
        <w:rPr>
          <w:rFonts w:hint="eastAsia" w:ascii="微软雅黑" w:hAnsi="微软雅黑" w:eastAsia="微软雅黑" w:cs="微软雅黑"/>
          <w:sz w:val="24"/>
          <w:szCs w:val="24"/>
          <w:lang w:val="en-US" w:eastAsia="zh-CN"/>
        </w:rPr>
        <w:t>主演的电源【满江红】拍摄地，</w:t>
      </w:r>
      <w:r>
        <w:rPr>
          <w:rFonts w:hint="eastAsia" w:ascii="微软雅黑" w:hAnsi="微软雅黑" w:eastAsia="微软雅黑" w:cs="微软雅黑"/>
          <w:sz w:val="24"/>
          <w:szCs w:val="24"/>
        </w:rPr>
        <w:t>大宅之中红黑交错，满目忠义书尽赤诚。</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山西土特产中心（游览40分钟）：</w:t>
      </w:r>
      <w:r>
        <w:rPr>
          <w:rFonts w:hint="eastAsia" w:ascii="微软雅黑" w:hAnsi="微软雅黑" w:eastAsia="微软雅黑" w:cs="微软雅黑"/>
          <w:kern w:val="0"/>
          <w:sz w:val="24"/>
          <w:szCs w:val="24"/>
        </w:rPr>
        <w:t>看看丰富的山西土特产，尝尝浓浓的山西味儿；</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山西水塔集团宝源醋园（游览40分钟）：</w:t>
      </w:r>
      <w:r>
        <w:rPr>
          <w:rFonts w:hint="eastAsia" w:ascii="微软雅黑" w:hAnsi="微软雅黑" w:eastAsia="微软雅黑" w:cs="微软雅黑"/>
          <w:kern w:val="0"/>
          <w:sz w:val="24"/>
          <w:szCs w:val="24"/>
        </w:rPr>
        <w:t>这山西省第一家以醋文化为主题的项目，也是惟一的醋文化旅游园，有老陈醋与健康醋疗园以及宝源品牌的荣誉展示室；有山西老陈醋的现代化成装过程等项目，目前该园已形成一个醋文化的历史博物馆，以及独具特色的工业旅游园区。</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C00000"/>
          <w:kern w:val="0"/>
          <w:sz w:val="24"/>
          <w:szCs w:val="24"/>
        </w:rPr>
        <w:t>乔家大院</w:t>
      </w:r>
      <w:r>
        <w:rPr>
          <w:rFonts w:hint="eastAsia" w:ascii="微软雅黑" w:hAnsi="微软雅黑" w:eastAsia="微软雅黑" w:cs="微软雅黑"/>
          <w:b/>
          <w:color w:val="C00000"/>
          <w:kern w:val="0"/>
          <w:sz w:val="24"/>
          <w:szCs w:val="24"/>
        </w:rPr>
        <w:t>（游览1.5小时，门票自理：60岁以下115元/人；60-64周58元/人；65周以上免票）</w:t>
      </w:r>
      <w:r>
        <w:rPr>
          <w:rFonts w:hint="eastAsia" w:ascii="微软雅黑" w:hAnsi="微软雅黑" w:eastAsia="微软雅黑" w:cs="微软雅黑"/>
          <w:b/>
          <w:bCs/>
          <w:color w:val="C00000"/>
          <w:kern w:val="0"/>
          <w:sz w:val="24"/>
          <w:szCs w:val="24"/>
        </w:rPr>
        <w:t>：</w:t>
      </w:r>
      <w:r>
        <w:rPr>
          <w:rFonts w:hint="eastAsia" w:ascii="微软雅黑" w:hAnsi="微软雅黑" w:eastAsia="微软雅黑" w:cs="微软雅黑"/>
          <w:kern w:val="0"/>
          <w:sz w:val="24"/>
          <w:szCs w:val="24"/>
        </w:rPr>
        <w:t>位于祁县乔家堡村正中，又名“在中堂”，是清代有名的商业金融资本家乔致庸的宅第，也是《乔家大院》、《大红灯笼高高挂》等30多部影视作品的拍摄点。如果看过这些电影，那你一定对这里的场景不陌生：成排高挂的红灯笼、高高的砖墙、精美的雕刻、漂亮的斗拱飞檐、深邃的巷落。另外，乔家大院内还有三件宝物：万人球、犀牛望月镜、九龙灯也值得一看。</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当天行程结束，自由活动感受让您意犹未尽的古色平遥！</w:t>
      </w:r>
    </w:p>
    <w:p>
      <w:pPr>
        <w:pStyle w:val="3"/>
        <w:keepNext w:val="0"/>
        <w:keepLines w:val="0"/>
        <w:pageBreakBefore w:val="0"/>
        <w:widowControl w:val="0"/>
        <w:kinsoku/>
        <w:wordWrap/>
        <w:overflowPunct/>
        <w:topLinePunct w:val="0"/>
        <w:autoSpaceDE/>
        <w:autoSpaceDN/>
        <w:bidi w:val="0"/>
        <w:adjustRightInd/>
        <w:snapToGrid w:val="0"/>
        <w:spacing w:line="240" w:lineRule="auto"/>
        <w:ind w:left="0" w:leftChars="0" w:right="-252" w:rightChars="-120" w:firstLine="0" w:firstLineChars="0"/>
        <w:jc w:val="left"/>
        <w:textAlignment w:val="auto"/>
        <w:rPr>
          <w:rFonts w:ascii="微软雅黑" w:hAnsi="微软雅黑" w:eastAsia="微软雅黑" w:cs="微软雅黑"/>
          <w:b/>
          <w:bCs/>
          <w:color w:val="C00000"/>
          <w:sz w:val="28"/>
          <w:szCs w:val="24"/>
        </w:rPr>
      </w:pPr>
      <w:r>
        <w:rPr>
          <w:rFonts w:hint="eastAsia" w:ascii="黑体" w:hAnsi="黑体" w:eastAsia="黑体"/>
          <w:sz w:val="24"/>
          <w:szCs w:val="24"/>
          <w:lang w:eastAsia="zh-CN"/>
        </w:rPr>
        <w:drawing>
          <wp:inline distT="0" distB="0" distL="114300" distR="114300">
            <wp:extent cx="2240280" cy="1548130"/>
            <wp:effectExtent l="0" t="0" r="7620" b="13970"/>
            <wp:docPr id="45" name="图片 11" descr="36e649d45198bb5b44ecd35f3288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1" descr="36e649d45198bb5b44ecd35f3288fa3"/>
                    <pic:cNvPicPr>
                      <a:picLocks noChangeAspect="1"/>
                    </pic:cNvPicPr>
                  </pic:nvPicPr>
                  <pic:blipFill>
                    <a:blip r:embed="rId24"/>
                    <a:stretch>
                      <a:fillRect/>
                    </a:stretch>
                  </pic:blipFill>
                  <pic:spPr>
                    <a:xfrm>
                      <a:off x="0" y="0"/>
                      <a:ext cx="2240280" cy="1548130"/>
                    </a:xfrm>
                    <a:prstGeom prst="rect">
                      <a:avLst/>
                    </a:prstGeom>
                    <a:noFill/>
                    <a:ln>
                      <a:noFill/>
                    </a:ln>
                  </pic:spPr>
                </pic:pic>
              </a:graphicData>
            </a:graphic>
          </wp:inline>
        </w:drawing>
      </w:r>
      <w:r>
        <w:rPr>
          <w:rFonts w:hint="eastAsia" w:ascii="方正颜宋简体_纤" w:hAnsi="方正颜宋简体_纤" w:eastAsia="方正颜宋简体_纤" w:cs="方正颜宋简体_纤"/>
        </w:rPr>
        <w:drawing>
          <wp:inline distT="0" distB="0" distL="114300" distR="114300">
            <wp:extent cx="2256155" cy="1548130"/>
            <wp:effectExtent l="0" t="0" r="10795" b="13970"/>
            <wp:docPr id="46" name="图片 12" descr="乔家大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descr="乔家大院"/>
                    <pic:cNvPicPr>
                      <a:picLocks noChangeAspect="1"/>
                    </pic:cNvPicPr>
                  </pic:nvPicPr>
                  <pic:blipFill>
                    <a:blip r:embed="rId25"/>
                    <a:stretch>
                      <a:fillRect/>
                    </a:stretch>
                  </pic:blipFill>
                  <pic:spPr>
                    <a:xfrm>
                      <a:off x="0" y="0"/>
                      <a:ext cx="2256155" cy="1548130"/>
                    </a:xfrm>
                    <a:prstGeom prst="rect">
                      <a:avLst/>
                    </a:prstGeom>
                    <a:noFill/>
                    <a:ln>
                      <a:noFill/>
                    </a:ln>
                  </pic:spPr>
                </pic:pic>
              </a:graphicData>
            </a:graphic>
          </wp:inline>
        </w:drawing>
      </w:r>
      <w:r>
        <w:drawing>
          <wp:inline distT="0" distB="0" distL="114300" distR="114300">
            <wp:extent cx="2272030" cy="1548130"/>
            <wp:effectExtent l="0" t="0" r="13970" b="13970"/>
            <wp:docPr id="4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1"/>
                    </pic:cNvPicPr>
                  </pic:nvPicPr>
                  <pic:blipFill>
                    <a:blip r:embed="rId26"/>
                    <a:stretch>
                      <a:fillRect/>
                    </a:stretch>
                  </pic:blipFill>
                  <pic:spPr>
                    <a:xfrm>
                      <a:off x="0" y="0"/>
                      <a:ext cx="2272030" cy="154813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spacing w:line="420" w:lineRule="atLeast"/>
        <w:ind w:left="7700" w:leftChars="0" w:hanging="7700" w:hangingChars="3500"/>
        <w:jc w:val="left"/>
        <w:textAlignment w:val="auto"/>
        <w:rPr>
          <w:rFonts w:hint="eastAsia" w:ascii="微软雅黑" w:hAnsi="微软雅黑" w:eastAsia="微软雅黑" w:cs="宋体"/>
          <w:b/>
          <w:bCs/>
          <w:color w:val="C00000"/>
          <w:kern w:val="0"/>
          <w:sz w:val="24"/>
          <w:szCs w:val="24"/>
          <w:lang w:val="en-US" w:eastAsia="zh-CN"/>
        </w:rPr>
      </w:pPr>
      <w:r>
        <w:rPr>
          <w:color w:val="C00000"/>
          <w:sz w:val="22"/>
        </w:rPr>
        <mc:AlternateContent>
          <mc:Choice Requires="wps">
            <w:drawing>
              <wp:anchor distT="0" distB="0" distL="114300" distR="114300" simplePos="0" relativeHeight="251661312" behindDoc="0" locked="0" layoutInCell="1" allowOverlap="1">
                <wp:simplePos x="0" y="0"/>
                <wp:positionH relativeFrom="column">
                  <wp:posOffset>-1440180</wp:posOffset>
                </wp:positionH>
                <wp:positionV relativeFrom="paragraph">
                  <wp:posOffset>690245</wp:posOffset>
                </wp:positionV>
                <wp:extent cx="9627870" cy="157480"/>
                <wp:effectExtent l="0" t="0" r="0" b="0"/>
                <wp:wrapNone/>
                <wp:docPr id="27" name="减号 27"/>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3.4pt;margin-top:54.35pt;height:12.4pt;width:758.1pt;z-index:251661312;v-text-anchor:middle;mso-width-relative:page;mso-height-relative:page;" fillcolor="#4EAADD" filled="t" stroked="t" coordsize="9627870,157480" o:gfxdata="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sD6KJN0AAAANAQAADwAAAAAAAAAB&#10;ACAAAAAiAAAAZHJzL2Rvd25yZXYueG1sUEsBAhQAFAAAAAgAh07iQNSm6JO2AgAAjAUAAA4AAAAA&#10;AAAAAQAgAAAALAEAAGRycy9lMm9Eb2MueG1sUEsFBgAAAAAGAAYAWQEAAFQ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ascii="微软雅黑" w:hAnsi="微软雅黑" w:eastAsia="微软雅黑" w:cs="微软雅黑"/>
          <w:b/>
          <w:bCs/>
          <w:color w:val="C00000"/>
          <w:sz w:val="28"/>
          <w:szCs w:val="24"/>
        </w:rPr>
        <w:t xml:space="preserve">Day </w:t>
      </w:r>
      <w:r>
        <w:rPr>
          <w:rFonts w:hint="eastAsia" w:ascii="微软雅黑" w:hAnsi="微软雅黑" w:eastAsia="微软雅黑" w:cs="微软雅黑"/>
          <w:b/>
          <w:bCs/>
          <w:color w:val="C00000"/>
          <w:sz w:val="28"/>
          <w:szCs w:val="24"/>
          <w:lang w:val="en-US" w:eastAsia="zh-CN"/>
        </w:rPr>
        <w:t>8  平遥—八路军纪念馆130KM 2小时—郑州300KM 4小时</w:t>
      </w:r>
      <w:r>
        <w:rPr>
          <w:rFonts w:hint="eastAsia" w:ascii="微软雅黑" w:hAnsi="微软雅黑" w:eastAsia="微软雅黑" w:cs="宋体"/>
          <w:b/>
          <w:bCs/>
          <w:color w:val="C00000"/>
          <w:kern w:val="0"/>
          <w:sz w:val="24"/>
          <w:szCs w:val="24"/>
          <w:lang w:val="en-US" w:eastAsia="zh-CN"/>
        </w:rPr>
        <w:t xml:space="preserve">                                         （餐食：早  宿：火车上）</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平遥冠云牛肉博览园（游览40分钟）：</w:t>
      </w:r>
      <w:r>
        <w:rPr>
          <w:rFonts w:hint="eastAsia" w:ascii="微软雅黑" w:hAnsi="微软雅黑" w:eastAsia="微软雅黑" w:cs="微软雅黑"/>
          <w:kern w:val="0"/>
          <w:sz w:val="24"/>
          <w:szCs w:val="24"/>
        </w:rPr>
        <w:t>是博大精深、源远流长的中国美食文化的精华之一，平遥牛肉成为达官显贵宴客的必备之品。史载清末，慈禧太后途经平遥，享用平遥牛肉后，闻其香而提其神，品其味而解其困，故将其定为皇宫贡品；</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color w:val="FF0000"/>
          <w:kern w:val="0"/>
          <w:sz w:val="24"/>
          <w:szCs w:val="24"/>
        </w:rPr>
        <w:t>八路军太行纪念馆（游览1小时）：</w:t>
      </w:r>
      <w:r>
        <w:rPr>
          <w:rFonts w:hint="eastAsia" w:ascii="微软雅黑" w:hAnsi="微软雅黑" w:eastAsia="微软雅黑" w:cs="微软雅黑"/>
          <w:kern w:val="0"/>
          <w:sz w:val="24"/>
          <w:szCs w:val="24"/>
        </w:rPr>
        <w:t>沿途参观陕西长冶武乡县赠送参观（参观40分钟），八路军太行纪念馆展有珍贵历史资料和革命文物。馆区主要分为主展区和游览区两大部分。主展区包括八路军简史陈列厅、八路军将帅厅、日军侵华暴行厅；游览区包括八路军游击战术演示厅、八路军抗战纪念碑、八路雄风碑林、</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"https://baike.baidu.com/item/%E5%BE%90%E5%90%91%E5%89%8D" \t "_blank"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kern w:val="0"/>
          <w:sz w:val="24"/>
          <w:szCs w:val="24"/>
        </w:rPr>
        <w:t>徐向前</w:t>
      </w:r>
      <w:r>
        <w:rPr>
          <w:rFonts w:hint="eastAsia" w:ascii="微软雅黑" w:hAnsi="微软雅黑" w:eastAsia="微软雅黑" w:cs="微软雅黑"/>
          <w:kern w:val="0"/>
          <w:sz w:val="24"/>
          <w:szCs w:val="24"/>
        </w:rPr>
        <w:fldChar w:fldCharType="end"/>
      </w:r>
      <w:r>
        <w:rPr>
          <w:rFonts w:hint="eastAsia" w:ascii="微软雅黑" w:hAnsi="微软雅黑" w:eastAsia="微软雅黑" w:cs="微软雅黑"/>
          <w:kern w:val="0"/>
          <w:sz w:val="24"/>
          <w:szCs w:val="24"/>
        </w:rPr>
        <w:t>元帅纪念亭等。</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spacing w:val="-5"/>
          <w:kern w:val="0"/>
          <w:sz w:val="24"/>
          <w:szCs w:val="24"/>
          <w:lang w:eastAsia="zh-CN"/>
        </w:rPr>
      </w:pPr>
      <w:r>
        <w:rPr>
          <w:rFonts w:hint="eastAsia" w:ascii="微软雅黑" w:hAnsi="微软雅黑" w:eastAsia="微软雅黑" w:cs="微软雅黑"/>
          <w:kern w:val="0"/>
          <w:sz w:val="24"/>
          <w:szCs w:val="24"/>
        </w:rPr>
        <w:t>结束当天行程乘车</w:t>
      </w:r>
      <w:r>
        <w:rPr>
          <w:rFonts w:hint="eastAsia" w:ascii="微软雅黑" w:hAnsi="微软雅黑" w:eastAsia="微软雅黑" w:cs="微软雅黑"/>
          <w:kern w:val="0"/>
          <w:sz w:val="24"/>
          <w:szCs w:val="24"/>
          <w:lang w:eastAsia="zh-CN"/>
        </w:rPr>
        <w:t>赴</w:t>
      </w:r>
      <w:r>
        <w:rPr>
          <w:rFonts w:hint="eastAsia" w:ascii="微软雅黑" w:hAnsi="微软雅黑" w:eastAsia="微软雅黑" w:cs="微软雅黑"/>
          <w:kern w:val="0"/>
          <w:sz w:val="24"/>
          <w:szCs w:val="24"/>
        </w:rPr>
        <w:t>郑州</w:t>
      </w:r>
      <w:r>
        <w:rPr>
          <w:rFonts w:hint="eastAsia" w:ascii="微软雅黑" w:hAnsi="微软雅黑" w:eastAsia="微软雅黑" w:cs="微软雅黑"/>
          <w:kern w:val="0"/>
          <w:sz w:val="24"/>
          <w:szCs w:val="24"/>
          <w:lang w:eastAsia="zh-CN"/>
        </w:rPr>
        <w:t>送站，乘火车返回成都</w:t>
      </w:r>
    </w:p>
    <w:p>
      <w:pPr>
        <w:pStyle w:val="3"/>
        <w:keepNext w:val="0"/>
        <w:keepLines w:val="0"/>
        <w:pageBreakBefore w:val="0"/>
        <w:kinsoku/>
        <w:wordWrap/>
        <w:overflowPunct/>
        <w:topLinePunct w:val="0"/>
        <w:autoSpaceDE/>
        <w:autoSpaceDN/>
        <w:bidi w:val="0"/>
        <w:spacing w:line="420" w:lineRule="atLeast"/>
        <w:ind w:left="9805" w:leftChars="0" w:hanging="9805" w:hangingChars="3500"/>
        <w:jc w:val="left"/>
        <w:textAlignment w:val="auto"/>
        <w:rPr>
          <w:rFonts w:hint="eastAsia" w:ascii="微软雅黑" w:hAnsi="微软雅黑" w:eastAsia="微软雅黑" w:cs="宋体"/>
          <w:b/>
          <w:bCs/>
          <w:color w:val="C00000"/>
          <w:kern w:val="0"/>
          <w:sz w:val="24"/>
          <w:szCs w:val="24"/>
          <w:lang w:val="en-US" w:eastAsia="zh-CN"/>
        </w:rPr>
      </w:pPr>
      <w:r>
        <w:rPr>
          <w:rFonts w:ascii="微软雅黑" w:hAnsi="微软雅黑" w:eastAsia="微软雅黑" w:cs="微软雅黑"/>
          <w:b/>
          <w:bCs/>
          <w:color w:val="C00000"/>
          <w:sz w:val="28"/>
          <w:szCs w:val="24"/>
        </w:rPr>
        <w:t xml:space="preserve">Day </w:t>
      </w:r>
      <w:r>
        <w:rPr>
          <w:color w:val="C00000"/>
          <w:sz w:val="22"/>
        </w:rPr>
        <mc:AlternateContent>
          <mc:Choice Requires="wps">
            <w:drawing>
              <wp:anchor distT="0" distB="0" distL="114300" distR="114300" simplePos="0" relativeHeight="251671552" behindDoc="0" locked="0" layoutInCell="1" allowOverlap="1">
                <wp:simplePos x="0" y="0"/>
                <wp:positionH relativeFrom="column">
                  <wp:posOffset>-1454785</wp:posOffset>
                </wp:positionH>
                <wp:positionV relativeFrom="paragraph">
                  <wp:posOffset>259715</wp:posOffset>
                </wp:positionV>
                <wp:extent cx="9627870" cy="157480"/>
                <wp:effectExtent l="0" t="0" r="0" b="0"/>
                <wp:wrapNone/>
                <wp:docPr id="2" name="减号 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4.55pt;margin-top:20.45pt;height:12.4pt;width:758.1pt;z-index:251671552;v-text-anchor:middle;mso-width-relative:page;mso-height-relative:page;" fillcolor="#4EAADD" filled="t" stroked="t" coordsize="9627870,157480" o:gfxdata="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uikK5NsAAAALAQAADwAAAAAAAAABACAA&#10;AAAiAAAAZHJzL2Rvd25yZXYueG1sUEsBAhQAFAAAAAgAh07iQMPue/O1AgAAigUAAA4AAAAAAAAA&#10;AQAgAAAAKgEAAGRycy9lMm9Eb2MueG1sUEsFBgAAAAAGAAYAWQEAAFEGAAAAAA==&#10;" path="m1276174,60220l8351695,60220,8351695,97259,1276174,97259xe">
                <v:path o:connectlocs="8351695,78740;4813935,97259;1276174,78740;4813935,60220" o:connectangles="0,82,164,247"/>
                <v:fill type="gradient" on="t" color2="#F9F8CA" angle="90" focus="100%" focussize="0,0" rotate="t"/>
                <v:stroke weight="1pt" color="#C55A11 [2405]" miterlimit="8" joinstyle="miter"/>
                <v:imagedata o:title=""/>
                <o:lock v:ext="edit" aspectratio="f"/>
              </v:shape>
            </w:pict>
          </mc:Fallback>
        </mc:AlternateContent>
      </w:r>
      <w:r>
        <w:rPr>
          <w:rFonts w:hint="eastAsia" w:ascii="微软雅黑" w:hAnsi="微软雅黑" w:eastAsia="微软雅黑" w:cs="微软雅黑"/>
          <w:b/>
          <w:bCs/>
          <w:color w:val="C00000"/>
          <w:sz w:val="28"/>
          <w:szCs w:val="24"/>
          <w:lang w:val="en-US" w:eastAsia="zh-CN"/>
        </w:rPr>
        <w:t xml:space="preserve">9   郑州—四川各地                               </w:t>
      </w:r>
      <w:r>
        <w:rPr>
          <w:rFonts w:hint="eastAsia" w:ascii="微软雅黑" w:hAnsi="微软雅黑" w:eastAsia="微软雅黑" w:cs="宋体"/>
          <w:b/>
          <w:bCs/>
          <w:color w:val="C00000"/>
          <w:kern w:val="0"/>
          <w:sz w:val="24"/>
          <w:szCs w:val="24"/>
          <w:lang w:val="en-US" w:eastAsia="zh-CN"/>
        </w:rPr>
        <w:t>（餐食：无  宿：温馨的家）</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pacing w:val="-5"/>
          <w:kern w:val="0"/>
          <w:sz w:val="24"/>
          <w:szCs w:val="24"/>
          <w:lang w:val="en-US" w:eastAsia="zh-CN"/>
        </w:rPr>
      </w:pPr>
      <w:r>
        <w:rPr>
          <w:rFonts w:hint="eastAsia" w:ascii="微软雅黑" w:hAnsi="微软雅黑" w:eastAsia="微软雅黑" w:cs="微软雅黑"/>
          <w:spacing w:val="-5"/>
          <w:kern w:val="0"/>
          <w:sz w:val="24"/>
          <w:szCs w:val="24"/>
          <w:lang w:val="en-US" w:eastAsia="zh-CN"/>
        </w:rPr>
        <w:t>火车上自由观光,返回温馨的家。</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default" w:ascii="微软雅黑" w:hAnsi="微软雅黑" w:eastAsia="微软雅黑" w:cs="微软雅黑"/>
          <w:sz w:val="28"/>
          <w:szCs w:val="28"/>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温馨提示</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60288" behindDoc="0" locked="0" layoutInCell="1" allowOverlap="1">
                <wp:simplePos x="0" y="0"/>
                <wp:positionH relativeFrom="column">
                  <wp:posOffset>-1478280</wp:posOffset>
                </wp:positionH>
                <wp:positionV relativeFrom="paragraph">
                  <wp:posOffset>32385</wp:posOffset>
                </wp:positionV>
                <wp:extent cx="9627870" cy="157480"/>
                <wp:effectExtent l="0" t="0" r="0" b="0"/>
                <wp:wrapNone/>
                <wp:docPr id="25" name="减号 25"/>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55pt;height:12.4pt;width:758.1pt;z-index:251660288;v-text-anchor:middle;mso-width-relative:page;mso-height-relative:page;" fillcolor="#4EAADD" filled="t" stroked="t" coordsize="9627870,157480" o:gfxdata="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FHuIbbAAAACgEAAA8AAAAA&#10;AAAAAQAgAAAAIgAAAGRycy9kb3ducmV2LnhtbFBLAQIUABQAAAAIAIdO4kDxz+/0vAIAAJcFAAAO&#10;AAAAAAAAAAEAIAAAACo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1.出团通知书最晚会在出行前一天20点之前发出，接机或接站工作人员最晚于出行前一天20点之前联系您，请保持电话畅通，便于及时联系；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2.请您务必携带好预定时使用的相同证件及各类本人优惠证件（比如：学生证、残疾证、军官证、记者证等）；</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3.接机或接站期间无导游陪同，工作人员接站或接机会根据机场或车站公布的航班或车次实际抵达时间接机或接站；</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4.一般12点之后酒店方可办理入住，如您提前抵达酒店，可以寄存行李后自由活动；</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5.行程首日无具体行程，您可以根据您的安排自由活动，如您需要协助，请随时与微信管家联系；</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6.如您出行人数是单数，此产品支持尽量安排三人间或者标间加床，预定后联系客服退订单房差即可，需要注意的是实际出游过程中如果某晚无法安排三人间或者标间加床的话，当晚会安排一个标间，三人占两床含两早，会再现退一个当晚酒店的床位费，敬请知晓；如单人预订需补房差，不能拼房请知晓；</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7.山西本地饮食习惯以面食为主。山西菜的基本风味以咸香为主，甜酸为辅，您可以根据您的喜好自由选择；</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rPr>
      </w:pPr>
      <w:r>
        <w:rPr>
          <w:rFonts w:hint="eastAsia" w:ascii="微软雅黑" w:hAnsi="微软雅黑" w:eastAsia="微软雅黑" w:cs="微软雅黑"/>
          <w:kern w:val="0"/>
          <w:sz w:val="21"/>
          <w:szCs w:val="21"/>
          <w:shd w:val="clear" w:color="auto" w:fill="FFFFFF"/>
        </w:rPr>
        <w:t>8.山西景点之前车程较长，景区内多以徒步游览为主，您可以穿着宽松轻便的鞋服，以防游览不便；</w:t>
      </w:r>
    </w:p>
    <w:p>
      <w:pPr>
        <w:keepNext w:val="0"/>
        <w:keepLines w:val="0"/>
        <w:pageBreakBefore w:val="0"/>
        <w:widowControl w:val="0"/>
        <w:kinsoku/>
        <w:wordWrap/>
        <w:overflowPunct/>
        <w:topLinePunct w:val="0"/>
        <w:autoSpaceDE/>
        <w:autoSpaceDN/>
        <w:bidi w:val="0"/>
        <w:adjustRightInd/>
        <w:snapToGrid w:val="0"/>
        <w:jc w:val="both"/>
        <w:textAlignment w:val="auto"/>
        <w:rPr>
          <w:rFonts w:hint="eastAsia" w:ascii="微软雅黑" w:hAnsi="微软雅黑" w:eastAsia="微软雅黑" w:cs="微软雅黑"/>
          <w:color w:val="auto"/>
          <w:kern w:val="0"/>
          <w:sz w:val="21"/>
          <w:szCs w:val="21"/>
        </w:rPr>
      </w:pPr>
      <w:r>
        <w:rPr>
          <w:rFonts w:hint="eastAsia" w:ascii="微软雅黑" w:hAnsi="微软雅黑" w:eastAsia="微软雅黑" w:cs="微软雅黑"/>
          <w:kern w:val="0"/>
          <w:sz w:val="21"/>
          <w:szCs w:val="21"/>
          <w:shd w:val="clear" w:color="auto" w:fill="FFFFFF"/>
          <w:lang w:val="en-US" w:eastAsia="zh-CN"/>
        </w:rPr>
        <w:t>9.</w:t>
      </w:r>
      <w:r>
        <w:rPr>
          <w:rFonts w:hint="eastAsia" w:ascii="微软雅黑" w:hAnsi="微软雅黑" w:eastAsia="微软雅黑" w:cs="微软雅黑"/>
          <w:color w:val="auto"/>
          <w:kern w:val="0"/>
          <w:sz w:val="21"/>
          <w:szCs w:val="21"/>
        </w:rPr>
        <w:t>为配合防疫，景区需要预约进入，请配合预约！如因客人原因无法进入景区，我社不承担任何责任！</w:t>
      </w:r>
    </w:p>
    <w:p>
      <w:pPr>
        <w:pStyle w:val="3"/>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0"/>
          <w:sz w:val="21"/>
          <w:szCs w:val="21"/>
          <w:shd w:val="clear" w:color="auto" w:fill="FFFFFF"/>
          <w:lang w:val="en-US" w:eastAsia="zh-CN"/>
        </w:rPr>
      </w:pPr>
      <w:r>
        <w:rPr>
          <w:rFonts w:hint="eastAsia" w:ascii="微软雅黑" w:hAnsi="微软雅黑" w:eastAsia="微软雅黑" w:cs="微软雅黑"/>
          <w:color w:val="auto"/>
          <w:kern w:val="0"/>
          <w:sz w:val="21"/>
          <w:szCs w:val="21"/>
        </w:rPr>
        <w:t>赠送景点或项目因天气原因或自身原因不能前往或自动放弃，按“不退费用”和“不更换景点”处理！</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费用包含</w:t>
      </w:r>
    </w:p>
    <w:p>
      <w:pPr>
        <w:pStyle w:val="3"/>
        <w:keepNext w:val="0"/>
        <w:keepLines w:val="0"/>
        <w:pageBreakBefore w:val="0"/>
        <w:widowControl w:val="0"/>
        <w:numPr>
          <w:ilvl w:val="0"/>
          <w:numId w:val="0"/>
        </w:numPr>
        <w:kinsoku/>
        <w:wordWrap/>
        <w:overflowPunct/>
        <w:topLinePunct w:val="0"/>
        <w:autoSpaceDE/>
        <w:autoSpaceDN/>
        <w:bidi w:val="0"/>
        <w:spacing w:line="380" w:lineRule="exact"/>
        <w:textAlignment w:val="auto"/>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pPr>
      <w:r>
        <w:rPr>
          <w:sz w:val="22"/>
        </w:rPr>
        <mc:AlternateContent>
          <mc:Choice Requires="wps">
            <w:drawing>
              <wp:anchor distT="0" distB="0" distL="114300" distR="114300" simplePos="0" relativeHeight="251672576" behindDoc="0" locked="0" layoutInCell="1" allowOverlap="1">
                <wp:simplePos x="0" y="0"/>
                <wp:positionH relativeFrom="column">
                  <wp:posOffset>-1461770</wp:posOffset>
                </wp:positionH>
                <wp:positionV relativeFrom="paragraph">
                  <wp:posOffset>50800</wp:posOffset>
                </wp:positionV>
                <wp:extent cx="9627870" cy="157480"/>
                <wp:effectExtent l="0" t="0" r="0" b="0"/>
                <wp:wrapNone/>
                <wp:docPr id="3" name="减号 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1pt;margin-top:4pt;height:12.4pt;width:758.1pt;z-index:251672576;v-text-anchor:middle;mso-width-relative:page;mso-height-relative:page;" fillcolor="#4EAADD" filled="t" stroked="t" coordsize="9627870,157480" o:gfxdata="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7NFOdoAAAAKAQAADwAAAAAA&#10;AAABACAAAAAiAAAAZHJzL2Rvd25yZXYueG1sUEsBAhQAFAAAAAgAh07iQAXHREy8AgAAlQUAAA4A&#10;AAAAAAAAAQAgAAAAKQEAAGRycy9lMm9Eb2MueG1sUEsFBgAAAAAGAAYAWQEAAFc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p>
    <w:p>
      <w:pPr>
        <w:keepNext w:val="0"/>
        <w:keepLines w:val="0"/>
        <w:pageBreakBefore w:val="0"/>
        <w:widowControl w:val="0"/>
        <w:kinsoku/>
        <w:wordWrap/>
        <w:overflowPunct/>
        <w:topLinePunct w:val="0"/>
        <w:autoSpaceDE w:val="0"/>
        <w:autoSpaceDN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车】</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firstLine="240" w:firstLineChars="10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1.四川各地出发到郑州的往返火车硬卧（出票铺位为随机,不接受因指定铺位而产生的投诉） </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190" w:right="-252" w:rightChars="-120"/>
        <w:textAlignment w:val="auto"/>
        <w:rPr>
          <w:rFonts w:hint="eastAsia" w:ascii="微软雅黑" w:hAnsi="微软雅黑" w:eastAsia="微软雅黑" w:cs="微软雅黑"/>
          <w:b w:val="0"/>
          <w:i w:val="0"/>
          <w:caps w:val="0"/>
          <w:color w:val="000000"/>
          <w:spacing w:val="0"/>
          <w:kern w:val="0"/>
          <w:sz w:val="24"/>
          <w:szCs w:val="24"/>
          <w:shd w:val="clear" w:fill="FFFFFF"/>
          <w:lang w:val="en-US" w:eastAsia="zh-CN" w:bidi="ar"/>
        </w:rPr>
      </w:pPr>
      <w:r>
        <w:rPr>
          <w:rFonts w:hint="eastAsia" w:ascii="微软雅黑" w:hAnsi="微软雅黑" w:eastAsia="微软雅黑" w:cs="微软雅黑"/>
          <w:b w:val="0"/>
          <w:i w:val="0"/>
          <w:caps w:val="0"/>
          <w:color w:val="000000"/>
          <w:spacing w:val="0"/>
          <w:kern w:val="0"/>
          <w:sz w:val="24"/>
          <w:szCs w:val="24"/>
          <w:shd w:val="clear" w:fill="FFFFFF"/>
          <w:lang w:val="en-US" w:eastAsia="zh-CN" w:bidi="ar"/>
        </w:rPr>
        <w:t xml:space="preserve">  2.当地正规营运旅游巴士(每人一正座）。</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门 票】</w:t>
      </w:r>
      <w:r>
        <w:rPr>
          <w:rFonts w:hint="eastAsia" w:ascii="微软雅黑" w:hAnsi="微软雅黑" w:eastAsia="微软雅黑" w:cs="微软雅黑"/>
          <w:b w:val="0"/>
          <w:bCs w:val="0"/>
          <w:color w:val="auto"/>
          <w:sz w:val="24"/>
          <w:szCs w:val="24"/>
          <w:vertAlign w:val="baseline"/>
          <w:lang w:val="en-US" w:eastAsia="zh-CN"/>
        </w:rPr>
        <w:t>全程门票根据年龄段自理</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sz w:val="24"/>
          <w:szCs w:val="24"/>
          <w:lang w:val="en-US" w:eastAsia="zh-CN"/>
          <w14:textFill>
            <w14:gradFill>
              <w14:gsLst>
                <w14:gs w14:pos="0">
                  <w14:srgbClr w14:val="012D86"/>
                </w14:gs>
                <w14:gs w14:pos="100000">
                  <w14:srgbClr w14:val="0E2557"/>
                </w14:gs>
              </w14:gsLst>
              <w14:lin w14:scaled="0"/>
            </w14:gradFill>
          </w14:textFill>
        </w:rPr>
        <w:t>【</w:t>
      </w: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住 宿】</w:t>
      </w:r>
      <w:r>
        <w:rPr>
          <w:rFonts w:hint="eastAsia" w:ascii="微软雅黑" w:hAnsi="微软雅黑" w:eastAsia="微软雅黑" w:cs="微软雅黑"/>
          <w:bCs/>
          <w:color w:val="000000"/>
          <w:sz w:val="24"/>
          <w:szCs w:val="24"/>
        </w:rPr>
        <w:t>全程入住指定酒店标准间；确保每成人每晚一床位，如遇单男单女，游客自愿现补单房差。</w:t>
      </w:r>
    </w:p>
    <w:p>
      <w:pPr>
        <w:keepNext w:val="0"/>
        <w:keepLines w:val="0"/>
        <w:pageBreakBefore w:val="0"/>
        <w:kinsoku/>
        <w:wordWrap/>
        <w:overflowPunct/>
        <w:topLinePunct w:val="0"/>
        <w:autoSpaceDE/>
        <w:autoSpaceDN/>
        <w:bidi w:val="0"/>
        <w:adjustRightInd/>
        <w:snapToGrid w:val="0"/>
        <w:spacing w:line="240" w:lineRule="auto"/>
        <w:ind w:left="10" w:leftChars="5" w:right="-252" w:rightChars="-120" w:firstLine="10" w:firstLineChars="5"/>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参考酒店如下（客人自愿接受最终实住宾馆，以旅行社实际安排为准）：</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大同: 益盛客酒店、海域酒店、七天快捷、晨悦商务酒店、豪达宾馆、云佛酒店或同级酒店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忻州:奇镇温泉、奇水会议中心、实习饭店、银海快捷、清海酒店或同级酒店</w:t>
      </w:r>
    </w:p>
    <w:p>
      <w:pPr>
        <w:keepNext w:val="0"/>
        <w:keepLines w:val="0"/>
        <w:pageBreakBefore w:val="0"/>
        <w:kinsoku/>
        <w:wordWrap/>
        <w:overflowPunct/>
        <w:topLinePunct w:val="0"/>
        <w:autoSpaceDE/>
        <w:autoSpaceDN/>
        <w:bidi w:val="0"/>
        <w:adjustRightInd/>
        <w:snapToGrid w:val="0"/>
        <w:textAlignment w:val="auto"/>
        <w:rPr>
          <w:rFonts w:hint="eastAsia" w:ascii="微软雅黑" w:hAnsi="微软雅黑" w:eastAsia="微软雅黑" w:cs="微软雅黑"/>
          <w:szCs w:val="21"/>
        </w:rPr>
      </w:pPr>
      <w:r>
        <w:rPr>
          <w:rFonts w:hint="eastAsia" w:ascii="微软雅黑" w:hAnsi="微软雅黑" w:eastAsia="微软雅黑" w:cs="微软雅黑"/>
          <w:szCs w:val="21"/>
        </w:rPr>
        <w:t xml:space="preserve">平遥:城内三星民俗客栈或城外同等级酒店 </w:t>
      </w:r>
    </w:p>
    <w:p>
      <w:pPr>
        <w:keepNext w:val="0"/>
        <w:keepLines w:val="0"/>
        <w:pageBreakBefore w:val="0"/>
        <w:widowControl/>
        <w:kinsoku/>
        <w:wordWrap/>
        <w:overflowPunct/>
        <w:topLinePunct w:val="0"/>
        <w:autoSpaceDE/>
        <w:autoSpaceDN/>
        <w:bidi w:val="0"/>
        <w:adjustRightInd/>
        <w:snapToGrid w:val="0"/>
        <w:jc w:val="left"/>
        <w:textAlignment w:val="auto"/>
        <w:rPr>
          <w:rFonts w:hint="eastAsia" w:ascii="微软雅黑" w:hAnsi="微软雅黑" w:eastAsia="微软雅黑" w:cs="微软雅黑"/>
          <w:szCs w:val="21"/>
        </w:rPr>
      </w:pPr>
      <w:r>
        <w:rPr>
          <w:rFonts w:hint="eastAsia" w:ascii="微软雅黑" w:hAnsi="微软雅黑" w:eastAsia="微软雅黑" w:cs="微软雅黑"/>
          <w:szCs w:val="21"/>
        </w:rPr>
        <w:t>临汾：</w:t>
      </w:r>
      <w:r>
        <w:rPr>
          <w:rFonts w:hint="eastAsia" w:ascii="微软雅黑" w:hAnsi="微软雅黑" w:eastAsia="微软雅黑" w:cs="微软雅黑"/>
        </w:rPr>
        <w:t>格林时尚酒店、燕特酒店、御景酒店、交通酒店，洁康宾馆、朱朝辉民俗等</w:t>
      </w:r>
    </w:p>
    <w:p>
      <w:pPr>
        <w:keepNext w:val="0"/>
        <w:keepLines w:val="0"/>
        <w:pageBreakBefore w:val="0"/>
        <w:kinsoku/>
        <w:wordWrap/>
        <w:overflowPunct/>
        <w:topLinePunct w:val="0"/>
        <w:bidi w:val="0"/>
        <w:adjustRightInd/>
        <w:snapToGrid w:val="0"/>
        <w:spacing w:line="240" w:lineRule="auto"/>
        <w:ind w:left="0" w:leftChars="-95" w:right="-252" w:rightChars="-120" w:hanging="199" w:hangingChars="95"/>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、大部分酒店无法提供三人间或加床，如遇自然单人，需另行付单房差，散客不拼住！</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、因旅游者主观要求标准不同，酒店未达到个人住宿要求标准的不属于旅游行程质量范畴。如行程提供标准无法满足您的入住要求，可补差价升级酒店标准。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rPr>
      </w:pPr>
      <w:r>
        <w:rPr>
          <w:rFonts w:hint="eastAsia" w:ascii="微软雅黑" w:hAnsi="微软雅黑" w:eastAsia="微软雅黑" w:cs="微软雅黑"/>
          <w:b/>
          <w:bCs w:val="0"/>
          <w:szCs w:val="21"/>
        </w:rPr>
        <w:t>【备注：平遥、壶口住宿地为景区内，多为居民所建，房间条件有限，敬请</w:t>
      </w:r>
      <w:r>
        <w:rPr>
          <w:rFonts w:hint="eastAsia" w:ascii="微软雅黑" w:hAnsi="微软雅黑" w:eastAsia="微软雅黑" w:cs="微软雅黑"/>
          <w:b/>
          <w:bCs w:val="0"/>
          <w:szCs w:val="21"/>
          <w:lang w:eastAsia="zh-CN"/>
        </w:rPr>
        <w:t>知晓</w:t>
      </w:r>
      <w:r>
        <w:rPr>
          <w:rFonts w:hint="eastAsia" w:ascii="微软雅黑" w:hAnsi="微软雅黑" w:eastAsia="微软雅黑" w:cs="微软雅黑"/>
          <w:b/>
          <w:bCs w:val="0"/>
          <w:szCs w:val="21"/>
        </w:rPr>
        <w:t>！】</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【用 餐】：</w:t>
      </w:r>
      <w:r>
        <w:rPr>
          <w:rFonts w:hint="eastAsia" w:ascii="微软雅黑" w:hAnsi="微软雅黑" w:eastAsia="微软雅黑" w:cs="微软雅黑"/>
          <w:b w:val="0"/>
          <w:bCs w:val="0"/>
          <w:color w:val="auto"/>
          <w:sz w:val="24"/>
          <w:szCs w:val="24"/>
          <w:vertAlign w:val="baseline"/>
          <w:lang w:val="en-US" w:eastAsia="zh-CN"/>
        </w:rPr>
        <w:t>6早4正餐，餐标25元/人餐（酒店含早，无床位者无早餐，如自动放弃用餐，费用不退）八菜一汤，十人一桌，或根据客人人数情况酌情安排，不含酒水，如有忌口者可自备食物；</w:t>
      </w:r>
      <w:r>
        <w:rPr>
          <w:rFonts w:hint="eastAsia" w:ascii="微软雅黑" w:hAnsi="微软雅黑" w:eastAsia="微软雅黑" w:cs="微软雅黑"/>
          <w:sz w:val="21"/>
          <w:szCs w:val="21"/>
          <w:lang w:eastAsia="zh-CN"/>
        </w:rPr>
        <w:t>山西</w:t>
      </w:r>
      <w:r>
        <w:rPr>
          <w:rFonts w:hint="eastAsia" w:ascii="微软雅黑" w:hAnsi="微软雅黑" w:eastAsia="微软雅黑" w:cs="微软雅黑"/>
          <w:sz w:val="21"/>
          <w:szCs w:val="21"/>
        </w:rPr>
        <w:t>用餐口味以及餐质可能和其他地区不同，不习惯者请提前自备佐食，因整体餐费不以个人用餐与否减少，自愿放弃用餐无费用可退，敬请</w:t>
      </w:r>
      <w:r>
        <w:rPr>
          <w:rFonts w:hint="eastAsia" w:ascii="微软雅黑" w:hAnsi="微软雅黑" w:eastAsia="微软雅黑" w:cs="微软雅黑"/>
          <w:sz w:val="21"/>
          <w:szCs w:val="21"/>
          <w:lang w:eastAsia="zh-CN"/>
        </w:rPr>
        <w:t>知晓。</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【导 服】</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1、行程内优秀持证国语导游讲解服务。</w:t>
      </w:r>
    </w:p>
    <w:p>
      <w:pPr>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2、行程内导游仅负责旅游者的日常组织安排，延途讲解，问题处理。</w:t>
      </w:r>
    </w:p>
    <w:p>
      <w:pPr>
        <w:keepNext w:val="0"/>
        <w:keepLines w:val="0"/>
        <w:pageBreakBefore w:val="0"/>
        <w:kinsoku/>
        <w:wordWrap/>
        <w:overflowPunct/>
        <w:topLinePunct w:val="0"/>
        <w:bidi w:val="0"/>
        <w:adjustRightInd/>
        <w:snapToGrid w:val="0"/>
        <w:spacing w:line="240" w:lineRule="auto"/>
        <w:ind w:left="-199" w:leftChars="-95" w:right="-252" w:rightChars="-12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3、行程内导游会以同团大部分旅游者作为照顾对象，如需按照自已意愿游览或不按规定时间安排的，为避免同团其它旅游造成不满，我社不作任何特殊安排。</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29" w:leftChars="-95" w:right="-252" w:rightChars="-120" w:hanging="228" w:hangingChars="95"/>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【保 险】</w:t>
      </w:r>
      <w:r>
        <w:rPr>
          <w:rFonts w:hint="eastAsia" w:ascii="微软雅黑" w:hAnsi="微软雅黑" w:eastAsia="微软雅黑" w:cs="微软雅黑"/>
          <w:sz w:val="24"/>
          <w:szCs w:val="24"/>
          <w:lang w:val="en-US" w:eastAsia="zh-CN"/>
        </w:rPr>
        <w:t>旅行社责任险、旅游意外险（最高赔付为10万元，如需增加保额，请提前告知）</w:t>
      </w:r>
    </w:p>
    <w:p>
      <w:pPr>
        <w:keepNext w:val="0"/>
        <w:keepLines w:val="0"/>
        <w:pageBreakBefore w:val="0"/>
        <w:widowControl/>
        <w:suppressLineNumbers w:val="0"/>
        <w:shd w:val="clear"/>
        <w:kinsoku/>
        <w:wordWrap/>
        <w:overflowPunct/>
        <w:topLinePunct w:val="0"/>
        <w:autoSpaceDE/>
        <w:autoSpaceDN/>
        <w:bidi w:val="0"/>
        <w:adjustRightInd/>
        <w:snapToGrid w:val="0"/>
        <w:spacing w:line="240" w:lineRule="auto"/>
        <w:ind w:left="-199" w:leftChars="-95" w:right="-252" w:rightChars="-120"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4"/>
          <w:szCs w:val="24"/>
          <w:vertAlign w:val="baseline"/>
          <w:lang w:val="en-US" w:eastAsia="zh-CN"/>
          <w14:textFill>
            <w14:gradFill>
              <w14:gsLst>
                <w14:gs w14:pos="0">
                  <w14:srgbClr w14:val="012D86"/>
                </w14:gs>
                <w14:gs w14:pos="100000">
                  <w14:srgbClr w14:val="0E2557"/>
                </w14:gs>
              </w14:gsLst>
              <w14:lin w14:scaled="0"/>
            </w14:gradFill>
          </w14:textFill>
        </w:rPr>
        <w:t>【购 物】</w:t>
      </w:r>
      <w:r>
        <w:rPr>
          <w:rFonts w:hint="eastAsia" w:ascii="微软雅黑" w:hAnsi="微软雅黑" w:eastAsia="微软雅黑" w:cs="微软雅黑"/>
          <w:b w:val="0"/>
          <w:i w:val="0"/>
          <w:caps w:val="0"/>
          <w:color w:val="000000"/>
          <w:spacing w:val="0"/>
          <w:kern w:val="0"/>
          <w:sz w:val="24"/>
          <w:szCs w:val="24"/>
          <w:shd w:val="clear" w:fill="FFFFFF"/>
          <w:lang w:val="en-US" w:eastAsia="zh-CN" w:bidi="ar"/>
        </w:rPr>
        <w:t>全程无旅行社安排购物店</w:t>
      </w:r>
      <w:r>
        <w:rPr>
          <w:rFonts w:hint="eastAsia" w:ascii="微软雅黑" w:hAnsi="微软雅黑" w:eastAsia="微软雅黑" w:cs="微软雅黑"/>
          <w:b w:val="0"/>
          <w:i w:val="0"/>
          <w:caps w:val="0"/>
          <w:color w:val="000000"/>
          <w:spacing w:val="0"/>
          <w:kern w:val="0"/>
          <w:sz w:val="21"/>
          <w:szCs w:val="21"/>
          <w:shd w:val="clear" w:fill="FFFFFF"/>
          <w:lang w:val="en-US" w:eastAsia="zh-CN" w:bidi="ar"/>
        </w:rPr>
        <w:t xml:space="preserve"> </w:t>
      </w:r>
      <w:r>
        <w:rPr>
          <w:rFonts w:hint="eastAsia" w:ascii="微软雅黑" w:hAnsi="微软雅黑" w:eastAsia="微软雅黑" w:cs="微软雅黑"/>
          <w:sz w:val="21"/>
          <w:szCs w:val="21"/>
        </w:rPr>
        <w:t>（注：旅行社在产品线路中不安排购物店，但行程中途经的很多场所，如景区、酒店、餐厅、机场、火车站等内部都设有购物性的商店，此类均不属于旅行社安排，我社对其商品质量无法担保，请慎重选择）</w:t>
      </w:r>
    </w:p>
    <w:p>
      <w:pPr>
        <w:pStyle w:val="3"/>
        <w:keepNext w:val="0"/>
        <w:keepLines w:val="0"/>
        <w:pageBreakBefore w:val="0"/>
        <w:kinsoku/>
        <w:wordWrap/>
        <w:overflowPunct/>
        <w:topLinePunct w:val="0"/>
        <w:bidi w:val="0"/>
        <w:adjustRightInd/>
        <w:snapToGrid w:val="0"/>
        <w:spacing w:line="240" w:lineRule="auto"/>
        <w:ind w:left="29" w:leftChars="-95" w:right="-252" w:rightChars="-120" w:hanging="228" w:hangingChars="95"/>
        <w:textAlignment w:val="auto"/>
        <w:rPr>
          <w:rFonts w:hint="eastAsia" w:ascii="微软雅黑" w:hAnsi="微软雅黑" w:eastAsia="微软雅黑" w:cs="微软雅黑"/>
          <w:bCs/>
          <w:color w:val="000000"/>
          <w:kern w:val="0"/>
          <w:sz w:val="24"/>
          <w:szCs w:val="24"/>
        </w:rPr>
      </w:pPr>
      <w:r>
        <w:rPr>
          <w:rFonts w:hint="eastAsia" w:ascii="微软雅黑" w:hAnsi="微软雅黑" w:eastAsia="微软雅黑" w:cs="微软雅黑"/>
          <w:b/>
          <w:bCs/>
          <w:kern w:val="2"/>
          <w:sz w:val="24"/>
          <w:szCs w:val="24"/>
          <w:vertAlign w:val="baseline"/>
          <w:lang w:val="en-US" w:eastAsia="zh-CN" w:bidi="ar-SA"/>
          <w14:textFill>
            <w14:gradFill>
              <w14:gsLst>
                <w14:gs w14:pos="0">
                  <w14:srgbClr w14:val="012D86"/>
                </w14:gs>
                <w14:gs w14:pos="100000">
                  <w14:srgbClr w14:val="0E2557"/>
                </w14:gs>
              </w14:gsLst>
              <w14:lin w14:scaled="0"/>
            </w14:gradFill>
          </w14:textFill>
        </w:rPr>
        <w:t>【儿 童】</w:t>
      </w:r>
      <w:r>
        <w:rPr>
          <w:rFonts w:hint="eastAsia" w:ascii="微软雅黑" w:hAnsi="微软雅黑" w:eastAsia="微软雅黑" w:cs="微软雅黑"/>
          <w:bCs/>
          <w:color w:val="000000"/>
          <w:kern w:val="0"/>
          <w:sz w:val="24"/>
          <w:szCs w:val="24"/>
        </w:rPr>
        <w:t>儿童只含当地旅游车车位、正餐半餐费</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lang w:val="en-US" w:eastAsia="zh-CN"/>
        </w:rPr>
        <w:t>1.2米</w:t>
      </w:r>
      <w:r>
        <w:rPr>
          <w:rFonts w:hint="eastAsia" w:ascii="微软雅黑" w:hAnsi="微软雅黑" w:eastAsia="微软雅黑" w:cs="微软雅黑"/>
          <w:bCs/>
          <w:color w:val="000000"/>
          <w:kern w:val="0"/>
          <w:sz w:val="24"/>
          <w:szCs w:val="24"/>
        </w:rPr>
        <w:t>岁以</w:t>
      </w:r>
      <w:r>
        <w:rPr>
          <w:rFonts w:hint="eastAsia" w:ascii="微软雅黑" w:hAnsi="微软雅黑" w:eastAsia="微软雅黑" w:cs="微软雅黑"/>
          <w:bCs/>
          <w:color w:val="000000"/>
          <w:kern w:val="0"/>
          <w:sz w:val="24"/>
          <w:szCs w:val="24"/>
          <w:lang w:eastAsia="zh-CN"/>
        </w:rPr>
        <w:t>）</w:t>
      </w:r>
      <w:r>
        <w:rPr>
          <w:rFonts w:hint="eastAsia" w:ascii="微软雅黑" w:hAnsi="微软雅黑" w:eastAsia="微软雅黑" w:cs="微软雅黑"/>
          <w:bCs/>
          <w:color w:val="000000"/>
          <w:kern w:val="0"/>
          <w:sz w:val="24"/>
          <w:szCs w:val="24"/>
        </w:rPr>
        <w:t>、导服费；其他产生费用敬请客人自理。</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6432" behindDoc="0" locked="0" layoutInCell="1" allowOverlap="1">
                <wp:simplePos x="0" y="0"/>
                <wp:positionH relativeFrom="column">
                  <wp:posOffset>-1476375</wp:posOffset>
                </wp:positionH>
                <wp:positionV relativeFrom="paragraph">
                  <wp:posOffset>297180</wp:posOffset>
                </wp:positionV>
                <wp:extent cx="9627870" cy="157480"/>
                <wp:effectExtent l="0" t="0" r="0" b="0"/>
                <wp:wrapNone/>
                <wp:docPr id="12" name="减号 12"/>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25pt;margin-top:23.4pt;height:12.4pt;width:758.1pt;z-index:251666432;v-text-anchor:middle;mso-width-relative:page;mso-height-relative:page;" fillcolor="#4EAADD" filled="t" stroked="t" coordsize="9627870,157480" o:gfxdata="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HmykbLcAAAACwEAAA8AAAAA&#10;AAAAAQAgAAAAIgAAAGRycy9kb3ducmV2LnhtbFBLAQIUABQAAAAIAIdO4kAtZzq7uwIAAJc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费用不含</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1、单房差：单人入住须补房差。</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2、小交通：景区内用车。游客往返集合出发点的交通费用。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3、保险：不含旅游人身意外保险, 建议您自行购买。</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4、升级舱位、升级酒店、升级房型等产生的差价。</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5、儿童不占床，如需占床请补交费用。儿童不含门票，届时请根据身高情况，在景区门口自行购买，敬请谅解。</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6、当地政府调节金：依照有关部门的相关规定收取。</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7、因交通延阻、罢工、天气、飞机机器故障、航班取消或更改时间其它不可抗力原因导致的费用。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宋体"/>
          <w:sz w:val="21"/>
          <w:szCs w:val="21"/>
        </w:rPr>
      </w:pPr>
      <w:r>
        <w:rPr>
          <w:rFonts w:hint="eastAsia" w:ascii="微软雅黑" w:hAnsi="微软雅黑" w:eastAsia="微软雅黑" w:cs="宋体"/>
          <w:sz w:val="21"/>
          <w:szCs w:val="21"/>
        </w:rPr>
        <w:t>8、个人消费：酒店内洗衣、理发、电话、传真、收费电视、饮品、烟酒等个人消费产生的费用。</w:t>
      </w:r>
    </w:p>
    <w:p>
      <w:pPr>
        <w:pStyle w:val="3"/>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9、当地参加的自费项目以及 “费用包含”中不包含的其它项目。</w:t>
      </w:r>
    </w:p>
    <w:p>
      <w:pPr>
        <w:keepNext w:val="0"/>
        <w:keepLines w:val="0"/>
        <w:pageBreakBefore w:val="0"/>
        <w:widowControl w:val="0"/>
        <w:kinsoku/>
        <w:wordWrap/>
        <w:overflowPunct/>
        <w:topLinePunct w:val="0"/>
        <w:autoSpaceDE/>
        <w:autoSpaceDN/>
        <w:bidi w:val="0"/>
        <w:snapToGrid w:val="0"/>
        <w:ind w:right="302" w:rightChars="144"/>
        <w:textAlignment w:val="auto"/>
        <w:rPr>
          <w:rFonts w:hint="eastAsia" w:ascii="微软雅黑" w:hAnsi="微软雅黑" w:eastAsia="微软雅黑" w:cs="微软雅黑"/>
          <w:szCs w:val="21"/>
        </w:rPr>
      </w:pPr>
      <w:r>
        <w:rPr>
          <w:rFonts w:hint="eastAsia" w:ascii="微软雅黑" w:hAnsi="微软雅黑" w:eastAsia="微软雅黑" w:cs="微软雅黑"/>
          <w:szCs w:val="21"/>
          <w:lang w:val="en-US" w:eastAsia="zh-CN"/>
        </w:rPr>
        <w:t>10、</w:t>
      </w:r>
      <w:r>
        <w:rPr>
          <w:rFonts w:hint="eastAsia" w:ascii="微软雅黑" w:hAnsi="微软雅黑" w:eastAsia="微软雅黑" w:cs="微软雅黑"/>
          <w:szCs w:val="21"/>
        </w:rPr>
        <w:t>若五台山赴大同需绕道产生超公里数和高速公路过路费，根据省运管和旅游车队的规定需客人另行支付车费40元/人—50元/人不等（根据车辆大小和乘车人数当地现付）</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11、</w:t>
      </w:r>
      <w:r>
        <w:rPr>
          <w:rFonts w:hint="eastAsia" w:ascii="微软雅黑" w:hAnsi="微软雅黑" w:eastAsia="微软雅黑" w:cs="微软雅黑"/>
          <w:kern w:val="0"/>
        </w:rPr>
        <w:t>行程中部分景点、演出场所及用餐地点存在商品销售行为，如游客自行购买，费用自理，且不视为旅行</w:t>
      </w:r>
    </w:p>
    <w:p>
      <w:pPr>
        <w:pStyle w:val="2"/>
        <w:keepNext w:val="0"/>
        <w:keepLines w:val="0"/>
        <w:pageBreakBefore w:val="0"/>
        <w:widowControl w:val="0"/>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社安排购物行为。请索要正规发票保证您的合法权益。</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lang w:val="en-US" w:eastAsia="zh-CN"/>
        </w:rPr>
        <w:t>12、</w:t>
      </w:r>
      <w:r>
        <w:rPr>
          <w:rFonts w:hint="eastAsia" w:ascii="微软雅黑" w:hAnsi="微软雅黑" w:eastAsia="微软雅黑" w:cs="微软雅黑"/>
          <w:kern w:val="0"/>
        </w:rPr>
        <w:t>为方便游客购买伴手礼馈赠亲朋好友，导游会在车上介绍山西特产并代为订购，此为便利服务非强迫性</w:t>
      </w:r>
    </w:p>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eastAsia" w:ascii="微软雅黑" w:hAnsi="微软雅黑" w:eastAsia="微软雅黑" w:cs="微软雅黑"/>
          <w:kern w:val="0"/>
        </w:rPr>
      </w:pPr>
      <w:r>
        <w:rPr>
          <w:rFonts w:hint="eastAsia" w:ascii="微软雅黑" w:hAnsi="微软雅黑" w:eastAsia="微软雅黑" w:cs="微软雅黑"/>
          <w:kern w:val="0"/>
        </w:rPr>
        <w:t>推销，请根据各人实际需要选择付费。</w:t>
      </w:r>
    </w:p>
    <w:p>
      <w:pPr>
        <w:pStyle w:val="2"/>
        <w:keepNext w:val="0"/>
        <w:keepLines w:val="0"/>
        <w:pageBreakBefore w:val="0"/>
        <w:widowControl w:val="0"/>
        <w:numPr>
          <w:ilvl w:val="0"/>
          <w:numId w:val="2"/>
        </w:numPr>
        <w:kinsoku/>
        <w:wordWrap/>
        <w:overflowPunct/>
        <w:topLinePunct w:val="0"/>
        <w:autoSpaceDE/>
        <w:autoSpaceDN/>
        <w:bidi w:val="0"/>
        <w:snapToGrid w:val="0"/>
        <w:textAlignment w:val="auto"/>
        <w:rPr>
          <w:rFonts w:hint="eastAsia" w:ascii="微软雅黑" w:hAnsi="微软雅黑" w:eastAsia="微软雅黑" w:cs="微软雅黑"/>
          <w:kern w:val="0"/>
          <w:lang w:val="en-US" w:eastAsia="zh-CN"/>
        </w:rPr>
      </w:pPr>
      <w:r>
        <w:rPr>
          <w:rFonts w:hint="eastAsia" w:ascii="微软雅黑" w:hAnsi="微软雅黑" w:eastAsia="微软雅黑" w:cs="微软雅黑"/>
          <w:kern w:val="0"/>
          <w:lang w:val="en-US" w:eastAsia="zh-CN"/>
        </w:rPr>
        <w:t>门票根据年龄段自理</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2478"/>
        <w:gridCol w:w="2295"/>
        <w:gridCol w:w="2196"/>
        <w:gridCol w:w="2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051" w:type="dxa"/>
            <w:vMerge w:val="restart"/>
          </w:tcPr>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jc w:val="center"/>
              <w:rPr>
                <w:rFonts w:asciiTheme="minorEastAsia" w:hAnsiTheme="minorEastAsia" w:eastAsiaTheme="minorEastAsia" w:cstheme="minorEastAsia"/>
                <w:b/>
                <w:bCs/>
                <w:kern w:val="0"/>
                <w:sz w:val="20"/>
                <w:szCs w:val="21"/>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票</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明</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细</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价</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格</w:t>
            </w:r>
          </w:p>
          <w:p>
            <w:pPr>
              <w:keepNext w:val="0"/>
              <w:keepLines w:val="0"/>
              <w:pageBreakBefore w:val="0"/>
              <w:widowControl w:val="0"/>
              <w:kinsoku/>
              <w:wordWrap/>
              <w:overflowPunct/>
              <w:topLinePunct w:val="0"/>
              <w:autoSpaceDE/>
              <w:autoSpaceDN/>
              <w:bidi w:val="0"/>
              <w:adjustRightInd/>
              <w:snapToGrid w:val="0"/>
              <w:jc w:val="center"/>
              <w:textAlignment w:val="auto"/>
              <w:rPr>
                <w:rFonts w:asciiTheme="minorEastAsia" w:hAnsiTheme="minorEastAsia" w:eastAsiaTheme="minorEastAsia" w:cstheme="minorEastAsia"/>
                <w:b/>
                <w:bCs/>
                <w:color w:val="C55A11" w:themeColor="accent2" w:themeShade="BF"/>
                <w:kern w:val="0"/>
                <w:sz w:val="20"/>
                <w:szCs w:val="21"/>
              </w:rPr>
            </w:pPr>
            <w:r>
              <w:rPr>
                <w:rFonts w:hint="eastAsia" w:ascii="微软雅黑" w:hAnsi="微软雅黑" w:eastAsia="微软雅黑" w:cs="微软雅黑"/>
                <w:b/>
                <w:bCs/>
                <w:kern w:val="0"/>
                <w:sz w:val="20"/>
                <w:szCs w:val="21"/>
              </w:rPr>
              <w:t>表</w:t>
            </w:r>
          </w:p>
        </w:tc>
        <w:tc>
          <w:tcPr>
            <w:tcW w:w="2478" w:type="dxa"/>
            <w:vMerge w:val="restart"/>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r>
              <w:rPr>
                <w:rFonts w:hint="eastAsia" w:ascii="微软雅黑" w:hAnsi="微软雅黑" w:eastAsia="微软雅黑" w:cs="微软雅黑"/>
                <w:b/>
                <w:bCs/>
                <w:color w:val="auto"/>
                <w:kern w:val="0"/>
                <w:sz w:val="20"/>
                <w:szCs w:val="21"/>
              </w:rPr>
              <w:t>景区</w:t>
            </w:r>
          </w:p>
        </w:tc>
        <w:tc>
          <w:tcPr>
            <w:tcW w:w="6808" w:type="dxa"/>
            <w:gridSpan w:val="3"/>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kern w:val="0"/>
                <w:sz w:val="20"/>
                <w:szCs w:val="21"/>
                <w:shd w:val="clear" w:color="auto" w:fill="FFFFFF"/>
              </w:rPr>
            </w:pPr>
            <w:r>
              <w:rPr>
                <w:rFonts w:hint="eastAsia" w:ascii="微软雅黑" w:hAnsi="微软雅黑" w:eastAsia="微软雅黑" w:cs="微软雅黑"/>
                <w:b/>
                <w:bCs/>
                <w:kern w:val="0"/>
                <w:sz w:val="20"/>
                <w:szCs w:val="21"/>
                <w:shd w:val="clear" w:color="auto" w:fill="FFFFFF"/>
              </w:rPr>
              <w:t>年龄段以游客身份证为准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jc w:val="center"/>
              <w:rPr>
                <w:rFonts w:asciiTheme="minorEastAsia" w:hAnsiTheme="minorEastAsia" w:eastAsiaTheme="minorEastAsia" w:cstheme="minorEastAsia"/>
                <w:b/>
                <w:bCs/>
                <w:color w:val="C55A11" w:themeColor="accent2" w:themeShade="BF"/>
                <w:kern w:val="0"/>
                <w:sz w:val="20"/>
                <w:szCs w:val="21"/>
              </w:rPr>
            </w:pPr>
          </w:p>
        </w:tc>
        <w:tc>
          <w:tcPr>
            <w:tcW w:w="2478" w:type="dxa"/>
            <w:vMerge w:val="continue"/>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C55A11" w:themeColor="accent2" w:themeShade="BF"/>
                <w:kern w:val="0"/>
                <w:sz w:val="20"/>
                <w:szCs w:val="21"/>
              </w:rPr>
            </w:pP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60周岁以下</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60-64周岁</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65-69周岁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云冈石窟</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大同古城墙</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悬空寺首道</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乔家大院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115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58</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壶口瀑布</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100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王家大院</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55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五台山进山费</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135</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雁门关</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eastAsia="zh-CN"/>
              </w:rPr>
            </w:pPr>
            <w:r>
              <w:rPr>
                <w:rFonts w:hint="eastAsia" w:ascii="微软雅黑" w:hAnsi="微软雅黑" w:eastAsia="微软雅黑" w:cs="微软雅黑"/>
                <w:b/>
                <w:bCs/>
                <w:kern w:val="0"/>
                <w:sz w:val="20"/>
                <w:szCs w:val="21"/>
                <w:lang w:val="en-US" w:eastAsia="zh-CN"/>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晋祠</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80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皇城相府</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rPr>
            </w:pPr>
            <w:r>
              <w:rPr>
                <w:rFonts w:hint="eastAsia" w:ascii="微软雅黑" w:hAnsi="微软雅黑" w:eastAsia="微软雅黑" w:cs="微软雅黑"/>
                <w:b/>
                <w:bCs/>
                <w:kern w:val="0"/>
                <w:sz w:val="20"/>
                <w:szCs w:val="21"/>
                <w:lang w:val="en-US" w:eastAsia="zh-CN"/>
              </w:rPr>
              <w:t>120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lang w:val="en-US" w:eastAsia="zh-CN"/>
              </w:rPr>
            </w:pPr>
            <w:r>
              <w:rPr>
                <w:rFonts w:hint="eastAsia" w:ascii="微软雅黑" w:hAnsi="微软雅黑" w:eastAsia="微软雅黑" w:cs="微软雅黑"/>
                <w:b/>
                <w:bCs/>
                <w:kern w:val="0"/>
                <w:sz w:val="20"/>
                <w:szCs w:val="21"/>
                <w:lang w:val="en-US" w:eastAsia="zh-CN"/>
              </w:rPr>
              <w:t>60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恒山风景区</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kern w:val="0"/>
                <w:sz w:val="20"/>
                <w:szCs w:val="21"/>
              </w:rPr>
            </w:pPr>
            <w:r>
              <w:rPr>
                <w:rFonts w:hint="eastAsia" w:ascii="微软雅黑" w:hAnsi="微软雅黑" w:eastAsia="微软雅黑" w:cs="微软雅黑"/>
                <w:b/>
                <w:bCs/>
                <w:kern w:val="0"/>
                <w:sz w:val="2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rPr>
              <w:t xml:space="preserve">合  计  </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830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118</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rPr>
            </w:pPr>
            <w:r>
              <w:rPr>
                <w:rFonts w:hint="eastAsia" w:ascii="微软雅黑" w:hAnsi="微软雅黑" w:eastAsia="微软雅黑" w:cs="微软雅黑"/>
                <w:b/>
                <w:bCs/>
                <w:color w:val="002060"/>
                <w:kern w:val="0"/>
                <w:sz w:val="20"/>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vMerge w:val="continue"/>
          </w:tcPr>
          <w:p>
            <w:pPr>
              <w:rPr>
                <w:rFonts w:asciiTheme="minorEastAsia" w:hAnsiTheme="minorEastAsia" w:eastAsiaTheme="minorEastAsia" w:cstheme="minorEastAsia"/>
                <w:b/>
                <w:bCs/>
                <w:color w:val="C55A11" w:themeColor="accent2" w:themeShade="BF"/>
                <w:kern w:val="0"/>
                <w:sz w:val="20"/>
                <w:szCs w:val="21"/>
              </w:rPr>
            </w:pPr>
          </w:p>
        </w:tc>
        <w:tc>
          <w:tcPr>
            <w:tcW w:w="2478"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打包价</w:t>
            </w:r>
          </w:p>
        </w:tc>
        <w:tc>
          <w:tcPr>
            <w:tcW w:w="2295"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790</w:t>
            </w:r>
          </w:p>
        </w:tc>
        <w:tc>
          <w:tcPr>
            <w:tcW w:w="2196"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default"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118</w:t>
            </w:r>
          </w:p>
        </w:tc>
        <w:tc>
          <w:tcPr>
            <w:tcW w:w="2317"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002060"/>
                <w:kern w:val="0"/>
                <w:sz w:val="20"/>
                <w:szCs w:val="21"/>
                <w:lang w:val="en-US" w:eastAsia="zh-CN"/>
              </w:rPr>
            </w:pPr>
            <w:r>
              <w:rPr>
                <w:rFonts w:hint="eastAsia" w:ascii="微软雅黑" w:hAnsi="微软雅黑" w:eastAsia="微软雅黑" w:cs="微软雅黑"/>
                <w:b/>
                <w:bCs/>
                <w:color w:val="002060"/>
                <w:kern w:val="0"/>
                <w:sz w:val="20"/>
                <w:szCs w:val="21"/>
                <w:lang w:val="en-US" w:eastAsia="zh-CN"/>
              </w:rPr>
              <w:t>0</w:t>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 w:hRule="atLeast"/>
        </w:trPr>
        <w:tc>
          <w:tcPr>
            <w:tcW w:w="1051" w:type="dxa"/>
          </w:tcPr>
          <w:p>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微软雅黑" w:hAnsi="微软雅黑" w:eastAsia="微软雅黑" w:cs="微软雅黑"/>
                <w:b/>
                <w:bCs/>
                <w:color w:val="auto"/>
                <w:szCs w:val="21"/>
                <w:lang w:eastAsia="zh-CN"/>
              </w:rPr>
            </w:pPr>
          </w:p>
          <w:p>
            <w:pPr>
              <w:keepNext w:val="0"/>
              <w:keepLines w:val="0"/>
              <w:pageBreakBefore w:val="0"/>
              <w:widowControl w:val="0"/>
              <w:kinsoku/>
              <w:wordWrap/>
              <w:overflowPunct/>
              <w:topLinePunct w:val="0"/>
              <w:autoSpaceDE/>
              <w:autoSpaceDN/>
              <w:bidi w:val="0"/>
              <w:adjustRightInd/>
              <w:snapToGrid w:val="0"/>
              <w:ind w:right="-5" w:rightChars="0"/>
              <w:jc w:val="left"/>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auto"/>
                <w:szCs w:val="21"/>
                <w:lang w:eastAsia="zh-CN"/>
              </w:rPr>
              <w:t>景区交通电瓶车及讲解器</w:t>
            </w:r>
          </w:p>
        </w:tc>
        <w:tc>
          <w:tcPr>
            <w:tcW w:w="9286" w:type="dxa"/>
            <w:gridSpan w:val="4"/>
          </w:tcPr>
          <w:p>
            <w:pPr>
              <w:keepNext w:val="0"/>
              <w:keepLines w:val="0"/>
              <w:pageBreakBefore w:val="0"/>
              <w:widowControl w:val="0"/>
              <w:kinsoku/>
              <w:wordWrap/>
              <w:overflowPunct/>
              <w:topLinePunct w:val="0"/>
              <w:autoSpaceDE/>
              <w:autoSpaceDN/>
              <w:bidi w:val="0"/>
              <w:adjustRightInd/>
              <w:snapToGrid w:val="0"/>
              <w:ind w:right="302" w:rightChars="144"/>
              <w:textAlignment w:val="auto"/>
              <w:rPr>
                <w:rFonts w:hint="eastAsia" w:ascii="微软雅黑" w:hAnsi="微软雅黑" w:eastAsia="微软雅黑" w:cs="微软雅黑"/>
                <w:b/>
                <w:bCs/>
                <w:color w:val="002060"/>
                <w:szCs w:val="21"/>
              </w:rPr>
            </w:pPr>
            <w:r>
              <w:rPr>
                <w:rFonts w:hint="eastAsia" w:ascii="微软雅黑" w:hAnsi="微软雅黑" w:eastAsia="微软雅黑" w:cs="微软雅黑"/>
                <w:b/>
                <w:bCs/>
                <w:color w:val="002060"/>
                <w:szCs w:val="21"/>
              </w:rPr>
              <w:t>1.景区耳麦讲解器</w:t>
            </w:r>
            <w:r>
              <w:rPr>
                <w:rFonts w:hint="eastAsia" w:ascii="微软雅黑" w:hAnsi="微软雅黑" w:eastAsia="微软雅黑" w:cs="微软雅黑"/>
                <w:b/>
                <w:bCs/>
                <w:color w:val="002060"/>
                <w:szCs w:val="21"/>
                <w:lang w:val="en-US" w:eastAsia="zh-CN"/>
              </w:rPr>
              <w:t>120</w:t>
            </w:r>
            <w:r>
              <w:rPr>
                <w:rFonts w:hint="eastAsia" w:ascii="微软雅黑" w:hAnsi="微软雅黑" w:eastAsia="微软雅黑" w:cs="微软雅黑"/>
                <w:b/>
                <w:bCs/>
                <w:color w:val="002060"/>
                <w:szCs w:val="21"/>
              </w:rPr>
              <w:t>元/人：云冈石窟、王家大院、雁门关、五台山、乔家大院、平遥古城、悬空寺、晋祠，</w:t>
            </w:r>
            <w:r>
              <w:rPr>
                <w:rFonts w:hint="eastAsia" w:ascii="微软雅黑" w:hAnsi="微软雅黑" w:eastAsia="微软雅黑" w:cs="微软雅黑"/>
                <w:b/>
                <w:bCs/>
                <w:color w:val="002060"/>
                <w:szCs w:val="21"/>
                <w:lang w:val="en-US" w:eastAsia="zh-CN"/>
              </w:rPr>
              <w:t>皇城相府</w:t>
            </w:r>
            <w:r>
              <w:rPr>
                <w:rFonts w:hint="eastAsia" w:ascii="微软雅黑" w:hAnsi="微软雅黑" w:eastAsia="微软雅黑" w:cs="微软雅黑"/>
                <w:b/>
                <w:bCs/>
                <w:color w:val="002060"/>
                <w:szCs w:val="21"/>
              </w:rPr>
              <w:t>。（山西景点大部分为古建形式，为保护景区建设，景区内不允许使用扩音器讲解，如因不租用讲解器，导致未能正常听取讲解，产生投诉不予受理，感谢您的配合）</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微软雅黑" w:hAnsi="微软雅黑" w:eastAsia="微软雅黑" w:cs="微软雅黑"/>
                <w:b/>
                <w:bCs/>
                <w:color w:val="002060"/>
                <w:szCs w:val="21"/>
                <w:lang w:eastAsia="zh-CN"/>
              </w:rPr>
            </w:pPr>
            <w:r>
              <w:rPr>
                <w:rFonts w:hint="eastAsia" w:ascii="微软雅黑" w:hAnsi="微软雅黑" w:eastAsia="微软雅黑" w:cs="微软雅黑"/>
                <w:b/>
                <w:bCs/>
                <w:color w:val="002060"/>
                <w:szCs w:val="21"/>
              </w:rPr>
              <w:t>2.景区交通车（必须乘坐）：雁门关景交10元、平遥电瓶车50元、山西段壶口电瓶车20元、</w:t>
            </w:r>
          </w:p>
          <w:p>
            <w:pPr>
              <w:keepNext w:val="0"/>
              <w:keepLines w:val="0"/>
              <w:pageBreakBefore w:val="0"/>
              <w:widowControl w:val="0"/>
              <w:kinsoku/>
              <w:wordWrap/>
              <w:overflowPunct/>
              <w:topLinePunct w:val="0"/>
              <w:autoSpaceDE/>
              <w:autoSpaceDN/>
              <w:bidi w:val="0"/>
              <w:adjustRightInd/>
              <w:snapToGrid w:val="0"/>
              <w:ind w:left="2730" w:hanging="2731" w:hangingChars="1300"/>
              <w:textAlignment w:val="auto"/>
              <w:rPr>
                <w:rFonts w:hint="eastAsia" w:asciiTheme="minorEastAsia" w:hAnsiTheme="minorEastAsia" w:eastAsiaTheme="minorEastAsia" w:cstheme="minorEastAsia"/>
                <w:b/>
                <w:bCs/>
                <w:color w:val="1D41D5"/>
                <w:kern w:val="0"/>
                <w:sz w:val="20"/>
                <w:szCs w:val="21"/>
                <w:lang w:val="en-US" w:eastAsia="zh-CN"/>
              </w:rPr>
            </w:pPr>
            <w:r>
              <w:rPr>
                <w:rFonts w:hint="eastAsia" w:ascii="微软雅黑" w:hAnsi="微软雅黑" w:eastAsia="微软雅黑" w:cs="微软雅黑"/>
                <w:b/>
                <w:bCs/>
                <w:color w:val="002060"/>
                <w:szCs w:val="21"/>
                <w:lang w:val="en-US" w:eastAsia="zh-CN"/>
              </w:rPr>
              <w:t>皇城相府30元、</w:t>
            </w:r>
            <w:r>
              <w:rPr>
                <w:rFonts w:hint="eastAsia" w:ascii="微软雅黑" w:hAnsi="微软雅黑" w:eastAsia="微软雅黑" w:cs="微软雅黑"/>
                <w:b/>
                <w:bCs/>
                <w:color w:val="002060"/>
                <w:szCs w:val="21"/>
              </w:rPr>
              <w:t>云冈石窟电瓶车20元（可自愿选择乘坐）</w:t>
            </w:r>
          </w:p>
        </w:tc>
      </w:tr>
    </w:tbl>
    <w:p>
      <w:pPr>
        <w:pStyle w:val="2"/>
        <w:keepNext w:val="0"/>
        <w:keepLines w:val="0"/>
        <w:pageBreakBefore w:val="0"/>
        <w:widowControl w:val="0"/>
        <w:numPr>
          <w:ilvl w:val="0"/>
          <w:numId w:val="0"/>
        </w:numPr>
        <w:kinsoku/>
        <w:wordWrap/>
        <w:overflowPunct/>
        <w:topLinePunct w:val="0"/>
        <w:autoSpaceDE/>
        <w:autoSpaceDN/>
        <w:bidi w:val="0"/>
        <w:snapToGrid w:val="0"/>
        <w:textAlignment w:val="auto"/>
        <w:rPr>
          <w:rFonts w:hint="default" w:ascii="微软雅黑" w:hAnsi="微软雅黑" w:eastAsia="微软雅黑" w:cs="微软雅黑"/>
          <w:kern w:val="0"/>
          <w:lang w:val="en-US" w:eastAsia="zh-CN"/>
        </w:rPr>
      </w:pP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sz w:val="28"/>
          <w:szCs w:val="28"/>
        </w:rPr>
        <mc:AlternateContent>
          <mc:Choice Requires="wps">
            <w:drawing>
              <wp:anchor distT="0" distB="0" distL="114300" distR="114300" simplePos="0" relativeHeight="251665408" behindDoc="0" locked="0" layoutInCell="1" allowOverlap="1">
                <wp:simplePos x="0" y="0"/>
                <wp:positionH relativeFrom="column">
                  <wp:posOffset>-1478280</wp:posOffset>
                </wp:positionH>
                <wp:positionV relativeFrom="paragraph">
                  <wp:posOffset>293370</wp:posOffset>
                </wp:positionV>
                <wp:extent cx="9627870" cy="157480"/>
                <wp:effectExtent l="0" t="0" r="0" b="0"/>
                <wp:wrapNone/>
                <wp:docPr id="1" name="减号 1"/>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6.4pt;margin-top:23.1pt;height:12.4pt;width:758.1pt;z-index:251665408;v-text-anchor:middle;mso-width-relative:page;mso-height-relative:page;" fillcolor="#4EAADD" filled="t" stroked="t" coordsize="9627870,157480" o:gfxdata="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DDVcbcAAAACwEAAA8AAAAA&#10;AAAAAQAgAAAAIgAAAGRycy9kb3ducmV2LnhtbFBLAQIUABQAAAAIAIdO4kBAWA8juwIAAJUFAAAO&#10;AAAAAAAAAAEAIAAAACsBAABkcnMvZTJvRG9jLnhtbFBLBQYAAAAABgAGAFkBAABYBg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特别说明</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1、在不减少景点的前提下，旅行社导游有权根据实际情况，适当调整景点游览顺序。</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bCs w:val="0"/>
          <w:color w:val="auto"/>
          <w:sz w:val="21"/>
          <w:szCs w:val="21"/>
        </w:rPr>
      </w:pPr>
      <w:r>
        <w:rPr>
          <w:rFonts w:hint="eastAsia" w:ascii="微软雅黑" w:hAnsi="微软雅黑" w:eastAsia="微软雅黑" w:cs="微软雅黑"/>
          <w:b w:val="0"/>
          <w:bCs/>
          <w:color w:val="auto"/>
          <w:sz w:val="21"/>
          <w:szCs w:val="21"/>
        </w:rPr>
        <w:t>2、部分景区内有购物性质的购物店，这些与旅行社无关。</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3、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4、出发时须随身携带有效身份证件（16周岁以上成人带有效身份证，儿童带户口本），如因未携带有效身份证件造成无法办理登机、乘坐火车、入住酒店等损失，游客须自行承担责任。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lang w:eastAsia="zh-CN"/>
        </w:rPr>
      </w:pPr>
      <w:r>
        <w:rPr>
          <w:rFonts w:hint="eastAsia" w:ascii="微软雅黑" w:hAnsi="微软雅黑" w:eastAsia="微软雅黑" w:cs="微软雅黑"/>
          <w:bCs/>
          <w:color w:val="auto"/>
          <w:sz w:val="21"/>
          <w:szCs w:val="21"/>
        </w:rPr>
        <w:t>5、酒店需收取一定押金（按照酒店不同标准，每间100-300元不等），需要游客在酒店前台自行支付，离店时房间设施无损坏则全额退还，若有损坏酒店物品、设施、丢失房卡等，须游客自行赔偿酒店损失。五台山景区2-3人间，不含空调费用五台山安排在景区内住宿，条件较为有限。（独立卫生间、定时热水），五台山建议最好不要洗澡，以防感冒。房间等级及服务标准均差于市区。还望客人见谅！</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6、</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大部分酒店无法提供三人间或加床，如遇自然单人住一间房，须按提前抵达或延住的房价补付房差。</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7、</w:t>
      </w:r>
      <w:r>
        <w:rPr>
          <w:rFonts w:hint="eastAsia" w:ascii="微软雅黑" w:hAnsi="微软雅黑" w:eastAsia="微软雅黑" w:cs="微软雅黑"/>
          <w:bCs/>
          <w:color w:val="auto"/>
          <w:sz w:val="21"/>
          <w:szCs w:val="21"/>
          <w:lang w:eastAsia="zh-CN"/>
        </w:rPr>
        <w:t>山西</w:t>
      </w:r>
      <w:r>
        <w:rPr>
          <w:rFonts w:hint="eastAsia" w:ascii="微软雅黑" w:hAnsi="微软雅黑" w:eastAsia="微软雅黑" w:cs="微软雅黑"/>
          <w:bCs/>
          <w:color w:val="auto"/>
          <w:sz w:val="21"/>
          <w:szCs w:val="21"/>
        </w:rPr>
        <w:t>旅游团队及会议较多，旅游车常常入不敷出，旺季时会出现“套车”，如遇交通拥堵，则容易出现游客等车的情况；餐厅也存在排队等候用餐的现象，请您给予理解和配合，耐心等待，谢谢！</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 w:val="0"/>
          <w:bCs/>
          <w:color w:val="auto"/>
          <w:sz w:val="21"/>
          <w:szCs w:val="21"/>
        </w:rPr>
      </w:pPr>
      <w:r>
        <w:rPr>
          <w:rFonts w:hint="eastAsia" w:ascii="微软雅黑" w:hAnsi="微软雅黑" w:eastAsia="微软雅黑" w:cs="微软雅黑"/>
          <w:b w:val="0"/>
          <w:bCs/>
          <w:color w:val="auto"/>
          <w:sz w:val="21"/>
          <w:szCs w:val="21"/>
        </w:rPr>
        <w:t>8、因客人原因中途自行离团或更改行程，视为自动放弃，旅行社无法退还任何费用，因此而产生的其他费用及安全等问题由客人自行承担。</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color w:val="auto"/>
          <w:kern w:val="1"/>
          <w:sz w:val="21"/>
          <w:szCs w:val="21"/>
          <w:lang w:val="en-US" w:eastAsia="zh-CN"/>
        </w:rPr>
        <w:t>9、</w:t>
      </w:r>
      <w:r>
        <w:rPr>
          <w:rFonts w:hint="eastAsia" w:ascii="微软雅黑" w:hAnsi="微软雅黑" w:eastAsia="微软雅黑" w:cs="微软雅黑"/>
          <w:color w:val="auto"/>
          <w:kern w:val="1"/>
          <w:sz w:val="21"/>
          <w:szCs w:val="21"/>
        </w:rPr>
        <w:t>用餐：山西饮食以面食为主，口味较重，喜欢饮醋。山西水土碱性大，建议一日三餐前喝一小勺山西陈醋，可综合碱性、防止肠道疲病。饮食要注意得当（</w:t>
      </w:r>
      <w:r>
        <w:rPr>
          <w:rFonts w:hint="eastAsia" w:ascii="微软雅黑" w:hAnsi="微软雅黑" w:eastAsia="微软雅黑" w:cs="微软雅黑"/>
          <w:kern w:val="1"/>
          <w:sz w:val="21"/>
          <w:szCs w:val="21"/>
        </w:rPr>
        <w:t>切勿吃的太饱，增加肠胃负担，为适应高原气候，可多吃些蔬菜、水果、多喝水，最好不吸烟、不喝酒）。</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snapToGrid w:val="0"/>
          <w:kern w:val="0"/>
          <w:sz w:val="21"/>
          <w:szCs w:val="21"/>
          <w:lang w:val="en-US" w:eastAsia="zh-CN"/>
        </w:rPr>
        <w:t>10、</w:t>
      </w:r>
      <w:r>
        <w:rPr>
          <w:rFonts w:hint="eastAsia" w:ascii="微软雅黑" w:hAnsi="微软雅黑" w:eastAsia="微软雅黑" w:cs="微软雅黑"/>
          <w:snapToGrid w:val="0"/>
          <w:kern w:val="0"/>
          <w:sz w:val="21"/>
          <w:szCs w:val="21"/>
        </w:rPr>
        <w:t>用车 因操作的特殊性，只保证客人一人一正座.非70岁以上老人导游不按任何要求安排座次.在保证不影响行程的前提下景区需套团用车或根据人数增减更换车辆，旺季景区受交通管制、意外堵车、景区排队等候索道，环保车等现象，请谅解!!</w:t>
      </w:r>
      <w:r>
        <w:rPr>
          <w:rFonts w:hint="eastAsia" w:ascii="微软雅黑" w:hAnsi="微软雅黑" w:eastAsia="微软雅黑" w:cs="微软雅黑"/>
          <w:b/>
          <w:color w:val="FF0000"/>
          <w:kern w:val="1"/>
          <w:sz w:val="21"/>
          <w:szCs w:val="21"/>
        </w:rPr>
        <w:t xml:space="preserve"> </w:t>
      </w:r>
      <w:r>
        <w:rPr>
          <w:rFonts w:hint="eastAsia" w:ascii="微软雅黑" w:hAnsi="微软雅黑" w:eastAsia="微软雅黑" w:cs="微软雅黑"/>
          <w:b/>
          <w:color w:val="C00000"/>
          <w:kern w:val="1"/>
          <w:sz w:val="21"/>
          <w:szCs w:val="21"/>
        </w:rPr>
        <w:t>山西平均海拔1000米左右，山路较多，在山路上行驶时，为了保证行驶速度司机会关掉车内空调。乘车时间较长，请客人务必准备好晕车药。</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11、</w:t>
      </w:r>
      <w:r>
        <w:rPr>
          <w:rFonts w:hint="eastAsia" w:ascii="微软雅黑" w:hAnsi="微软雅黑" w:eastAsia="微软雅黑" w:cs="微软雅黑"/>
          <w:snapToGrid w:val="0"/>
          <w:kern w:val="0"/>
          <w:sz w:val="21"/>
          <w:szCs w:val="21"/>
        </w:rPr>
        <w:t>免责：行程中所含景点门票已是优惠后门票价格，行程内容在不减少的情况下，可调整游览顺序。如遇人力不可抗拒因素等原因导致所含景点不能游览的，我社负责退返门票差价，如因此产生损失需客人自理，我社可协助配合解决、但不承担费用。</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napToGrid w:val="0"/>
          <w:kern w:val="0"/>
          <w:sz w:val="21"/>
          <w:szCs w:val="21"/>
        </w:rPr>
      </w:pPr>
      <w:r>
        <w:rPr>
          <w:rFonts w:hint="eastAsia" w:ascii="微软雅黑" w:hAnsi="微软雅黑" w:eastAsia="微软雅黑" w:cs="微软雅黑"/>
          <w:snapToGrid w:val="0"/>
          <w:kern w:val="0"/>
          <w:sz w:val="21"/>
          <w:szCs w:val="21"/>
          <w:lang w:val="en-US" w:eastAsia="zh-CN"/>
        </w:rPr>
        <w:t>12、</w:t>
      </w:r>
      <w:r>
        <w:rPr>
          <w:rFonts w:hint="eastAsia" w:ascii="微软雅黑" w:hAnsi="微软雅黑" w:eastAsia="微软雅黑" w:cs="微软雅黑"/>
          <w:snapToGrid w:val="0"/>
          <w:kern w:val="0"/>
          <w:sz w:val="21"/>
          <w:szCs w:val="21"/>
        </w:rPr>
        <w:t>在旅游旺季或者其他一些特殊情况下，为了保证您的行程游览不受影响，行程的出发时间可能会提早（具体出发时间以导游通知为准），导致您不能正常享用酒店早餐。我们建议您跟酒店协调打包早餐或者自备早餐。</w:t>
      </w:r>
    </w:p>
    <w:p>
      <w:pPr>
        <w:pStyle w:val="7"/>
        <w:spacing w:before="0" w:after="0" w:line="300" w:lineRule="exact"/>
        <w:rPr>
          <w:rFonts w:hint="eastAsia" w:asciiTheme="minorEastAsia" w:hAnsiTheme="minorEastAsia" w:eastAsiaTheme="minorEastAsia" w:cstheme="minorEastAsia"/>
          <w:color w:val="auto"/>
          <w:kern w:val="0"/>
          <w:sz w:val="21"/>
          <w:szCs w:val="21"/>
        </w:rPr>
      </w:pPr>
      <w:r>
        <w:rPr>
          <w:rFonts w:hint="eastAsia" w:ascii="微软雅黑" w:hAnsi="微软雅黑" w:eastAsia="微软雅黑" w:cs="微软雅黑"/>
          <w:color w:val="auto"/>
          <w:sz w:val="21"/>
          <w:szCs w:val="21"/>
          <w:lang w:val="en-US" w:eastAsia="zh-CN"/>
        </w:rPr>
        <w:t>13、</w:t>
      </w:r>
      <w:r>
        <w:rPr>
          <w:rFonts w:hint="eastAsia" w:ascii="微软雅黑" w:hAnsi="微软雅黑" w:eastAsia="微软雅黑" w:cs="微软雅黑"/>
          <w:color w:val="auto"/>
          <w:sz w:val="21"/>
          <w:szCs w:val="21"/>
        </w:rPr>
        <w:t>客人需在出发时携带有效证件，16岁以下需带身份证或户口本原件。60岁以上老人需提供健康证明及带好老年证，80岁以上（含80岁）老人需有家人陪伴；</w:t>
      </w:r>
      <w:r>
        <w:rPr>
          <w:rFonts w:hint="eastAsia" w:ascii="微软雅黑" w:hAnsi="微软雅黑" w:eastAsia="微软雅黑" w:cs="微软雅黑"/>
          <w:color w:val="auto"/>
          <w:kern w:val="0"/>
          <w:sz w:val="21"/>
          <w:szCs w:val="21"/>
        </w:rPr>
        <w:t>本团为活动团队，门票为旅行社团体采购，已享受景区政策优惠，所以其他优惠证件，不再享受任何优惠；客人自愿放弃游览不退任何费用。</w:t>
      </w:r>
    </w:p>
    <w:p>
      <w:pPr>
        <w:pStyle w:val="7"/>
        <w:spacing w:before="0" w:after="0" w:line="300" w:lineRule="exact"/>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lang w:val="en-US" w:eastAsia="zh-CN"/>
        </w:rPr>
        <w:t>14、</w:t>
      </w:r>
      <w:r>
        <w:rPr>
          <w:rFonts w:hint="eastAsia" w:ascii="微软雅黑" w:hAnsi="微软雅黑" w:eastAsia="微软雅黑" w:cs="微软雅黑"/>
          <w:color w:val="auto"/>
          <w:kern w:val="1"/>
          <w:sz w:val="21"/>
          <w:szCs w:val="21"/>
        </w:rPr>
        <w:t>提示：旅游人数较多，会出现景点人多、交通拥堵、住宿紧张、餐厅排队等情况请客人谅解。游览时间，请注意集合时间，不要单独活动，出行时一定随身保管好贵重物品及有关证件，并注意人身安全，最好不要佩戴黄金等贵重首饰，在旅游繁华地带要注意自身安全。请您在山西当地不要随意算褂，以免上当受骗。祝旅途愉快！</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随身物品：黄土高原，早晚温差大，需准备长袖衣裤，同时带好墨镜、太阳帽、防晒霜、润唇膏、感冒药、肠胃药、阿斯匹林等物品。出行前购买足够的胶卷、相机电池、现金、全球通手机、湿纸巾、个人卫生用品。</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auto"/>
          <w:kern w:val="1"/>
          <w:sz w:val="21"/>
          <w:szCs w:val="21"/>
        </w:rPr>
      </w:pPr>
      <w:r>
        <w:rPr>
          <w:rFonts w:hint="eastAsia" w:ascii="微软雅黑" w:hAnsi="微软雅黑" w:eastAsia="微软雅黑" w:cs="微软雅黑"/>
          <w:color w:val="auto"/>
          <w:kern w:val="1"/>
          <w:sz w:val="21"/>
          <w:szCs w:val="21"/>
        </w:rPr>
        <w:t>【15】娱乐：请客人注意安全，切记不要私自脱离团队或改变行程；晚上出去游玩请结伴同行，贵重财物请寄在宾馆前台，不可放在房间，务必在晚上12：00点之前回宾馆，以免影响第二天的行程。</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13、行程结束前请配合地接导游如实填写当地《游客意见书》和《服务质量调查表》。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14、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15、下车时请记住车号、车型，如迷路请站在曾经走过的地方等候、切不可到处乱跑，夜间或自由活动期间宜结伴同行并告知导游，记好导游电话备用。</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16、由于旅游行业的跨区域性，地接社均不受理因虚假填写或不填意见书而产生的后续争议和投诉；如在行程进行中对地接旅行社的服务标准有异议，请拨打我社 24 小客服，有争议尽量当地</w:t>
      </w:r>
    </w:p>
    <w:p>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bCs/>
          <w:color w:val="auto"/>
          <w:sz w:val="21"/>
          <w:szCs w:val="21"/>
        </w:rPr>
      </w:pPr>
      <w:r>
        <w:rPr>
          <w:rFonts w:hint="eastAsia" w:ascii="微软雅黑" w:hAnsi="微软雅黑" w:eastAsia="微软雅黑" w:cs="微软雅黑"/>
          <w:bCs/>
          <w:color w:val="auto"/>
          <w:sz w:val="21"/>
          <w:szCs w:val="21"/>
        </w:rPr>
        <w:t>解决，如在旅游期间在当地解决不了可在当地备案。提醒：旅游投诉时效为返回出发地起30日内。</w:t>
      </w:r>
    </w:p>
    <w:p>
      <w:pPr>
        <w:keepNext w:val="0"/>
        <w:keepLines w:val="0"/>
        <w:pageBreakBefore w:val="0"/>
        <w:widowControl/>
        <w:numPr>
          <w:ilvl w:val="0"/>
          <w:numId w:val="3"/>
        </w:numPr>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C00000"/>
          <w:sz w:val="21"/>
          <w:szCs w:val="21"/>
        </w:rPr>
      </w:pPr>
      <w:r>
        <w:rPr>
          <w:rFonts w:hint="eastAsia" w:ascii="微软雅黑" w:hAnsi="微软雅黑" w:eastAsia="微软雅黑" w:cs="微软雅黑"/>
          <w:b w:val="0"/>
          <w:bCs/>
          <w:color w:val="C00000"/>
          <w:sz w:val="21"/>
          <w:szCs w:val="21"/>
        </w:rPr>
        <w:t>《游客意见书》和《服务质量调查表》是对游览质量的最终考核标准，我社将以此作为团队质量调查的依据，任何投诉也以游客《意见单》为准，否则不予受理。</w:t>
      </w:r>
    </w:p>
    <w:p>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C00000"/>
          <w:kern w:val="1"/>
          <w:sz w:val="21"/>
          <w:szCs w:val="21"/>
        </w:rPr>
      </w:pPr>
      <w:r>
        <w:rPr>
          <w:rFonts w:hint="eastAsia" w:ascii="微软雅黑" w:hAnsi="微软雅黑" w:eastAsia="微软雅黑" w:cs="微软雅黑"/>
          <w:b/>
          <w:color w:val="C00000"/>
          <w:kern w:val="1"/>
          <w:sz w:val="21"/>
          <w:szCs w:val="21"/>
        </w:rPr>
        <w:t>五台山名寺名庙分布较广，但旅游者在游历寺庙时应注意：</w:t>
      </w:r>
    </w:p>
    <w:p>
      <w:pPr>
        <w:keepNext w:val="0"/>
        <w:keepLines w:val="0"/>
        <w:pageBreakBefore w:val="0"/>
        <w:kinsoku/>
        <w:wordWrap/>
        <w:overflowPunct/>
        <w:topLinePunct w:val="0"/>
        <w:autoSpaceDE/>
        <w:autoSpaceDN/>
        <w:bidi w:val="0"/>
        <w:adjustRightInd/>
        <w:snapToGrid w:val="0"/>
        <w:spacing w:line="240" w:lineRule="auto"/>
        <w:ind w:left="0" w:leftChars="0" w:firstLine="0" w:firstLine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对寺庙的僧人、应尊称为"师"或"法师"；对主持僧人称其为"长老"、"方丈"、"禅师"。喇嘛庙中的僧人称其"喇嘛"，即"上师"意，忌直称为"和尚"、"出家人"，甚至其它污辱性称呼。</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b/>
          <w:kern w:val="1"/>
          <w:sz w:val="21"/>
          <w:szCs w:val="21"/>
        </w:rPr>
      </w:pPr>
      <w:r>
        <w:rPr>
          <w:rFonts w:hint="eastAsia" w:ascii="微软雅黑" w:hAnsi="微软雅黑" w:eastAsia="微软雅黑" w:cs="微软雅黑"/>
          <w:kern w:val="1"/>
          <w:sz w:val="21"/>
          <w:szCs w:val="21"/>
        </w:rPr>
        <w:t>与僧人见面常见的行礼方式为双手合十，微微低头，或单手竖掌于胸前、头略低，忌用握手、拥抱、摸僧人头部等不当之礼节与僧人交谈，不应提及杀戮之辞、婚配之事，以及提起食用腥荤之言，以免引起僧人反感。举止失当——游历寺庙时不可大声喧哗、指点议论、妄加嘲讽或随便乱走、乱动寺庙之物，尤禁乱摸乱刻神像，如遇佛事活动应静立默视或悄然离开。同时，也要照看自己的孩子，以免因孩子无知而做出不礼貌的事。</w:t>
      </w:r>
    </w:p>
    <w:p>
      <w:pPr>
        <w:keepNext w:val="0"/>
        <w:keepLines w:val="0"/>
        <w:pageBreakBefore w:val="0"/>
        <w:numPr>
          <w:ilvl w:val="0"/>
          <w:numId w:val="0"/>
        </w:numPr>
        <w:tabs>
          <w:tab w:val="left" w:pos="420"/>
        </w:tabs>
        <w:kinsoku/>
        <w:wordWrap/>
        <w:overflowPunct/>
        <w:topLinePunct w:val="0"/>
        <w:autoSpaceDE/>
        <w:autoSpaceDN/>
        <w:bidi w:val="0"/>
        <w:adjustRightInd/>
        <w:snapToGrid w:val="0"/>
        <w:spacing w:line="240" w:lineRule="auto"/>
        <w:ind w:leftChars="0"/>
        <w:textAlignment w:val="auto"/>
        <w:rPr>
          <w:rFonts w:hint="eastAsia" w:ascii="微软雅黑" w:hAnsi="微软雅黑" w:eastAsia="微软雅黑" w:cs="微软雅黑"/>
          <w:sz w:val="21"/>
          <w:szCs w:val="21"/>
        </w:rPr>
      </w:pPr>
      <w:r>
        <w:rPr>
          <w:rFonts w:hint="eastAsia" w:ascii="微软雅黑" w:hAnsi="微软雅黑" w:eastAsia="微软雅黑" w:cs="微软雅黑"/>
          <w:b/>
          <w:bCs/>
          <w:kern w:val="1"/>
          <w:sz w:val="21"/>
          <w:szCs w:val="21"/>
        </w:rPr>
        <w:t>在寺院中不得吸烟、随地乱扔果皮纸屑，在大殿中不得拍照、摄影</w:t>
      </w:r>
      <w:r>
        <w:rPr>
          <w:rFonts w:hint="eastAsia" w:ascii="微软雅黑" w:hAnsi="微软雅黑" w:eastAsia="微软雅黑" w:cs="微软雅黑"/>
          <w:b/>
          <w:bCs/>
          <w:kern w:val="1"/>
          <w:sz w:val="21"/>
          <w:szCs w:val="21"/>
          <w:lang w:eastAsia="zh-CN"/>
        </w:rPr>
        <w:t>，</w:t>
      </w:r>
      <w:r>
        <w:rPr>
          <w:rFonts w:hint="eastAsia" w:ascii="微软雅黑" w:hAnsi="微软雅黑" w:eastAsia="微软雅黑" w:cs="微软雅黑"/>
          <w:b/>
          <w:bCs/>
          <w:kern w:val="1"/>
          <w:sz w:val="21"/>
          <w:szCs w:val="21"/>
        </w:rPr>
        <w:t>在烧香前请问清楚。</w:t>
      </w:r>
    </w:p>
    <w:p>
      <w:pPr>
        <w:pStyle w:val="15"/>
        <w:keepNext w:val="0"/>
        <w:keepLines w:val="0"/>
        <w:pageBreakBefore w:val="0"/>
        <w:kinsoku/>
        <w:wordWrap/>
        <w:overflowPunct/>
        <w:topLinePunct w:val="0"/>
        <w:autoSpaceDE/>
        <w:autoSpaceDN/>
        <w:bidi w:val="0"/>
        <w:spacing w:line="420" w:lineRule="atLeast"/>
        <w:ind w:left="0" w:leftChars="0" w:firstLine="0" w:firstLineChars="0"/>
        <w:textAlignment w:val="auto"/>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mc:AlternateContent>
          <mc:Choice Requires="wps">
            <w:drawing>
              <wp:anchor distT="0" distB="0" distL="114300" distR="114300" simplePos="0" relativeHeight="251667456" behindDoc="0" locked="0" layoutInCell="1" allowOverlap="1">
                <wp:simplePos x="0" y="0"/>
                <wp:positionH relativeFrom="column">
                  <wp:posOffset>-1470025</wp:posOffset>
                </wp:positionH>
                <wp:positionV relativeFrom="paragraph">
                  <wp:posOffset>275590</wp:posOffset>
                </wp:positionV>
                <wp:extent cx="9627870" cy="157480"/>
                <wp:effectExtent l="0" t="0" r="0" b="0"/>
                <wp:wrapNone/>
                <wp:docPr id="13" name="减号 13"/>
                <wp:cNvGraphicFramePr/>
                <a:graphic xmlns:a="http://schemas.openxmlformats.org/drawingml/2006/main">
                  <a:graphicData uri="http://schemas.microsoft.com/office/word/2010/wordprocessingShape">
                    <wps:wsp>
                      <wps:cNvSpPr/>
                      <wps:spPr>
                        <a:xfrm>
                          <a:off x="0" y="0"/>
                          <a:ext cx="9627870" cy="157480"/>
                        </a:xfrm>
                        <a:prstGeom prst="mathMinus">
                          <a:avLst/>
                        </a:prstGeom>
                        <a:gradFill>
                          <a:gsLst>
                            <a:gs pos="100000">
                              <a:srgbClr val="F9F8CA"/>
                            </a:gs>
                            <a:gs pos="6000">
                              <a:srgbClr val="4EAADD"/>
                            </a:gs>
                          </a:gsLst>
                          <a:lin scaled="1"/>
                        </a:gradFill>
                        <a:ln>
                          <a:solidFill>
                            <a:schemeClr val="accent2">
                              <a:lumMod val="75000"/>
                            </a:schemeClr>
                          </a:solidFill>
                        </a:ln>
                      </wps:spPr>
                      <wps:style>
                        <a:lnRef idx="2">
                          <a:schemeClr val="accent2"/>
                        </a:lnRef>
                        <a:fillRef idx="1">
                          <a:schemeClr val="lt1"/>
                        </a:fillRef>
                        <a:effectRef idx="0">
                          <a:schemeClr val="accent2"/>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15.75pt;margin-top:21.7pt;height:12.4pt;width:758.1pt;z-index:251667456;v-text-anchor:middle;mso-width-relative:page;mso-height-relative:page;" fillcolor="#4EAADD" filled="t" stroked="t" coordsize="9627870,157480" o:gfxdata="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f3UB3N0AAAALAQAADwAA&#10;AAAAAAABACAAAAAiAAAAZHJzL2Rvd25yZXYueG1sUEsBAhQAFAAAAAgAh07iQDjhyJ68AgAAlwUA&#10;AA4AAAAAAAAAAQAgAAAALAEAAGRycy9lMm9Eb2MueG1sUEsFBgAAAAAGAAYAWQEAAFoGAAAAAA==&#10;" path="m1276174,60220l8351695,60220,8351695,97259,1276174,97259xe">
                <v:path textboxrect="0,0,9627870,157480" o:connectlocs="8351695,78740;4813935,97259;1276174,78740;4813935,60220" o:connectangles="0,82,164,247"/>
                <v:fill type="gradient" on="t" color2="#F9F8CA" angle="90" focus="100%" focussize="0,0" rotate="t"/>
                <v:stroke weight="1pt" color="#C55A11 [2405]" miterlimit="8" joinstyle="miter"/>
                <v:imagedata o:title=""/>
                <o:lock v:ext="edit" aspectratio="f"/>
                <v:textbox>
                  <w:txbxContent>
                    <w:p>
                      <w:pPr>
                        <w:jc w:val="center"/>
                      </w:pPr>
                    </w:p>
                  </w:txbxContent>
                </v:textbox>
              </v:shape>
            </w:pict>
          </mc:Fallback>
        </mc:AlternateContent>
      </w:r>
      <w:r>
        <w:rPr>
          <w:rFonts w:hint="eastAsia" w:ascii="微软雅黑" w:hAnsi="微软雅黑" w:eastAsia="微软雅黑" w:cs="微软雅黑"/>
          <w:b/>
          <w:bCs/>
          <w:color w:val="CD450F"/>
          <w:kern w:val="0"/>
          <w:sz w:val="28"/>
          <w:szCs w:val="28"/>
          <w:lang w:val="en-US" w:eastAsia="zh-CN"/>
          <w14:textFill>
            <w14:gradFill>
              <w14:gsLst>
                <w14:gs w14:pos="0">
                  <w14:srgbClr w14:val="FE4444"/>
                </w14:gs>
                <w14:gs w14:pos="100000">
                  <w14:srgbClr w14:val="832B2B"/>
                </w14:gs>
              </w14:gsLst>
              <w14:lin w14:scaled="0"/>
            </w14:gradFill>
          </w14:textFill>
        </w:rPr>
        <w:t>投诉仲裁</w:t>
      </w:r>
    </w:p>
    <w:p>
      <w:pPr>
        <w:pStyle w:val="3"/>
        <w:keepNext w:val="0"/>
        <w:keepLines w:val="0"/>
        <w:pageBreakBefore w:val="0"/>
        <w:widowControl w:val="0"/>
        <w:kinsoku/>
        <w:wordWrap/>
        <w:overflowPunct/>
        <w:topLinePunct w:val="0"/>
        <w:autoSpaceDE/>
        <w:autoSpaceDN/>
        <w:bidi w:val="0"/>
        <w:adjustRightInd/>
        <w:snapToGrid/>
        <w:spacing w:line="400" w:lineRule="exact"/>
        <w:ind w:left="0" w:leftChars="0" w:firstLine="420" w:firstLineChars="200"/>
        <w:textAlignment w:val="auto"/>
        <w:rPr>
          <w:b/>
          <w:bCs/>
          <w:color w:val="C00000"/>
          <w:sz w:val="21"/>
          <w:szCs w:val="21"/>
        </w:rPr>
      </w:pPr>
      <w:r>
        <w:rPr>
          <w:rFonts w:hint="eastAsia" w:ascii="微软雅黑" w:hAnsi="微软雅黑" w:eastAsia="微软雅黑" w:cs="微软雅黑"/>
          <w:bCs/>
          <w:color w:val="000000"/>
          <w:sz w:val="21"/>
          <w:szCs w:val="21"/>
        </w:rPr>
        <w:t>旅行社处理投诉将依据《旅游法》的条款精神，为维护游客的正常权利、同时避免“无理投诉”，游客提出投诉时，旅行社以游客签认的《服务质量反馈意见单》以及法律规定有效证据，作为处理投诉的主要裁判凭据！游客若对某项接待标准有异议，请在当时提出，以便工作人员第一时间解释并协调解决，若游客不接受旅行社的解释及处理方案，请游客在《意见单》中详细具体的录入、并保存相关证据，以便调查核实！若双方对投诉问题的处理方案后续仍然无法达成一致，则参照相关法规章程处理、或提交旅游主管部门仲裁！</w:t>
      </w:r>
      <w:r>
        <w:rPr>
          <w:rFonts w:hint="eastAsia" w:ascii="微软雅黑" w:hAnsi="微软雅黑" w:eastAsia="微软雅黑" w:cs="微软雅黑"/>
          <w:b w:val="0"/>
          <w:bCs w:val="0"/>
          <w:color w:val="000000" w:themeColor="text1"/>
          <w:sz w:val="21"/>
          <w:szCs w:val="21"/>
          <w:lang w:val="en-US" w:eastAsia="zh-CN"/>
          <w14:textFill>
            <w14:solidFill>
              <w14:schemeClr w14:val="tx1"/>
            </w14:solidFill>
          </w14:textFill>
        </w:rPr>
        <w:t xml:space="preserve">  </w:t>
      </w:r>
    </w:p>
    <w:sectPr>
      <w:headerReference r:id="rId5" w:type="default"/>
      <w:footerReference r:id="rId6" w:type="default"/>
      <w:pgSz w:w="11906" w:h="16838"/>
      <w:pgMar w:top="720" w:right="720" w:bottom="55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_纤">
    <w:panose1 w:val="02000000000000000000"/>
    <w:charset w:val="86"/>
    <w:family w:val="auto"/>
    <w:pitch w:val="default"/>
    <w:sig w:usb0="8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rFonts w:hint="eastAsia" w:ascii="宋体" w:hAnsi="宋体" w:eastAsia="宋体" w:cs="宋体"/>
        <w:b/>
        <w:bCs/>
        <w:sz w:val="28"/>
        <w:szCs w:val="28"/>
        <w:lang w:val="en-US" w:eastAsia="zh-CN"/>
      </w:rPr>
      <w:drawing>
        <wp:anchor distT="0" distB="0" distL="114300" distR="114300" simplePos="0" relativeHeight="251659264" behindDoc="1" locked="0" layoutInCell="1" allowOverlap="1">
          <wp:simplePos x="0" y="0"/>
          <wp:positionH relativeFrom="column">
            <wp:posOffset>-458470</wp:posOffset>
          </wp:positionH>
          <wp:positionV relativeFrom="paragraph">
            <wp:posOffset>-558800</wp:posOffset>
          </wp:positionV>
          <wp:extent cx="7560310" cy="10697210"/>
          <wp:effectExtent l="0" t="0" r="2540" b="8890"/>
          <wp:wrapNone/>
          <wp:docPr id="17" name="图片 17" descr="C:\Users\LQ\Desktop\微信图片_20220920151802.jpg微信图片_2022092015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Q\Desktop\微信图片_20220920151802.jpg微信图片_20220920151802"/>
                  <pic:cNvPicPr>
                    <a:picLocks noChangeAspect="1"/>
                  </pic:cNvPicPr>
                </pic:nvPicPr>
                <pic:blipFill>
                  <a:blip r:embed="rId1"/>
                  <a:srcRect/>
                  <a:stretch>
                    <a:fillRect/>
                  </a:stretch>
                </pic:blipFill>
                <pic:spPr>
                  <a:xfrm>
                    <a:off x="0" y="0"/>
                    <a:ext cx="7560310" cy="106972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CA34E7"/>
    <w:multiLevelType w:val="singleLevel"/>
    <w:tmpl w:val="D1CA34E7"/>
    <w:lvl w:ilvl="0" w:tentative="0">
      <w:start w:val="1"/>
      <w:numFmt w:val="bullet"/>
      <w:lvlText w:val=""/>
      <w:lvlJc w:val="left"/>
      <w:pPr>
        <w:ind w:left="420" w:hanging="420"/>
      </w:pPr>
      <w:rPr>
        <w:rFonts w:hint="default" w:ascii="Wingdings" w:hAnsi="Wingdings"/>
      </w:rPr>
    </w:lvl>
  </w:abstractNum>
  <w:abstractNum w:abstractNumId="1">
    <w:nsid w:val="3ACAC283"/>
    <w:multiLevelType w:val="singleLevel"/>
    <w:tmpl w:val="3ACAC283"/>
    <w:lvl w:ilvl="0" w:tentative="0">
      <w:start w:val="13"/>
      <w:numFmt w:val="decimal"/>
      <w:lvlText w:val="%1."/>
      <w:lvlJc w:val="left"/>
      <w:pPr>
        <w:tabs>
          <w:tab w:val="left" w:pos="312"/>
        </w:tabs>
      </w:pPr>
    </w:lvl>
  </w:abstractNum>
  <w:abstractNum w:abstractNumId="2">
    <w:nsid w:val="744658D9"/>
    <w:multiLevelType w:val="singleLevel"/>
    <w:tmpl w:val="744658D9"/>
    <w:lvl w:ilvl="0" w:tentative="0">
      <w:start w:val="17"/>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ZDE3ZTZmNzAwN2JlNDM0OWE0Y2Y3NjE2MjBmZTcifQ=="/>
    <w:docVar w:name="KSO_WPS_MARK_KEY" w:val="80e7ac35-a75e-4df2-bc47-502d58e055fd"/>
  </w:docVars>
  <w:rsids>
    <w:rsidRoot w:val="6B1D59BE"/>
    <w:rsid w:val="004034A7"/>
    <w:rsid w:val="005A0A26"/>
    <w:rsid w:val="00772F20"/>
    <w:rsid w:val="00E03035"/>
    <w:rsid w:val="00F8081C"/>
    <w:rsid w:val="01D32FDF"/>
    <w:rsid w:val="02E72585"/>
    <w:rsid w:val="02FF4A5A"/>
    <w:rsid w:val="031F418E"/>
    <w:rsid w:val="03E377AF"/>
    <w:rsid w:val="03E542EA"/>
    <w:rsid w:val="043513ED"/>
    <w:rsid w:val="050C5291"/>
    <w:rsid w:val="05161E55"/>
    <w:rsid w:val="05240D26"/>
    <w:rsid w:val="055349B2"/>
    <w:rsid w:val="056B0787"/>
    <w:rsid w:val="063C35F3"/>
    <w:rsid w:val="06C32432"/>
    <w:rsid w:val="06DE2FE5"/>
    <w:rsid w:val="06F63BC1"/>
    <w:rsid w:val="06FF6D69"/>
    <w:rsid w:val="077851DD"/>
    <w:rsid w:val="07DE30F1"/>
    <w:rsid w:val="085F4070"/>
    <w:rsid w:val="092E7497"/>
    <w:rsid w:val="0A0C672F"/>
    <w:rsid w:val="0A59212C"/>
    <w:rsid w:val="0ABE5247"/>
    <w:rsid w:val="0B6A0350"/>
    <w:rsid w:val="0B717C00"/>
    <w:rsid w:val="0BC570BE"/>
    <w:rsid w:val="0C8A49D1"/>
    <w:rsid w:val="0CD87706"/>
    <w:rsid w:val="0CEE3EC5"/>
    <w:rsid w:val="0D8A5505"/>
    <w:rsid w:val="0D97228C"/>
    <w:rsid w:val="0F3402B6"/>
    <w:rsid w:val="0FB41D2C"/>
    <w:rsid w:val="0FDA3C72"/>
    <w:rsid w:val="0FEC11AD"/>
    <w:rsid w:val="10CA00A9"/>
    <w:rsid w:val="10D84F96"/>
    <w:rsid w:val="11A804F4"/>
    <w:rsid w:val="11F63991"/>
    <w:rsid w:val="121926B9"/>
    <w:rsid w:val="137C3A6B"/>
    <w:rsid w:val="16B952C6"/>
    <w:rsid w:val="17A964F8"/>
    <w:rsid w:val="17BF47E9"/>
    <w:rsid w:val="17E70B2B"/>
    <w:rsid w:val="18E2078C"/>
    <w:rsid w:val="197C1DC8"/>
    <w:rsid w:val="19C836B0"/>
    <w:rsid w:val="19DF49A4"/>
    <w:rsid w:val="1A8004FE"/>
    <w:rsid w:val="1AC14168"/>
    <w:rsid w:val="1B963565"/>
    <w:rsid w:val="1CCF53EE"/>
    <w:rsid w:val="1D9E3509"/>
    <w:rsid w:val="1EC92373"/>
    <w:rsid w:val="1ECC5166"/>
    <w:rsid w:val="1ECF33BA"/>
    <w:rsid w:val="1F220FC3"/>
    <w:rsid w:val="1F477939"/>
    <w:rsid w:val="1F811707"/>
    <w:rsid w:val="213B048A"/>
    <w:rsid w:val="21512ACF"/>
    <w:rsid w:val="22D37743"/>
    <w:rsid w:val="24876FB5"/>
    <w:rsid w:val="24FE45EC"/>
    <w:rsid w:val="25733DFD"/>
    <w:rsid w:val="259347C3"/>
    <w:rsid w:val="25950BFB"/>
    <w:rsid w:val="26D41E26"/>
    <w:rsid w:val="28B24F1A"/>
    <w:rsid w:val="28CF644C"/>
    <w:rsid w:val="29E47F8B"/>
    <w:rsid w:val="2A6D0569"/>
    <w:rsid w:val="2ABF3BB7"/>
    <w:rsid w:val="2B270E30"/>
    <w:rsid w:val="2BB25D28"/>
    <w:rsid w:val="2D01599A"/>
    <w:rsid w:val="2E0C7AA4"/>
    <w:rsid w:val="2E883CBD"/>
    <w:rsid w:val="2EE825EC"/>
    <w:rsid w:val="2F367197"/>
    <w:rsid w:val="2FF63FA8"/>
    <w:rsid w:val="303265DE"/>
    <w:rsid w:val="30933C58"/>
    <w:rsid w:val="311907F2"/>
    <w:rsid w:val="320F4EAD"/>
    <w:rsid w:val="32617E91"/>
    <w:rsid w:val="330A4EBB"/>
    <w:rsid w:val="331E73F1"/>
    <w:rsid w:val="33757D35"/>
    <w:rsid w:val="33D62DCD"/>
    <w:rsid w:val="344C0B14"/>
    <w:rsid w:val="35027FDA"/>
    <w:rsid w:val="35777529"/>
    <w:rsid w:val="357832EF"/>
    <w:rsid w:val="35E93ED4"/>
    <w:rsid w:val="37647A49"/>
    <w:rsid w:val="385B08C0"/>
    <w:rsid w:val="38A512D1"/>
    <w:rsid w:val="38AA5577"/>
    <w:rsid w:val="38D40BFF"/>
    <w:rsid w:val="39C45E96"/>
    <w:rsid w:val="3AAB606C"/>
    <w:rsid w:val="3AE63CF0"/>
    <w:rsid w:val="3DB2611A"/>
    <w:rsid w:val="3EC6079C"/>
    <w:rsid w:val="3F5C22B6"/>
    <w:rsid w:val="400C4A5D"/>
    <w:rsid w:val="41FB7658"/>
    <w:rsid w:val="428E5CCF"/>
    <w:rsid w:val="42BC53B9"/>
    <w:rsid w:val="43A6084D"/>
    <w:rsid w:val="43B21B3C"/>
    <w:rsid w:val="43B7705A"/>
    <w:rsid w:val="44E02446"/>
    <w:rsid w:val="47497CB4"/>
    <w:rsid w:val="47A064EE"/>
    <w:rsid w:val="47A84155"/>
    <w:rsid w:val="47DC210C"/>
    <w:rsid w:val="48B3438D"/>
    <w:rsid w:val="495D4C5D"/>
    <w:rsid w:val="4A1A5832"/>
    <w:rsid w:val="4A471F77"/>
    <w:rsid w:val="4A707849"/>
    <w:rsid w:val="4A9260BF"/>
    <w:rsid w:val="4B816F8F"/>
    <w:rsid w:val="4B834E3B"/>
    <w:rsid w:val="4CFF7D0A"/>
    <w:rsid w:val="4D0B296B"/>
    <w:rsid w:val="4D0D4618"/>
    <w:rsid w:val="4D72075E"/>
    <w:rsid w:val="4DC25E83"/>
    <w:rsid w:val="4DE163AF"/>
    <w:rsid w:val="4E0F49B9"/>
    <w:rsid w:val="4E1F57B3"/>
    <w:rsid w:val="4ED95F3E"/>
    <w:rsid w:val="50B6598C"/>
    <w:rsid w:val="516A4E5C"/>
    <w:rsid w:val="527A1CBA"/>
    <w:rsid w:val="52D229F0"/>
    <w:rsid w:val="52D74D21"/>
    <w:rsid w:val="535219D6"/>
    <w:rsid w:val="537D39F4"/>
    <w:rsid w:val="53A16DA2"/>
    <w:rsid w:val="54764246"/>
    <w:rsid w:val="54A1321E"/>
    <w:rsid w:val="54B46DC2"/>
    <w:rsid w:val="5508365E"/>
    <w:rsid w:val="55FD7DCE"/>
    <w:rsid w:val="564362A7"/>
    <w:rsid w:val="56D157D1"/>
    <w:rsid w:val="575112F2"/>
    <w:rsid w:val="57EC031E"/>
    <w:rsid w:val="57FC3199"/>
    <w:rsid w:val="58431514"/>
    <w:rsid w:val="58D07DF4"/>
    <w:rsid w:val="5AB34E59"/>
    <w:rsid w:val="5BC406D1"/>
    <w:rsid w:val="5C72583E"/>
    <w:rsid w:val="5C893123"/>
    <w:rsid w:val="5CBA3AE4"/>
    <w:rsid w:val="5D2268D5"/>
    <w:rsid w:val="5DAD2DA8"/>
    <w:rsid w:val="5E5F7727"/>
    <w:rsid w:val="5FE60312"/>
    <w:rsid w:val="6216248C"/>
    <w:rsid w:val="62C977D5"/>
    <w:rsid w:val="62DC55C0"/>
    <w:rsid w:val="63337393"/>
    <w:rsid w:val="634A1547"/>
    <w:rsid w:val="65AD0512"/>
    <w:rsid w:val="660E09B2"/>
    <w:rsid w:val="665A11EA"/>
    <w:rsid w:val="667B01C5"/>
    <w:rsid w:val="66F77406"/>
    <w:rsid w:val="674E62D9"/>
    <w:rsid w:val="67AB776A"/>
    <w:rsid w:val="67B62B9B"/>
    <w:rsid w:val="68194603"/>
    <w:rsid w:val="68492B7A"/>
    <w:rsid w:val="68B46FEA"/>
    <w:rsid w:val="690D798C"/>
    <w:rsid w:val="69202774"/>
    <w:rsid w:val="697B40B1"/>
    <w:rsid w:val="6B1D59BE"/>
    <w:rsid w:val="6BAE798D"/>
    <w:rsid w:val="6C550C6E"/>
    <w:rsid w:val="6E0819B1"/>
    <w:rsid w:val="6E0D2111"/>
    <w:rsid w:val="6F5778B8"/>
    <w:rsid w:val="70F03141"/>
    <w:rsid w:val="71B0536A"/>
    <w:rsid w:val="7393785C"/>
    <w:rsid w:val="74EA4396"/>
    <w:rsid w:val="751D4FA1"/>
    <w:rsid w:val="755A3C5E"/>
    <w:rsid w:val="75BE2474"/>
    <w:rsid w:val="75D420C4"/>
    <w:rsid w:val="76AE105B"/>
    <w:rsid w:val="76E539DE"/>
    <w:rsid w:val="776326AC"/>
    <w:rsid w:val="77EF08B9"/>
    <w:rsid w:val="78402FFB"/>
    <w:rsid w:val="78BE2212"/>
    <w:rsid w:val="78DD766E"/>
    <w:rsid w:val="7A7E56C3"/>
    <w:rsid w:val="7A9E2EB4"/>
    <w:rsid w:val="7B7839B1"/>
    <w:rsid w:val="7B895BBE"/>
    <w:rsid w:val="7DA772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hAnsi="Courier New"/>
      <w:szCs w:val="20"/>
    </w:rPr>
  </w:style>
  <w:style w:type="paragraph" w:styleId="3">
    <w:name w:val="Normal Indent"/>
    <w:basedOn w:val="1"/>
    <w:unhideWhenUsed/>
    <w:qFormat/>
    <w:uiPriority w:val="99"/>
    <w:pPr>
      <w:ind w:firstLine="420" w:firstLineChars="200"/>
    </w:pPr>
  </w:style>
  <w:style w:type="paragraph" w:styleId="4">
    <w:name w:val="Body Text"/>
    <w:basedOn w:val="1"/>
    <w:qFormat/>
    <w:uiPriority w:val="0"/>
    <w:pPr>
      <w:spacing w:after="12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Autospacing="1" w:afterAutospacing="1"/>
      <w:jc w:val="left"/>
    </w:pPr>
    <w:rPr>
      <w:kern w:val="0"/>
      <w:sz w:val="24"/>
    </w:rPr>
  </w:style>
  <w:style w:type="paragraph" w:styleId="8">
    <w:name w:val="Body Text First Indent"/>
    <w:basedOn w:val="4"/>
    <w:qFormat/>
    <w:uiPriority w:val="0"/>
    <w:pPr>
      <w:spacing w:after="0"/>
      <w:ind w:firstLine="420" w:firstLineChars="100"/>
    </w:pPr>
    <w:rPr>
      <w:rFonts w:ascii="Times New Roman" w:hAnsi="Times New Roman"/>
      <w:sz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qFormat/>
    <w:uiPriority w:val="0"/>
    <w:rPr>
      <w:color w:val="0000FF"/>
      <w:u w:val="single"/>
    </w:rPr>
  </w:style>
  <w:style w:type="paragraph" w:customStyle="1" w:styleId="14">
    <w:name w:val="_Style 1"/>
    <w:basedOn w:val="1"/>
    <w:qFormat/>
    <w:uiPriority w:val="0"/>
    <w:rPr>
      <w:rFonts w:ascii="Times New Roman" w:hAnsi="Times New Roman" w:eastAsia="宋体" w:cs="Times New Roman"/>
    </w:rPr>
  </w:style>
  <w:style w:type="paragraph" w:customStyle="1"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9406</Words>
  <Characters>9690</Characters>
  <Lines>57</Lines>
  <Paragraphs>16</Paragraphs>
  <TotalTime>3</TotalTime>
  <ScaleCrop>false</ScaleCrop>
  <LinksUpToDate>false</LinksUpToDate>
  <CharactersWithSpaces>10010</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2021-01-26T10:18:00Z</dcterms:created>
  <dc:creator>Biu～</dc:creator>
  <cp:lastModifiedBy>青旅总部阿宝</cp:lastModifiedBy>
  <dcterms:modified xsi:type="dcterms:W3CDTF">2023-03-02T02:36:41Z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2AEED567AAB64D7DA7AA12A7E2FC3BEA</vt:lpwstr>
  </property>
</Properties>
</file>