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857E5">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山西太原、五台山</w:t>
      </w:r>
      <w:r>
        <w:rPr>
          <w:rFonts w:hint="eastAsia" w:ascii="微软雅黑" w:hAnsi="微软雅黑" w:eastAsia="微软雅黑" w:cs="微软雅黑"/>
          <w:b/>
          <w:bCs/>
          <w:color w:val="C00000"/>
          <w:sz w:val="44"/>
          <w:szCs w:val="44"/>
          <w:lang w:val="en-US" w:eastAsia="zh-CN"/>
        </w:rPr>
        <w:t xml:space="preserve">、悬空寺、应县木塔、云冈石窟、乔家大院、平遥古城  </w:t>
      </w:r>
      <w:r>
        <w:rPr>
          <w:rFonts w:hint="eastAsia" w:ascii="微软雅黑" w:hAnsi="微软雅黑" w:eastAsia="微软雅黑" w:cs="微软雅黑"/>
          <w:b/>
          <w:bCs/>
          <w:color w:val="C00000"/>
          <w:sz w:val="44"/>
          <w:szCs w:val="44"/>
          <w:lang w:eastAsia="zh-CN"/>
        </w:rPr>
        <w:t>—玩转山西双动</w:t>
      </w:r>
      <w:r>
        <w:rPr>
          <w:rFonts w:hint="eastAsia" w:ascii="微软雅黑" w:hAnsi="微软雅黑" w:eastAsia="微软雅黑" w:cs="微软雅黑"/>
          <w:b/>
          <w:bCs/>
          <w:color w:val="C00000"/>
          <w:sz w:val="44"/>
          <w:szCs w:val="44"/>
          <w:lang w:val="en-US" w:eastAsia="zh-CN"/>
        </w:rPr>
        <w:t>5</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14:paraId="6BE0C976">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14:paraId="5E1BB603">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14:paraId="72457733">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14:paraId="2A397A15">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14:paraId="2902647E">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14:paraId="0302A53A">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14:paraId="534DBEC9">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14:paraId="6ECDD5D3">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14:paraId="68E8D63B">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14:paraId="032F9AFA">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14:paraId="3F496074">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14:paraId="6661A0A6">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14:paraId="3925FD50">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14:paraId="1666C46F">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14:paraId="010833B1">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14:paraId="31F1ABA4">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14:paraId="27456BEC">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14:paraId="7DBA7D30">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14:paraId="02B5A839">
            <w:pPr>
              <w:pStyle w:val="14"/>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14:paraId="131633AB">
            <w:pPr>
              <w:spacing w:line="70" w:lineRule="atLeast"/>
              <w:jc w:val="center"/>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14:paraId="44BC0646">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14:paraId="70C6AF01">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14:paraId="7420DDFC">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14:paraId="0392DABE">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太原—悬空寺—云冈石窟—太原</w:t>
            </w:r>
          </w:p>
        </w:tc>
        <w:tc>
          <w:tcPr>
            <w:tcW w:w="1150" w:type="dxa"/>
            <w:tcBorders>
              <w:tl2br w:val="nil"/>
              <w:tr2bl w:val="nil"/>
            </w:tcBorders>
            <w:noWrap w:val="0"/>
            <w:vAlign w:val="center"/>
          </w:tcPr>
          <w:p w14:paraId="5EAD8DCD">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14:paraId="481F33CF">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14:paraId="78B1E854">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14:paraId="7A873B46">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14:paraId="32D3CF1D">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14:paraId="6C000913">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14:paraId="3E7E9562">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14:paraId="4A6E9FEE">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14:paraId="4E341AA0">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14:paraId="05FC3E11">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14:paraId="73D932C5">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14:paraId="134C9190">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14:paraId="56D770F2">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14:paraId="021B76C3">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14:paraId="314E1149">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14:paraId="6D05EBC9">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14:paraId="39F28332">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14:paraId="56A70BA0">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14:paraId="7FCEA392">
      <w:pPr>
        <w:pStyle w:val="2"/>
        <w:ind w:left="0" w:leftChars="0" w:firstLine="0" w:firstLineChars="0"/>
        <w:rPr>
          <w:rFonts w:hint="eastAsia" w:ascii="微软雅黑" w:hAnsi="微软雅黑" w:eastAsia="微软雅黑" w:cs="Arial"/>
          <w:color w:val="7F7F7F"/>
          <w:sz w:val="22"/>
          <w:szCs w:val="22"/>
        </w:rPr>
      </w:pPr>
    </w:p>
    <w:p w14:paraId="5C29F288">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14:paraId="62436237">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17601F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517601F7">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14:paraId="592C6DBA">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14:paraId="2FB4ACBD">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14:paraId="602C0B40">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p>
    <w:p w14:paraId="1DE9ECFB">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14:paraId="7C9341E1">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14:paraId="559F058C">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14:paraId="259BA97C">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14:paraId="4C27DB4A">
      <w:pPr>
        <w:pStyle w:val="14"/>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14:paraId="41CEBCA6">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w:t>
      </w:r>
      <w:r>
        <w:rPr>
          <w:rFonts w:hint="eastAsia" w:ascii="微软雅黑" w:hAnsi="微软雅黑" w:eastAsia="微软雅黑" w:cs="宋体"/>
          <w:b/>
          <w:bCs/>
          <w:color w:val="C00000"/>
          <w:kern w:val="0"/>
          <w:sz w:val="24"/>
          <w:szCs w:val="24"/>
          <w:lang w:val="en-US" w:eastAsia="zh-CN"/>
        </w:rPr>
        <w:t xml:space="preserve">                         （餐食：早中餐      宿：太原）</w:t>
      </w:r>
    </w:p>
    <w:p w14:paraId="662B24AC">
      <w:pPr>
        <w:adjustRightInd w:val="0"/>
        <w:snapToGrid w:val="0"/>
        <w:spacing w:line="0" w:lineRule="atLeast"/>
        <w:ind w:firstLine="440" w:firstLineChars="200"/>
        <w:jc w:val="left"/>
        <w:rPr>
          <w:rFonts w:hint="eastAsia" w:ascii="微软雅黑" w:hAnsi="微软雅黑" w:eastAsia="微软雅黑" w:cs="微软雅黑"/>
          <w:sz w:val="22"/>
          <w:szCs w:val="22"/>
        </w:rPr>
      </w:pPr>
    </w:p>
    <w:p w14:paraId="0EF77C3D">
      <w:pPr>
        <w:pStyle w:val="4"/>
        <w:adjustRightInd w:val="0"/>
        <w:snapToGrid w:val="0"/>
        <w:spacing w:line="420" w:lineRule="atLeast"/>
        <w:ind w:firstLine="480"/>
        <w:rPr>
          <w:rFonts w:ascii="微软雅黑" w:hAnsi="微软雅黑" w:eastAsia="微软雅黑" w:cs="微软雅黑"/>
          <w:color w:val="C00000"/>
          <w:sz w:val="24"/>
        </w:rPr>
      </w:pPr>
      <w:r>
        <w:rPr>
          <w:rFonts w:hint="eastAsia" w:ascii="微软雅黑" w:hAnsi="微软雅黑" w:eastAsia="微软雅黑" w:cs="微软雅黑"/>
          <w:sz w:val="24"/>
        </w:rPr>
        <w:t>早7：00集合，赴“四大佛教名山之首”的清凉圣境——</w:t>
      </w:r>
      <w:r>
        <w:rPr>
          <w:rFonts w:hint="eastAsia" w:ascii="微软雅黑" w:hAnsi="微软雅黑" w:eastAsia="微软雅黑" w:cs="微软雅黑"/>
          <w:b/>
          <w:bCs/>
          <w:color w:val="C00000"/>
          <w:sz w:val="24"/>
        </w:rPr>
        <w:t>【五台山】（</w:t>
      </w:r>
      <w:r>
        <w:rPr>
          <w:rFonts w:hint="eastAsia" w:ascii="微软雅黑" w:hAnsi="微软雅黑" w:eastAsia="微软雅黑" w:cs="微软雅黑"/>
          <w:b/>
          <w:bCs/>
          <w:color w:val="C00000"/>
          <w:sz w:val="24"/>
          <w:lang w:eastAsia="zh-CN"/>
        </w:rPr>
        <w:t>行驶时间</w:t>
      </w:r>
      <w:r>
        <w:rPr>
          <w:rFonts w:hint="eastAsia" w:ascii="微软雅黑" w:hAnsi="微软雅黑" w:eastAsia="微软雅黑" w:cs="微软雅黑"/>
          <w:b/>
          <w:bCs/>
          <w:color w:val="C00000"/>
          <w:sz w:val="24"/>
          <w:lang w:val="en-US" w:eastAsia="zh-CN"/>
        </w:rPr>
        <w:t>3.5小时</w:t>
      </w:r>
      <w:r>
        <w:rPr>
          <w:rFonts w:hint="eastAsia" w:ascii="微软雅黑" w:hAnsi="微软雅黑" w:eastAsia="微软雅黑" w:cs="微软雅黑"/>
          <w:b/>
          <w:bCs/>
          <w:color w:val="C00000"/>
          <w:sz w:val="24"/>
        </w:rPr>
        <w:t>）。</w:t>
      </w:r>
    </w:p>
    <w:p w14:paraId="136C3B91">
      <w:pPr>
        <w:pStyle w:val="4"/>
        <w:adjustRightInd w:val="0"/>
        <w:snapToGrid w:val="0"/>
        <w:spacing w:line="420" w:lineRule="atLeast"/>
        <w:ind w:firstLine="480"/>
        <w:rPr>
          <w:rFonts w:hint="eastAsia" w:ascii="微软雅黑" w:hAnsi="微软雅黑" w:eastAsia="微软雅黑" w:cs="微软雅黑"/>
          <w:sz w:val="24"/>
          <w:lang w:eastAsia="zh-CN"/>
        </w:rPr>
      </w:pPr>
      <w:r>
        <w:rPr>
          <w:rFonts w:hint="eastAsia" w:ascii="微软雅黑" w:hAnsi="微软雅黑" w:eastAsia="微软雅黑" w:cs="微软雅黑"/>
          <w:sz w:val="24"/>
        </w:rPr>
        <w:t>抵五台山景区下午游览五台山著名寺庙群：</w:t>
      </w:r>
      <w:r>
        <w:rPr>
          <w:rFonts w:hint="eastAsia" w:ascii="微软雅黑" w:hAnsi="微软雅黑" w:eastAsia="微软雅黑" w:cs="微软雅黑"/>
          <w:kern w:val="1"/>
          <w:sz w:val="24"/>
        </w:rPr>
        <w:t>拜五台山许愿最灵、香火最旺的五爷庙</w:t>
      </w:r>
      <w:r>
        <w:rPr>
          <w:rFonts w:hint="eastAsia" w:ascii="微软雅黑" w:hAnsi="微软雅黑" w:eastAsia="微软雅黑" w:cs="微软雅黑"/>
          <w:b/>
          <w:bCs/>
          <w:color w:val="C00000"/>
          <w:kern w:val="1"/>
          <w:sz w:val="24"/>
        </w:rPr>
        <w:t>【万佛阁】（0.5h）</w:t>
      </w:r>
      <w:r>
        <w:rPr>
          <w:rFonts w:hint="eastAsia" w:ascii="微软雅黑" w:hAnsi="微软雅黑" w:eastAsia="微软雅黑" w:cs="微软雅黑"/>
          <w:kern w:val="1"/>
          <w:sz w:val="24"/>
        </w:rPr>
        <w:t>，</w:t>
      </w:r>
      <w:r>
        <w:rPr>
          <w:rFonts w:hint="eastAsia" w:ascii="微软雅黑" w:hAnsi="微软雅黑" w:eastAsia="微软雅黑" w:cs="微软雅黑"/>
          <w:sz w:val="24"/>
        </w:rPr>
        <w:t>外观五台山标志—</w:t>
      </w:r>
      <w:r>
        <w:rPr>
          <w:rFonts w:hint="eastAsia" w:ascii="微软雅黑" w:hAnsi="微软雅黑" w:eastAsia="微软雅黑" w:cs="微软雅黑"/>
          <w:b/>
          <w:bCs/>
          <w:color w:val="C00000"/>
          <w:sz w:val="24"/>
        </w:rPr>
        <w:t>【大白塔】</w:t>
      </w:r>
      <w:r>
        <w:rPr>
          <w:rFonts w:hint="eastAsia" w:ascii="微软雅黑" w:hAnsi="微软雅黑" w:eastAsia="微软雅黑" w:cs="微软雅黑"/>
          <w:sz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rPr>
        <w:t>【罗睺寺】</w:t>
      </w:r>
      <w:r>
        <w:rPr>
          <w:rFonts w:hint="eastAsia" w:ascii="微软雅黑" w:hAnsi="微软雅黑" w:eastAsia="微软雅黑" w:cs="微软雅黑"/>
          <w:sz w:val="24"/>
          <w:lang w:val="en-US" w:eastAsia="zh-CN"/>
        </w:rPr>
        <w:t>或参观</w:t>
      </w:r>
      <w:r>
        <w:rPr>
          <w:rFonts w:hint="eastAsia" w:ascii="微软雅黑" w:hAnsi="微软雅黑" w:eastAsia="微软雅黑" w:cs="微软雅黑"/>
          <w:b/>
          <w:bCs/>
          <w:color w:val="C00000"/>
          <w:sz w:val="24"/>
          <w:lang w:val="en-US" w:eastAsia="zh-CN"/>
        </w:rPr>
        <w:t>【宝华寺】</w:t>
      </w:r>
      <w:r>
        <w:rPr>
          <w:rFonts w:hint="eastAsia" w:ascii="微软雅黑" w:hAnsi="微软雅黑" w:eastAsia="微软雅黑" w:cs="微软雅黑"/>
          <w:sz w:val="24"/>
        </w:rPr>
        <w:t>，（游览30分钟）；五台山著名的华严道场</w:t>
      </w:r>
      <w:r>
        <w:rPr>
          <w:rFonts w:hint="eastAsia" w:ascii="微软雅黑" w:hAnsi="微软雅黑" w:eastAsia="微软雅黑" w:cs="微软雅黑"/>
          <w:b/>
          <w:bCs/>
          <w:color w:val="C00000"/>
          <w:sz w:val="24"/>
        </w:rPr>
        <w:t>【广化寺】（40分钟）</w:t>
      </w:r>
      <w:r>
        <w:rPr>
          <w:rFonts w:hint="eastAsia" w:ascii="微软雅黑" w:hAnsi="微软雅黑" w:eastAsia="微软雅黑" w:cs="微软雅黑"/>
          <w:sz w:val="24"/>
        </w:rPr>
        <w:t>，文殊祖庭</w:t>
      </w:r>
      <w:r>
        <w:rPr>
          <w:rFonts w:hint="eastAsia" w:ascii="微软雅黑" w:hAnsi="微软雅黑" w:eastAsia="微软雅黑" w:cs="微软雅黑"/>
          <w:sz w:val="24"/>
          <w:lang w:eastAsia="zh-CN"/>
        </w:rPr>
        <w:t>，朝拜最大的文殊菩萨</w:t>
      </w:r>
      <w:r>
        <w:rPr>
          <w:rFonts w:hint="eastAsia" w:ascii="微软雅黑" w:hAnsi="微软雅黑" w:eastAsia="微软雅黑" w:cs="微软雅黑"/>
          <w:sz w:val="24"/>
          <w:lang w:val="en-US" w:eastAsia="zh-CN"/>
        </w:rPr>
        <w:t>--</w:t>
      </w:r>
      <w:r>
        <w:rPr>
          <w:rFonts w:hint="eastAsia" w:ascii="微软雅黑" w:hAnsi="微软雅黑" w:eastAsia="微软雅黑" w:cs="微软雅黑"/>
          <w:b/>
          <w:bCs/>
          <w:color w:val="C00000"/>
          <w:sz w:val="24"/>
        </w:rPr>
        <w:t>【殊像寺】（40分钟）</w:t>
      </w:r>
      <w:r>
        <w:rPr>
          <w:rFonts w:hint="eastAsia" w:ascii="微软雅黑" w:hAnsi="微软雅黑" w:eastAsia="微软雅黑" w:cs="微软雅黑"/>
          <w:sz w:val="24"/>
        </w:rPr>
        <w:t xml:space="preserve"> </w:t>
      </w:r>
      <w:r>
        <w:rPr>
          <w:rFonts w:hint="eastAsia" w:ascii="微软雅黑" w:hAnsi="微软雅黑" w:eastAsia="微软雅黑" w:cs="微软雅黑"/>
          <w:sz w:val="24"/>
          <w:szCs w:val="24"/>
          <w:lang w:val="en-US" w:eastAsia="zh-CN"/>
        </w:rPr>
        <w:t>参观</w:t>
      </w:r>
      <w:r>
        <w:rPr>
          <w:rFonts w:hint="eastAsia" w:ascii="微软雅黑" w:hAnsi="微软雅黑" w:eastAsia="微软雅黑" w:cs="微软雅黑"/>
          <w:b/>
          <w:bCs/>
          <w:color w:val="C00000"/>
          <w:sz w:val="24"/>
          <w:szCs w:val="24"/>
          <w:lang w:val="en-US" w:eastAsia="zh-CN"/>
        </w:rPr>
        <w:t>【禅文化园】或者【福缘阁】</w:t>
      </w:r>
      <w:r>
        <w:rPr>
          <w:rFonts w:hint="eastAsia" w:ascii="微软雅黑" w:hAnsi="微软雅黑" w:eastAsia="微软雅黑" w:cs="微软雅黑"/>
          <w:sz w:val="24"/>
          <w:szCs w:val="24"/>
          <w:lang w:val="en-US" w:eastAsia="zh-CN"/>
        </w:rPr>
        <w:t>，了解佛教文化，普及佛教知识。</w:t>
      </w:r>
    </w:p>
    <w:p w14:paraId="524791C0">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14:paraId="4FE84EE2">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14:paraId="60156D6D">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lang w:eastAsia="zh-CN"/>
        </w:rPr>
      </w:pPr>
    </w:p>
    <w:p w14:paraId="117ED51B">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-1487170</wp:posOffset>
                </wp:positionH>
                <wp:positionV relativeFrom="paragraph">
                  <wp:posOffset>234950</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7.1pt;margin-top:18.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lang w:val="en-US" w:eastAsia="zh-CN"/>
        </w:rPr>
        <w:t>太原</w:t>
      </w:r>
      <w:r>
        <w:rPr>
          <w:rFonts w:hint="eastAsia" w:ascii="微软雅黑" w:hAnsi="微软雅黑" w:eastAsia="微软雅黑" w:cs="宋体"/>
          <w:b/>
          <w:bCs/>
          <w:color w:val="C00000"/>
          <w:kern w:val="0"/>
          <w:sz w:val="24"/>
        </w:rPr>
        <w:t>-悬空寺</w:t>
      </w:r>
      <w:r>
        <w:rPr>
          <w:rFonts w:hint="eastAsia" w:ascii="微软雅黑" w:hAnsi="微软雅黑" w:eastAsia="微软雅黑" w:cs="宋体"/>
          <w:b/>
          <w:bCs/>
          <w:color w:val="C00000"/>
          <w:kern w:val="0"/>
          <w:sz w:val="24"/>
          <w:lang w:val="en-US" w:eastAsia="zh-CN"/>
        </w:rPr>
        <w:t>3</w:t>
      </w:r>
      <w:r>
        <w:rPr>
          <w:rFonts w:ascii="微软雅黑" w:hAnsi="微软雅黑" w:eastAsia="微软雅黑" w:cs="宋体"/>
          <w:b/>
          <w:bCs/>
          <w:color w:val="C00000"/>
          <w:kern w:val="0"/>
          <w:sz w:val="24"/>
        </w:rPr>
        <w:t>.5H--</w:t>
      </w:r>
      <w:r>
        <w:rPr>
          <w:rFonts w:hint="eastAsia" w:ascii="微软雅黑" w:hAnsi="微软雅黑" w:eastAsia="微软雅黑" w:cs="宋体"/>
          <w:b/>
          <w:bCs/>
          <w:color w:val="C00000"/>
          <w:kern w:val="0"/>
          <w:sz w:val="24"/>
        </w:rPr>
        <w:t>云冈石窟(</w:t>
      </w:r>
      <w:r>
        <w:rPr>
          <w:rFonts w:ascii="微软雅黑" w:hAnsi="微软雅黑" w:eastAsia="微软雅黑" w:cs="宋体"/>
          <w:b/>
          <w:bCs/>
          <w:color w:val="C00000"/>
          <w:kern w:val="0"/>
          <w:sz w:val="24"/>
        </w:rPr>
        <w:t>1</w:t>
      </w:r>
      <w:r>
        <w:rPr>
          <w:rFonts w:hint="eastAsia" w:ascii="微软雅黑" w:hAnsi="微软雅黑" w:eastAsia="微软雅黑" w:cs="宋体"/>
          <w:b/>
          <w:bCs/>
          <w:color w:val="C00000"/>
          <w:kern w:val="0"/>
          <w:sz w:val="24"/>
        </w:rPr>
        <w:t xml:space="preserve">.5H)-太原(4H) </w:t>
      </w:r>
      <w:r>
        <w:rPr>
          <w:rFonts w:hint="eastAsia" w:ascii="微软雅黑" w:hAnsi="微软雅黑" w:eastAsia="微软雅黑" w:cs="宋体"/>
          <w:b/>
          <w:bCs/>
          <w:color w:val="C00000"/>
          <w:kern w:val="0"/>
          <w:sz w:val="24"/>
          <w:szCs w:val="24"/>
          <w:lang w:val="en-US" w:eastAsia="zh-CN"/>
        </w:rPr>
        <w:t xml:space="preserve">       （餐食： 早/中    宿： 太原）</w:t>
      </w:r>
    </w:p>
    <w:p w14:paraId="10875343">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kern w:val="1"/>
          <w:sz w:val="24"/>
          <w:szCs w:val="24"/>
          <w:lang w:val="en-US" w:eastAsia="zh-CN"/>
        </w:rPr>
        <w:t>早餐后</w:t>
      </w:r>
      <w:r>
        <w:rPr>
          <w:rFonts w:hint="eastAsia" w:ascii="微软雅黑" w:hAnsi="微软雅黑" w:eastAsia="微软雅黑" w:cs="微软雅黑"/>
          <w:kern w:val="1"/>
          <w:sz w:val="24"/>
          <w:szCs w:val="24"/>
        </w:rPr>
        <w:t>参观</w:t>
      </w:r>
      <w:r>
        <w:rPr>
          <w:rFonts w:hint="eastAsia" w:ascii="微软雅黑" w:hAnsi="微软雅黑" w:eastAsia="微软雅黑" w:cs="微软雅黑"/>
          <w:b/>
          <w:bCs w:val="0"/>
          <w:color w:val="C00000"/>
          <w:kern w:val="1"/>
          <w:sz w:val="24"/>
          <w:szCs w:val="24"/>
        </w:rPr>
        <w:t>【悬空寺】（门票自理15元</w:t>
      </w:r>
      <w:r>
        <w:rPr>
          <w:rFonts w:hint="eastAsia" w:ascii="微软雅黑" w:hAnsi="微软雅黑" w:eastAsia="微软雅黑" w:cs="微软雅黑"/>
          <w:b/>
          <w:bCs w:val="0"/>
          <w:color w:val="C00000"/>
          <w:kern w:val="1"/>
          <w:sz w:val="24"/>
          <w:szCs w:val="24"/>
          <w:lang w:eastAsia="zh-CN"/>
        </w:rPr>
        <w:t>、</w:t>
      </w:r>
      <w:r>
        <w:rPr>
          <w:rFonts w:hint="eastAsia" w:ascii="微软雅黑" w:hAnsi="微软雅黑" w:eastAsia="微软雅黑" w:cs="微软雅黑"/>
          <w:b/>
          <w:bCs w:val="0"/>
          <w:color w:val="C00000"/>
          <w:kern w:val="1"/>
          <w:sz w:val="24"/>
          <w:szCs w:val="24"/>
        </w:rPr>
        <w:t>登临费100</w:t>
      </w:r>
      <w:r>
        <w:rPr>
          <w:rFonts w:hint="eastAsia" w:ascii="微软雅黑" w:hAnsi="微软雅黑" w:eastAsia="微软雅黑" w:cs="微软雅黑"/>
          <w:b/>
          <w:bCs w:val="0"/>
          <w:color w:val="C00000"/>
          <w:kern w:val="1"/>
          <w:sz w:val="24"/>
          <w:szCs w:val="24"/>
          <w:lang w:val="en-US" w:eastAsia="zh-CN"/>
        </w:rPr>
        <w:t>,不建议登临</w:t>
      </w:r>
      <w:r>
        <w:rPr>
          <w:rFonts w:hint="eastAsia" w:ascii="微软雅黑" w:hAnsi="微软雅黑" w:eastAsia="微软雅黑" w:cs="微软雅黑"/>
          <w:b/>
          <w:bCs w:val="0"/>
          <w:color w:val="C00000"/>
          <w:kern w:val="1"/>
          <w:sz w:val="24"/>
          <w:szCs w:val="24"/>
        </w:rPr>
        <w:t>）</w:t>
      </w:r>
      <w:r>
        <w:rPr>
          <w:rFonts w:hint="eastAsia" w:ascii="微软雅黑" w:hAnsi="微软雅黑" w:eastAsia="微软雅黑" w:cs="微软雅黑"/>
          <w:kern w:val="1"/>
          <w:sz w:val="24"/>
          <w:szCs w:val="24"/>
        </w:rPr>
        <w:t>，是国内仅存的佛、道、儒三教合一的独特寺庙。恒山悬空寺始建于1400多年前的北魏王朝后期，历代都对悬空寺作过修缮，是中国古代建筑精华的体现。世界三大奇塔之一—</w:t>
      </w:r>
      <w:r>
        <w:rPr>
          <w:rFonts w:hint="eastAsia" w:ascii="微软雅黑" w:hAnsi="微软雅黑" w:eastAsia="微软雅黑" w:cs="微软雅黑"/>
          <w:b/>
          <w:bCs/>
          <w:color w:val="C00000"/>
          <w:kern w:val="1"/>
          <w:sz w:val="24"/>
          <w:szCs w:val="24"/>
        </w:rPr>
        <w:t>【应县木塔】（门票自理50元/人）</w:t>
      </w:r>
      <w:r>
        <w:rPr>
          <w:rFonts w:hint="eastAsia" w:ascii="微软雅黑" w:hAnsi="微软雅黑" w:eastAsia="微软雅黑" w:cs="微软雅黑"/>
          <w:kern w:val="1"/>
          <w:sz w:val="24"/>
          <w:szCs w:val="24"/>
        </w:rPr>
        <w:t>（游览30分钟）；佛宫寺释迦塔位于山西省应县城内西北佛宫寺内。俗称应县木塔。塔总高67.31米，是我国现存时代最早的木结构高层建筑.佛宫寺释迦塔建于后晋天福年间，辽清宁二年（1056年）重修。木塔建造在高大台基上，台基高4米余，分上下两层。</w:t>
      </w:r>
      <w:r>
        <w:rPr>
          <w:rFonts w:hint="eastAsia" w:ascii="微软雅黑" w:hAnsi="微软雅黑" w:eastAsia="微软雅黑" w:cs="微软雅黑"/>
          <w:bCs/>
          <w:kern w:val="1"/>
          <w:sz w:val="24"/>
          <w:szCs w:val="24"/>
        </w:rPr>
        <w:t>后乘车前往大同，游览国家AAAAA级景区、世界文化遗产、被誉为“东方石雕艺术宝库”的</w:t>
      </w:r>
      <w:r>
        <w:rPr>
          <w:rFonts w:hint="eastAsia" w:ascii="微软雅黑" w:hAnsi="微软雅黑" w:eastAsia="微软雅黑" w:cs="微软雅黑"/>
          <w:b/>
          <w:bCs w:val="0"/>
          <w:color w:val="C00000"/>
          <w:kern w:val="1"/>
          <w:sz w:val="24"/>
          <w:szCs w:val="24"/>
        </w:rPr>
        <w:t>【云冈石窟】</w:t>
      </w:r>
      <w:r>
        <w:rPr>
          <w:rFonts w:hint="eastAsia" w:ascii="微软雅黑" w:hAnsi="微软雅黑" w:eastAsia="微软雅黑" w:cs="微软雅黑"/>
          <w:bCs/>
          <w:kern w:val="1"/>
          <w:sz w:val="24"/>
          <w:szCs w:val="24"/>
        </w:rPr>
        <w:t>（2h）。乘车</w:t>
      </w:r>
      <w:r>
        <w:rPr>
          <w:rFonts w:hint="eastAsia" w:ascii="微软雅黑" w:hAnsi="微软雅黑" w:eastAsia="微软雅黑" w:cs="微软雅黑"/>
          <w:bCs/>
          <w:kern w:val="1"/>
          <w:sz w:val="24"/>
          <w:szCs w:val="24"/>
          <w:lang w:eastAsia="zh-CN"/>
        </w:rPr>
        <w:t>返回太原，入住酒店</w:t>
      </w:r>
      <w:r>
        <w:rPr>
          <w:rFonts w:hint="eastAsia" w:ascii="微软雅黑" w:hAnsi="微软雅黑" w:eastAsia="微软雅黑" w:cs="微软雅黑"/>
          <w:bCs/>
          <w:kern w:val="1"/>
          <w:sz w:val="24"/>
          <w:szCs w:val="24"/>
        </w:rPr>
        <w:t>！</w:t>
      </w:r>
    </w:p>
    <w:p w14:paraId="5293861F">
      <w:pPr>
        <w:pStyle w:val="4"/>
        <w:adjustRightInd w:val="0"/>
        <w:snapToGrid w:val="0"/>
        <w:spacing w:line="420" w:lineRule="atLeast"/>
        <w:ind w:right="-252" w:rightChars="-120" w:firstLine="0" w:firstLineChars="0"/>
        <w:rPr>
          <w:rFonts w:hint="eastAsia" w:ascii="微软雅黑" w:hAnsi="微软雅黑" w:eastAsia="微软雅黑" w:cs="微软雅黑"/>
          <w:bCs/>
          <w:color w:val="0000FF"/>
          <w:kern w:val="1"/>
          <w:sz w:val="21"/>
          <w:szCs w:val="21"/>
          <w:lang w:eastAsia="zh-CN"/>
        </w:rPr>
      </w:pPr>
      <w:r>
        <w:rPr>
          <w:rStyle w:val="15"/>
          <w:rFonts w:hint="eastAsia" w:ascii="微软雅黑" w:hAnsi="微软雅黑" w:eastAsia="微软雅黑" w:cs="微软雅黑"/>
          <w:b/>
          <w:i w:val="0"/>
          <w:caps w:val="0"/>
          <w:color w:val="0000FF"/>
          <w:spacing w:val="0"/>
          <w:w w:val="100"/>
          <w:kern w:val="2"/>
          <w:sz w:val="21"/>
          <w:szCs w:val="21"/>
          <w:lang w:val="en-US" w:eastAsia="zh-CN" w:bidi="ar-SA"/>
        </w:rPr>
        <w:t>温馨提示：悬空寺小交通20元/人自理，云冈石窟耳麦20元/人自理，报名不包含此费用</w:t>
      </w:r>
    </w:p>
    <w:p w14:paraId="2AFD88C6">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2975" cy="1497330"/>
            <wp:effectExtent l="0" t="0" r="1587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7"/>
                    <a:stretch>
                      <a:fillRect/>
                    </a:stretch>
                  </pic:blipFill>
                  <pic:spPr>
                    <a:xfrm>
                      <a:off x="0" y="0"/>
                      <a:ext cx="2212975" cy="1497330"/>
                    </a:xfrm>
                    <a:prstGeom prst="rect">
                      <a:avLst/>
                    </a:prstGeom>
                    <a:noFill/>
                    <a:ln>
                      <a:noFill/>
                    </a:ln>
                  </pic:spPr>
                </pic:pic>
              </a:graphicData>
            </a:graphic>
          </wp:inline>
        </w:drawing>
      </w:r>
    </w:p>
    <w:p w14:paraId="39E87108">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太原-乔家大院（1.5H）-平遥古城（0.5H）-太原       （餐食： 早/中    宿： 太原）</w:t>
      </w:r>
    </w:p>
    <w:p w14:paraId="73EAC676">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14:paraId="38283A91">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sz w:val="24"/>
          <w:szCs w:val="24"/>
        </w:rPr>
        <w:t>途中参</w:t>
      </w:r>
      <w:r>
        <w:rPr>
          <w:rFonts w:hint="eastAsia" w:ascii="微软雅黑" w:hAnsi="微软雅黑" w:eastAsia="微软雅黑" w:cs="微软雅黑"/>
          <w:b w:val="0"/>
          <w:i w:val="0"/>
          <w:color w:val="000000"/>
          <w:sz w:val="21"/>
          <w:szCs w:val="24"/>
        </w:rPr>
        <w:t>观</w:t>
      </w:r>
      <w:r>
        <w:rPr>
          <w:rFonts w:hint="eastAsia" w:ascii="微软雅黑" w:hAnsi="微软雅黑" w:eastAsia="微软雅黑" w:cs="微软雅黑"/>
          <w:sz w:val="24"/>
          <w:szCs w:val="24"/>
        </w:rPr>
        <w:t>中国非物质文化遗产，工业旅游示范景点，陈醋博物馆3A级景区—</w:t>
      </w:r>
      <w:r>
        <w:rPr>
          <w:rFonts w:hint="eastAsia" w:ascii="微软雅黑" w:hAnsi="微软雅黑" w:eastAsia="微软雅黑" w:cs="微软雅黑"/>
          <w:b/>
          <w:bCs/>
          <w:color w:val="C00000"/>
          <w:sz w:val="24"/>
          <w:szCs w:val="24"/>
        </w:rPr>
        <w:t>【宝源老醋坊】</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0.5小时），"自古酿醋数山西，山西酿醋数清徐。</w:t>
      </w:r>
    </w:p>
    <w:p w14:paraId="05FAFAC9">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等古迹、古店铺、古市楼，细细品味晋商商帮之都的古韵。返程太原，</w:t>
      </w:r>
      <w:r>
        <w:rPr>
          <w:rFonts w:hint="eastAsia" w:ascii="微软雅黑" w:hAnsi="微软雅黑" w:eastAsia="微软雅黑" w:cs="微软雅黑"/>
          <w:kern w:val="1"/>
          <w:sz w:val="24"/>
          <w:szCs w:val="24"/>
          <w:lang w:eastAsia="zh-CN"/>
        </w:rPr>
        <w:t>入住酒店</w:t>
      </w:r>
    </w:p>
    <w:p w14:paraId="32CFBADC">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65680" cy="1497330"/>
            <wp:effectExtent l="0" t="0" r="1270" b="762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18"/>
                    <a:stretch>
                      <a:fillRect/>
                    </a:stretch>
                  </pic:blipFill>
                  <pic:spPr>
                    <a:xfrm>
                      <a:off x="0" y="0"/>
                      <a:ext cx="2265680" cy="14973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75205" cy="1497330"/>
            <wp:effectExtent l="0" t="0" r="10795" b="762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19"/>
                    <a:stretch>
                      <a:fillRect/>
                    </a:stretch>
                  </pic:blipFill>
                  <pic:spPr>
                    <a:xfrm>
                      <a:off x="0" y="0"/>
                      <a:ext cx="227520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497330"/>
            <wp:effectExtent l="0" t="0" r="11430" b="7620"/>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0"/>
                    <a:stretch>
                      <a:fillRect/>
                    </a:stretch>
                  </pic:blipFill>
                  <pic:spPr>
                    <a:xfrm>
                      <a:off x="0" y="0"/>
                      <a:ext cx="2236470" cy="1497330"/>
                    </a:xfrm>
                    <a:prstGeom prst="rect">
                      <a:avLst/>
                    </a:prstGeom>
                    <a:noFill/>
                    <a:ln>
                      <a:noFill/>
                    </a:ln>
                  </pic:spPr>
                </pic:pic>
              </a:graphicData>
            </a:graphic>
          </wp:inline>
        </w:drawing>
      </w:r>
    </w:p>
    <w:p w14:paraId="5E8EF123">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太原-四川各地                                         （餐食：早  宿：温馨的家）</w:t>
      </w:r>
    </w:p>
    <w:p w14:paraId="613DA001">
      <w:pPr>
        <w:pStyle w:val="1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14:paraId="7499774C">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14:paraId="0BB21D1D">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14:paraId="3CFB9C8F">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424ABA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5424ABAF">
                      <w:pPr>
                        <w:jc w:val="center"/>
                      </w:pPr>
                    </w:p>
                  </w:txbxContent>
                </v:textbox>
              </v:shape>
            </w:pict>
          </mc:Fallback>
        </mc:AlternateContent>
      </w:r>
    </w:p>
    <w:p w14:paraId="247A097E">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14:paraId="6305D8C4">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五台山进山费、云冈石窟、乔家大院、平遥古城、平遥电瓶车</w:t>
      </w:r>
      <w:r>
        <w:rPr>
          <w:rFonts w:hint="eastAsia" w:ascii="微软雅黑" w:hAnsi="微软雅黑" w:eastAsia="微软雅黑" w:cs="微软雅黑"/>
          <w:sz w:val="24"/>
          <w:szCs w:val="24"/>
        </w:rPr>
        <w:t>（索道、环保车、园中园门票及自理项目除外）。</w:t>
      </w:r>
    </w:p>
    <w:p w14:paraId="5E0107C3">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14:paraId="3D7C54D2">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14:paraId="24E926E2">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14:paraId="44034BB3">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14:paraId="7739008B">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4早(太原为打包早餐)3正餐，餐标25元/人餐（酒店含早，无床位者无早餐，如自动放弃用餐，费用不退）八菜一汤，十人一桌，或根据客人人数情况酌情安排，不含酒水，如有忌口者可自备食物；因其特殊地理环境只能保证吃饱，不能保证吃好请谅解。</w:t>
      </w:r>
    </w:p>
    <w:p w14:paraId="367DA346">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14:paraId="2F373535">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14:paraId="6741EA1E">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14:paraId="5052875B">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14:paraId="3B200ED8">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14:paraId="516A462C">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14:paraId="52CC1330">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14:paraId="4DFA8CB1">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14:paraId="487BFBD6">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14:paraId="28CA51A8">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E43F54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4E43F54A">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14:paraId="1A4804D3">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14:paraId="2DB19921">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14:paraId="5662E8DF">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14:paraId="632E0DCC">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14:paraId="4CF98AE7">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14:paraId="185D34A0">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14:paraId="57D96185">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14:paraId="74C0A50D">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14:paraId="1E1082BA">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14:paraId="1CF9221B">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38F997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238F9978">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14:paraId="050D5F5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14:paraId="386B0BC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14:paraId="13E17FAC">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14:paraId="6DBA9DBA">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14:paraId="5067A96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14:paraId="0C52827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14:paraId="6815EAD7">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14:paraId="5252B4F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14:paraId="259CD83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14:paraId="33CCCCC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bookmarkStart w:id="0" w:name="_GoBack"/>
      <w:bookmarkEnd w:id="0"/>
    </w:p>
    <w:p w14:paraId="3E3DA46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14:paraId="09FC9D1E">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14:paraId="5CEC4E9E">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14:paraId="440E245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14:paraId="45E9027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14:paraId="34AB3A0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14:paraId="7CF1410D">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14:paraId="7958216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32263F3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14:paraId="3A17E1FB">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14:paraId="32442B9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14:paraId="78264CB4">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14:paraId="0EBE0DD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p>
    <w:p w14:paraId="0F77588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14:paraId="60169C36">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14:paraId="01D39994">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14:paraId="66D38506">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14:paraId="19A751AF">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9F4618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14:paraId="29F4618A">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14:paraId="7ADBDAC3">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D849">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3624E">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5B96713"/>
    <w:rsid w:val="06C32432"/>
    <w:rsid w:val="06DE2FE5"/>
    <w:rsid w:val="06F63BC1"/>
    <w:rsid w:val="06FF6D69"/>
    <w:rsid w:val="077851DD"/>
    <w:rsid w:val="07DE30F1"/>
    <w:rsid w:val="085F4070"/>
    <w:rsid w:val="0A0C672F"/>
    <w:rsid w:val="0A59212C"/>
    <w:rsid w:val="0ABE5247"/>
    <w:rsid w:val="0B6A0350"/>
    <w:rsid w:val="0BC570BE"/>
    <w:rsid w:val="0CD87706"/>
    <w:rsid w:val="0D97228C"/>
    <w:rsid w:val="0F3402B6"/>
    <w:rsid w:val="0FB41D2C"/>
    <w:rsid w:val="0FDA3C72"/>
    <w:rsid w:val="0FEC11AD"/>
    <w:rsid w:val="10D84F96"/>
    <w:rsid w:val="121926B9"/>
    <w:rsid w:val="137C3A6B"/>
    <w:rsid w:val="16B952C6"/>
    <w:rsid w:val="17BF47E9"/>
    <w:rsid w:val="1811352A"/>
    <w:rsid w:val="18E2078C"/>
    <w:rsid w:val="19DF49A4"/>
    <w:rsid w:val="1B963565"/>
    <w:rsid w:val="1CCF53EE"/>
    <w:rsid w:val="1D047A26"/>
    <w:rsid w:val="1D9E3509"/>
    <w:rsid w:val="1EC92373"/>
    <w:rsid w:val="1ECC5166"/>
    <w:rsid w:val="1F220FC3"/>
    <w:rsid w:val="213B048A"/>
    <w:rsid w:val="22D37743"/>
    <w:rsid w:val="24876FB5"/>
    <w:rsid w:val="24FE45EC"/>
    <w:rsid w:val="25733DFD"/>
    <w:rsid w:val="259347C3"/>
    <w:rsid w:val="25950BFB"/>
    <w:rsid w:val="27CD66DB"/>
    <w:rsid w:val="29E47F8B"/>
    <w:rsid w:val="2A2777B4"/>
    <w:rsid w:val="2B270E30"/>
    <w:rsid w:val="2D01599A"/>
    <w:rsid w:val="2DB43208"/>
    <w:rsid w:val="2E883CBD"/>
    <w:rsid w:val="303265DE"/>
    <w:rsid w:val="30933C58"/>
    <w:rsid w:val="311907F2"/>
    <w:rsid w:val="330A4EBB"/>
    <w:rsid w:val="33757D35"/>
    <w:rsid w:val="348744BB"/>
    <w:rsid w:val="35027FDA"/>
    <w:rsid w:val="35E93ED4"/>
    <w:rsid w:val="37647A49"/>
    <w:rsid w:val="385B08C0"/>
    <w:rsid w:val="38A512D1"/>
    <w:rsid w:val="38AA5577"/>
    <w:rsid w:val="39C45E96"/>
    <w:rsid w:val="3AAB606C"/>
    <w:rsid w:val="3AD91D1C"/>
    <w:rsid w:val="3EC6079C"/>
    <w:rsid w:val="41FB7658"/>
    <w:rsid w:val="428E5CCF"/>
    <w:rsid w:val="42F454E4"/>
    <w:rsid w:val="43B7705A"/>
    <w:rsid w:val="47497CB4"/>
    <w:rsid w:val="47A84155"/>
    <w:rsid w:val="47DC210C"/>
    <w:rsid w:val="48B3438D"/>
    <w:rsid w:val="495D4C5D"/>
    <w:rsid w:val="4A707849"/>
    <w:rsid w:val="4A9260BF"/>
    <w:rsid w:val="4B816F8F"/>
    <w:rsid w:val="4C0009C0"/>
    <w:rsid w:val="4D4B1BFC"/>
    <w:rsid w:val="4D72075E"/>
    <w:rsid w:val="4F167C4E"/>
    <w:rsid w:val="527A1CBA"/>
    <w:rsid w:val="52D74D21"/>
    <w:rsid w:val="535219D6"/>
    <w:rsid w:val="537D39F4"/>
    <w:rsid w:val="54A1321E"/>
    <w:rsid w:val="54B46DC2"/>
    <w:rsid w:val="56D157D1"/>
    <w:rsid w:val="59A57A22"/>
    <w:rsid w:val="5AB34E59"/>
    <w:rsid w:val="5C0A731B"/>
    <w:rsid w:val="5C72583E"/>
    <w:rsid w:val="5C893123"/>
    <w:rsid w:val="5CBA3AE4"/>
    <w:rsid w:val="5CCE7ECF"/>
    <w:rsid w:val="5D2268D5"/>
    <w:rsid w:val="5DAD2DA8"/>
    <w:rsid w:val="5F2350C4"/>
    <w:rsid w:val="5FE60312"/>
    <w:rsid w:val="6216248C"/>
    <w:rsid w:val="62DC55C0"/>
    <w:rsid w:val="634A1547"/>
    <w:rsid w:val="65AD0512"/>
    <w:rsid w:val="660E09B2"/>
    <w:rsid w:val="667B01C5"/>
    <w:rsid w:val="674E62D9"/>
    <w:rsid w:val="676C02BE"/>
    <w:rsid w:val="67AB776A"/>
    <w:rsid w:val="68194603"/>
    <w:rsid w:val="68B46FEA"/>
    <w:rsid w:val="690D798C"/>
    <w:rsid w:val="69202774"/>
    <w:rsid w:val="697B40B1"/>
    <w:rsid w:val="6B1D59BE"/>
    <w:rsid w:val="6E0D2111"/>
    <w:rsid w:val="6E4B1A68"/>
    <w:rsid w:val="71B0536A"/>
    <w:rsid w:val="74EA4396"/>
    <w:rsid w:val="751D4FA1"/>
    <w:rsid w:val="75BE2474"/>
    <w:rsid w:val="75D420C4"/>
    <w:rsid w:val="776326AC"/>
    <w:rsid w:val="78402FFB"/>
    <w:rsid w:val="78BE2212"/>
    <w:rsid w:val="78DD766E"/>
    <w:rsid w:val="79F37E22"/>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5"/>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spacing w:after="0"/>
      <w:ind w:firstLine="420" w:firstLineChars="100"/>
    </w:pPr>
    <w:rPr>
      <w:rFonts w:ascii="Times New Roman" w:hAnsi="Times New Roman"/>
      <w:sz w:val="28"/>
    </w:rPr>
  </w:style>
  <w:style w:type="paragraph" w:styleId="3">
    <w:name w:val="Body Text"/>
    <w:basedOn w:val="1"/>
    <w:autoRedefine/>
    <w:qFormat/>
    <w:uiPriority w:val="0"/>
    <w:pPr>
      <w:spacing w:after="120"/>
    </w:pPr>
  </w:style>
  <w:style w:type="paragraph" w:styleId="4">
    <w:name w:val="Normal Indent"/>
    <w:basedOn w:val="1"/>
    <w:autoRedefine/>
    <w:unhideWhenUsed/>
    <w:qFormat/>
    <w:uiPriority w:val="99"/>
    <w:pPr>
      <w:ind w:firstLine="420" w:firstLineChars="200"/>
    </w:pPr>
  </w:style>
  <w:style w:type="paragraph" w:styleId="5">
    <w:name w:val="Plain Text"/>
    <w:basedOn w:val="1"/>
    <w:autoRedefine/>
    <w:qFormat/>
    <w:uiPriority w:val="0"/>
    <w:rPr>
      <w:rFonts w:hAnsi="Courier New"/>
      <w:szCs w:val="20"/>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Autospacing="1" w:afterAutospacing="1"/>
      <w:jc w:val="left"/>
    </w:pPr>
    <w:rPr>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paragraph" w:customStyle="1" w:styleId="13">
    <w:name w:val="_Style 1"/>
    <w:basedOn w:val="1"/>
    <w:autoRedefine/>
    <w:qFormat/>
    <w:uiPriority w:val="0"/>
    <w:rPr>
      <w:rFonts w:ascii="Times New Roman" w:hAnsi="Times New Roman" w:eastAsia="宋体" w:cs="Times New Roman"/>
    </w:rPr>
  </w:style>
  <w:style w:type="paragraph" w:customStyle="1" w:styleId="14">
    <w:name w:val="List Paragraph"/>
    <w:basedOn w:val="1"/>
    <w:autoRedefine/>
    <w:qFormat/>
    <w:uiPriority w:val="34"/>
    <w:pPr>
      <w:ind w:firstLine="420" w:firstLineChars="200"/>
    </w:pPr>
  </w:style>
  <w:style w:type="character" w:customStyle="1" w:styleId="15">
    <w:name w:val="NormalCharacter"/>
    <w:link w:val="1"/>
    <w:autoRedefine/>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5185</Words>
  <Characters>5310</Characters>
  <Lines>57</Lines>
  <Paragraphs>16</Paragraphs>
  <TotalTime>0</TotalTime>
  <ScaleCrop>false</ScaleCrop>
  <LinksUpToDate>false</LinksUpToDate>
  <CharactersWithSpaces>5499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2025-08-14T08:39:55Z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AD832FC189B942FBA87CC0F972DF590D</vt:lpwstr>
  </property>
  <property fmtid="{D5CDD505-2E9C-101B-9397-08002B2CF9AE}" pid="4" name="KSOTemplateDocerSaveRecord">
    <vt:lpwstr>eyJoZGlkIjoiYjlmYjFjM2Y3MGE0ZjNhY2EyZTk5ODk5MzQ1ODdlMWEiLCJ1c2VySWQiOiIyNzA2MDQ4NSJ9</vt:lpwstr>
  </property>
</Properties>
</file>