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bCs/>
          <w:color w:val="C00000"/>
          <w:lang w:val="en-US" w:eastAsia="zh-CN"/>
        </w:rPr>
      </w:pPr>
      <w:r>
        <w:rPr>
          <w:rFonts w:hint="eastAsia" w:ascii="微软雅黑" w:hAnsi="微软雅黑" w:eastAsia="微软雅黑" w:cs="微软雅黑"/>
          <w:b/>
          <w:bCs/>
          <w:color w:val="C00000"/>
          <w:sz w:val="44"/>
          <w:szCs w:val="44"/>
          <w:lang w:eastAsia="zh-CN"/>
        </w:rPr>
        <w:t>五台山</w:t>
      </w:r>
      <w:r>
        <w:rPr>
          <w:rFonts w:hint="eastAsia" w:ascii="微软雅黑" w:hAnsi="微软雅黑" w:eastAsia="微软雅黑" w:cs="微软雅黑"/>
          <w:b/>
          <w:bCs/>
          <w:color w:val="C00000"/>
          <w:sz w:val="44"/>
          <w:szCs w:val="44"/>
          <w:lang w:val="en-US" w:eastAsia="zh-CN"/>
        </w:rPr>
        <w:t>、悬空寺、应县木塔、云冈石窟、乔家大院、平遥古城、王家大院、壶口瀑布</w:t>
      </w:r>
      <w:r>
        <w:rPr>
          <w:rFonts w:hint="eastAsia" w:ascii="微软雅黑" w:hAnsi="微软雅黑" w:eastAsia="微软雅黑" w:cs="微软雅黑"/>
          <w:b/>
          <w:bCs/>
          <w:color w:val="C00000"/>
          <w:sz w:val="44"/>
          <w:szCs w:val="44"/>
          <w:lang w:eastAsia="zh-CN"/>
        </w:rPr>
        <w:t>—漫游晋地双动</w:t>
      </w:r>
      <w:r>
        <w:rPr>
          <w:rFonts w:hint="eastAsia" w:ascii="微软雅黑" w:hAnsi="微软雅黑" w:eastAsia="微软雅黑" w:cs="微软雅黑"/>
          <w:b/>
          <w:bCs/>
          <w:color w:val="C00000"/>
          <w:sz w:val="44"/>
          <w:szCs w:val="44"/>
          <w:lang w:val="en-US" w:eastAsia="zh-CN"/>
        </w:rPr>
        <w:t>6</w:t>
      </w:r>
      <w:r>
        <w:rPr>
          <w:rFonts w:hint="eastAsia" w:ascii="微软雅黑" w:hAnsi="微软雅黑" w:eastAsia="微软雅黑" w:cs="微软雅黑"/>
          <w:b/>
          <w:bCs/>
          <w:color w:val="C00000"/>
          <w:sz w:val="44"/>
          <w:szCs w:val="44"/>
          <w:lang w:eastAsia="zh-CN"/>
        </w:rPr>
        <w:t>日游</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14"/>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含</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五台山—悬空寺—云冈石窟—太原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太原—乔家大院-平遥古城—太原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太原—王家大院—壶口瀑布—太原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2"/>
        <w:ind w:left="0" w:leftChars="0" w:firstLine="0" w:firstLineChars="0"/>
        <w:rPr>
          <w:rFonts w:hint="eastAsia" w:ascii="微软雅黑" w:hAnsi="微软雅黑" w:eastAsia="微软雅黑" w:cs="Arial"/>
          <w:color w:val="7F7F7F"/>
          <w:sz w:val="22"/>
          <w:szCs w:val="22"/>
        </w:rPr>
      </w:pPr>
    </w:p>
    <w:p>
      <w:pPr>
        <w:pStyle w:val="2"/>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14"/>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5525" cy="1492250"/>
            <wp:effectExtent l="0" t="0" r="952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29552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6795" cy="1501775"/>
            <wp:effectExtent l="0" t="0" r="8255"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296795"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90115" cy="1508125"/>
            <wp:effectExtent l="0" t="0" r="635"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90115" cy="1508125"/>
                    </a:xfrm>
                    <a:prstGeom prst="rect">
                      <a:avLst/>
                    </a:prstGeom>
                  </pic:spPr>
                </pic:pic>
              </a:graphicData>
            </a:graphic>
          </wp:inline>
        </w:drawing>
      </w:r>
    </w:p>
    <w:p>
      <w:pPr>
        <w:pStyle w:val="4"/>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--五台山(3H)</w:t>
      </w:r>
      <w:r>
        <w:rPr>
          <w:rFonts w:hint="eastAsia" w:ascii="微软雅黑" w:hAnsi="微软雅黑" w:eastAsia="微软雅黑" w:cs="宋体"/>
          <w:b/>
          <w:bCs/>
          <w:color w:val="C00000"/>
          <w:kern w:val="0"/>
          <w:sz w:val="24"/>
          <w:szCs w:val="24"/>
          <w:lang w:val="en-US" w:eastAsia="zh-CN"/>
        </w:rPr>
        <w:t xml:space="preserve">                         （餐食：早中晚餐      宿：五台山）</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w:t>
      </w:r>
      <w:r>
        <w:rPr>
          <w:rFonts w:hint="eastAsia" w:ascii="微软雅黑" w:hAnsi="微软雅黑" w:eastAsia="微软雅黑" w:cs="微软雅黑"/>
          <w:b/>
          <w:bCs/>
          <w:color w:val="C00000"/>
          <w:sz w:val="24"/>
          <w:szCs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 xml:space="preserve"> 晚上住五台山，感受清凉佛国世界！</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rFonts w:hint="eastAsia" w:ascii="宋体" w:hAnsi="宋体" w:cs="宋体"/>
          <w:color w:val="C00000"/>
          <w:sz w:val="20"/>
          <w:szCs w:val="20"/>
        </w:rPr>
        <w:t>（注：五台山寺庙里的烧香、许愿、请佛，属个人自由消费行为，不属于旅游景点购物）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rPr>
      </w:pPr>
      <w:r>
        <w:rPr>
          <w:rFonts w:hint="eastAsia" w:ascii="Helvetica" w:hAnsi="Helvetica" w:cs="Helvetica"/>
          <w:color w:val="000000"/>
          <w:kern w:val="0"/>
          <w:szCs w:val="21"/>
        </w:rPr>
        <w:drawing>
          <wp:inline distT="0" distB="0" distL="114300" distR="114300">
            <wp:extent cx="2264410" cy="1492250"/>
            <wp:effectExtent l="0" t="0" r="2540" b="12700"/>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64410" cy="149225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29180" cy="1496060"/>
            <wp:effectExtent l="0" t="0" r="1397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2918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84400" cy="1498600"/>
            <wp:effectExtent l="0" t="0" r="6350"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184400" cy="14986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szCs w:val="24"/>
          <w:lang w:val="en-US" w:eastAsia="zh-CN"/>
        </w:rPr>
        <w:t>五台山</w:t>
      </w:r>
      <w:r>
        <w:rPr>
          <w:rFonts w:hint="eastAsia" w:ascii="微软雅黑" w:hAnsi="微软雅黑" w:eastAsia="微软雅黑" w:cs="宋体"/>
          <w:b/>
          <w:bCs/>
          <w:color w:val="C00000"/>
          <w:kern w:val="0"/>
          <w:sz w:val="24"/>
          <w:szCs w:val="24"/>
          <w:lang w:val="en-US" w:eastAsia="zh-CN"/>
        </w:rPr>
        <w:t>-云冈石窟(3.5H)-太原(4H)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早拜五台山许愿最灵、香火最旺的五爷庙</w:t>
      </w:r>
      <w:r>
        <w:rPr>
          <w:rFonts w:hint="eastAsia" w:ascii="微软雅黑" w:hAnsi="微软雅黑" w:eastAsia="微软雅黑" w:cs="微软雅黑"/>
          <w:b/>
          <w:bCs/>
          <w:color w:val="C00000"/>
          <w:kern w:val="1"/>
          <w:sz w:val="24"/>
          <w:szCs w:val="24"/>
        </w:rPr>
        <w:t>【万佛阁】（0.5h）</w:t>
      </w:r>
      <w:r>
        <w:rPr>
          <w:rFonts w:hint="eastAsia" w:ascii="微软雅黑" w:hAnsi="微软雅黑" w:eastAsia="微软雅黑" w:cs="微软雅黑"/>
          <w:kern w:val="1"/>
          <w:sz w:val="24"/>
          <w:szCs w:val="24"/>
        </w:rPr>
        <w:t>，</w:t>
      </w:r>
      <w:r>
        <w:rPr>
          <w:rFonts w:hint="eastAsia" w:ascii="微软雅黑" w:hAnsi="微软雅黑" w:eastAsia="微软雅黑" w:cs="微软雅黑"/>
          <w:bCs/>
          <w:kern w:val="1"/>
          <w:sz w:val="24"/>
          <w:szCs w:val="24"/>
        </w:rPr>
        <w:t>之后乘车前往“历史文化名城”、古都大同。</w:t>
      </w:r>
      <w:r>
        <w:rPr>
          <w:rFonts w:hint="eastAsia" w:ascii="微软雅黑" w:hAnsi="微软雅黑" w:eastAsia="微软雅黑" w:cs="微软雅黑"/>
          <w:kern w:val="1"/>
          <w:sz w:val="24"/>
          <w:szCs w:val="24"/>
        </w:rPr>
        <w:t>途中参观</w:t>
      </w:r>
      <w:r>
        <w:rPr>
          <w:rFonts w:hint="eastAsia" w:ascii="微软雅黑" w:hAnsi="微软雅黑" w:eastAsia="微软雅黑" w:cs="微软雅黑"/>
          <w:b/>
          <w:bCs w:val="0"/>
          <w:color w:val="C00000"/>
          <w:kern w:val="1"/>
          <w:sz w:val="24"/>
          <w:szCs w:val="24"/>
        </w:rPr>
        <w:t>【悬空寺】（门票自理15元</w:t>
      </w:r>
      <w:r>
        <w:rPr>
          <w:rFonts w:hint="eastAsia" w:ascii="微软雅黑" w:hAnsi="微软雅黑" w:eastAsia="微软雅黑" w:cs="微软雅黑"/>
          <w:b/>
          <w:bCs w:val="0"/>
          <w:color w:val="C00000"/>
          <w:kern w:val="1"/>
          <w:sz w:val="24"/>
          <w:szCs w:val="24"/>
          <w:lang w:eastAsia="zh-CN"/>
        </w:rPr>
        <w:t>、</w:t>
      </w:r>
      <w:r>
        <w:rPr>
          <w:rFonts w:hint="eastAsia" w:ascii="微软雅黑" w:hAnsi="微软雅黑" w:eastAsia="微软雅黑" w:cs="微软雅黑"/>
          <w:b/>
          <w:bCs w:val="0"/>
          <w:color w:val="C00000"/>
          <w:kern w:val="1"/>
          <w:sz w:val="24"/>
          <w:szCs w:val="24"/>
        </w:rPr>
        <w:t>登临费100</w:t>
      </w:r>
      <w:r>
        <w:rPr>
          <w:rFonts w:hint="eastAsia" w:ascii="微软雅黑" w:hAnsi="微软雅黑" w:eastAsia="微软雅黑" w:cs="微软雅黑"/>
          <w:b/>
          <w:bCs w:val="0"/>
          <w:color w:val="C00000"/>
          <w:kern w:val="1"/>
          <w:sz w:val="24"/>
          <w:szCs w:val="24"/>
          <w:lang w:val="en-US" w:eastAsia="zh-CN"/>
        </w:rPr>
        <w:t>,不建议登临</w:t>
      </w:r>
      <w:r>
        <w:rPr>
          <w:rFonts w:hint="eastAsia" w:ascii="微软雅黑" w:hAnsi="微软雅黑" w:eastAsia="微软雅黑" w:cs="微软雅黑"/>
          <w:b/>
          <w:bCs w:val="0"/>
          <w:color w:val="C00000"/>
          <w:kern w:val="1"/>
          <w:sz w:val="24"/>
          <w:szCs w:val="24"/>
        </w:rPr>
        <w:t>）</w:t>
      </w:r>
      <w:r>
        <w:rPr>
          <w:rFonts w:hint="eastAsia" w:ascii="微软雅黑" w:hAnsi="微软雅黑" w:eastAsia="微软雅黑" w:cs="微软雅黑"/>
          <w:kern w:val="1"/>
          <w:sz w:val="24"/>
          <w:szCs w:val="24"/>
        </w:rPr>
        <w:t>，是国内仅存的佛、道、儒三教合一的独特寺庙。恒山悬空寺始建于1400多年前的北魏王朝后期，历代都对悬空寺作过修缮，是中国古代建筑精华的体现。</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eastAsia="zh-CN"/>
        </w:rPr>
      </w:pPr>
      <w:r>
        <w:rPr>
          <w:rFonts w:hint="eastAsia" w:ascii="微软雅黑" w:hAnsi="微软雅黑" w:eastAsia="微软雅黑" w:cs="微软雅黑"/>
          <w:kern w:val="1"/>
          <w:sz w:val="24"/>
          <w:szCs w:val="24"/>
        </w:rPr>
        <w:t>世界三大奇塔之一—</w:t>
      </w:r>
      <w:r>
        <w:rPr>
          <w:rFonts w:hint="eastAsia" w:ascii="微软雅黑" w:hAnsi="微软雅黑" w:eastAsia="微软雅黑" w:cs="微软雅黑"/>
          <w:b/>
          <w:bCs/>
          <w:color w:val="C00000"/>
          <w:kern w:val="1"/>
          <w:sz w:val="24"/>
          <w:szCs w:val="24"/>
        </w:rPr>
        <w:t>【应县木塔】（门票自理50元/人，车费自理50元/人）</w:t>
      </w:r>
      <w:r>
        <w:rPr>
          <w:rFonts w:hint="eastAsia" w:ascii="微软雅黑" w:hAnsi="微软雅黑" w:eastAsia="微软雅黑" w:cs="微软雅黑"/>
          <w:kern w:val="1"/>
          <w:sz w:val="24"/>
          <w:szCs w:val="24"/>
        </w:rPr>
        <w:t>（游览30分钟）；佛宫寺释迦塔位于山西省应县城内西北佛宫寺内。俗称应县木塔。塔总高67.31米，是我国现存时代最早的木结构高层建筑.佛宫寺释迦塔建于后晋天福年间，辽清宁二年（1056年）重修。木塔建造在高大台基上，台基高4米余，分上下两层。</w:t>
      </w:r>
      <w:r>
        <w:rPr>
          <w:rFonts w:hint="eastAsia" w:ascii="微软雅黑" w:hAnsi="微软雅黑" w:eastAsia="微软雅黑" w:cs="微软雅黑"/>
          <w:bCs/>
          <w:kern w:val="1"/>
          <w:sz w:val="24"/>
          <w:szCs w:val="24"/>
        </w:rPr>
        <w:t>后乘车前往大同，游览国家AAAAA级景区、世界文化遗产、被誉为“东方石雕艺术宝库”的</w:t>
      </w:r>
      <w:r>
        <w:rPr>
          <w:rFonts w:hint="eastAsia" w:ascii="微软雅黑" w:hAnsi="微软雅黑" w:eastAsia="微软雅黑" w:cs="微软雅黑"/>
          <w:b/>
          <w:bCs w:val="0"/>
          <w:color w:val="C00000"/>
          <w:kern w:val="1"/>
          <w:sz w:val="24"/>
          <w:szCs w:val="24"/>
        </w:rPr>
        <w:t>【云冈石窟】</w:t>
      </w:r>
      <w:r>
        <w:rPr>
          <w:rFonts w:hint="eastAsia" w:ascii="微软雅黑" w:hAnsi="微软雅黑" w:eastAsia="微软雅黑" w:cs="微软雅黑"/>
          <w:bCs/>
          <w:kern w:val="1"/>
          <w:sz w:val="24"/>
          <w:szCs w:val="24"/>
        </w:rPr>
        <w:t>（2h）。乘车</w:t>
      </w:r>
      <w:r>
        <w:rPr>
          <w:rFonts w:hint="eastAsia" w:ascii="微软雅黑" w:hAnsi="微软雅黑" w:eastAsia="微软雅黑" w:cs="微软雅黑"/>
          <w:bCs/>
          <w:kern w:val="1"/>
          <w:sz w:val="24"/>
          <w:szCs w:val="24"/>
          <w:lang w:eastAsia="zh-CN"/>
        </w:rPr>
        <w:t>返回太原，入住酒店</w:t>
      </w:r>
      <w:r>
        <w:rPr>
          <w:rFonts w:hint="eastAsia" w:ascii="微软雅黑" w:hAnsi="微软雅黑" w:eastAsia="微软雅黑" w:cs="微软雅黑"/>
          <w:bCs/>
          <w:kern w:val="1"/>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5"/>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2990" cy="1497330"/>
            <wp:effectExtent l="0" t="0" r="10160" b="7620"/>
            <wp:docPr id="8" name="图片 2" descr="应县木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应县木塔"/>
                    <pic:cNvPicPr>
                      <a:picLocks noChangeAspect="1"/>
                    </pic:cNvPicPr>
                  </pic:nvPicPr>
                  <pic:blipFill>
                    <a:blip r:embed="rId16"/>
                    <a:stretch>
                      <a:fillRect/>
                    </a:stretch>
                  </pic:blipFill>
                  <pic:spPr>
                    <a:xfrm>
                      <a:off x="0" y="0"/>
                      <a:ext cx="2332990"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2975" cy="1497330"/>
            <wp:effectExtent l="0" t="0" r="15875" b="7620"/>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7"/>
                    <a:stretch>
                      <a:fillRect/>
                    </a:stretch>
                  </pic:blipFill>
                  <pic:spPr>
                    <a:xfrm>
                      <a:off x="0" y="0"/>
                      <a:ext cx="2212975" cy="149733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sz w:val="22"/>
        </w:rPr>
        <mc:AlternateContent>
          <mc:Choice Requires="wps">
            <w:drawing>
              <wp:anchor distT="0" distB="0" distL="114300" distR="114300" simplePos="0" relativeHeight="251668480"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8480;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宋体"/>
          <w:b/>
          <w:bCs/>
          <w:color w:val="C00000"/>
          <w:kern w:val="0"/>
          <w:sz w:val="24"/>
          <w:szCs w:val="24"/>
          <w:lang w:val="en-US" w:eastAsia="zh-CN"/>
        </w:rPr>
        <w:t>太原-乔家大院（1H）-平遥古城（0.5H）-太原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早7:00集合，赴晋商发祥地——晋中，去体验丰富多彩的晋商文化。游览电影《大红灯笼高高挂》及电视剧《乔家大院》的拍摄地、山西民居建筑艺术杰出典范的</w:t>
      </w:r>
      <w:r>
        <w:rPr>
          <w:rFonts w:hint="eastAsia" w:ascii="微软雅黑" w:hAnsi="微软雅黑" w:eastAsia="微软雅黑" w:cs="微软雅黑"/>
          <w:b/>
          <w:bCs/>
          <w:color w:val="C00000"/>
          <w:kern w:val="1"/>
          <w:sz w:val="24"/>
          <w:szCs w:val="24"/>
        </w:rPr>
        <w:t>【乔家大院】</w:t>
      </w:r>
      <w:r>
        <w:rPr>
          <w:rFonts w:hint="eastAsia" w:ascii="微软雅黑" w:hAnsi="微软雅黑" w:eastAsia="微软雅黑" w:cs="微软雅黑"/>
          <w:kern w:val="1"/>
          <w:sz w:val="24"/>
          <w:szCs w:val="24"/>
        </w:rPr>
        <w:t>（1.5h）。</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途中参</w:t>
      </w:r>
      <w:r>
        <w:rPr>
          <w:rFonts w:hint="eastAsia" w:ascii="微软雅黑" w:hAnsi="微软雅黑" w:eastAsia="微软雅黑" w:cs="微软雅黑"/>
          <w:b w:val="0"/>
          <w:i w:val="0"/>
          <w:color w:val="000000"/>
          <w:sz w:val="21"/>
          <w:szCs w:val="24"/>
        </w:rPr>
        <w:t>观</w:t>
      </w:r>
      <w:r>
        <w:rPr>
          <w:rFonts w:hint="eastAsia" w:ascii="微软雅黑" w:hAnsi="微软雅黑" w:eastAsia="微软雅黑" w:cs="微软雅黑"/>
          <w:sz w:val="24"/>
          <w:szCs w:val="24"/>
        </w:rPr>
        <w:t>中国非物质文化遗产，工业旅游示范景点，陈醋博物馆3A级景区—</w:t>
      </w:r>
      <w:r>
        <w:rPr>
          <w:rFonts w:hint="eastAsia" w:ascii="微软雅黑" w:hAnsi="微软雅黑" w:eastAsia="微软雅黑" w:cs="微软雅黑"/>
          <w:b/>
          <w:bCs/>
          <w:color w:val="C00000"/>
          <w:sz w:val="24"/>
          <w:szCs w:val="24"/>
        </w:rPr>
        <w:t>【宝源老醋坊】</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0.5小时），"自古酿醋数山西，山西酿醋数清徐</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val="en-US" w:eastAsia="zh-CN"/>
        </w:rPr>
      </w:pPr>
      <w:r>
        <w:rPr>
          <w:rFonts w:hint="eastAsia" w:ascii="微软雅黑" w:hAnsi="微软雅黑" w:eastAsia="微软雅黑" w:cs="微软雅黑"/>
          <w:kern w:val="1"/>
          <w:sz w:val="24"/>
          <w:szCs w:val="24"/>
        </w:rPr>
        <w:t>后前往平遥，游览“世界文化遗产”</w:t>
      </w:r>
      <w:r>
        <w:rPr>
          <w:rFonts w:hint="eastAsia" w:ascii="微软雅黑" w:hAnsi="微软雅黑" w:eastAsia="微软雅黑" w:cs="微软雅黑"/>
          <w:b/>
          <w:bCs/>
          <w:color w:val="C00000"/>
          <w:kern w:val="1"/>
          <w:sz w:val="24"/>
          <w:szCs w:val="24"/>
        </w:rPr>
        <w:t>【平遥古城】（2.5h）赠送平遥电瓶车</w:t>
      </w:r>
      <w:r>
        <w:rPr>
          <w:rFonts w:hint="eastAsia" w:ascii="微软雅黑" w:hAnsi="微软雅黑" w:eastAsia="微软雅黑" w:cs="微软雅黑"/>
          <w:kern w:val="1"/>
          <w:sz w:val="24"/>
          <w:szCs w:val="24"/>
        </w:rPr>
        <w:t>，饱览古城风貌，步行明清时期被誉为中国“华尔街”的——明清街游览规制完整的明代</w:t>
      </w:r>
      <w:r>
        <w:rPr>
          <w:rFonts w:hint="eastAsia" w:ascii="微软雅黑" w:hAnsi="微软雅黑" w:eastAsia="微软雅黑" w:cs="微软雅黑"/>
          <w:b/>
          <w:bCs/>
          <w:color w:val="C00000"/>
          <w:kern w:val="1"/>
          <w:sz w:val="24"/>
          <w:szCs w:val="24"/>
        </w:rPr>
        <w:t>【县衙】</w:t>
      </w:r>
      <w:r>
        <w:rPr>
          <w:rFonts w:hint="eastAsia" w:ascii="微软雅黑" w:hAnsi="微软雅黑" w:eastAsia="微软雅黑" w:cs="微软雅黑"/>
          <w:kern w:val="1"/>
          <w:sz w:val="24"/>
          <w:szCs w:val="24"/>
        </w:rPr>
        <w:t>、中国银行业的乡下鼻祖</w:t>
      </w:r>
      <w:r>
        <w:rPr>
          <w:rFonts w:hint="eastAsia" w:ascii="微软雅黑" w:hAnsi="微软雅黑" w:eastAsia="微软雅黑" w:cs="微软雅黑"/>
          <w:b/>
          <w:bCs/>
          <w:color w:val="C00000"/>
          <w:kern w:val="1"/>
          <w:sz w:val="24"/>
          <w:szCs w:val="24"/>
        </w:rPr>
        <w:t>【日升昌】/【协同庆票号】</w:t>
      </w:r>
      <w:r>
        <w:rPr>
          <w:rFonts w:hint="eastAsia" w:ascii="微软雅黑" w:hAnsi="微软雅黑" w:eastAsia="微软雅黑" w:cs="微软雅黑"/>
          <w:kern w:val="1"/>
          <w:sz w:val="24"/>
          <w:szCs w:val="24"/>
        </w:rPr>
        <w:t>等古迹、古店铺、古市楼，细细品味晋商商帮之都的古韵</w:t>
      </w:r>
      <w:bookmarkStart w:id="0" w:name="_GoBack"/>
      <w:bookmarkEnd w:id="0"/>
      <w:r>
        <w:rPr>
          <w:rFonts w:hint="eastAsia" w:ascii="微软雅黑" w:hAnsi="微软雅黑" w:eastAsia="微软雅黑" w:cs="微软雅黑"/>
          <w:kern w:val="1"/>
          <w:sz w:val="24"/>
          <w:szCs w:val="24"/>
        </w:rPr>
        <w:t>。返程太原，</w:t>
      </w:r>
      <w:r>
        <w:rPr>
          <w:rFonts w:hint="eastAsia" w:ascii="微软雅黑" w:hAnsi="微软雅黑" w:eastAsia="微软雅黑" w:cs="微软雅黑"/>
          <w:kern w:val="1"/>
          <w:sz w:val="24"/>
          <w:szCs w:val="24"/>
          <w:lang w:eastAsia="zh-CN"/>
        </w:rPr>
        <w:t>入住酒店</w:t>
      </w:r>
    </w:p>
    <w:p>
      <w:pPr>
        <w:pStyle w:val="4"/>
        <w:keepNext w:val="0"/>
        <w:keepLines w:val="0"/>
        <w:pageBreakBefore w:val="0"/>
        <w:kinsoku/>
        <w:wordWrap/>
        <w:overflowPunct/>
        <w:topLinePunct w:val="0"/>
        <w:autoSpaceDE/>
        <w:autoSpaceDN/>
        <w:bidi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r>
        <w:rPr>
          <w:rFonts w:hint="eastAsia" w:ascii="方正颜宋简体_纤" w:hAnsi="方正颜宋简体_纤" w:eastAsia="方正颜宋简体_纤" w:cs="方正颜宋简体_纤"/>
        </w:rPr>
        <w:drawing>
          <wp:inline distT="0" distB="0" distL="114300" distR="114300">
            <wp:extent cx="2216150" cy="1548130"/>
            <wp:effectExtent l="0" t="0" r="12700" b="1397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18"/>
                    <a:stretch>
                      <a:fillRect/>
                    </a:stretch>
                  </pic:blipFill>
                  <pic:spPr>
                    <a:xfrm>
                      <a:off x="0" y="0"/>
                      <a:ext cx="2216150" cy="154813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217420" cy="1548130"/>
            <wp:effectExtent l="0" t="0" r="11430" b="13970"/>
            <wp:docPr id="16"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36e649d45198bb5b44ecd35f3288fa3"/>
                    <pic:cNvPicPr>
                      <a:picLocks noChangeAspect="1"/>
                    </pic:cNvPicPr>
                  </pic:nvPicPr>
                  <pic:blipFill>
                    <a:blip r:embed="rId19"/>
                    <a:stretch>
                      <a:fillRect/>
                    </a:stretch>
                  </pic:blipFill>
                  <pic:spPr>
                    <a:xfrm>
                      <a:off x="0" y="0"/>
                      <a:ext cx="221742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36470" cy="1560195"/>
            <wp:effectExtent l="0" t="0" r="11430" b="1905"/>
            <wp:docPr id="1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平遥3"/>
                    <pic:cNvPicPr>
                      <a:picLocks noChangeAspect="1"/>
                    </pic:cNvPicPr>
                  </pic:nvPicPr>
                  <pic:blipFill>
                    <a:blip r:embed="rId20"/>
                    <a:stretch>
                      <a:fillRect/>
                    </a:stretch>
                  </pic:blipFill>
                  <pic:spPr>
                    <a:xfrm>
                      <a:off x="0" y="0"/>
                      <a:ext cx="2236470" cy="1560195"/>
                    </a:xfrm>
                    <a:prstGeom prst="rect">
                      <a:avLst/>
                    </a:prstGeom>
                    <a:noFill/>
                    <a:ln>
                      <a:noFill/>
                    </a:ln>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方正颜宋简体_纤" w:hAnsi="方正颜宋简体_纤" w:eastAsia="方正颜宋简体_纤" w:cs="方正颜宋简体_纤"/>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5  </w:t>
      </w:r>
      <w:r>
        <w:rPr>
          <w:rFonts w:hint="eastAsia" w:ascii="微软雅黑" w:hAnsi="微软雅黑" w:eastAsia="微软雅黑" w:cs="宋体"/>
          <w:b/>
          <w:bCs/>
          <w:color w:val="C00000"/>
          <w:kern w:val="0"/>
          <w:sz w:val="24"/>
          <w:szCs w:val="24"/>
          <w:lang w:val="en-US" w:eastAsia="zh-CN"/>
        </w:rPr>
        <w:t>太原-王家大院-壶口瀑布-太原                           （餐食：早中  宿：太原）</w:t>
      </w:r>
      <w:r>
        <w:rPr>
          <w:sz w:val="22"/>
        </w:rPr>
        <mc:AlternateContent>
          <mc:Choice Requires="wps">
            <w:drawing>
              <wp:anchor distT="0" distB="0" distL="114300" distR="114300" simplePos="0" relativeHeight="251669504" behindDoc="0" locked="0" layoutInCell="1" allowOverlap="1">
                <wp:simplePos x="0" y="0"/>
                <wp:positionH relativeFrom="column">
                  <wp:posOffset>-1530985</wp:posOffset>
                </wp:positionH>
                <wp:positionV relativeFrom="paragraph">
                  <wp:posOffset>252095</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0.55pt;margin-top:19.85pt;height:12.4pt;width:758.1pt;z-index:251669504;v-text-anchor:middle;mso-width-relative:page;mso-height-relative:page;" fillcolor="#4EAADD" filled="t" stroked="t" coordsize="9627870,157480" o:gfxdata="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5L4Iu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bCs/>
          <w:kern w:val="1"/>
          <w:sz w:val="24"/>
          <w:szCs w:val="24"/>
        </w:rPr>
      </w:pPr>
      <w:r>
        <w:rPr>
          <w:rFonts w:hint="eastAsia" w:ascii="微软雅黑" w:hAnsi="微软雅黑" w:eastAsia="微软雅黑" w:cs="微软雅黑"/>
          <w:bCs/>
          <w:kern w:val="1"/>
          <w:sz w:val="24"/>
          <w:szCs w:val="24"/>
        </w:rPr>
        <w:t>早5:30集合乘车赴灵石（约2小时），参观被誉为“华夏民居第一宅”、“民间故宫”和“山西的紫禁城”——</w:t>
      </w:r>
      <w:r>
        <w:rPr>
          <w:rFonts w:hint="eastAsia" w:ascii="微软雅黑" w:hAnsi="微软雅黑" w:eastAsia="微软雅黑" w:cs="微软雅黑"/>
          <w:b/>
          <w:bCs w:val="0"/>
          <w:color w:val="C00000"/>
          <w:kern w:val="1"/>
          <w:sz w:val="24"/>
          <w:szCs w:val="24"/>
        </w:rPr>
        <w:t>【王家大院】（自理门票55元/人，约1.5小时）。</w:t>
      </w:r>
      <w:r>
        <w:rPr>
          <w:rFonts w:hint="eastAsia" w:ascii="微软雅黑" w:hAnsi="微软雅黑" w:eastAsia="微软雅黑" w:cs="微软雅黑"/>
          <w:bCs/>
          <w:kern w:val="1"/>
          <w:sz w:val="24"/>
          <w:szCs w:val="24"/>
        </w:rPr>
        <w:t>它是传承五千年中华文明的典范，是唯一一座承载着元、明、清三个朝代，历经由农到商、由商到官的大院。</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bCs/>
          <w:kern w:val="1"/>
          <w:sz w:val="24"/>
          <w:szCs w:val="24"/>
        </w:rPr>
      </w:pPr>
      <w:r>
        <w:rPr>
          <w:rFonts w:hint="eastAsia" w:ascii="微软雅黑" w:hAnsi="微软雅黑" w:eastAsia="微软雅黑" w:cs="微软雅黑"/>
          <w:bCs/>
          <w:kern w:val="1"/>
          <w:sz w:val="24"/>
          <w:szCs w:val="24"/>
        </w:rPr>
        <w:t>后乘车赴</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"http://baike.baidu.com/view/1909440.htm"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1"/>
          <w:sz w:val="24"/>
          <w:szCs w:val="24"/>
        </w:rPr>
        <w:t>国家级风景名胜区</w:t>
      </w:r>
      <w:r>
        <w:rPr>
          <w:rFonts w:hint="eastAsia" w:ascii="微软雅黑" w:hAnsi="微软雅黑" w:eastAsia="微软雅黑" w:cs="微软雅黑"/>
          <w:bCs/>
          <w:kern w:val="1"/>
          <w:sz w:val="24"/>
          <w:szCs w:val="24"/>
        </w:rPr>
        <w:fldChar w:fldCharType="end"/>
      </w:r>
      <w:r>
        <w:rPr>
          <w:rFonts w:hint="eastAsia" w:ascii="微软雅黑" w:hAnsi="微软雅黑" w:eastAsia="微软雅黑" w:cs="微软雅黑"/>
          <w:bCs/>
          <w:kern w:val="1"/>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"http://baike.baidu.com/view/2594132.htm"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1"/>
          <w:sz w:val="24"/>
          <w:szCs w:val="24"/>
        </w:rPr>
        <w:t>国家4A级旅游景区</w:t>
      </w:r>
      <w:r>
        <w:rPr>
          <w:rFonts w:hint="eastAsia" w:ascii="微软雅黑" w:hAnsi="微软雅黑" w:eastAsia="微软雅黑" w:cs="微软雅黑"/>
          <w:bCs/>
          <w:kern w:val="1"/>
          <w:sz w:val="24"/>
          <w:szCs w:val="24"/>
        </w:rPr>
        <w:fldChar w:fldCharType="end"/>
      </w:r>
      <w:r>
        <w:rPr>
          <w:rFonts w:hint="eastAsia" w:ascii="微软雅黑" w:hAnsi="微软雅黑" w:eastAsia="微软雅黑" w:cs="微软雅黑"/>
          <w:bCs/>
          <w:kern w:val="1"/>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"http://baike.baidu.com/view/741215.htm"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1"/>
          <w:sz w:val="24"/>
          <w:szCs w:val="24"/>
        </w:rPr>
        <w:t>国家地质公园</w:t>
      </w:r>
      <w:r>
        <w:rPr>
          <w:rFonts w:hint="eastAsia" w:ascii="微软雅黑" w:hAnsi="微软雅黑" w:eastAsia="微软雅黑" w:cs="微软雅黑"/>
          <w:bCs/>
          <w:kern w:val="1"/>
          <w:sz w:val="24"/>
          <w:szCs w:val="24"/>
        </w:rPr>
        <w:fldChar w:fldCharType="end"/>
      </w:r>
      <w:r>
        <w:rPr>
          <w:rFonts w:hint="eastAsia" w:ascii="微软雅黑" w:hAnsi="微软雅黑" w:eastAsia="微软雅黑" w:cs="微软雅黑"/>
          <w:bCs/>
          <w:kern w:val="1"/>
          <w:sz w:val="24"/>
          <w:szCs w:val="24"/>
        </w:rPr>
        <w:t>——</w:t>
      </w:r>
      <w:r>
        <w:rPr>
          <w:rFonts w:hint="eastAsia" w:ascii="微软雅黑" w:hAnsi="微软雅黑" w:eastAsia="微软雅黑" w:cs="微软雅黑"/>
          <w:b/>
          <w:bCs w:val="0"/>
          <w:color w:val="C00000"/>
          <w:kern w:val="1"/>
          <w:sz w:val="24"/>
          <w:szCs w:val="24"/>
        </w:rPr>
        <w:t>【黄河壶口瀑布】（约1小时），赠送壶口小交通</w:t>
      </w:r>
      <w:r>
        <w:rPr>
          <w:rFonts w:hint="eastAsia" w:ascii="微软雅黑" w:hAnsi="微软雅黑" w:eastAsia="微软雅黑" w:cs="微软雅黑"/>
          <w:bCs/>
          <w:kern w:val="1"/>
          <w:sz w:val="24"/>
          <w:szCs w:val="24"/>
        </w:rPr>
        <w:t>。沿途览盘龙卧虎绵延起伏的黄土高原，中餐后观赏世界第一大黄色瀑布、世界级的地质奇观十里龙槽、龙洞；领略“天下黄河一壶收”的汹涌澎湃声震天的气势，体验“中华根、民族魂”的壮美精神（参观约1.5小时），乘车返回太原（高速400公里，约5小时），结束旅程！</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right="-454" w:rightChars="-216" w:firstLine="0" w:firstLineChars="0"/>
        <w:textAlignment w:val="auto"/>
        <w:rPr>
          <w:rFonts w:hint="eastAsia" w:ascii="微软雅黑" w:hAnsi="微软雅黑" w:eastAsia="微软雅黑" w:cs="微软雅黑"/>
          <w:bCs/>
          <w:kern w:val="1"/>
          <w:sz w:val="24"/>
          <w:szCs w:val="24"/>
        </w:rPr>
      </w:pPr>
      <w:r>
        <w:drawing>
          <wp:inline distT="0" distB="0" distL="114300" distR="114300">
            <wp:extent cx="2308860" cy="1497330"/>
            <wp:effectExtent l="0" t="0" r="15240"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1"/>
                    <a:stretch>
                      <a:fillRect/>
                    </a:stretch>
                  </pic:blipFill>
                  <pic:spPr>
                    <a:xfrm>
                      <a:off x="0" y="0"/>
                      <a:ext cx="2308860" cy="1497330"/>
                    </a:xfrm>
                    <a:prstGeom prst="rect">
                      <a:avLst/>
                    </a:prstGeom>
                    <a:noFill/>
                    <a:ln>
                      <a:noFill/>
                    </a:ln>
                  </pic:spPr>
                </pic:pic>
              </a:graphicData>
            </a:graphic>
          </wp:inline>
        </w:drawing>
      </w:r>
      <w:r>
        <w:drawing>
          <wp:inline distT="0" distB="0" distL="114300" distR="114300">
            <wp:extent cx="2268855" cy="1497330"/>
            <wp:effectExtent l="0" t="0" r="17145"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a:stretch>
                      <a:fillRect/>
                    </a:stretch>
                  </pic:blipFill>
                  <pic:spPr>
                    <a:xfrm>
                      <a:off x="0" y="0"/>
                      <a:ext cx="2268855" cy="1497330"/>
                    </a:xfrm>
                    <a:prstGeom prst="rect">
                      <a:avLst/>
                    </a:prstGeom>
                    <a:noFill/>
                    <a:ln>
                      <a:noFill/>
                    </a:ln>
                  </pic:spPr>
                </pic:pic>
              </a:graphicData>
            </a:graphic>
          </wp:inline>
        </w:drawing>
      </w:r>
      <w:r>
        <w:drawing>
          <wp:inline distT="0" distB="0" distL="114300" distR="114300">
            <wp:extent cx="2211705" cy="1497330"/>
            <wp:effectExtent l="0" t="0" r="1714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3"/>
                    <a:stretch>
                      <a:fillRect/>
                    </a:stretch>
                  </pic:blipFill>
                  <pic:spPr>
                    <a:xfrm>
                      <a:off x="0" y="0"/>
                      <a:ext cx="2211705" cy="1497330"/>
                    </a:xfrm>
                    <a:prstGeom prst="rect">
                      <a:avLst/>
                    </a:prstGeom>
                    <a:noFill/>
                    <a:ln>
                      <a:noFill/>
                    </a:ln>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6  </w:t>
      </w:r>
      <w:r>
        <w:rPr>
          <w:rFonts w:hint="eastAsia" w:ascii="微软雅黑" w:hAnsi="微软雅黑" w:eastAsia="微软雅黑" w:cs="宋体"/>
          <w:b/>
          <w:bCs/>
          <w:color w:val="C00000"/>
          <w:kern w:val="0"/>
          <w:sz w:val="24"/>
          <w:szCs w:val="24"/>
          <w:lang w:val="en-US" w:eastAsia="zh-CN"/>
        </w:rPr>
        <w:t>太原-四川各地                                         （餐食：早  宿：温馨的家）</w:t>
      </w:r>
    </w:p>
    <w:p>
      <w:pPr>
        <w:pStyle w:val="1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五台山进山费、云冈石窟、乔家大院、平遥古城、平遥电瓶车、壶口瀑布、壶口电瓶车</w:t>
      </w:r>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5早(太原为打包早餐)5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4"/>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2060"/>
          <w:sz w:val="21"/>
          <w:szCs w:val="21"/>
        </w:rPr>
      </w:pPr>
      <w:r>
        <w:rPr>
          <w:rFonts w:hint="eastAsia" w:ascii="微软雅黑" w:hAnsi="微软雅黑" w:eastAsia="微软雅黑" w:cs="微软雅黑"/>
          <w:color w:val="002060"/>
          <w:sz w:val="21"/>
          <w:szCs w:val="21"/>
          <w:lang w:val="en-US" w:eastAsia="zh-CN"/>
        </w:rPr>
        <w:t>13、</w:t>
      </w:r>
      <w:r>
        <w:rPr>
          <w:rFonts w:hint="eastAsia" w:ascii="微软雅黑" w:hAnsi="微软雅黑" w:eastAsia="微软雅黑" w:cs="微软雅黑"/>
          <w:color w:val="002060"/>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FF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b/>
          <w:color w:val="FF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altName w:val="宋体"/>
    <w:panose1 w:val="02000000000000000000"/>
    <w:charset w:val="86"/>
    <w:family w:val="auto"/>
    <w:pitch w:val="default"/>
    <w:sig w:usb0="00000000" w:usb1="00000000" w:usb2="00000012" w:usb3="00000000" w:csb0="00040001" w:csb1="00000000"/>
  </w:font>
  <w:font w:name="新宋体">
    <w:panose1 w:val="02010609030101010101"/>
    <w:charset w:val="86"/>
    <w:family w:val="modern"/>
    <w:pitch w:val="default"/>
    <w:sig w:usb0="00000003" w:usb1="288F0000" w:usb2="0000000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1D32FDF"/>
    <w:rsid w:val="02FF4A5A"/>
    <w:rsid w:val="031F418E"/>
    <w:rsid w:val="03E377AF"/>
    <w:rsid w:val="03E542EA"/>
    <w:rsid w:val="043513ED"/>
    <w:rsid w:val="050C5291"/>
    <w:rsid w:val="05161E55"/>
    <w:rsid w:val="06C32432"/>
    <w:rsid w:val="06DE2FE5"/>
    <w:rsid w:val="06F63BC1"/>
    <w:rsid w:val="06FF6D69"/>
    <w:rsid w:val="077851DD"/>
    <w:rsid w:val="07DE30F1"/>
    <w:rsid w:val="085F4070"/>
    <w:rsid w:val="0A0C672F"/>
    <w:rsid w:val="0A59212C"/>
    <w:rsid w:val="0ABE5247"/>
    <w:rsid w:val="0B6A0350"/>
    <w:rsid w:val="0BC570BE"/>
    <w:rsid w:val="0C8A49D1"/>
    <w:rsid w:val="0CD87706"/>
    <w:rsid w:val="0D97228C"/>
    <w:rsid w:val="0F3402B6"/>
    <w:rsid w:val="0FB41D2C"/>
    <w:rsid w:val="0FDA3C72"/>
    <w:rsid w:val="0FEC11AD"/>
    <w:rsid w:val="10D84F96"/>
    <w:rsid w:val="11FB5AB1"/>
    <w:rsid w:val="121926B9"/>
    <w:rsid w:val="137C3A6B"/>
    <w:rsid w:val="16B952C6"/>
    <w:rsid w:val="17A964F8"/>
    <w:rsid w:val="17BF47E9"/>
    <w:rsid w:val="18C223AB"/>
    <w:rsid w:val="18E2078C"/>
    <w:rsid w:val="197C1DC8"/>
    <w:rsid w:val="19C836B0"/>
    <w:rsid w:val="19DF49A4"/>
    <w:rsid w:val="1AC14168"/>
    <w:rsid w:val="1B963565"/>
    <w:rsid w:val="1CCF53EE"/>
    <w:rsid w:val="1D9E3509"/>
    <w:rsid w:val="1EC92373"/>
    <w:rsid w:val="1ECC5166"/>
    <w:rsid w:val="1F220FC3"/>
    <w:rsid w:val="213B048A"/>
    <w:rsid w:val="22D37743"/>
    <w:rsid w:val="24876FB5"/>
    <w:rsid w:val="24FE45EC"/>
    <w:rsid w:val="25733DFD"/>
    <w:rsid w:val="259347C3"/>
    <w:rsid w:val="25950BFB"/>
    <w:rsid w:val="29E47F8B"/>
    <w:rsid w:val="2B270E30"/>
    <w:rsid w:val="2D01599A"/>
    <w:rsid w:val="2E883CBD"/>
    <w:rsid w:val="2EA0632B"/>
    <w:rsid w:val="303265DE"/>
    <w:rsid w:val="30933C58"/>
    <w:rsid w:val="311907F2"/>
    <w:rsid w:val="330A4EBB"/>
    <w:rsid w:val="33757D35"/>
    <w:rsid w:val="35027FDA"/>
    <w:rsid w:val="35E93ED4"/>
    <w:rsid w:val="37647A49"/>
    <w:rsid w:val="385B08C0"/>
    <w:rsid w:val="38A512D1"/>
    <w:rsid w:val="38AA5577"/>
    <w:rsid w:val="39C45E96"/>
    <w:rsid w:val="3AAB606C"/>
    <w:rsid w:val="3EC6079C"/>
    <w:rsid w:val="41FB7658"/>
    <w:rsid w:val="428E5CCF"/>
    <w:rsid w:val="43B7705A"/>
    <w:rsid w:val="47497CB4"/>
    <w:rsid w:val="47A84155"/>
    <w:rsid w:val="47DC210C"/>
    <w:rsid w:val="48B3438D"/>
    <w:rsid w:val="495D4C5D"/>
    <w:rsid w:val="4A707849"/>
    <w:rsid w:val="4A9260BF"/>
    <w:rsid w:val="4B816F8F"/>
    <w:rsid w:val="4B834E3B"/>
    <w:rsid w:val="4CFF7D0A"/>
    <w:rsid w:val="4D72075E"/>
    <w:rsid w:val="527A1CBA"/>
    <w:rsid w:val="52D74D21"/>
    <w:rsid w:val="535219D6"/>
    <w:rsid w:val="537D39F4"/>
    <w:rsid w:val="54A1321E"/>
    <w:rsid w:val="54B46DC2"/>
    <w:rsid w:val="56D157D1"/>
    <w:rsid w:val="5AB34E59"/>
    <w:rsid w:val="5C72583E"/>
    <w:rsid w:val="5C893123"/>
    <w:rsid w:val="5CBA3AE4"/>
    <w:rsid w:val="5D2268D5"/>
    <w:rsid w:val="5DAD2DA8"/>
    <w:rsid w:val="5E5F7727"/>
    <w:rsid w:val="5FE60312"/>
    <w:rsid w:val="6216248C"/>
    <w:rsid w:val="62DC55C0"/>
    <w:rsid w:val="634A1547"/>
    <w:rsid w:val="65AD0512"/>
    <w:rsid w:val="660E09B2"/>
    <w:rsid w:val="667B01C5"/>
    <w:rsid w:val="66F77406"/>
    <w:rsid w:val="674E62D9"/>
    <w:rsid w:val="67AB776A"/>
    <w:rsid w:val="68194603"/>
    <w:rsid w:val="68B46FEA"/>
    <w:rsid w:val="690D798C"/>
    <w:rsid w:val="69202774"/>
    <w:rsid w:val="697B40B1"/>
    <w:rsid w:val="6B1D59BE"/>
    <w:rsid w:val="6E0D2111"/>
    <w:rsid w:val="71B0536A"/>
    <w:rsid w:val="7393785C"/>
    <w:rsid w:val="74EA4396"/>
    <w:rsid w:val="751D4FA1"/>
    <w:rsid w:val="75BE2474"/>
    <w:rsid w:val="75D420C4"/>
    <w:rsid w:val="776326AC"/>
    <w:rsid w:val="78402FFB"/>
    <w:rsid w:val="78BE2212"/>
    <w:rsid w:val="78DD766E"/>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0"/>
      <w:ind w:firstLine="420" w:firstLineChars="100"/>
    </w:pPr>
    <w:rPr>
      <w:rFonts w:ascii="Times New Roman" w:hAnsi="Times New Roman"/>
      <w:sz w:val="28"/>
    </w:rPr>
  </w:style>
  <w:style w:type="paragraph" w:styleId="3">
    <w:name w:val="Body Text"/>
    <w:basedOn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paragraph" w:customStyle="1" w:styleId="13">
    <w:name w:val="_Style 1"/>
    <w:basedOn w:val="1"/>
    <w:autoRedefine/>
    <w:qFormat/>
    <w:uiPriority w:val="0"/>
    <w:rPr>
      <w:rFonts w:ascii="Times New Roman" w:hAnsi="Times New Roman" w:eastAsia="宋体" w:cs="Times New Roman"/>
    </w:rPr>
  </w:style>
  <w:style w:type="paragraph" w:customStyle="1" w:styleId="14">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5566</Words>
  <Characters>5706</Characters>
  <Lines>57</Lines>
  <Paragraphs>16</Paragraphs>
  <TotalTime>0</TotalTime>
  <ScaleCrop>false</ScaleCrop>
  <LinksUpToDate>false</LinksUpToDate>
  <CharactersWithSpaces>5925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2024-01-31T08:12:17Z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AD832FC189B942FBA87CC0F972DF590D</vt:lpwstr>
  </property>
</Properties>
</file>