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803959">
      <w:pPr>
        <w:jc w:val="center"/>
        <w:rPr>
          <w:rFonts w:hint="eastAsia"/>
          <w:color w:val="000000"/>
          <w:sz w:val="36"/>
          <w:szCs w:val="36"/>
          <w:lang w:val="en-US" w:eastAsia="zh-CN"/>
        </w:rPr>
      </w:pPr>
      <w:r>
        <w:rPr>
          <w:color w:val="000000"/>
          <w:sz w:val="52"/>
          <w:szCs w:val="52"/>
          <w:bdr w:val="none" w:color="auto" w:sz="0" w:space="0"/>
        </w:rPr>
        <w:t>视觉传达设计专业采风研</w:t>
      </w:r>
      <w:r>
        <w:rPr>
          <w:color w:val="000000"/>
          <w:sz w:val="52"/>
          <w:szCs w:val="52"/>
        </w:rPr>
        <w:t>学</w:t>
      </w:r>
      <w:r>
        <w:rPr>
          <w:rFonts w:hint="eastAsia"/>
          <w:color w:val="000000"/>
          <w:sz w:val="52"/>
          <w:szCs w:val="52"/>
          <w:lang w:val="en-US" w:eastAsia="zh-CN"/>
        </w:rPr>
        <w:t>方案</w:t>
      </w:r>
    </w:p>
    <w:p w14:paraId="1B3D5C20">
      <w:pPr>
        <w:jc w:val="center"/>
        <w:rPr>
          <w:rFonts w:hint="eastAsia"/>
          <w:color w:val="000000"/>
          <w:sz w:val="36"/>
          <w:szCs w:val="36"/>
          <w:bdr w:val="none" w:color="auto" w:sz="0" w:space="0"/>
          <w:lang w:val="en-US" w:eastAsia="zh-CN"/>
        </w:rPr>
      </w:pPr>
      <w:r>
        <w:rPr>
          <w:color w:val="000000"/>
          <w:sz w:val="36"/>
          <w:szCs w:val="36"/>
          <w:bdr w:val="none" w:color="auto" w:sz="0" w:space="0"/>
        </w:rPr>
        <w:t>（南京+上海联线</w:t>
      </w:r>
      <w:r>
        <w:rPr>
          <w:rFonts w:hint="eastAsia"/>
          <w:color w:val="000000"/>
          <w:sz w:val="36"/>
          <w:szCs w:val="36"/>
          <w:lang w:val="en-US" w:eastAsia="zh-CN"/>
        </w:rPr>
        <w:t>10天9</w:t>
      </w:r>
      <w:bookmarkStart w:id="3" w:name="_GoBack"/>
      <w:bookmarkEnd w:id="3"/>
      <w:r>
        <w:rPr>
          <w:rFonts w:hint="eastAsia"/>
          <w:color w:val="000000"/>
          <w:sz w:val="36"/>
          <w:szCs w:val="36"/>
          <w:lang w:val="en-US" w:eastAsia="zh-CN"/>
        </w:rPr>
        <w:t>晚</w:t>
      </w:r>
      <w:r>
        <w:rPr>
          <w:color w:val="000000"/>
          <w:sz w:val="36"/>
          <w:szCs w:val="36"/>
          <w:bdr w:val="none" w:color="auto" w:sz="0" w:space="0"/>
        </w:rPr>
        <w:t>）</w:t>
      </w:r>
    </w:p>
    <w:p w14:paraId="47623368">
      <w:pPr>
        <w:spacing w:before="380" w:after="140" w:line="288" w:lineRule="auto"/>
        <w:ind w:left="0"/>
        <w:jc w:val="left"/>
        <w:outlineLvl w:val="0"/>
        <w:rPr>
          <w:b/>
          <w:bCs w:val="0"/>
          <w:sz w:val="32"/>
          <w:szCs w:val="32"/>
        </w:rPr>
      </w:pPr>
      <w:bookmarkStart w:id="0" w:name="heading_0"/>
      <w:r>
        <w:rPr>
          <w:rFonts w:ascii="Arial" w:hAnsi="Arial" w:eastAsia="等线" w:cs="Arial"/>
          <w:b/>
          <w:bCs w:val="0"/>
          <w:sz w:val="32"/>
          <w:szCs w:val="32"/>
        </w:rPr>
        <w:t>一、活动总述</w:t>
      </w:r>
      <w:bookmarkEnd w:id="0"/>
    </w:p>
    <w:p w14:paraId="663BBFA6">
      <w:p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本次美术学院视觉传达设计专业外出</w:t>
      </w:r>
      <w:r>
        <w:rPr>
          <w:rFonts w:hint="eastAsia" w:ascii="Arial" w:hAnsi="Arial" w:eastAsia="等线" w:cs="Arial"/>
          <w:sz w:val="24"/>
          <w:szCs w:val="24"/>
          <w:lang w:eastAsia="zh-CN"/>
        </w:rPr>
        <w:t>采风研学</w:t>
      </w:r>
      <w:r>
        <w:rPr>
          <w:rFonts w:ascii="Arial" w:hAnsi="Arial" w:eastAsia="等线" w:cs="Arial"/>
          <w:sz w:val="24"/>
          <w:szCs w:val="24"/>
        </w:rPr>
        <w:t>，以 “溯传统国风文脉、观现代设计前沿”</w:t>
      </w:r>
      <w:r>
        <w:rPr>
          <w:rFonts w:ascii="Arial" w:hAnsi="Arial" w:eastAsia="等线" w:cs="Arial"/>
          <w:b/>
          <w:sz w:val="24"/>
          <w:szCs w:val="24"/>
        </w:rPr>
        <w:t>为核心主线，采取</w:t>
      </w:r>
      <w:r>
        <w:rPr>
          <w:rFonts w:ascii="Arial" w:hAnsi="Arial" w:eastAsia="等线" w:cs="Arial"/>
          <w:sz w:val="24"/>
          <w:szCs w:val="24"/>
        </w:rPr>
        <w:t>南京传统文化艺术采风</w:t>
      </w:r>
      <w:r>
        <w:rPr>
          <w:rFonts w:ascii="Arial" w:hAnsi="Arial" w:eastAsia="等线" w:cs="Arial"/>
          <w:sz w:val="24"/>
          <w:szCs w:val="24"/>
        </w:rPr>
        <w:t xml:space="preserve"> + 上海现代商业视觉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</w:t>
      </w:r>
      <w:r>
        <w:rPr>
          <w:rFonts w:ascii="Arial" w:hAnsi="Arial" w:eastAsia="等线" w:cs="Arial"/>
          <w:b/>
          <w:sz w:val="24"/>
          <w:szCs w:val="24"/>
        </w:rPr>
        <w:t>南北双城联动模式。行程从江南传统美学发源地南京出发，系统</w:t>
      </w:r>
      <w:r>
        <w:rPr>
          <w:rFonts w:hint="eastAsia" w:ascii="Arial" w:hAnsi="Arial" w:eastAsia="等线" w:cs="Arial"/>
          <w:b/>
          <w:sz w:val="24"/>
          <w:szCs w:val="24"/>
          <w:lang w:val="en-US" w:eastAsia="zh-CN"/>
        </w:rPr>
        <w:t>学习</w:t>
      </w:r>
      <w:r>
        <w:rPr>
          <w:rFonts w:ascii="Arial" w:hAnsi="Arial" w:eastAsia="等线" w:cs="Arial"/>
          <w:b/>
          <w:sz w:val="24"/>
          <w:szCs w:val="24"/>
        </w:rPr>
        <w:t>国风古建筑、传统纹样、民国视觉体系、文创 IP 与城市公共视觉设计；继而转入国内顶级设计都市上海，深度</w:t>
      </w:r>
      <w:r>
        <w:rPr>
          <w:rFonts w:hint="eastAsia" w:ascii="Arial" w:hAnsi="Arial" w:eastAsia="等线" w:cs="Arial"/>
          <w:b/>
          <w:sz w:val="24"/>
          <w:szCs w:val="24"/>
          <w:lang w:val="en-US" w:eastAsia="zh-CN"/>
        </w:rPr>
        <w:t>学习</w:t>
      </w:r>
      <w:r>
        <w:rPr>
          <w:rFonts w:ascii="Arial" w:hAnsi="Arial" w:eastAsia="等线" w:cs="Arial"/>
          <w:b/>
          <w:sz w:val="24"/>
          <w:szCs w:val="24"/>
        </w:rPr>
        <w:t>当代品牌视觉、商业橱窗版式、展览视觉系统、新媒体艺术与潮流文创设计。本次采风贯穿</w:t>
      </w:r>
      <w:r>
        <w:rPr>
          <w:rFonts w:ascii="Arial" w:hAnsi="Arial" w:eastAsia="等线" w:cs="Arial"/>
          <w:sz w:val="24"/>
          <w:szCs w:val="24"/>
        </w:rPr>
        <w:t>从传统到现代、从国风到商业、从静态版式到动态视觉的完整设计发展轨迹，实现传统美学积淀与前沿设计思维的双向融合，为视觉传达设计专业学生构建完整、立体、多层次的专业视觉资源体系。</w:t>
      </w:r>
    </w:p>
    <w:p w14:paraId="6386A687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bCs w:val="0"/>
          <w:sz w:val="32"/>
          <w:szCs w:val="32"/>
        </w:rPr>
      </w:pPr>
      <w:bookmarkStart w:id="1" w:name="heading_1"/>
      <w:r>
        <w:rPr>
          <w:rFonts w:ascii="Arial" w:hAnsi="Arial" w:eastAsia="等线" w:cs="Arial"/>
          <w:b/>
          <w:bCs w:val="0"/>
          <w:sz w:val="32"/>
          <w:szCs w:val="32"/>
        </w:rPr>
        <w:t>二、</w:t>
      </w:r>
      <w:r>
        <w:rPr>
          <w:rFonts w:hint="eastAsia" w:ascii="Arial" w:hAnsi="Arial" w:eastAsia="等线" w:cs="Arial"/>
          <w:b/>
          <w:bCs w:val="0"/>
          <w:sz w:val="32"/>
          <w:szCs w:val="32"/>
          <w:lang w:eastAsia="zh-CN"/>
        </w:rPr>
        <w:t>采风研学</w:t>
      </w:r>
      <w:r>
        <w:rPr>
          <w:rFonts w:ascii="Arial" w:hAnsi="Arial" w:eastAsia="等线" w:cs="Arial"/>
          <w:b/>
          <w:bCs w:val="0"/>
          <w:sz w:val="32"/>
          <w:szCs w:val="32"/>
        </w:rPr>
        <w:t>考察学习目标</w:t>
      </w:r>
      <w:bookmarkEnd w:id="1"/>
    </w:p>
    <w:p w14:paraId="3D22B4FA">
      <w:pPr>
        <w:numPr>
          <w:ilvl w:val="0"/>
          <w:numId w:val="1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传统视觉认知目标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通过考察南京博物院、老门东、1865 创意园、民国街区等文化场地，系统学习中国传统纹样、古建色彩、国风字体、民国版式、非遗文创包装的视觉规律，掌握东方美学构图、配色体系与传统设计语言，提升国风视觉创作能力。</w:t>
      </w:r>
    </w:p>
    <w:p w14:paraId="5AD63E7A">
      <w:pPr>
        <w:numPr>
          <w:ilvl w:val="0"/>
          <w:numId w:val="2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现代商业设计学习目标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通过上海创意园区、艺术展馆、高端商圈、城市公共空间调研，学习现代品牌 VI 系统、橱窗陈列设计、商业海报版式、空间导视系统、展览视觉策划、新媒体大屏视觉表现等前沿商业设计手法。</w:t>
      </w:r>
    </w:p>
    <w:p w14:paraId="2BA4923E">
      <w:pPr>
        <w:numPr>
          <w:ilvl w:val="0"/>
          <w:numId w:val="3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观察与审美提升目标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通过对城市色彩、建筑肌理、字体排版、场景构图、光影层次的专业观察力，提高设计审美、素材提炼、视觉概括能力。</w:t>
      </w:r>
    </w:p>
    <w:p w14:paraId="01E9B01F">
      <w:pPr>
        <w:numPr>
          <w:ilvl w:val="0"/>
          <w:numId w:val="4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实践创作能力目标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通过实景拍摄、现场速写、素材整理、案例分析，积累大量可直接用于课程作业、毕业设计与文创创作的原创素材，提升实景转化、视觉提炼、创意再造的实操能力。</w:t>
      </w:r>
    </w:p>
    <w:p w14:paraId="596895A3">
      <w:pPr>
        <w:numPr>
          <w:ilvl w:val="0"/>
          <w:numId w:val="5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行业认知拓展目标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近距离接触一线城市的成熟设计产业、文创业态、艺术展览模式，了解当代视觉设计行业发展趋势，开阔专业视野，明确未来专业学习与就业方向。</w:t>
      </w:r>
    </w:p>
    <w:p w14:paraId="7BF18CB3">
      <w:pPr>
        <w:spacing w:before="380" w:after="140" w:line="288" w:lineRule="auto"/>
        <w:ind w:left="0"/>
        <w:jc w:val="left"/>
        <w:outlineLvl w:val="0"/>
        <w:rPr>
          <w:rFonts w:ascii="Arial" w:hAnsi="Arial" w:eastAsia="等线" w:cs="Arial"/>
          <w:b/>
          <w:sz w:val="32"/>
          <w:szCs w:val="32"/>
        </w:rPr>
      </w:pPr>
      <w:bookmarkStart w:id="2" w:name="heading_2"/>
      <w:r>
        <w:rPr>
          <w:rFonts w:ascii="Arial" w:hAnsi="Arial" w:eastAsia="等线" w:cs="Arial"/>
          <w:b/>
          <w:sz w:val="32"/>
          <w:szCs w:val="32"/>
        </w:rPr>
        <w:t>三、</w:t>
      </w:r>
      <w:r>
        <w:rPr>
          <w:rFonts w:hint="eastAsia" w:ascii="Arial" w:hAnsi="Arial" w:eastAsia="等线" w:cs="Arial"/>
          <w:b/>
          <w:sz w:val="32"/>
          <w:szCs w:val="32"/>
          <w:lang w:eastAsia="zh-CN"/>
        </w:rPr>
        <w:t>采风研学</w:t>
      </w:r>
      <w:r>
        <w:rPr>
          <w:rFonts w:ascii="Arial" w:hAnsi="Arial" w:eastAsia="等线" w:cs="Arial"/>
          <w:b/>
          <w:sz w:val="32"/>
          <w:szCs w:val="32"/>
        </w:rPr>
        <w:t>总体收获</w:t>
      </w:r>
      <w:bookmarkEnd w:id="2"/>
    </w:p>
    <w:p w14:paraId="5A4E7231">
      <w:pPr>
        <w:numPr>
          <w:ilvl w:val="0"/>
          <w:numId w:val="6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实现传统与现代设计思维融合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本次双城采风完整经历 “传统国风美学 — 近代民国设计 — 现代商业视觉 — 当代艺术展览” 的发展脉络，打通了古典美学与现代设计的创作壁垒，构建更加全面的设计知识框架。</w:t>
      </w:r>
    </w:p>
    <w:p w14:paraId="311FCF31">
      <w:pPr>
        <w:numPr>
          <w:ilvl w:val="0"/>
          <w:numId w:val="7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积累大量高质量原创设计素材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系统收集国风纹样、古建筑色彩、传统字体、民国版式、商业品牌视觉、潮流橱窗、展览版式、城市导视、新媒体视觉等海量实景素材，极大丰富个人设计素材库，可长期服务课程作业、参赛作品与毕业设计。</w:t>
      </w:r>
    </w:p>
    <w:p w14:paraId="58FB3F1B">
      <w:pPr>
        <w:numPr>
          <w:ilvl w:val="0"/>
          <w:numId w:val="8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大幅提升视觉审美与现场创作能力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通过每日实地观察、现场速写、实景拍摄、教师现场讲评，学生的构图能力、色彩感知、版式审美、视觉提炼能力得到实质性提升，摆脱纯电脑临摹的单一学习模式。</w:t>
      </w:r>
    </w:p>
    <w:p w14:paraId="03FDFA56">
      <w:pPr>
        <w:numPr>
          <w:ilvl w:val="0"/>
          <w:numId w:val="9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开阔专业视野，接轨一线设计趋势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深入国内最前沿的设计城市，近距离观察成熟商业设计、文创产业运作、艺术展览呈现方式，让学生跳出课堂局限，直观了解行业真实审美标准与市场设计趋势。</w:t>
      </w:r>
    </w:p>
    <w:p w14:paraId="440FEB99">
      <w:pPr>
        <w:numPr>
          <w:ilvl w:val="0"/>
          <w:numId w:val="10"/>
        </w:numPr>
        <w:spacing w:before="120" w:after="120" w:line="288" w:lineRule="auto"/>
        <w:ind w:left="0"/>
        <w:jc w:val="left"/>
        <w:rPr>
          <w:sz w:val="24"/>
          <w:szCs w:val="24"/>
        </w:rPr>
      </w:pPr>
      <w:r>
        <w:rPr>
          <w:rFonts w:ascii="Arial" w:hAnsi="Arial" w:eastAsia="等线" w:cs="Arial"/>
          <w:b/>
          <w:sz w:val="24"/>
          <w:szCs w:val="24"/>
        </w:rPr>
        <w:t>提升团队协作与专业综合素养</w:t>
      </w:r>
      <w:r>
        <w:rPr>
          <w:rFonts w:ascii="Arial" w:hAnsi="Arial" w:eastAsia="等线" w:cs="Arial"/>
          <w:sz w:val="24"/>
          <w:szCs w:val="24"/>
        </w:rPr>
        <w:br w:type="textWrapping"/>
      </w:r>
      <w:r>
        <w:rPr>
          <w:rFonts w:ascii="Arial" w:hAnsi="Arial" w:eastAsia="等线" w:cs="Arial"/>
          <w:sz w:val="24"/>
          <w:szCs w:val="24"/>
        </w:rPr>
        <w:t>通过集体外出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采风</w:t>
      </w:r>
      <w:r>
        <w:rPr>
          <w:rFonts w:ascii="Arial" w:hAnsi="Arial" w:eastAsia="等线" w:cs="Arial"/>
          <w:sz w:val="24"/>
          <w:szCs w:val="24"/>
        </w:rPr>
        <w:t>、统一作息、分组采风、作业复盘等系统化管理，锻炼学生自律能力、团队协作能力、独立调研能力与总结表达能力，全面提升艺术专业综合素养。</w:t>
      </w:r>
    </w:p>
    <w:p w14:paraId="7ED7CB46">
      <w:pPr>
        <w:spacing w:before="380" w:after="140" w:line="288" w:lineRule="auto"/>
        <w:ind w:left="0"/>
        <w:jc w:val="left"/>
        <w:outlineLvl w:val="0"/>
        <w:rPr>
          <w:rFonts w:hint="default" w:ascii="Arial" w:hAnsi="Arial" w:eastAsia="等线" w:cs="Arial"/>
          <w:b/>
          <w:sz w:val="32"/>
          <w:szCs w:val="32"/>
          <w:lang w:val="en-US" w:eastAsia="zh-CN"/>
        </w:rPr>
      </w:pPr>
      <w:r>
        <w:rPr>
          <w:rFonts w:hint="eastAsia" w:ascii="Arial" w:hAnsi="Arial" w:eastAsia="等线" w:cs="Arial"/>
          <w:b/>
          <w:sz w:val="32"/>
          <w:szCs w:val="32"/>
          <w:lang w:val="en-US" w:eastAsia="zh-CN"/>
        </w:rPr>
        <w:t>四、方案总览</w:t>
      </w:r>
    </w:p>
    <w:p w14:paraId="1E222195">
      <w:pPr>
        <w:numPr>
          <w:ilvl w:val="0"/>
          <w:numId w:val="11"/>
        </w:numPr>
        <w:spacing w:before="120" w:after="120" w:line="288" w:lineRule="auto"/>
        <w:ind w:left="425" w:leftChars="0" w:hanging="425" w:firstLineChars="0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</w:rPr>
        <w:t>出行模式：</w:t>
      </w:r>
      <w:r>
        <w:rPr>
          <w:rFonts w:ascii="Arial" w:hAnsi="Arial" w:eastAsia="等线" w:cs="Arial"/>
          <w:sz w:val="24"/>
          <w:szCs w:val="24"/>
        </w:rPr>
        <w:t>成都火车硬卧→南京；上海火车硬卧→成都</w:t>
      </w:r>
      <w:r>
        <w:rPr>
          <w:rFonts w:hint="eastAsia" w:ascii="Arial" w:hAnsi="Arial" w:eastAsia="等线" w:cs="Arial"/>
          <w:sz w:val="24"/>
          <w:szCs w:val="24"/>
          <w:lang w:eastAsia="zh-CN"/>
        </w:rPr>
        <w:t>；</w:t>
      </w:r>
    </w:p>
    <w:p w14:paraId="2AC88C61">
      <w:pPr>
        <w:numPr>
          <w:ilvl w:val="0"/>
          <w:numId w:val="11"/>
        </w:numPr>
        <w:spacing w:before="120" w:after="120" w:line="288" w:lineRule="auto"/>
        <w:ind w:left="425" w:leftChars="0" w:hanging="425" w:firstLineChars="0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</w:rPr>
        <w:t>总时长：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10</w:t>
      </w:r>
      <w:r>
        <w:rPr>
          <w:rFonts w:ascii="Arial" w:hAnsi="Arial" w:eastAsia="等线" w:cs="Arial"/>
          <w:sz w:val="24"/>
          <w:szCs w:val="24"/>
        </w:rPr>
        <w:t xml:space="preserve"> 天 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9</w:t>
      </w:r>
      <w:r>
        <w:rPr>
          <w:rFonts w:ascii="Arial" w:hAnsi="Arial" w:eastAsia="等线" w:cs="Arial"/>
          <w:sz w:val="24"/>
          <w:szCs w:val="24"/>
        </w:rPr>
        <w:t xml:space="preserve"> 晚（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3</w:t>
      </w:r>
      <w:r>
        <w:rPr>
          <w:rFonts w:ascii="Arial" w:hAnsi="Arial" w:eastAsia="等线" w:cs="Arial"/>
          <w:sz w:val="24"/>
          <w:szCs w:val="24"/>
        </w:rPr>
        <w:t xml:space="preserve"> 天在路上，7 天实地采风）</w:t>
      </w:r>
    </w:p>
    <w:p w14:paraId="28063711">
      <w:pPr>
        <w:numPr>
          <w:ilvl w:val="0"/>
          <w:numId w:val="11"/>
        </w:numPr>
        <w:spacing w:before="120" w:after="120" w:line="288" w:lineRule="auto"/>
        <w:ind w:left="425" w:leftChars="0" w:hanging="425" w:firstLineChars="0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</w:rPr>
        <w:t>人员配置：</w:t>
      </w: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每班同学独立包车（</w:t>
      </w:r>
      <w:r>
        <w:rPr>
          <w:rFonts w:ascii="Arial" w:hAnsi="Arial" w:eastAsia="等线" w:cs="Arial"/>
          <w:sz w:val="24"/>
          <w:szCs w:val="24"/>
        </w:rPr>
        <w:t xml:space="preserve">学生 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25学生+2老师=27人一台车）</w:t>
      </w:r>
      <w:r>
        <w:rPr>
          <w:rFonts w:ascii="Arial" w:hAnsi="Arial" w:eastAsia="等线" w:cs="Arial"/>
          <w:sz w:val="24"/>
          <w:szCs w:val="24"/>
        </w:rPr>
        <w:t xml:space="preserve"> </w:t>
      </w:r>
    </w:p>
    <w:p w14:paraId="0F2F24FD">
      <w:pPr>
        <w:numPr>
          <w:ilvl w:val="0"/>
          <w:numId w:val="11"/>
        </w:numPr>
        <w:spacing w:before="120" w:after="120" w:line="288" w:lineRule="auto"/>
        <w:ind w:left="425" w:leftChars="0" w:hanging="425" w:firstLineChars="0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</w:rPr>
        <w:t>包含项目：</w:t>
      </w:r>
      <w:r>
        <w:rPr>
          <w:rFonts w:ascii="Arial" w:hAnsi="Arial" w:eastAsia="等线" w:cs="Arial"/>
          <w:sz w:val="24"/>
          <w:szCs w:val="24"/>
        </w:rPr>
        <w:t>往返火车硬卧、全程双标间住宿、早餐、旅游大巴、展馆首道门票</w:t>
      </w:r>
    </w:p>
    <w:p w14:paraId="202C18A1">
      <w:pPr>
        <w:numPr>
          <w:ilvl w:val="0"/>
          <w:numId w:val="11"/>
        </w:numPr>
        <w:spacing w:before="120" w:after="120" w:line="288" w:lineRule="auto"/>
        <w:ind w:left="425" w:leftChars="0" w:hanging="425" w:firstLineChars="0"/>
        <w:jc w:val="left"/>
        <w:rPr>
          <w:rFonts w:ascii="Arial" w:hAnsi="Arial" w:eastAsia="等线" w:cs="Arial"/>
          <w:b/>
          <w:bCs/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</w:rPr>
        <w:t>教学主线：</w:t>
      </w:r>
    </w:p>
    <w:p w14:paraId="438854B2">
      <w:pPr>
        <w:numPr>
          <w:numId w:val="0"/>
        </w:numPr>
        <w:spacing w:before="120" w:after="120" w:line="288" w:lineRule="auto"/>
        <w:ind w:left="0" w:leftChars="0" w:firstLine="456" w:firstLineChars="190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南京（国风纹样 + 民国复古视觉 + 文创 IP）</w:t>
      </w:r>
    </w:p>
    <w:p w14:paraId="6C9428E4">
      <w:pPr>
        <w:numPr>
          <w:numId w:val="0"/>
        </w:numPr>
        <w:spacing w:before="120" w:after="120" w:line="288" w:lineRule="auto"/>
        <w:ind w:left="0" w:leftChars="0" w:firstLine="456" w:firstLineChars="190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上海（现代商业 VI + 展览版式 + 城市新媒体视觉）</w:t>
      </w:r>
    </w:p>
    <w:p w14:paraId="6D7A196C">
      <w:pPr>
        <w:numPr>
          <w:numId w:val="0"/>
        </w:numPr>
        <w:spacing w:before="120" w:after="120" w:line="288" w:lineRule="auto"/>
        <w:ind w:left="0" w:leftChars="0" w:firstLine="456" w:firstLineChars="190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兼顾传统与现代设计，完美匹配视传专业课程需求。</w:t>
      </w:r>
    </w:p>
    <w:p w14:paraId="3C4929AF">
      <w:pPr>
        <w:numPr>
          <w:ilvl w:val="0"/>
          <w:numId w:val="11"/>
        </w:numPr>
        <w:spacing w:before="120" w:after="120" w:line="288" w:lineRule="auto"/>
        <w:ind w:left="425" w:leftChars="0" w:hanging="425" w:firstLineChars="0"/>
        <w:jc w:val="left"/>
        <w:rPr>
          <w:rFonts w:ascii="Arial" w:hAnsi="Arial" w:eastAsia="等线" w:cs="Arial"/>
          <w:b/>
          <w:bCs/>
          <w:sz w:val="24"/>
          <w:szCs w:val="24"/>
        </w:rPr>
      </w:pPr>
      <w:r>
        <w:rPr>
          <w:rFonts w:ascii="Arial" w:hAnsi="Arial" w:eastAsia="等线" w:cs="Arial"/>
          <w:b/>
          <w:bCs/>
          <w:sz w:val="24"/>
          <w:szCs w:val="24"/>
        </w:rPr>
        <w:t>详细每日行程（含研学任务）</w:t>
      </w:r>
    </w:p>
    <w:p w14:paraId="2E8C3D62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Arial" w:hAnsi="Arial" w:eastAsia="等线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  <w:t>第一天</w:t>
      </w: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eastAsia="zh-CN"/>
        </w:rPr>
        <w:t>：</w:t>
      </w:r>
      <w:r>
        <w:rPr>
          <w:rFonts w:ascii="Arial" w:hAnsi="Arial" w:eastAsia="等线" w:cs="Arial"/>
          <w:b/>
          <w:bCs/>
          <w:sz w:val="24"/>
          <w:szCs w:val="24"/>
          <w:u w:val="single"/>
        </w:rPr>
        <w:t>成都→南京（火车硬卧，宿火车）</w:t>
      </w: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  <w:t xml:space="preserve"> </w:t>
      </w:r>
    </w:p>
    <w:p w14:paraId="19E37C85">
      <w:pPr>
        <w:numPr>
          <w:ilvl w:val="0"/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4"/>
          <w:szCs w:val="24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成都西站集合，清点人数，检票上车，乘K1158次于早上7:50发车，火车上自由观光（小组分组，分派任务）</w:t>
      </w:r>
    </w:p>
    <w:p w14:paraId="2985E0BF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Arial" w:hAnsi="Arial" w:eastAsia="等线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  <w:t xml:space="preserve">第二天：抵达南京｜夫子庙 + 秦淮河古风视觉调研 </w:t>
      </w:r>
    </w:p>
    <w:p w14:paraId="49B73411">
      <w:pPr>
        <w:numPr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4"/>
          <w:szCs w:val="24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上午10：55抵达</w:t>
      </w:r>
      <w:r>
        <w:rPr>
          <w:rFonts w:ascii="Arial" w:hAnsi="Arial" w:eastAsia="等线" w:cs="Arial"/>
          <w:sz w:val="24"/>
          <w:szCs w:val="24"/>
        </w:rPr>
        <w:t>南京站，大巴接站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后，正式开启南京采风之行</w:t>
      </w:r>
      <w:r>
        <w:rPr>
          <w:rFonts w:ascii="Arial" w:hAnsi="Arial" w:eastAsia="等线" w:cs="Arial"/>
          <w:sz w:val="24"/>
          <w:szCs w:val="24"/>
        </w:rPr>
        <w:t>。</w:t>
      </w:r>
    </w:p>
    <w:p w14:paraId="4C6C7BC6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【采风点位1】南京中山陵</w:t>
      </w:r>
    </w:p>
    <w:p w14:paraId="0FBE5C73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研学任务1. 建筑：中山陵属于近代宏伟纪念建筑，重点看整体色调（蓝琉璃瓦、灰白色石阶）；</w:t>
      </w:r>
    </w:p>
    <w:p w14:paraId="41531A45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研学任务2. 空间：强烈的中轴线、层层向上石阶的序列感（版式、构图学习）；</w:t>
      </w:r>
    </w:p>
    <w:p w14:paraId="5E8BC8C1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研学任务3. 文字素材：碑刻、手书匾额（孙中山手迹书法字体采集）；</w:t>
      </w:r>
    </w:p>
    <w:p w14:paraId="7C1883C5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研学任务4. 装饰：石阶、护栏上石雕纹样；纪念性场所的肃穆庄重的公共视觉氛围。</w:t>
      </w:r>
    </w:p>
    <w:p w14:paraId="702CE695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【采风点位2】夫子庙秦淮风光带</w:t>
      </w:r>
    </w:p>
    <w:p w14:paraId="790B10B1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研学任务5：江南古建筑色彩、牌坊书法字体、灯笼纹样、沿街文创店包装、老字号门店视觉系统拍摄。</w:t>
      </w:r>
    </w:p>
    <w:p w14:paraId="0D89777F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研学任务6：傍晚：拍摄秦淮河夜景灯光、水乡光影素材。</w:t>
      </w:r>
    </w:p>
    <w:p w14:paraId="603C5476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研学任务7：晚间：分组整理当日照片，完成 1 张手绘速写。</w:t>
      </w:r>
    </w:p>
    <w:p w14:paraId="7D7CDC85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Arial" w:hAnsi="Arial" w:eastAsia="等线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  <w:t>第三天：南京博物院或南京博物馆（二选一，预约制）+大报恩寺</w:t>
      </w:r>
    </w:p>
    <w:p w14:paraId="50EE0470">
      <w:pPr>
        <w:numPr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4"/>
          <w:szCs w:val="24"/>
          <w:u w:val="none"/>
        </w:rPr>
      </w:pPr>
      <w:r>
        <w:rPr>
          <w:rFonts w:hint="eastAsia" w:ascii="Arial" w:hAnsi="Arial" w:eastAsia="等线" w:cs="Arial"/>
          <w:b/>
          <w:bCs/>
          <w:sz w:val="24"/>
          <w:szCs w:val="24"/>
          <w:u w:val="none"/>
          <w:lang w:val="en-US" w:eastAsia="zh-CN"/>
        </w:rPr>
        <w:t>【采风点位3】</w:t>
      </w:r>
      <w:r>
        <w:rPr>
          <w:rFonts w:hint="eastAsia" w:ascii="Arial" w:hAnsi="Arial" w:eastAsia="等线" w:cs="Arial"/>
          <w:b/>
          <w:bCs/>
          <w:sz w:val="24"/>
          <w:szCs w:val="24"/>
          <w:u w:val="none"/>
          <w:lang w:val="en-US" w:eastAsia="zh-CN"/>
        </w:rPr>
        <w:t>南京博物院或南京博物馆</w:t>
      </w:r>
      <w:r>
        <w:rPr>
          <w:rFonts w:ascii="Arial" w:hAnsi="Arial" w:eastAsia="等线" w:cs="Arial"/>
          <w:sz w:val="24"/>
          <w:szCs w:val="24"/>
          <w:u w:val="none"/>
        </w:rPr>
        <w:t xml:space="preserve"> </w:t>
      </w:r>
    </w:p>
    <w:p w14:paraId="1D633126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u w:val="none"/>
          <w:lang w:val="en-US" w:eastAsia="zh-CN"/>
        </w:rPr>
        <w:t xml:space="preserve">研学任务8：参观各展馆，学习古代器物纹样、国画色彩、传统吉祥图案（国风设计素材库）、老海报、复古招牌、 </w:t>
      </w:r>
    </w:p>
    <w:p w14:paraId="40D50E2E">
      <w:pPr>
        <w:numPr>
          <w:numId w:val="0"/>
        </w:numPr>
        <w:spacing w:before="120" w:after="120" w:line="288" w:lineRule="auto"/>
        <w:ind w:leftChars="0"/>
        <w:jc w:val="left"/>
        <w:rPr>
          <w:rFonts w:hint="eastAsia" w:ascii="Arial" w:hAnsi="Arial" w:eastAsia="等线" w:cs="Arial"/>
          <w:b/>
          <w:bCs/>
          <w:sz w:val="24"/>
          <w:szCs w:val="24"/>
          <w:u w:val="none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u w:val="none"/>
          <w:lang w:val="en-US" w:eastAsia="zh-CN"/>
        </w:rPr>
        <w:t>【采风点位4】</w:t>
      </w:r>
      <w:r>
        <w:rPr>
          <w:rFonts w:hint="eastAsia" w:ascii="Arial" w:hAnsi="Arial" w:eastAsia="等线" w:cs="Arial"/>
          <w:b/>
          <w:bCs/>
          <w:sz w:val="24"/>
          <w:szCs w:val="24"/>
          <w:u w:val="none"/>
          <w:lang w:val="en-US" w:eastAsia="zh-CN"/>
        </w:rPr>
        <w:t>大报恩寺（工业文创 + 新中式建筑视觉）</w:t>
      </w:r>
    </w:p>
    <w:p w14:paraId="33B521B7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研学任务9：琉璃建筑色彩、光影装置、新中式空间视觉、文创衍生品包装设计。</w:t>
      </w:r>
    </w:p>
    <w:p w14:paraId="70060664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研学任务10（晚间）手绘传统纹样，小组讨论国风文创设计思路。</w:t>
      </w:r>
    </w:p>
    <w:p w14:paraId="57CAB41A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Arial" w:hAnsi="Arial" w:eastAsia="等线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  <w:t>第四天：晨光 1865 创意园+颐和路民国公馆区+老门东历史街区</w:t>
      </w:r>
    </w:p>
    <w:p w14:paraId="7430A075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【采风点位5】</w:t>
      </w:r>
      <w:r>
        <w:rPr>
          <w:rFonts w:hint="eastAsia" w:ascii="Arial" w:hAnsi="Arial" w:eastAsia="等线" w:cs="Arial"/>
          <w:b/>
          <w:bCs/>
          <w:sz w:val="24"/>
          <w:szCs w:val="24"/>
          <w:u w:val="none"/>
          <w:lang w:val="en-US" w:eastAsia="zh-CN"/>
        </w:rPr>
        <w:t xml:space="preserve">晨光 1865 创意园 </w:t>
      </w:r>
    </w:p>
    <w:p w14:paraId="6DEAE88E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研学任务11：老厂房改造外立面、设计师工作室 VI、文创品牌 LOGO、园区公共导视牌、街头艺术海报采集。</w:t>
      </w:r>
    </w:p>
    <w:p w14:paraId="38401CE8">
      <w:pPr>
        <w:numPr>
          <w:numId w:val="0"/>
        </w:numPr>
        <w:spacing w:before="120" w:after="120" w:line="288" w:lineRule="auto"/>
        <w:ind w:left="0" w:leftChars="0" w:firstLine="0" w:firstLineChars="0"/>
        <w:jc w:val="left"/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【采风点位6】颐和路民国公馆区</w:t>
      </w:r>
    </w:p>
    <w:p w14:paraId="75ABDA6C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研学任务12：民国洋房外立面、复古街道导视、文艺街区海报、独立小店视觉版式</w:t>
      </w:r>
    </w:p>
    <w:p w14:paraId="7D00BFC6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研学任务13（晚间）：整理文创视觉素材，完成阶段性草图。</w:t>
      </w:r>
    </w:p>
    <w:p w14:paraId="1BA9EEAA">
      <w:pPr>
        <w:numPr>
          <w:ilvl w:val="0"/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4"/>
          <w:szCs w:val="24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【采风点位7】老门东历史街区</w:t>
      </w:r>
      <w:r>
        <w:rPr>
          <w:rFonts w:ascii="Arial" w:hAnsi="Arial" w:eastAsia="等线" w:cs="Arial"/>
          <w:sz w:val="24"/>
          <w:szCs w:val="24"/>
        </w:rPr>
        <w:t xml:space="preserve"> </w:t>
      </w:r>
    </w:p>
    <w:p w14:paraId="349CAE3A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研学任务14：马头墙建筑肌理、网红国风小店 IP、非遗手作包装、街巷招牌字体、灯笼夜景元素。</w:t>
      </w:r>
    </w:p>
    <w:p w14:paraId="57CF0DE9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研学任务15：晚间拍摄街巷夜景，汇总南京全部采风素材。</w:t>
      </w:r>
    </w:p>
    <w:p w14:paraId="50A6ABAA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Arial" w:hAnsi="Arial" w:eastAsia="等线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  <w:t>第五天：上海.西岸文创区+陆家嘴金融城+外滩</w:t>
      </w:r>
    </w:p>
    <w:p w14:paraId="3B4EF66F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default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早上酒店出发，乘车前往上海，下午开始上海的采风行程</w:t>
      </w:r>
    </w:p>
    <w:p w14:paraId="2CB7A752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 xml:space="preserve">【采风点位8】西岸文创区 </w:t>
      </w:r>
    </w:p>
    <w:p w14:paraId="1A3271CB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 xml:space="preserve"> 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研学任务16: 西岸滨江公共艺术、美术馆外立面、城市景观视觉。</w:t>
      </w:r>
    </w:p>
    <w:p w14:paraId="1FC25E45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【采风点位9】陆家嘴金融城</w:t>
      </w:r>
    </w:p>
    <w:p w14:paraId="3AF0303E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 xml:space="preserve"> 研学任务17:陆家嘴摩天楼天际线、写字楼 LOGO、户外新媒体大屏、城市公共导视。</w:t>
      </w:r>
    </w:p>
    <w:p w14:paraId="60ACFD77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【采风点位10】外滩</w:t>
      </w:r>
    </w:p>
    <w:p w14:paraId="5BE18027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研学任务18:外滩万国建筑群设计、外滩夜景拍摄，采集城市灯光、户外大屏新媒体广告素材。</w:t>
      </w:r>
    </w:p>
    <w:p w14:paraId="4EC0EBAF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  <w:t xml:space="preserve">第六天：上海.M50 莫干山路创意园+田子坊 </w:t>
      </w:r>
    </w:p>
    <w:p w14:paraId="5E257C2F">
      <w:pPr>
        <w:numPr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4"/>
          <w:szCs w:val="24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【采风点位11】</w:t>
      </w:r>
      <w:r>
        <w:rPr>
          <w:rFonts w:ascii="Arial" w:hAnsi="Arial" w:eastAsia="等线" w:cs="Arial"/>
          <w:sz w:val="24"/>
          <w:szCs w:val="24"/>
        </w:rPr>
        <w:t xml:space="preserve">M50 莫干山路创意园 </w:t>
      </w:r>
    </w:p>
    <w:p w14:paraId="2FCCFEFB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 xml:space="preserve"> 研学任务19:涂鸦艺术、画廊展览海报、独立设计工作室、工业风空间视觉。 </w:t>
      </w:r>
    </w:p>
    <w:p w14:paraId="5501116A">
      <w:pPr>
        <w:numPr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4"/>
          <w:szCs w:val="24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【采风点位12】</w:t>
      </w:r>
      <w:r>
        <w:rPr>
          <w:rFonts w:ascii="Arial" w:hAnsi="Arial" w:eastAsia="等线" w:cs="Arial"/>
          <w:sz w:val="24"/>
          <w:szCs w:val="24"/>
        </w:rPr>
        <w:t xml:space="preserve">田子坊 </w:t>
      </w:r>
    </w:p>
    <w:p w14:paraId="5DE71D62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 xml:space="preserve"> 研学任务20:田子坊：文创小店包装、网红门店 VI、石库门市井商业视觉。</w:t>
      </w:r>
    </w:p>
    <w:p w14:paraId="51A43ED7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【采风点位13】</w:t>
      </w:r>
      <w:r>
        <w:rPr>
          <w:rFonts w:hint="eastAsia" w:ascii="Arial" w:hAnsi="Arial" w:eastAsia="等线" w:cs="Arial"/>
          <w:sz w:val="24"/>
          <w:szCs w:val="24"/>
          <w:lang w:val="en-US" w:eastAsia="zh-CN"/>
        </w:rPr>
        <w:t>中华艺术宫</w:t>
      </w:r>
    </w:p>
    <w:p w14:paraId="1F334632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 xml:space="preserve"> 研学任务21:现代展馆建筑造型、叠篆艺术字体、展厅导视版式、艺术展览主视觉、国画色彩构图</w:t>
      </w:r>
    </w:p>
    <w:p w14:paraId="7612D67E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  <w:t>第七天：上海. 淮海路 + 新天地 + 静安寺（高端商业品牌视觉）</w:t>
      </w:r>
    </w:p>
    <w:p w14:paraId="0609ADD8">
      <w:pPr>
        <w:numPr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【采风点位14】</w:t>
      </w: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  <w:t>淮海路 + 新天地 + 静安寺（高端商业品牌视觉）</w:t>
      </w:r>
    </w:p>
    <w:p w14:paraId="41627EF5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研学任务22：奢侈品橱窗陈列、快闪店视觉、户外灯箱广告、品牌门店全套 VI 系统。</w:t>
      </w:r>
    </w:p>
    <w:p w14:paraId="64A6F00A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研学任务23：新天地石库门街区：新旧融合建筑、网红咖啡馆视觉、街区导视系统、城市公共标识设计。</w:t>
      </w:r>
    </w:p>
    <w:p w14:paraId="27527946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研学任务24：晚间：带队老师开展版式设计现场点评，分组优化拍摄素材。</w:t>
      </w:r>
    </w:p>
    <w:p w14:paraId="07708F51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Arial" w:hAnsi="Arial" w:eastAsia="等线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  <w:t>第八天：PSA 当代艺术博物馆+自由补拍，返程。</w:t>
      </w:r>
    </w:p>
    <w:p w14:paraId="20644F06">
      <w:pPr>
        <w:numPr>
          <w:ilvl w:val="0"/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lang w:val="en-US" w:eastAsia="zh-CN"/>
        </w:rPr>
        <w:t>【采风点位15】PSA 当代艺术博物馆</w:t>
      </w:r>
    </w:p>
    <w:p w14:paraId="5E1FB228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研学任务:5：展览主视觉海报、展厅导视版式、装置艺术色彩、展陈空间布局。</w:t>
      </w:r>
    </w:p>
    <w:p w14:paraId="4E194B27">
      <w:pPr>
        <w:numPr>
          <w:ilvl w:val="0"/>
          <w:numId w:val="12"/>
        </w:numPr>
        <w:spacing w:before="120" w:after="120" w:line="288" w:lineRule="auto"/>
        <w:ind w:left="420" w:leftChars="0" w:hanging="200" w:firstLine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研学任务26：自由补拍城市街景</w:t>
      </w:r>
    </w:p>
    <w:p w14:paraId="32931F47">
      <w:pPr>
        <w:numPr>
          <w:numId w:val="0"/>
        </w:numPr>
        <w:spacing w:before="120" w:after="120" w:line="288" w:lineRule="auto"/>
        <w:ind w:left="220" w:leftChars="0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采风任务结束，集合清点人数，前往火车站乘K282次列车，于20:45发车返成都，火车上自由观光，住火车上</w:t>
      </w:r>
    </w:p>
    <w:p w14:paraId="737E8F85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Arial" w:hAnsi="Arial" w:eastAsia="等线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  <w:t>第九天：返程中，全天火车上</w:t>
      </w:r>
    </w:p>
    <w:p w14:paraId="394FEF9B">
      <w:pPr>
        <w:numPr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火车上交流学习。</w:t>
      </w:r>
    </w:p>
    <w:p w14:paraId="4FFF16B3">
      <w:pPr>
        <w:numPr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 w:ascii="Arial" w:hAnsi="Arial" w:eastAsia="等线" w:cs="Arial"/>
          <w:b/>
          <w:bCs/>
          <w:sz w:val="24"/>
          <w:szCs w:val="24"/>
          <w:u w:val="single"/>
          <w:lang w:val="en-US" w:eastAsia="zh-CN"/>
        </w:rPr>
        <w:t>第十天：抵成都，圆满结束</w:t>
      </w:r>
    </w:p>
    <w:p w14:paraId="5B50B75D">
      <w:pPr>
        <w:numPr>
          <w:numId w:val="0"/>
        </w:numPr>
        <w:spacing w:before="120" w:after="120" w:line="288" w:lineRule="auto"/>
        <w:jc w:val="left"/>
        <w:rPr>
          <w:rFonts w:hint="default" w:ascii="Arial" w:hAnsi="Arial" w:eastAsia="等线" w:cs="Arial"/>
          <w:sz w:val="24"/>
          <w:szCs w:val="24"/>
          <w:lang w:val="en-US" w:eastAsia="zh-CN"/>
        </w:rPr>
      </w:pPr>
      <w:r>
        <w:rPr>
          <w:rFonts w:hint="eastAsia" w:ascii="Arial" w:hAnsi="Arial" w:eastAsia="等线" w:cs="Arial"/>
          <w:sz w:val="24"/>
          <w:szCs w:val="24"/>
          <w:lang w:val="en-US" w:eastAsia="zh-CN"/>
        </w:rPr>
        <w:t>早上05:49抵达成都西站，结束愉快采风之行</w:t>
      </w:r>
    </w:p>
    <w:p w14:paraId="20F88D3E">
      <w:pPr>
        <w:numPr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4"/>
          <w:szCs w:val="24"/>
        </w:rPr>
      </w:pPr>
    </w:p>
    <w:p w14:paraId="59AACD37">
      <w:pPr>
        <w:numPr>
          <w:numId w:val="0"/>
        </w:numPr>
        <w:spacing w:before="120" w:after="120" w:line="288" w:lineRule="auto"/>
        <w:jc w:val="left"/>
        <w:rPr>
          <w:rFonts w:hint="eastAsia" w:ascii="Arial" w:hAnsi="Arial" w:eastAsia="等线" w:cs="Arial"/>
          <w:sz w:val="24"/>
          <w:szCs w:val="24"/>
          <w:lang w:eastAsia="zh-CN"/>
        </w:rPr>
      </w:pPr>
      <w:r>
        <w:rPr>
          <w:rFonts w:ascii="Arial" w:hAnsi="Arial" w:eastAsia="等线" w:cs="Arial"/>
          <w:sz w:val="24"/>
          <w:szCs w:val="24"/>
        </w:rPr>
        <w:t>配套研学作业</w:t>
      </w:r>
      <w:r>
        <w:rPr>
          <w:rFonts w:hint="eastAsia" w:ascii="Arial" w:hAnsi="Arial" w:eastAsia="等线" w:cs="Arial"/>
          <w:sz w:val="24"/>
          <w:szCs w:val="24"/>
          <w:lang w:eastAsia="zh-CN"/>
        </w:rPr>
        <w:t>：</w:t>
      </w:r>
    </w:p>
    <w:p w14:paraId="717C246C">
      <w:pPr>
        <w:numPr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每日实拍：高清实景照片≥80 张；</w:t>
      </w:r>
    </w:p>
    <w:p w14:paraId="45C32412">
      <w:pPr>
        <w:numPr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每日手绘：建筑 / 字体 / 纹样速写 3 张；</w:t>
      </w:r>
    </w:p>
    <w:p w14:paraId="67F53DE1">
      <w:pPr>
        <w:numPr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4"/>
          <w:szCs w:val="24"/>
        </w:rPr>
      </w:pPr>
      <w:r>
        <w:rPr>
          <w:rFonts w:ascii="Arial" w:hAnsi="Arial" w:eastAsia="等线" w:cs="Arial"/>
          <w:sz w:val="24"/>
          <w:szCs w:val="24"/>
        </w:rPr>
        <w:t>结课成果：南京国风文创素材集 + 上海现代商业 VI 素材集 + 小组设计初稿。</w:t>
      </w:r>
    </w:p>
    <w:p w14:paraId="46A6ACF1">
      <w:pPr>
        <w:numPr>
          <w:numId w:val="0"/>
        </w:numPr>
        <w:spacing w:before="120" w:after="120" w:line="288" w:lineRule="auto"/>
        <w:jc w:val="left"/>
        <w:rPr>
          <w:rFonts w:ascii="Arial" w:hAnsi="Arial" w:eastAsia="等线" w:cs="Arial"/>
          <w:sz w:val="24"/>
          <w:szCs w:val="24"/>
        </w:rPr>
      </w:pPr>
    </w:p>
    <w:sectPr>
      <w:pgSz w:w="11906" w:h="16838"/>
      <w:pgMar w:top="1134" w:right="1587" w:bottom="113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239341B"/>
    <w:multiLevelType w:val="singleLevel"/>
    <w:tmpl w:val="9239341B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1">
    <w:nsid w:val="B19E226D"/>
    <w:multiLevelType w:val="singleLevel"/>
    <w:tmpl w:val="B19E226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B5E306ED"/>
    <w:multiLevelType w:val="singleLevel"/>
    <w:tmpl w:val="B5E306ED"/>
    <w:lvl w:ilvl="0" w:tentative="0">
      <w:start w:val="5"/>
      <w:numFmt w:val="decimal"/>
      <w:lvlText w:val="%1."/>
      <w:lvlJc w:val="left"/>
      <w:rPr>
        <w:color w:val="3370FF"/>
      </w:rPr>
    </w:lvl>
  </w:abstractNum>
  <w:abstractNum w:abstractNumId="3">
    <w:nsid w:val="BF205925"/>
    <w:multiLevelType w:val="singleLevel"/>
    <w:tmpl w:val="BF205925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4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5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6">
    <w:nsid w:val="010B755A"/>
    <w:multiLevelType w:val="singleLevel"/>
    <w:tmpl w:val="010B755A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7">
    <w:nsid w:val="0248C179"/>
    <w:multiLevelType w:val="singleLevel"/>
    <w:tmpl w:val="0248C179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8">
    <w:nsid w:val="03D62ECE"/>
    <w:multiLevelType w:val="singleLevel"/>
    <w:tmpl w:val="03D62EC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9">
    <w:nsid w:val="25B654F3"/>
    <w:multiLevelType w:val="singleLevel"/>
    <w:tmpl w:val="25B654F3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0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11">
    <w:nsid w:val="72183CF9"/>
    <w:multiLevelType w:val="singleLevel"/>
    <w:tmpl w:val="72183CF9"/>
    <w:lvl w:ilvl="0" w:tentative="0">
      <w:start w:val="3"/>
      <w:numFmt w:val="decimal"/>
      <w:lvlText w:val="%1."/>
      <w:lvlJc w:val="left"/>
      <w:rPr>
        <w:color w:val="3370FF"/>
      </w:rPr>
    </w:lvl>
  </w:abstractNum>
  <w:num w:numId="1">
    <w:abstractNumId w:val="5"/>
  </w:num>
  <w:num w:numId="2">
    <w:abstractNumId w:val="4"/>
  </w:num>
  <w:num w:numId="3">
    <w:abstractNumId w:val="10"/>
  </w:num>
  <w:num w:numId="4">
    <w:abstractNumId w:val="3"/>
  </w:num>
  <w:num w:numId="5">
    <w:abstractNumId w:val="2"/>
  </w:num>
  <w:num w:numId="6">
    <w:abstractNumId w:val="8"/>
  </w:num>
  <w:num w:numId="7">
    <w:abstractNumId w:val="9"/>
  </w:num>
  <w:num w:numId="8">
    <w:abstractNumId w:val="11"/>
  </w:num>
  <w:num w:numId="9">
    <w:abstractNumId w:val="7"/>
  </w:num>
  <w:num w:numId="10">
    <w:abstractNumId w:val="0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D65786"/>
    <w:rsid w:val="2AD65786"/>
    <w:rsid w:val="5BA5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89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2026-09-19T11:32:00Z</dcterms:created>
  <dc:creator>青旅总部阿宝</dc:creator>
  <cp:lastModifiedBy>青旅总部阿宝</cp:lastModifiedBy>
  <dcterms:modified xsi:type="dcterms:W3CDTF">2026-09-19T13:09:08Z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CCE2DE4881954708B04CC5099CDE13A8_13</vt:lpwstr>
  </property>
  <property fmtid="{D5CDD505-2E9C-101B-9397-08002B2CF9AE}" pid="4" name="KSOTemplateDocerSaveRecord">
    <vt:lpwstr>eyJoZGlkIjoiMTU2NDNjMDEyMTIxMmRiOTZjZWVmYmY3Zjg4MWY0MTIiLCJ1c2VySWQiOiIyNzA2MDQ4NSJ9</vt:lpwstr>
  </property>
</Properties>
</file>