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4BE223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-895985</wp:posOffset>
            </wp:positionV>
            <wp:extent cx="7665720" cy="10624820"/>
            <wp:effectExtent l="0" t="0" r="5080" b="5080"/>
            <wp:wrapNone/>
            <wp:docPr id="10" name="图片 10" descr="关中往事首页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关中往事首页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val="en-US" w:eastAsia="zh-CN"/>
        </w:rPr>
        <w:t>/</w:t>
      </w:r>
    </w:p>
    <w:p w14:paraId="49EA23A2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383D5480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</w:pPr>
    </w:p>
    <w:p w14:paraId="1023C617"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Spec="center" w:tblpY="1436"/>
        <w:tblOverlap w:val="never"/>
        <w:tblW w:w="6363" w:type="pct"/>
        <w:jc w:val="center"/>
        <w:tblBorders>
          <w:top w:val="double" w:color="00B0F0" w:sz="4" w:space="0"/>
          <w:left w:val="double" w:color="00B0F0" w:sz="4" w:space="0"/>
          <w:bottom w:val="double" w:color="00B0F0" w:sz="4" w:space="0"/>
          <w:right w:val="double" w:color="00B0F0" w:sz="4" w:space="0"/>
          <w:insideH w:val="double" w:color="00B0F0" w:sz="4" w:space="0"/>
          <w:insideV w:val="double" w:color="00B0F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51"/>
        <w:gridCol w:w="215"/>
        <w:gridCol w:w="6381"/>
        <w:gridCol w:w="1298"/>
        <w:gridCol w:w="1815"/>
      </w:tblGrid>
      <w:tr w14:paraId="5AD03DB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第一天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四川出发赴西安，接站后，前往酒店办理入住，自由活动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无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4C88D94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第二天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</w:rPr>
              <w:t>乾陵、法门寺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早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  <w:t>中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</w:p>
        </w:tc>
      </w:tr>
      <w:tr w14:paraId="1BDF8D44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第三天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兵马俑-华清宫-骊山-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/>
                <w:kern w:val="0"/>
                <w:sz w:val="21"/>
                <w:szCs w:val="21"/>
                <w:lang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1"/>
                <w:szCs w:val="21"/>
                <w:lang w:eastAsia="zh-CN"/>
              </w:rPr>
              <w:t>《西安事变》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早中晚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</w:rPr>
              <w:t>西安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或华山</w:t>
            </w:r>
          </w:p>
        </w:tc>
      </w:tr>
      <w:tr w14:paraId="2475C2E7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</w:rPr>
              <w:t>第四天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>-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eastAsia="zh-CN"/>
              </w:rPr>
              <w:t>大唐不夜城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方正正中黑简体" w:hAnsi="Times New Roman" w:eastAsia="方正正中黑简体" w:cs="宋体"/>
                <w:b w:val="0"/>
                <w:bCs/>
                <w:color w:val="000000"/>
                <w:kern w:val="0"/>
                <w:sz w:val="21"/>
                <w:szCs w:val="21"/>
                <w:lang w:val="en-US" w:eastAsia="zh-CN"/>
              </w:rPr>
              <w:t xml:space="preserve"> 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</w:t>
            </w:r>
          </w:p>
        </w:tc>
      </w:tr>
      <w:tr w14:paraId="7C5D0C0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7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D55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1"/>
                <w:lang w:eastAsia="zh-CN"/>
              </w:rPr>
              <w:t>第五天</w:t>
            </w:r>
          </w:p>
        </w:tc>
        <w:tc>
          <w:tcPr>
            <w:tcW w:w="300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D103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西安博物院-大慈恩寺-钟鼓楼广场-回民街-送站返程</w:t>
            </w:r>
          </w:p>
        </w:tc>
        <w:tc>
          <w:tcPr>
            <w:tcW w:w="592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83ED3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早</w:t>
            </w:r>
          </w:p>
        </w:tc>
        <w:tc>
          <w:tcPr>
            <w:tcW w:w="827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803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szCs w:val="21"/>
                <w:lang w:val="en-US" w:eastAsia="zh-CN"/>
              </w:rPr>
              <w:t>/</w:t>
            </w:r>
          </w:p>
        </w:tc>
      </w:tr>
      <w:tr w14:paraId="2A32A02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79A18B8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47" w:type="dxa"/>
              <w:left w:w="147" w:type="dxa"/>
              <w:bottom w:w="147" w:type="dxa"/>
              <w:right w:w="147" w:type="dxa"/>
            </w:tcMar>
            <w:tcFitText/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spacing w:val="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第一天：四川各地-西安；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1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餐：无     住：西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0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安</w:t>
            </w:r>
          </w:p>
        </w:tc>
      </w:tr>
      <w:tr w14:paraId="50C0651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FC11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前往十三朝古都—西安！！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（专车接站）</w:t>
            </w:r>
          </w:p>
          <w:p w14:paraId="68D045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自由活动推荐：</w:t>
            </w:r>
          </w:p>
          <w:p w14:paraId="57C83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▸ 美食打卡地：永兴坊牛羊肉泡馍、汉中热米皮、陕西 biang biang 面 </w:t>
            </w:r>
          </w:p>
          <w:p w14:paraId="1FE52D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网红打卡地：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案板街”里的《易俗社》欣赏地方戏、陕派相声、脱口秀等节目！或者结伴同行的亲友 相约于 “南大街粉巷”里的《德福巷“咖啡酒吧茶馆”一条街》，这里“安静、热闹、中式、西式”各类型酒吧 茶馆一应俱全。 </w:t>
            </w:r>
          </w:p>
          <w:p w14:paraId="2B29FCF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▸ 德福巷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33333"/>
                <w:sz w:val="21"/>
                <w:szCs w:val="21"/>
              </w:rPr>
              <w:t xml:space="preserve">咖啡酒吧茶馆”一条街 </w:t>
            </w:r>
          </w:p>
          <w:p w14:paraId="46799B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注意事项：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</w:rPr>
              <w:t xml:space="preserve"> </w:t>
            </w:r>
          </w:p>
          <w:p w14:paraId="0D65A4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1：为确保工作人员能畅通联系到您，请确保抵达后手机保持开机状态。 </w:t>
            </w:r>
          </w:p>
          <w:p w14:paraId="269A3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2：到达酒店后请根据时间自行安排活动；我公司导游会于 21 点前电话通知次日的集合时间。当日无导游服务；任何情况均请拔打 24 小时紧急联系人电话。</w:t>
            </w:r>
          </w:p>
        </w:tc>
      </w:tr>
      <w:tr w14:paraId="17833C6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第二天：茂陵（门票自理）→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乾陵（懿德太子墓或永泰公主墓）→法门寺     餐：早中    住：西安</w:t>
            </w:r>
          </w:p>
        </w:tc>
      </w:tr>
      <w:tr w14:paraId="7BC469B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1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DE878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乘车约1小时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前往咸阳，参观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旺季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75元/人、淡季55/人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7ECC0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1.5小时，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 ·乾陵也是中国古代帝王陵墓中少数没有被盗掘的陵墓，出土文物都来自乾陵的陪葬墓，如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永泰公主墓、懿德太子墓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中午：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  <w:t>中餐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</w:rPr>
              <w:t>乾县四宝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t>或过堂斋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u w:val="none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color w:val="000000" w:themeColor="text1"/>
                <w:kern w:val="0"/>
                <w:sz w:val="24"/>
                <w:szCs w:val="24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【法门寺】（电瓶车自理30元/人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·必须乘坐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参观时间约2.5小时又名“真身宝塔”，位于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，据传始建于东汉明帝十一年（公元68年），约有1900多年历史，素有“关中塔庙始祖”之称，法门寺被誉为皇家寺庙，因安置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而成为举国仰望的佛教圣地。法门寺佛塔被誉为“护国真身宝塔”后返回西安。</w:t>
            </w:r>
          </w:p>
          <w:p w14:paraId="7509A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温馨提示：</w:t>
            </w:r>
          </w:p>
          <w:p w14:paraId="6C7D35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备注：自费无线耳机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00B0F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 w14:paraId="79EC9ED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第三天：兵马俑→华清宫→西安事变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               餐：早中晚   住：华山或西安</w:t>
            </w:r>
          </w:p>
        </w:tc>
      </w:tr>
      <w:tr w14:paraId="06D533C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851C1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（约2.5小时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兵马俑电瓶车单程5元/人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3BEF6585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(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  <w:t>华清宫电瓶车往返20元/人或骊山索道60元/人、淡季40元/人）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华山主题--英雄宴</w:t>
            </w:r>
            <w:r>
              <w:rPr>
                <w:rFonts w:hint="eastAsia" w:ascii="微软雅黑" w:hAnsi="微软雅黑" w:eastAsia="微软雅黑" w:cs="微软雅黑"/>
                <w:color w:val="632523" w:themeColor="accent2" w:themeShade="80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后入住酒店休息。</w:t>
            </w:r>
          </w:p>
          <w:p w14:paraId="093FD18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今日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的细节刻画。（赠送项目，不参与不退费）</w:t>
            </w:r>
            <w:bookmarkStart w:id="0" w:name="_GoBack"/>
            <w:bookmarkEnd w:id="0"/>
          </w:p>
          <w:p w14:paraId="10EEF25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7EF256FA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</w:t>
            </w:r>
          </w:p>
        </w:tc>
      </w:tr>
      <w:tr w14:paraId="094F703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4CD3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第四天：华山景区→大唐不夜城                              餐： 早   住：西安</w:t>
            </w:r>
          </w:p>
        </w:tc>
      </w:tr>
      <w:tr w14:paraId="73E66C8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99A3D8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FF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</w:t>
            </w:r>
          </w:p>
          <w:p w14:paraId="6764283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下午：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自费欣赏被誉为“一生必看的”的大型实景文化演出【西安千古情】298元/人，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晚上：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。</w:t>
            </w:r>
          </w:p>
          <w:p w14:paraId="752398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 w:eastAsia="zh-CN"/>
              </w:rPr>
              <w:t>自费项目：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1"/>
                <w:szCs w:val="21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华山索道现有两条（北峰索道和西峰索道），索道由客人根据个人体力情况自愿自费选择乘坐。</w:t>
            </w:r>
          </w:p>
          <w:p w14:paraId="08D88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现有以下三种乘坐方式供游客选择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任选其一即可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65FA8F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旺季时间（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3.1-11.30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淡季时间：（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12.1-2.28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</w:t>
            </w:r>
          </w:p>
          <w:p w14:paraId="1F4C5D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北峰往返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3977F8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2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西峰往返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3510DB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4F6228" w:themeColor="accent3" w:themeShade="8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西峰上行北峰下行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4F476E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B0F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1"/>
                <w:szCs w:val="21"/>
                <w:lang w:val="en-US" w:eastAsia="zh-CN"/>
              </w:rPr>
              <w:t>华山导览器40/人，华山保险10元/人，自由选择，自费自理。</w:t>
            </w:r>
          </w:p>
          <w:p w14:paraId="22F49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温馨提示：</w:t>
            </w:r>
          </w:p>
          <w:p w14:paraId="6A4C50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734262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2.大唐不夜城为赠送项目，此活动在参观完自费演出后统一安排前往，因大唐不夜城街区特殊性，我社将安排客人自由活动，导游和车辆等候1小时，后回送酒店。（超1小时客人需自行返回酒店）</w:t>
            </w:r>
          </w:p>
        </w:tc>
      </w:tr>
      <w:tr w14:paraId="79202860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：大慈恩寺→西安博物院→钟鼓楼广场·回民街              餐：早        住：/</w:t>
            </w:r>
          </w:p>
        </w:tc>
      </w:tr>
      <w:tr w14:paraId="6E58D7C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5332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上午：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val="en-US" w:eastAsia="zh-CN"/>
              </w:rPr>
              <w:t>1.5小时，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如需登塔 25 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shd w:val="clear" w:color="auto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44FE8C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（不含耳机，自由参观，如遇每周二闭馆或人流量过大，更换书院门步行一条街），素有“关中八景”之一的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“雁塔晨钟”美景所在地。</w:t>
            </w:r>
          </w:p>
          <w:p w14:paraId="7D6E06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中午：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6ECB1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行程结束根据车次时间或航班时间返程，结束愉快的旅行；</w:t>
            </w:r>
          </w:p>
        </w:tc>
      </w:tr>
      <w:tr w14:paraId="3AA15AFA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0445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的动车或高铁二等座（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</w:t>
            </w:r>
          </w:p>
          <w:p w14:paraId="3AD82D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全程正规空调旅游大巴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AB836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全程入住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舒适型或网评3钻或网评4钻</w:t>
            </w:r>
            <w:r>
              <w:rPr>
                <w:rFonts w:hint="eastAsia" w:ascii="微软雅黑" w:hAnsi="微软雅黑" w:eastAsia="微软雅黑" w:cs="微软雅黑"/>
                <w:kern w:val="0"/>
                <w:sz w:val="28"/>
                <w:szCs w:val="28"/>
                <w:lang w:val="en-US" w:eastAsia="zh-CN"/>
              </w:rPr>
              <w:t>酒店，根据自己需求选择</w:t>
            </w:r>
          </w:p>
          <w:p w14:paraId="382C92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以下为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酒店参考，或安排同等标准酒店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8"/>
                <w:szCs w:val="28"/>
                <w:lang w:val="en-US" w:eastAsia="zh-CN"/>
              </w:rPr>
              <w:t>，最终以实际安排入住为准</w:t>
            </w:r>
          </w:p>
          <w:p w14:paraId="05C8F4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西安舒适型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梵居雅舍、龙首北路唯家、温莎堡、 格林豪泰东六路，五路口睿柏云，驿居火车站店</w:t>
            </w:r>
          </w:p>
          <w:p w14:paraId="5E2F2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3钻：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广成商旅、老城根宜尚、五路口H、火车站莱卡、土门艺选、西稍门汉庭优佳</w:t>
            </w:r>
          </w:p>
          <w:p w14:paraId="30F7FA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西安</w:t>
            </w:r>
            <w:r>
              <w:rPr>
                <w:rFonts w:hint="default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4钻：</w:t>
            </w:r>
            <w:r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民幸 、欢宅国风、云尚、文景路唐安酒店、西门丽呈睿轩</w:t>
            </w:r>
          </w:p>
          <w:p w14:paraId="6D772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华山参考：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【舒适型】御鑫苑    【3钻】花筑迹忆   【4钻】华悦里</w:t>
            </w:r>
          </w:p>
          <w:p w14:paraId="6F241CEF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、因地域原因，当地景区酒店星级标准不能与大城市同级酒店相比，敬请谅解！</w:t>
            </w:r>
          </w:p>
          <w:p w14:paraId="562DEF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；西安大部分酒店无法提供三人间或加床，如遇自然单人住一间房，游客需另行付单房差，散客不拼住。</w:t>
            </w:r>
          </w:p>
        </w:tc>
      </w:tr>
      <w:tr w14:paraId="5F19C00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4早3正 酒店含早（不用不退）</w:t>
            </w:r>
          </w:p>
        </w:tc>
      </w:tr>
      <w:tr w14:paraId="0C99D9DB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111BEBDD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DFBB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D6C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赠送价值赠送价位268/人《1212西安事变》演出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赠送每天每人一瓶矿泉水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赠送兵马俑+华清宫全程耳麦使用</w:t>
            </w:r>
          </w:p>
          <w:p w14:paraId="223E0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3B82A776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中文导游服务，分段导游服务，接送站无导游。</w:t>
            </w:r>
          </w:p>
        </w:tc>
      </w:tr>
      <w:tr w14:paraId="6711429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（旅意险最高赔付为10万元，如需增加保额，请提前告知）</w:t>
            </w:r>
          </w:p>
        </w:tc>
      </w:tr>
      <w:tr w14:paraId="3CB1B5D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21D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2283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12814579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38E6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费用不含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B490E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旺季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60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40元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/人、大雁塔登塔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.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法门寺乾陵耳机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30元/人（</w:t>
            </w:r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必须乘坐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），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法门寺电瓶车30元/人、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茂陵旺季75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eastAsia="zh-CN"/>
              </w:rPr>
              <w:t>、淡季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  <w:lang w:val="en-US" w:eastAsia="zh-CN"/>
              </w:rPr>
              <w:t>55元</w:t>
            </w: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4"/>
                <w:szCs w:val="24"/>
              </w:rPr>
              <w:t>/人</w:t>
            </w:r>
          </w:p>
          <w:p w14:paraId="0587C4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Arial"/>
                <w:b/>
                <w:bCs/>
                <w:color w:val="00B0F0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b w:val="0"/>
                <w:bCs w:val="0"/>
                <w:kern w:val="0"/>
                <w:sz w:val="21"/>
                <w:szCs w:val="21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（三种乘坐方式供游客选择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任选其一即可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）</w:t>
            </w:r>
          </w:p>
          <w:p w14:paraId="2EAD7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150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元/人，进山车40元/人；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80 元/人，进山车 40 元/人；</w:t>
            </w:r>
          </w:p>
          <w:p w14:paraId="0D4D49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2西峰往返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280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元/人，进山车80元/人；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淡季往返 240 元/人，进山车 80 元/人；</w:t>
            </w:r>
          </w:p>
          <w:p w14:paraId="23DF0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>220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</w:rPr>
              <w:t>元/人，进山车60元/人。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B0F0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淡季165 元/人，进山车 60 元/人。</w:t>
            </w:r>
          </w:p>
          <w:p w14:paraId="0D3A38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1CF39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14642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E21E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4E96D0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自费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FCC8B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1.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《西安千古情》一生必看演出。（自理298/人，演出约70分钟）</w:t>
            </w:r>
          </w:p>
          <w:p w14:paraId="278763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36CDD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3.《探秘沉睡的帝陵》一场打破时空界限的探险之旅。（自理188元，约30分钟）</w:t>
            </w:r>
          </w:p>
          <w:p w14:paraId="4E9B165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4. 兵马俑XR体验剧--《兵马俑奇妙夜》一场独一无二的视听盛宴。（自理178元，约20分钟）</w:t>
            </w:r>
          </w:p>
          <w:p w14:paraId="4D1BD8D5">
            <w:pPr>
              <w:pStyle w:val="1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221" w:line="240" w:lineRule="auto"/>
              <w:ind w:right="199" w:right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备注：自费项目自愿参加，不强制，不参加需等待。</w:t>
            </w:r>
          </w:p>
        </w:tc>
      </w:tr>
      <w:tr w14:paraId="79F8D79F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7F351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儿童包含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76D0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当地旅游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导服，保险</w:t>
            </w:r>
          </w:p>
        </w:tc>
      </w:tr>
      <w:tr w14:paraId="5EA25018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FB1AB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儿童不含</w:t>
            </w:r>
          </w:p>
        </w:tc>
        <w:tc>
          <w:tcPr>
            <w:tcW w:w="9494" w:type="dxa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752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  <w:lang w:val="en-US" w:eastAsia="zh-CN"/>
              </w:rPr>
              <w:t>动车票、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3F48AA3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669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85A1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景区优惠</w:t>
            </w:r>
          </w:p>
          <w:p w14:paraId="346E6B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对   象</w:t>
            </w:r>
          </w:p>
        </w:tc>
        <w:tc>
          <w:tcPr>
            <w:tcW w:w="4330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07567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旅行社购票需凭游客身份证实名登记，请配合导游出示身份证。持相应有效优惠证件，当地产生优惠门票，导游优惠折扣现退。</w:t>
            </w:r>
          </w:p>
          <w:p w14:paraId="00539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半票对象：全日制学生，持本人已在校注册的有效学生证；儿童身高1.2-1.4米为半票。</w:t>
            </w:r>
          </w:p>
          <w:p w14:paraId="4878CC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免票对象：</w:t>
            </w:r>
          </w:p>
          <w:p w14:paraId="03B93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1､儿童身高1.2米以下免票。</w:t>
            </w:r>
          </w:p>
          <w:p w14:paraId="102E8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2､65周岁以上持本人有效身份证免票。</w:t>
            </w:r>
          </w:p>
          <w:p w14:paraId="64EAC5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3､持有效残疾证、现役军人（军官）证免票。</w:t>
            </w:r>
          </w:p>
          <w:p w14:paraId="516CDB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4､秦始皇陵兵马俑博物院由家长携带的16岁及以下未成年人免票</w:t>
            </w:r>
          </w:p>
        </w:tc>
      </w:tr>
      <w:tr w14:paraId="40EA6E02">
        <w:tblPrEx>
          <w:tblBorders>
            <w:top w:val="double" w:color="00B0F0" w:sz="4" w:space="0"/>
            <w:left w:val="double" w:color="00B0F0" w:sz="4" w:space="0"/>
            <w:bottom w:val="double" w:color="00B0F0" w:sz="4" w:space="0"/>
            <w:right w:val="double" w:color="00B0F0" w:sz="4" w:space="0"/>
            <w:insideH w:val="double" w:color="00B0F0" w:sz="4" w:space="0"/>
            <w:insideV w:val="double" w:color="00B0F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00B0F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178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41BF8B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65503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64613E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5D29A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322047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5AF6F1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311F37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517B82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6E22F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78AC3A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157F95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left="-1260" w:leftChars="-600" w:right="-1260" w:rightChars="-600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48CC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00" w:lineRule="auto"/>
        <w:ind w:left="-1260" w:leftChars="-600" w:right="-1260" w:rightChars="-600"/>
        <w:jc w:val="left"/>
        <w:textAlignment w:val="auto"/>
        <w:outlineLvl w:val="9"/>
        <w:rPr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sectPr>
      <w:pgSz w:w="11906" w:h="16838"/>
      <w:pgMar w:top="1440" w:right="1797" w:bottom="56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5C0C7EF-C318-40BF-A504-497F2465A9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B6345AD9-FAC5-48AB-B91E-CC2DD840673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CB909067-04AB-4557-9485-3F2B61714EC0}"/>
  </w:font>
  <w:font w:name="方正正中黑简体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4" w:fontKey="{0F64CA05-2641-49D7-B244-0042D6A4D45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8886CD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-523875</wp:posOffset>
          </wp:positionV>
          <wp:extent cx="7651115" cy="10760710"/>
          <wp:effectExtent l="0" t="0" r="6985" b="8890"/>
          <wp:wrapNone/>
          <wp:docPr id="9" name="图片 9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115" cy="10760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AD64D32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7" name="图片 7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E3612">
    <w:pPr>
      <w:pStyle w:val="4"/>
      <w:pBdr>
        <w:bottom w:val="none" w:color="auto" w:sz="0" w:space="1"/>
      </w:pBdr>
      <w:jc w:val="both"/>
    </w:pPr>
  </w:p>
  <w:p w14:paraId="6A76404B">
    <w:pPr>
      <w:pStyle w:val="4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3778250" cy="5346700"/>
          <wp:effectExtent l="0" t="0" r="6350" b="0"/>
          <wp:docPr id="6" name="图片 6" descr="关中往事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关中往事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78250" cy="534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01747E56"/>
    <w:rsid w:val="01825C4A"/>
    <w:rsid w:val="01B6046E"/>
    <w:rsid w:val="034C35BD"/>
    <w:rsid w:val="03EA7620"/>
    <w:rsid w:val="04F806A8"/>
    <w:rsid w:val="05883A2D"/>
    <w:rsid w:val="05BE331C"/>
    <w:rsid w:val="06AE27BB"/>
    <w:rsid w:val="07520C39"/>
    <w:rsid w:val="08926C3D"/>
    <w:rsid w:val="08F63846"/>
    <w:rsid w:val="092D26F6"/>
    <w:rsid w:val="0958406C"/>
    <w:rsid w:val="097E3FC3"/>
    <w:rsid w:val="098B21E0"/>
    <w:rsid w:val="0AEE3711"/>
    <w:rsid w:val="0B296F66"/>
    <w:rsid w:val="0CAF022A"/>
    <w:rsid w:val="0D411534"/>
    <w:rsid w:val="0E25786D"/>
    <w:rsid w:val="0F700139"/>
    <w:rsid w:val="10246F3A"/>
    <w:rsid w:val="11EB18AA"/>
    <w:rsid w:val="12810BE4"/>
    <w:rsid w:val="12821AC2"/>
    <w:rsid w:val="14075BC5"/>
    <w:rsid w:val="144D4D92"/>
    <w:rsid w:val="14787805"/>
    <w:rsid w:val="14FC396A"/>
    <w:rsid w:val="15135193"/>
    <w:rsid w:val="16026252"/>
    <w:rsid w:val="1624330D"/>
    <w:rsid w:val="18704688"/>
    <w:rsid w:val="19BF7C1F"/>
    <w:rsid w:val="1A1726DE"/>
    <w:rsid w:val="1AAD07FC"/>
    <w:rsid w:val="1AFA1216"/>
    <w:rsid w:val="1B3C7C2E"/>
    <w:rsid w:val="1C2E35CB"/>
    <w:rsid w:val="1C7A04C1"/>
    <w:rsid w:val="1D8401A0"/>
    <w:rsid w:val="1F100A69"/>
    <w:rsid w:val="20416908"/>
    <w:rsid w:val="22B75B39"/>
    <w:rsid w:val="22F56C6F"/>
    <w:rsid w:val="239C4ECE"/>
    <w:rsid w:val="23A56750"/>
    <w:rsid w:val="24B96512"/>
    <w:rsid w:val="26A94BD1"/>
    <w:rsid w:val="26D1527F"/>
    <w:rsid w:val="27CE426A"/>
    <w:rsid w:val="28C66939"/>
    <w:rsid w:val="2A0C26F4"/>
    <w:rsid w:val="2A620F39"/>
    <w:rsid w:val="2A636B36"/>
    <w:rsid w:val="2B326508"/>
    <w:rsid w:val="2B936FA7"/>
    <w:rsid w:val="2BE11BEA"/>
    <w:rsid w:val="2E650C06"/>
    <w:rsid w:val="2F8E507B"/>
    <w:rsid w:val="30280C2A"/>
    <w:rsid w:val="31063955"/>
    <w:rsid w:val="31264419"/>
    <w:rsid w:val="31684A32"/>
    <w:rsid w:val="319B6C78"/>
    <w:rsid w:val="31AD5356"/>
    <w:rsid w:val="326E6078"/>
    <w:rsid w:val="337A0620"/>
    <w:rsid w:val="34F07218"/>
    <w:rsid w:val="358A2463"/>
    <w:rsid w:val="35DE5672"/>
    <w:rsid w:val="361072E3"/>
    <w:rsid w:val="361F297F"/>
    <w:rsid w:val="36360C2B"/>
    <w:rsid w:val="36DE0833"/>
    <w:rsid w:val="38433B03"/>
    <w:rsid w:val="3A4846AF"/>
    <w:rsid w:val="3A72472A"/>
    <w:rsid w:val="3CBF4E31"/>
    <w:rsid w:val="3CD67E18"/>
    <w:rsid w:val="3F32042D"/>
    <w:rsid w:val="3F6F54E3"/>
    <w:rsid w:val="3F721955"/>
    <w:rsid w:val="4162324B"/>
    <w:rsid w:val="42507548"/>
    <w:rsid w:val="434559B8"/>
    <w:rsid w:val="4355653F"/>
    <w:rsid w:val="458D18B6"/>
    <w:rsid w:val="46FA5CD4"/>
    <w:rsid w:val="47017965"/>
    <w:rsid w:val="492E42C9"/>
    <w:rsid w:val="496A44B6"/>
    <w:rsid w:val="49A07007"/>
    <w:rsid w:val="4A20620E"/>
    <w:rsid w:val="4AFB26F5"/>
    <w:rsid w:val="4BB34CD6"/>
    <w:rsid w:val="4BFC1DC2"/>
    <w:rsid w:val="4C035DFF"/>
    <w:rsid w:val="4C934C01"/>
    <w:rsid w:val="4D195AB7"/>
    <w:rsid w:val="4E943F99"/>
    <w:rsid w:val="511F767E"/>
    <w:rsid w:val="52CD6E04"/>
    <w:rsid w:val="52F45CCD"/>
    <w:rsid w:val="532129CF"/>
    <w:rsid w:val="54774E08"/>
    <w:rsid w:val="569A3219"/>
    <w:rsid w:val="59605E6B"/>
    <w:rsid w:val="598E5BCA"/>
    <w:rsid w:val="5A3E33D0"/>
    <w:rsid w:val="5D7A7717"/>
    <w:rsid w:val="5E113BD7"/>
    <w:rsid w:val="6373502B"/>
    <w:rsid w:val="63B207B5"/>
    <w:rsid w:val="645E57D5"/>
    <w:rsid w:val="657B39BC"/>
    <w:rsid w:val="65F51A35"/>
    <w:rsid w:val="66770CAA"/>
    <w:rsid w:val="6684398A"/>
    <w:rsid w:val="669E60ED"/>
    <w:rsid w:val="671E1113"/>
    <w:rsid w:val="677F57EE"/>
    <w:rsid w:val="6C6475C1"/>
    <w:rsid w:val="6D503A3E"/>
    <w:rsid w:val="6FBC3697"/>
    <w:rsid w:val="703A4792"/>
    <w:rsid w:val="70B60E58"/>
    <w:rsid w:val="727918F3"/>
    <w:rsid w:val="73404E51"/>
    <w:rsid w:val="75706FDE"/>
    <w:rsid w:val="76505D83"/>
    <w:rsid w:val="78431F67"/>
    <w:rsid w:val="78F21C95"/>
    <w:rsid w:val="7A221963"/>
    <w:rsid w:val="7AC202DC"/>
    <w:rsid w:val="7EFB5D08"/>
    <w:rsid w:val="7F4421E6"/>
    <w:rsid w:val="7FD25764"/>
    <w:rsid w:val="7FF3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5370</Words>
  <Characters>5537</Characters>
  <Lines>44</Lines>
  <Paragraphs>12</Paragraphs>
  <TotalTime>0</TotalTime>
  <ScaleCrop>false</ScaleCrop>
  <LinksUpToDate>false</LinksUpToDate>
  <CharactersWithSpaces>5846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2026-02-03T05:31:14Z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7E217488B84648A6AC31C1A77B6566BC_13</vt:lpwstr>
  </property>
  <property fmtid="{D5CDD505-2E9C-101B-9397-08002B2CF9AE}" pid="4" name="KSOTemplateDocerSaveRecord">
    <vt:lpwstr>eyJoZGlkIjoiMDc3ZmNkNjI2ZjQwNTUyZWFjZGI2NzNjNWI2NDY1ODkiLCJ1c2VySWQiOiIyNzA2MDQ4NSJ9</vt:lpwstr>
  </property>
</Properties>
</file>