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8"/>
  <w:body>
    <w:tbl>
      <w:tblPr>
        <w:tblStyle w:val="4"/>
        <w:tblW w:w="10841" w:type="dxa"/>
        <w:tblInd w:w="-101" w:type="dxa"/>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Layout w:type="autofit"/>
        <w:tblCellMar>
          <w:top w:w="0" w:type="dxa"/>
          <w:left w:w="108" w:type="dxa"/>
          <w:bottom w:w="0" w:type="dxa"/>
          <w:right w:w="108" w:type="dxa"/>
        </w:tblCellMar>
      </w:tblPr>
      <w:tblGrid>
        <w:gridCol w:w="918"/>
        <w:gridCol w:w="142"/>
        <w:gridCol w:w="6095"/>
        <w:gridCol w:w="1418"/>
        <w:gridCol w:w="2268"/>
      </w:tblGrid>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438" w:hRule="atLeast"/>
        </w:trPr>
        <w:tc>
          <w:tcPr>
            <w:tcW w:w="10841" w:type="dxa"/>
            <w:gridSpan w:val="5"/>
            <w:tcBorders>
              <w:tl2br w:val="nil"/>
              <w:tr2bl w:val="nil"/>
            </w:tcBorders>
          </w:tcPr>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color w:val="FF0000"/>
                <w:kern w:val="2"/>
                <w:sz w:val="24"/>
                <w:szCs w:val="24"/>
              </w:rPr>
            </w:pPr>
            <w:bookmarkStart w:id="0" w:name="_GoBack"/>
            <w:bookmarkEnd w:id="0"/>
            <w:r>
              <w:rPr>
                <w:rFonts w:hint="eastAsia" w:ascii="微软雅黑" w:hAnsi="微软雅黑" w:eastAsia="微软雅黑" w:cs="微软雅黑"/>
                <w:b/>
                <w:bCs/>
                <w:color w:val="auto"/>
                <w:kern w:val="2"/>
                <w:sz w:val="84"/>
                <w:szCs w:val="84"/>
                <w:lang w:eastAsia="zh-CN"/>
              </w:rPr>
              <w:t>九华祈福</w:t>
            </w:r>
            <w:r>
              <w:rPr>
                <w:rFonts w:hint="eastAsia" w:ascii="微软雅黑" w:hAnsi="微软雅黑" w:eastAsia="微软雅黑" w:cs="微软雅黑"/>
                <w:b/>
                <w:bCs/>
                <w:color w:val="auto"/>
                <w:kern w:val="2"/>
                <w:sz w:val="84"/>
                <w:szCs w:val="84"/>
                <w:lang w:eastAsia="zh-CN"/>
              </w:rPr>
              <w:br w:type="textWrapping"/>
            </w:r>
            <w:r>
              <w:rPr>
                <w:rFonts w:hint="eastAsia" w:ascii="微软雅黑" w:hAnsi="微软雅黑" w:eastAsia="微软雅黑" w:cs="微软雅黑"/>
                <w:b/>
                <w:bCs/>
                <w:color w:val="auto"/>
                <w:kern w:val="2"/>
                <w:sz w:val="28"/>
                <w:szCs w:val="28"/>
              </w:rPr>
              <w:t>世界遗产黄山</w:t>
            </w:r>
            <w:r>
              <w:rPr>
                <w:rFonts w:hint="default" w:ascii="微软雅黑" w:hAnsi="微软雅黑" w:eastAsia="微软雅黑" w:cs="微软雅黑"/>
                <w:b/>
                <w:bCs/>
                <w:color w:val="auto"/>
                <w:kern w:val="2"/>
                <w:sz w:val="28"/>
                <w:szCs w:val="28"/>
                <w:lang w:val="en-US" w:eastAsia="zh-CN"/>
              </w:rPr>
              <w:t>•</w:t>
            </w:r>
            <w:r>
              <w:rPr>
                <w:rFonts w:hint="eastAsia" w:ascii="微软雅黑" w:hAnsi="微软雅黑" w:eastAsia="微软雅黑" w:cs="微软雅黑"/>
                <w:b/>
                <w:bCs/>
                <w:color w:val="auto"/>
                <w:kern w:val="2"/>
                <w:sz w:val="28"/>
                <w:szCs w:val="28"/>
              </w:rPr>
              <w:t>九华山</w:t>
            </w:r>
            <w:r>
              <w:rPr>
                <w:rFonts w:hint="default" w:ascii="微软雅黑" w:hAnsi="微软雅黑" w:eastAsia="微软雅黑" w:cs="微软雅黑"/>
                <w:b/>
                <w:bCs/>
                <w:color w:val="auto"/>
                <w:kern w:val="2"/>
                <w:sz w:val="28"/>
                <w:szCs w:val="28"/>
                <w:lang w:val="en-US" w:eastAsia="zh-CN"/>
              </w:rPr>
              <w:t>•</w:t>
            </w:r>
            <w:r>
              <w:rPr>
                <w:rFonts w:hint="eastAsia" w:ascii="微软雅黑" w:hAnsi="微软雅黑" w:eastAsia="微软雅黑" w:cs="微软雅黑"/>
                <w:b/>
                <w:bCs/>
                <w:color w:val="auto"/>
                <w:kern w:val="2"/>
                <w:sz w:val="28"/>
                <w:szCs w:val="28"/>
              </w:rPr>
              <w:t>西递</w:t>
            </w:r>
            <w:r>
              <w:rPr>
                <w:rFonts w:hint="default" w:ascii="微软雅黑" w:hAnsi="微软雅黑" w:eastAsia="微软雅黑" w:cs="微软雅黑"/>
                <w:b/>
                <w:bCs/>
                <w:color w:val="auto"/>
                <w:kern w:val="2"/>
                <w:sz w:val="28"/>
                <w:szCs w:val="28"/>
                <w:lang w:val="en-US" w:eastAsia="zh-CN"/>
              </w:rPr>
              <w:t>•</w:t>
            </w:r>
            <w:r>
              <w:rPr>
                <w:rFonts w:hint="eastAsia" w:ascii="微软雅黑" w:hAnsi="微软雅黑" w:eastAsia="微软雅黑" w:cs="微软雅黑"/>
                <w:b/>
                <w:bCs/>
                <w:color w:val="auto"/>
                <w:kern w:val="2"/>
                <w:sz w:val="28"/>
                <w:szCs w:val="28"/>
              </w:rPr>
              <w:t>宏村</w:t>
            </w:r>
            <w:r>
              <w:rPr>
                <w:rFonts w:hint="default" w:ascii="微软雅黑" w:hAnsi="微软雅黑" w:eastAsia="微软雅黑" w:cs="微软雅黑"/>
                <w:b/>
                <w:bCs/>
                <w:color w:val="auto"/>
                <w:kern w:val="2"/>
                <w:sz w:val="28"/>
                <w:szCs w:val="28"/>
                <w:lang w:val="en-US" w:eastAsia="zh-CN"/>
              </w:rPr>
              <w:t>•</w:t>
            </w:r>
            <w:r>
              <w:rPr>
                <w:rFonts w:hint="eastAsia" w:ascii="微软雅黑" w:hAnsi="微软雅黑" w:eastAsia="微软雅黑" w:cs="微软雅黑"/>
                <w:b/>
                <w:bCs/>
                <w:color w:val="auto"/>
                <w:kern w:val="2"/>
                <w:sz w:val="28"/>
                <w:szCs w:val="28"/>
              </w:rPr>
              <w:t>屯溪老街</w:t>
            </w:r>
            <w:r>
              <w:rPr>
                <w:rFonts w:hint="default" w:ascii="微软雅黑" w:hAnsi="微软雅黑" w:eastAsia="微软雅黑" w:cs="微软雅黑"/>
                <w:b/>
                <w:bCs/>
                <w:color w:val="auto"/>
                <w:kern w:val="2"/>
                <w:sz w:val="28"/>
                <w:szCs w:val="28"/>
                <w:lang w:val="en-US" w:eastAsia="zh-CN"/>
              </w:rPr>
              <w:t>•</w:t>
            </w:r>
            <w:r>
              <w:rPr>
                <w:rFonts w:hint="eastAsia" w:ascii="微软雅黑" w:hAnsi="微软雅黑" w:eastAsia="微软雅黑" w:cs="微软雅黑"/>
                <w:b/>
                <w:bCs/>
                <w:color w:val="auto"/>
                <w:kern w:val="2"/>
                <w:sz w:val="28"/>
                <w:szCs w:val="28"/>
                <w:lang w:val="en-US" w:eastAsia="zh-CN"/>
              </w:rPr>
              <w:t>纯玩</w:t>
            </w:r>
            <w:r>
              <w:rPr>
                <w:rFonts w:hint="default" w:ascii="微软雅黑" w:hAnsi="微软雅黑" w:eastAsia="微软雅黑" w:cs="微软雅黑"/>
                <w:b/>
                <w:bCs/>
                <w:color w:val="auto"/>
                <w:kern w:val="2"/>
                <w:sz w:val="28"/>
                <w:szCs w:val="28"/>
                <w:lang w:val="en-US" w:eastAsia="zh-CN"/>
              </w:rPr>
              <w:t>•</w:t>
            </w:r>
            <w:r>
              <w:rPr>
                <w:rFonts w:hint="eastAsia" w:ascii="微软雅黑" w:hAnsi="微软雅黑" w:eastAsia="微软雅黑" w:cs="微软雅黑"/>
                <w:b/>
                <w:bCs/>
                <w:color w:val="auto"/>
                <w:kern w:val="2"/>
                <w:sz w:val="28"/>
                <w:szCs w:val="28"/>
                <w:lang w:val="en-US" w:eastAsia="zh-CN"/>
              </w:rPr>
              <w:t>动车</w:t>
            </w:r>
            <w:r>
              <w:rPr>
                <w:rFonts w:hint="eastAsia" w:ascii="微软雅黑" w:hAnsi="微软雅黑" w:eastAsia="微软雅黑" w:cs="微软雅黑"/>
                <w:b/>
                <w:bCs/>
                <w:color w:val="auto"/>
                <w:kern w:val="2"/>
                <w:sz w:val="28"/>
                <w:szCs w:val="28"/>
              </w:rPr>
              <w:t>五日游</w:t>
            </w:r>
          </w:p>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color w:val="000000"/>
                <w:kern w:val="2"/>
                <w:sz w:val="24"/>
                <w:szCs w:val="24"/>
              </w:rPr>
            </w:pPr>
            <w:r>
              <w:rPr>
                <w:rFonts w:hint="eastAsia" w:ascii="微软雅黑" w:hAnsi="微软雅黑" w:eastAsia="微软雅黑" w:cs="微软雅黑"/>
                <w:color w:val="FF0000"/>
                <w:kern w:val="2"/>
                <w:sz w:val="30"/>
                <w:szCs w:val="30"/>
                <w:lang w:val="en-US" w:eastAsia="zh-CN"/>
              </w:rPr>
              <w:t>0购物0自费</w:t>
            </w:r>
            <w:r>
              <w:rPr>
                <w:rFonts w:hint="eastAsia" w:ascii="微软雅黑" w:hAnsi="微软雅黑" w:cs="微软雅黑"/>
                <w:color w:val="FF0000"/>
                <w:kern w:val="2"/>
                <w:sz w:val="30"/>
                <w:szCs w:val="30"/>
                <w:lang w:val="en-US" w:eastAsia="zh-CN"/>
              </w:rPr>
              <w:t>、包</w:t>
            </w:r>
            <w:r>
              <w:rPr>
                <w:rFonts w:hint="eastAsia" w:ascii="微软雅黑" w:hAnsi="微软雅黑" w:eastAsia="微软雅黑" w:cs="微软雅黑"/>
                <w:color w:val="FF0000"/>
                <w:kern w:val="2"/>
                <w:sz w:val="30"/>
                <w:szCs w:val="30"/>
                <w:lang w:val="en-US" w:eastAsia="zh-CN"/>
              </w:rPr>
              <w:t>含门票</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438" w:hRule="atLeast"/>
        </w:trPr>
        <w:tc>
          <w:tcPr>
            <w:tcW w:w="10841" w:type="dxa"/>
            <w:gridSpan w:val="5"/>
            <w:tcBorders>
              <w:tl2br w:val="nil"/>
              <w:tr2bl w:val="nil"/>
            </w:tcBorders>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val="0"/>
                <w:bCs/>
                <w:color w:val="000000"/>
                <w:sz w:val="24"/>
                <w:szCs w:val="24"/>
              </w:rPr>
            </w:pPr>
            <w:r>
              <w:rPr>
                <w:rFonts w:hint="eastAsia" w:ascii="微软雅黑" w:hAnsi="微软雅黑" w:eastAsia="微软雅黑" w:cs="微软雅黑"/>
                <w:b/>
                <w:color w:val="00B0F0"/>
                <w:sz w:val="24"/>
                <w:szCs w:val="24"/>
              </w:rPr>
              <w:t>■ &lt;核心景区，一路好景，漫品慢游</w:t>
            </w:r>
            <w:r>
              <w:rPr>
                <w:rFonts w:hint="eastAsia" w:ascii="微软雅黑" w:hAnsi="微软雅黑" w:eastAsia="微软雅黑" w:cs="微软雅黑"/>
                <w:b/>
                <w:color w:val="00B0F0"/>
                <w:sz w:val="24"/>
                <w:szCs w:val="24"/>
              </w:rPr>
              <w:br w:type="textWrapping"/>
            </w:r>
            <w:r>
              <w:rPr>
                <w:rFonts w:hint="eastAsia" w:ascii="微软雅黑" w:hAnsi="微软雅黑" w:eastAsia="微软雅黑" w:cs="微软雅黑"/>
                <w:b w:val="0"/>
                <w:bCs/>
                <w:color w:val="000000"/>
                <w:sz w:val="24"/>
                <w:szCs w:val="24"/>
              </w:rPr>
              <w:t>四大“佛教名山”之——九华山大佛祈福（随缘而来，随心而至，但行好事，莫问前程）</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val="0"/>
                <w:bCs/>
                <w:color w:val="000000"/>
                <w:sz w:val="24"/>
                <w:szCs w:val="24"/>
              </w:rPr>
            </w:pPr>
            <w:r>
              <w:rPr>
                <w:rFonts w:hint="eastAsia" w:ascii="微软雅黑" w:hAnsi="微软雅黑" w:eastAsia="微软雅黑" w:cs="微软雅黑"/>
                <w:b w:val="0"/>
                <w:bCs/>
                <w:color w:val="000000"/>
                <w:sz w:val="24"/>
                <w:szCs w:val="24"/>
              </w:rPr>
              <w:t>世界自然与文化双遗产、国家地质公园——黄山风景区（黄山之美，美在变幻，美在无穷）</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val="0"/>
                <w:bCs/>
                <w:color w:val="000000"/>
                <w:sz w:val="24"/>
                <w:szCs w:val="24"/>
              </w:rPr>
            </w:pPr>
            <w:r>
              <w:rPr>
                <w:rFonts w:hint="eastAsia" w:ascii="微软雅黑" w:hAnsi="微软雅黑" w:eastAsia="微软雅黑" w:cs="微软雅黑"/>
                <w:b w:val="0"/>
                <w:bCs/>
                <w:color w:val="000000"/>
                <w:sz w:val="24"/>
                <w:szCs w:val="24"/>
              </w:rPr>
              <w:t>中国画里的</w:t>
            </w:r>
            <w:r>
              <w:rPr>
                <w:rFonts w:hint="eastAsia" w:ascii="微软雅黑" w:hAnsi="微软雅黑" w:eastAsia="微软雅黑" w:cs="微软雅黑"/>
                <w:b w:val="0"/>
                <w:bCs/>
                <w:color w:val="000000"/>
                <w:sz w:val="24"/>
                <w:szCs w:val="24"/>
                <w:lang w:eastAsia="zh-CN"/>
              </w:rPr>
              <w:t>乡村</w:t>
            </w:r>
            <w:r>
              <w:rPr>
                <w:rFonts w:hint="eastAsia" w:ascii="微软雅黑" w:hAnsi="微软雅黑" w:eastAsia="微软雅黑" w:cs="微软雅黑"/>
                <w:b w:val="0"/>
                <w:bCs/>
                <w:color w:val="000000"/>
                <w:sz w:val="24"/>
                <w:szCs w:val="24"/>
              </w:rPr>
              <w:t>——水墨宏村（回到静谧优雅的世外桃源，静静体验着徽州乡村的慢生活）</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val="0"/>
                <w:bCs/>
                <w:color w:val="000000"/>
                <w:sz w:val="24"/>
                <w:szCs w:val="24"/>
              </w:rPr>
            </w:pPr>
            <w:r>
              <w:rPr>
                <w:rFonts w:hint="eastAsia" w:ascii="微软雅黑" w:hAnsi="微软雅黑" w:eastAsia="微软雅黑" w:cs="微软雅黑"/>
                <w:b w:val="0"/>
                <w:bCs/>
                <w:color w:val="000000"/>
                <w:sz w:val="24"/>
                <w:szCs w:val="24"/>
              </w:rPr>
              <w:t>中国桃花源里人家——</w:t>
            </w:r>
            <w:r>
              <w:rPr>
                <w:rFonts w:hint="eastAsia" w:ascii="微软雅黑" w:hAnsi="微软雅黑" w:eastAsia="微软雅黑" w:cs="微软雅黑"/>
                <w:b w:val="0"/>
                <w:bCs/>
                <w:color w:val="000000"/>
                <w:sz w:val="24"/>
                <w:szCs w:val="24"/>
                <w:lang w:eastAsia="zh-CN"/>
              </w:rPr>
              <w:t>西递古村</w:t>
            </w:r>
            <w:r>
              <w:rPr>
                <w:rFonts w:hint="eastAsia" w:ascii="微软雅黑" w:hAnsi="微软雅黑" w:eastAsia="微软雅黑" w:cs="微软雅黑"/>
                <w:b w:val="0"/>
                <w:bCs/>
                <w:color w:val="000000"/>
                <w:sz w:val="24"/>
                <w:szCs w:val="24"/>
              </w:rPr>
              <w:t>（独特的明清古民居博物馆、古民居建筑的艺术宝库）</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b w:val="0"/>
                <w:bCs/>
                <w:color w:val="000000"/>
                <w:sz w:val="24"/>
                <w:szCs w:val="24"/>
              </w:rPr>
              <w:t>中国历史文化街区——徽州古街（灯火迷离，晚风轻拂，享受小城柔软的度假旅行时光）</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378" w:hRule="atLeast"/>
        </w:trPr>
        <w:tc>
          <w:tcPr>
            <w:tcW w:w="918" w:type="dxa"/>
            <w:tcBorders>
              <w:tl2br w:val="nil"/>
              <w:tr2bl w:val="nil"/>
            </w:tcBorders>
          </w:tcPr>
          <w:p>
            <w:pPr>
              <w:keepNext w:val="0"/>
              <w:keepLines w:val="0"/>
              <w:pageBreakBefore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日期</w:t>
            </w:r>
          </w:p>
        </w:tc>
        <w:tc>
          <w:tcPr>
            <w:tcW w:w="6237" w:type="dxa"/>
            <w:gridSpan w:val="2"/>
            <w:tcBorders>
              <w:tl2br w:val="nil"/>
              <w:tr2bl w:val="nil"/>
            </w:tcBorders>
          </w:tcPr>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cs="微软雅黑"/>
                <w:b/>
                <w:bCs/>
                <w:sz w:val="24"/>
                <w:szCs w:val="24"/>
                <w:lang w:eastAsia="zh-CN"/>
              </w:rPr>
              <w:t>线路安排</w:t>
            </w:r>
          </w:p>
        </w:tc>
        <w:tc>
          <w:tcPr>
            <w:tcW w:w="1418" w:type="dxa"/>
            <w:tcBorders>
              <w:tl2br w:val="nil"/>
              <w:tr2bl w:val="nil"/>
            </w:tcBorders>
          </w:tcPr>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用餐</w:t>
            </w:r>
          </w:p>
        </w:tc>
        <w:tc>
          <w:tcPr>
            <w:tcW w:w="2268" w:type="dxa"/>
            <w:tcBorders>
              <w:tl2br w:val="nil"/>
              <w:tr2bl w:val="nil"/>
            </w:tcBorders>
          </w:tcPr>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住宿</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187" w:hRule="atLeast"/>
        </w:trPr>
        <w:tc>
          <w:tcPr>
            <w:tcW w:w="918" w:type="dxa"/>
            <w:vMerge w:val="restart"/>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第</w:t>
            </w:r>
          </w:p>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一</w:t>
            </w:r>
          </w:p>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天</w:t>
            </w:r>
          </w:p>
        </w:tc>
        <w:tc>
          <w:tcPr>
            <w:tcW w:w="6237" w:type="dxa"/>
            <w:gridSpan w:val="2"/>
            <w:tcBorders>
              <w:tl2br w:val="nil"/>
              <w:tr2bl w:val="nil"/>
            </w:tcBorders>
            <w:vAlign w:val="top"/>
          </w:tcPr>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kern w:val="2"/>
                <w:sz w:val="24"/>
                <w:szCs w:val="24"/>
              </w:rPr>
            </w:pPr>
            <w:r>
              <w:rPr>
                <w:rFonts w:hint="eastAsia" w:ascii="微软雅黑" w:hAnsi="微软雅黑" w:eastAsia="微软雅黑" w:cs="微软雅黑"/>
                <w:b/>
                <w:bCs/>
                <w:kern w:val="2"/>
                <w:sz w:val="24"/>
                <w:szCs w:val="24"/>
              </w:rPr>
              <w:t>成都—</w:t>
            </w:r>
            <w:r>
              <w:rPr>
                <w:rFonts w:hint="eastAsia" w:ascii="微软雅黑" w:hAnsi="微软雅黑" w:eastAsia="微软雅黑" w:cs="微软雅黑"/>
                <w:b/>
                <w:bCs/>
                <w:kern w:val="2"/>
                <w:sz w:val="24"/>
                <w:szCs w:val="24"/>
                <w:lang w:eastAsia="zh-CN"/>
              </w:rPr>
              <w:t>合肥</w:t>
            </w:r>
            <w:r>
              <w:rPr>
                <w:rFonts w:hint="eastAsia" w:ascii="微软雅黑" w:hAnsi="微软雅黑" w:eastAsia="微软雅黑" w:cs="微软雅黑"/>
                <w:b/>
                <w:bCs/>
                <w:kern w:val="2"/>
                <w:sz w:val="24"/>
                <w:szCs w:val="24"/>
                <w:lang w:val="en-US" w:eastAsia="zh-CN"/>
              </w:rPr>
              <w:t>-</w:t>
            </w:r>
            <w:r>
              <w:rPr>
                <w:rFonts w:hint="eastAsia" w:ascii="微软雅黑" w:hAnsi="微软雅黑" w:eastAsia="微软雅黑" w:cs="微软雅黑"/>
                <w:b/>
                <w:bCs/>
                <w:kern w:val="2"/>
                <w:sz w:val="24"/>
                <w:szCs w:val="24"/>
              </w:rPr>
              <w:t>黄山</w:t>
            </w:r>
          </w:p>
        </w:tc>
        <w:tc>
          <w:tcPr>
            <w:tcW w:w="1418" w:type="dxa"/>
            <w:tcBorders>
              <w:tl2br w:val="nil"/>
              <w:tr2bl w:val="nil"/>
            </w:tcBorders>
            <w:vAlign w:val="top"/>
          </w:tcPr>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无</w:t>
            </w:r>
          </w:p>
        </w:tc>
        <w:tc>
          <w:tcPr>
            <w:tcW w:w="2268" w:type="dxa"/>
            <w:tcBorders>
              <w:tl2br w:val="nil"/>
              <w:tr2bl w:val="nil"/>
            </w:tcBorders>
            <w:vAlign w:val="top"/>
          </w:tcPr>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lang w:eastAsia="zh-CN"/>
              </w:rPr>
              <w:t>黄山</w:t>
            </w:r>
            <w:r>
              <w:rPr>
                <w:rFonts w:hint="eastAsia" w:ascii="微软雅黑" w:hAnsi="微软雅黑" w:eastAsia="微软雅黑" w:cs="微软雅黑"/>
                <w:b/>
                <w:bCs/>
                <w:color w:val="000000"/>
                <w:kern w:val="2"/>
                <w:sz w:val="24"/>
                <w:szCs w:val="24"/>
              </w:rPr>
              <w:t>市区屯溪</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90" w:hRule="atLeast"/>
        </w:trPr>
        <w:tc>
          <w:tcPr>
            <w:tcW w:w="918" w:type="dxa"/>
            <w:vMerge w:val="continue"/>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p>
        </w:tc>
        <w:tc>
          <w:tcPr>
            <w:tcW w:w="9923" w:type="dxa"/>
            <w:gridSpan w:val="4"/>
            <w:tcBorders>
              <w:tl2br w:val="nil"/>
              <w:tr2bl w:val="nil"/>
            </w:tcBorders>
            <w:vAlign w:val="top"/>
          </w:tcPr>
          <w:p>
            <w:pPr>
              <w:keepNext w:val="0"/>
              <w:keepLines w:val="0"/>
              <w:pageBreakBefore w:val="0"/>
              <w:numPr>
                <w:ilvl w:val="0"/>
                <w:numId w:val="0"/>
              </w:numPr>
              <w:kinsoku/>
              <w:wordWrap/>
              <w:overflowPunct/>
              <w:topLinePunct w:val="0"/>
              <w:autoSpaceDN/>
              <w:bidi w:val="0"/>
              <w:adjustRightInd w:val="0"/>
              <w:snapToGrid w:val="0"/>
              <w:spacing w:line="240" w:lineRule="auto"/>
              <w:ind w:left="0" w:leftChars="0" w:firstLine="480" w:firstLineChars="200"/>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color w:val="000000"/>
                <w:kern w:val="2"/>
                <w:sz w:val="24"/>
                <w:szCs w:val="24"/>
                <w:lang w:val="zh-CN" w:eastAsia="zh-CN"/>
              </w:rPr>
              <w:t>成都动车前往最美的地方--黄山市，安排接站（备注：您可自行选择合适的交通方式前往黄山市区（屯溪），当天我们为您提供免费拼车接站服务【黄山火车站/黄山高铁北站/黄山机场/黄山市（屯溪）汽车站】均可安排免费接机/站，具体接机/站事宜我们工作人员会提前一天与您联系确认，请出行人保持手机畅通）。</w:t>
            </w:r>
            <w:r>
              <w:rPr>
                <w:rFonts w:hint="eastAsia" w:ascii="微软雅黑" w:hAnsi="微软雅黑" w:eastAsia="微软雅黑" w:cs="微软雅黑"/>
                <w:color w:val="000000"/>
                <w:kern w:val="2"/>
                <w:sz w:val="24"/>
                <w:szCs w:val="24"/>
                <w:lang w:val="zh-CN" w:eastAsia="zh-CN"/>
              </w:rPr>
              <w:br w:type="textWrapping"/>
            </w:r>
            <w:r>
              <w:rPr>
                <w:rFonts w:hint="eastAsia" w:ascii="微软雅黑" w:hAnsi="微软雅黑" w:cs="微软雅黑"/>
                <w:color w:val="000000"/>
                <w:kern w:val="2"/>
                <w:sz w:val="24"/>
                <w:szCs w:val="24"/>
                <w:lang w:val="en-US" w:eastAsia="zh-CN"/>
              </w:rPr>
              <w:t xml:space="preserve">  </w:t>
            </w:r>
            <w:r>
              <w:rPr>
                <w:rFonts w:hint="eastAsia" w:ascii="微软雅黑" w:hAnsi="微软雅黑" w:eastAsia="微软雅黑" w:cs="微软雅黑"/>
                <w:color w:val="000000"/>
                <w:kern w:val="2"/>
                <w:sz w:val="24"/>
                <w:szCs w:val="24"/>
                <w:lang w:val="zh-CN" w:eastAsia="zh-CN"/>
              </w:rPr>
              <w:t>车赴黄山市屯溪，</w:t>
            </w:r>
            <w:r>
              <w:rPr>
                <w:rFonts w:hint="eastAsia" w:ascii="微软雅黑" w:hAnsi="微软雅黑" w:eastAsia="微软雅黑" w:cs="微软雅黑"/>
                <w:color w:val="000000"/>
                <w:kern w:val="2"/>
                <w:sz w:val="24"/>
                <w:szCs w:val="24"/>
              </w:rPr>
              <w:t>入住酒店休息或者自由活动</w:t>
            </w:r>
            <w:r>
              <w:rPr>
                <w:rFonts w:hint="eastAsia" w:ascii="微软雅黑" w:hAnsi="微软雅黑" w:eastAsia="微软雅黑" w:cs="微软雅黑"/>
                <w:color w:val="000000"/>
                <w:kern w:val="2"/>
                <w:sz w:val="24"/>
                <w:szCs w:val="24"/>
                <w:lang w:val="zh-CN" w:eastAsia="zh-CN"/>
              </w:rPr>
              <w:t>。</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319" w:hRule="atLeast"/>
        </w:trPr>
        <w:tc>
          <w:tcPr>
            <w:tcW w:w="918" w:type="dxa"/>
            <w:vMerge w:val="restart"/>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第</w:t>
            </w:r>
          </w:p>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二</w:t>
            </w:r>
          </w:p>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天</w:t>
            </w:r>
          </w:p>
        </w:tc>
        <w:tc>
          <w:tcPr>
            <w:tcW w:w="6237" w:type="dxa"/>
            <w:gridSpan w:val="2"/>
            <w:tcBorders>
              <w:tl2br w:val="nil"/>
              <w:tr2bl w:val="nil"/>
            </w:tcBorders>
          </w:tcPr>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屯溪—九华山-屯溪</w:t>
            </w:r>
          </w:p>
        </w:tc>
        <w:tc>
          <w:tcPr>
            <w:tcW w:w="1418" w:type="dxa"/>
            <w:tcBorders>
              <w:tl2br w:val="nil"/>
              <w:tr2bl w:val="nil"/>
            </w:tcBorders>
          </w:tcPr>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早</w:t>
            </w:r>
          </w:p>
        </w:tc>
        <w:tc>
          <w:tcPr>
            <w:tcW w:w="2268" w:type="dxa"/>
            <w:tcBorders>
              <w:tl2br w:val="nil"/>
              <w:tr2bl w:val="nil"/>
            </w:tcBorders>
          </w:tcPr>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lang w:eastAsia="zh-CN"/>
              </w:rPr>
              <w:t>黄山</w:t>
            </w:r>
            <w:r>
              <w:rPr>
                <w:rFonts w:hint="eastAsia" w:ascii="微软雅黑" w:hAnsi="微软雅黑" w:eastAsia="微软雅黑" w:cs="微软雅黑"/>
                <w:b/>
                <w:bCs/>
                <w:color w:val="000000"/>
                <w:kern w:val="2"/>
                <w:sz w:val="24"/>
                <w:szCs w:val="24"/>
              </w:rPr>
              <w:t>市区屯溪</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660" w:hRule="atLeast"/>
        </w:trPr>
        <w:tc>
          <w:tcPr>
            <w:tcW w:w="918" w:type="dxa"/>
            <w:vMerge w:val="continue"/>
            <w:tcBorders>
              <w:tl2br w:val="nil"/>
              <w:tr2bl w:val="nil"/>
            </w:tcBorders>
          </w:tcPr>
          <w:p>
            <w:pPr>
              <w:keepNext w:val="0"/>
              <w:keepLines w:val="0"/>
              <w:pageBreakBefore w:val="0"/>
              <w:widowControl w:val="0"/>
              <w:kinsoku/>
              <w:wordWrap/>
              <w:overflowPunct/>
              <w:topLinePunct w:val="0"/>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p>
        </w:tc>
        <w:tc>
          <w:tcPr>
            <w:tcW w:w="9923" w:type="dxa"/>
            <w:gridSpan w:val="4"/>
            <w:tcBorders>
              <w:tl2br w:val="nil"/>
              <w:tr2bl w:val="nil"/>
            </w:tcBorders>
          </w:tcPr>
          <w:p>
            <w:pPr>
              <w:keepNext w:val="0"/>
              <w:keepLines w:val="0"/>
              <w:pageBreakBefore w:val="0"/>
              <w:widowControl w:val="0"/>
              <w:kinsoku/>
              <w:wordWrap/>
              <w:overflowPunct/>
              <w:topLinePunct w:val="0"/>
              <w:autoSpaceDE w:val="0"/>
              <w:autoSpaceDN/>
              <w:bidi w:val="0"/>
              <w:adjustRightInd w:val="0"/>
              <w:snapToGrid w:val="0"/>
              <w:spacing w:after="0" w:line="240" w:lineRule="auto"/>
              <w:ind w:firstLine="480" w:firstLineChars="200"/>
              <w:jc w:val="left"/>
              <w:textAlignment w:val="auto"/>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rPr>
              <w:t>早6 : 20左右屯溪出发，[途中可接休宁, 汤囗, 太平客人]2.5小时后至</w:t>
            </w:r>
            <w:r>
              <w:rPr>
                <w:rFonts w:hint="eastAsia" w:ascii="微软雅黑" w:hAnsi="微软雅黑" w:eastAsia="微软雅黑" w:cs="微软雅黑"/>
                <w:b/>
                <w:bCs w:val="0"/>
                <w:color w:val="FF0000"/>
                <w:sz w:val="24"/>
                <w:szCs w:val="24"/>
                <w:lang w:eastAsia="zh-CN"/>
              </w:rPr>
              <w:t>【九华山】</w:t>
            </w:r>
            <w:r>
              <w:rPr>
                <w:rFonts w:hint="eastAsia" w:ascii="微软雅黑" w:hAnsi="微软雅黑" w:eastAsia="微软雅黑" w:cs="微软雅黑"/>
                <w:kern w:val="2"/>
                <w:sz w:val="24"/>
                <w:szCs w:val="24"/>
                <w:lang w:val="en-US" w:eastAsia="zh-CN"/>
              </w:rPr>
              <w:t>,</w:t>
            </w:r>
            <w:r>
              <w:rPr>
                <w:rFonts w:hint="eastAsia" w:ascii="微软雅黑" w:hAnsi="微软雅黑" w:eastAsia="微软雅黑" w:cs="微软雅黑"/>
                <w:kern w:val="2"/>
                <w:sz w:val="24"/>
                <w:szCs w:val="24"/>
              </w:rPr>
              <w:t>步行或缆车上山，上午参观化城寺(开山主寺)  上禅堂（滴水观音）  肉身宝殿（地藏肉身） 地藏禅寺（慈明和尚肉身） 弥陀殿  下午参观大悲宝殿 大愿宝殿 华严宝殿 旃檀林（明净和尚肉身） 祗园寺等</w:t>
            </w:r>
          </w:p>
          <w:p>
            <w:pPr>
              <w:keepNext w:val="0"/>
              <w:keepLines w:val="0"/>
              <w:pageBreakBefore w:val="0"/>
              <w:widowControl w:val="0"/>
              <w:kinsoku/>
              <w:wordWrap/>
              <w:overflowPunct/>
              <w:topLinePunct w:val="0"/>
              <w:autoSpaceDE w:val="0"/>
              <w:autoSpaceDN/>
              <w:bidi w:val="0"/>
              <w:adjustRightInd w:val="0"/>
              <w:snapToGrid w:val="0"/>
              <w:spacing w:after="0" w:line="240" w:lineRule="auto"/>
              <w:ind w:firstLine="480" w:firstLineChars="200"/>
              <w:jc w:val="left"/>
              <w:textAlignment w:val="auto"/>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rPr>
              <w:t>下午15：00左右游程结束</w:t>
            </w:r>
            <w:r>
              <w:rPr>
                <w:rFonts w:hint="eastAsia" w:ascii="微软雅黑" w:hAnsi="微软雅黑" w:eastAsia="微软雅黑" w:cs="微软雅黑"/>
                <w:kern w:val="2"/>
                <w:sz w:val="24"/>
                <w:szCs w:val="24"/>
                <w:lang w:val="en-US" w:eastAsia="zh-CN"/>
              </w:rPr>
              <w:t>,</w:t>
            </w:r>
            <w:r>
              <w:rPr>
                <w:rFonts w:hint="eastAsia" w:ascii="微软雅黑" w:hAnsi="微软雅黑" w:eastAsia="微软雅黑" w:cs="微软雅黑"/>
                <w:kern w:val="2"/>
                <w:sz w:val="24"/>
                <w:szCs w:val="24"/>
              </w:rPr>
              <w:t>步行或缆车</w:t>
            </w:r>
            <w:r>
              <w:rPr>
                <w:rFonts w:hint="eastAsia" w:ascii="微软雅黑" w:hAnsi="微软雅黑" w:eastAsia="微软雅黑" w:cs="微软雅黑"/>
                <w:kern w:val="2"/>
                <w:sz w:val="24"/>
                <w:szCs w:val="24"/>
                <w:lang w:eastAsia="zh-CN"/>
              </w:rPr>
              <w:t>下山</w:t>
            </w:r>
            <w:r>
              <w:rPr>
                <w:rFonts w:hint="eastAsia" w:ascii="微软雅黑" w:hAnsi="微软雅黑" w:eastAsia="微软雅黑" w:cs="微软雅黑"/>
                <w:sz w:val="24"/>
                <w:szCs w:val="24"/>
                <w:lang w:eastAsia="zh-CN"/>
              </w:rPr>
              <w:t>，</w:t>
            </w:r>
            <w:r>
              <w:rPr>
                <w:rFonts w:hint="eastAsia" w:ascii="微软雅黑" w:hAnsi="微软雅黑" w:eastAsia="微软雅黑" w:cs="微软雅黑"/>
                <w:kern w:val="2"/>
                <w:sz w:val="24"/>
                <w:szCs w:val="24"/>
              </w:rPr>
              <w:t>后乘车返程</w:t>
            </w:r>
          </w:p>
          <w:p>
            <w:pPr>
              <w:keepNext w:val="0"/>
              <w:keepLines w:val="0"/>
              <w:pageBreakBefore w:val="0"/>
              <w:widowControl w:val="0"/>
              <w:kinsoku/>
              <w:wordWrap/>
              <w:overflowPunct/>
              <w:topLinePunct w:val="0"/>
              <w:autoSpaceDE w:val="0"/>
              <w:autoSpaceDN/>
              <w:bidi w:val="0"/>
              <w:adjustRightInd w:val="0"/>
              <w:snapToGrid w:val="0"/>
              <w:spacing w:after="0" w:line="240" w:lineRule="auto"/>
              <w:ind w:firstLine="480" w:firstLineChars="200"/>
              <w:jc w:val="left"/>
              <w:textAlignment w:val="auto"/>
              <w:rPr>
                <w:rFonts w:hint="eastAsia" w:ascii="微软雅黑" w:hAnsi="微软雅黑" w:eastAsia="微软雅黑" w:cs="微软雅黑"/>
                <w:kern w:val="2"/>
                <w:sz w:val="24"/>
                <w:szCs w:val="24"/>
                <w:lang w:eastAsia="zh-CN"/>
              </w:rPr>
            </w:pPr>
            <w:r>
              <w:rPr>
                <w:rFonts w:hint="eastAsia" w:ascii="微软雅黑" w:hAnsi="微软雅黑" w:eastAsia="微软雅黑" w:cs="微软雅黑"/>
                <w:kern w:val="2"/>
                <w:sz w:val="24"/>
                <w:szCs w:val="24"/>
                <w:lang w:eastAsia="zh-CN"/>
              </w:rPr>
              <w:drawing>
                <wp:anchor distT="0" distB="0" distL="114300" distR="114300" simplePos="0" relativeHeight="251662336" behindDoc="0" locked="0" layoutInCell="1" allowOverlap="1">
                  <wp:simplePos x="0" y="0"/>
                  <wp:positionH relativeFrom="column">
                    <wp:posOffset>52705</wp:posOffset>
                  </wp:positionH>
                  <wp:positionV relativeFrom="paragraph">
                    <wp:posOffset>504190</wp:posOffset>
                  </wp:positionV>
                  <wp:extent cx="5866130" cy="1303655"/>
                  <wp:effectExtent l="0" t="0" r="1270" b="10795"/>
                  <wp:wrapSquare wrapText="bothSides"/>
                  <wp:docPr id="1" name="图片 1" descr="1693041910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93041910645"/>
                          <pic:cNvPicPr>
                            <a:picLocks noChangeAspect="1"/>
                          </pic:cNvPicPr>
                        </pic:nvPicPr>
                        <pic:blipFill>
                          <a:blip r:embed="rId7"/>
                          <a:stretch>
                            <a:fillRect/>
                          </a:stretch>
                        </pic:blipFill>
                        <pic:spPr>
                          <a:xfrm>
                            <a:off x="0" y="0"/>
                            <a:ext cx="5866130" cy="1303655"/>
                          </a:xfrm>
                          <a:prstGeom prst="rect">
                            <a:avLst/>
                          </a:prstGeom>
                        </pic:spPr>
                      </pic:pic>
                    </a:graphicData>
                  </a:graphic>
                </wp:anchor>
              </w:drawing>
            </w:r>
            <w:r>
              <w:rPr>
                <w:rFonts w:hint="eastAsia" w:ascii="微软雅黑" w:hAnsi="微软雅黑" w:eastAsia="微软雅黑" w:cs="微软雅黑"/>
                <w:kern w:val="2"/>
                <w:sz w:val="24"/>
                <w:szCs w:val="24"/>
              </w:rPr>
              <w:t>17：30左右抵屯溪，入住酒店</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363" w:hRule="atLeast"/>
        </w:trPr>
        <w:tc>
          <w:tcPr>
            <w:tcW w:w="918" w:type="dxa"/>
            <w:vMerge w:val="restart"/>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p>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p>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p>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p>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第</w:t>
            </w:r>
          </w:p>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三</w:t>
            </w:r>
          </w:p>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天</w:t>
            </w:r>
          </w:p>
        </w:tc>
        <w:tc>
          <w:tcPr>
            <w:tcW w:w="6237" w:type="dxa"/>
            <w:gridSpan w:val="2"/>
            <w:tcBorders>
              <w:tl2br w:val="nil"/>
              <w:tr2bl w:val="nil"/>
            </w:tcBorders>
          </w:tcPr>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屯溪-黄山-屯溪</w:t>
            </w:r>
          </w:p>
        </w:tc>
        <w:tc>
          <w:tcPr>
            <w:tcW w:w="1418" w:type="dxa"/>
            <w:tcBorders>
              <w:tl2br w:val="nil"/>
              <w:tr2bl w:val="nil"/>
            </w:tcBorders>
          </w:tcPr>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早</w:t>
            </w:r>
          </w:p>
        </w:tc>
        <w:tc>
          <w:tcPr>
            <w:tcW w:w="2268" w:type="dxa"/>
            <w:tcBorders>
              <w:tl2br w:val="nil"/>
              <w:tr2bl w:val="nil"/>
            </w:tcBorders>
          </w:tcPr>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lang w:eastAsia="zh-CN"/>
              </w:rPr>
              <w:t>黄山</w:t>
            </w:r>
            <w:r>
              <w:rPr>
                <w:rFonts w:hint="eastAsia" w:ascii="微软雅黑" w:hAnsi="微软雅黑" w:eastAsia="微软雅黑" w:cs="微软雅黑"/>
                <w:b/>
                <w:bCs/>
                <w:color w:val="000000"/>
                <w:kern w:val="2"/>
                <w:sz w:val="24"/>
                <w:szCs w:val="24"/>
              </w:rPr>
              <w:t>市区屯溪</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776" w:hRule="atLeast"/>
        </w:trPr>
        <w:tc>
          <w:tcPr>
            <w:tcW w:w="918" w:type="dxa"/>
            <w:vMerge w:val="continue"/>
            <w:tcBorders>
              <w:tl2br w:val="nil"/>
              <w:tr2bl w:val="nil"/>
            </w:tcBorders>
          </w:tcPr>
          <w:p>
            <w:pPr>
              <w:keepNext w:val="0"/>
              <w:keepLines w:val="0"/>
              <w:pageBreakBefore w:val="0"/>
              <w:widowControl w:val="0"/>
              <w:kinsoku/>
              <w:wordWrap/>
              <w:overflowPunct/>
              <w:topLinePunct w:val="0"/>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p>
        </w:tc>
        <w:tc>
          <w:tcPr>
            <w:tcW w:w="9923" w:type="dxa"/>
            <w:gridSpan w:val="4"/>
            <w:tcBorders>
              <w:tl2br w:val="nil"/>
              <w:tr2bl w:val="nil"/>
            </w:tcBorders>
          </w:tcPr>
          <w:p>
            <w:pPr>
              <w:keepNext w:val="0"/>
              <w:keepLines w:val="0"/>
              <w:pageBreakBefore w:val="0"/>
              <w:widowControl w:val="0"/>
              <w:kinsoku/>
              <w:wordWrap/>
              <w:overflowPunct/>
              <w:topLinePunct w:val="0"/>
              <w:autoSpaceDN/>
              <w:bidi w:val="0"/>
              <w:adjustRightInd w:val="0"/>
              <w:snapToGrid w:val="0"/>
              <w:spacing w:after="0" w:line="240" w:lineRule="auto"/>
              <w:ind w:firstLine="400" w:firstLineChars="200"/>
              <w:jc w:val="left"/>
              <w:textAlignment w:val="auto"/>
              <w:rPr>
                <w:rFonts w:hint="eastAsia" w:ascii="微软雅黑" w:hAnsi="微软雅黑" w:eastAsia="微软雅黑" w:cs="微软雅黑"/>
                <w:kern w:val="2"/>
                <w:sz w:val="24"/>
                <w:szCs w:val="24"/>
              </w:rPr>
            </w:pPr>
            <w:r>
              <w:rPr>
                <w:rFonts w:hint="eastAsia" w:ascii="微软雅黑" w:hAnsi="微软雅黑" w:eastAsia="微软雅黑" w:cs="微软雅黑"/>
                <w:sz w:val="20"/>
              </w:rPr>
              <w:drawing>
                <wp:anchor distT="0" distB="0" distL="0" distR="0" simplePos="0" relativeHeight="251660288" behindDoc="0" locked="0" layoutInCell="1" allowOverlap="1">
                  <wp:simplePos x="0" y="0"/>
                  <wp:positionH relativeFrom="column">
                    <wp:posOffset>-11430</wp:posOffset>
                  </wp:positionH>
                  <wp:positionV relativeFrom="paragraph">
                    <wp:posOffset>1414780</wp:posOffset>
                  </wp:positionV>
                  <wp:extent cx="6120130" cy="1438910"/>
                  <wp:effectExtent l="0" t="0" r="6350" b="8890"/>
                  <wp:wrapSquare wrapText="bothSides"/>
                  <wp:docPr id="2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8.jpeg"/>
                          <pic:cNvPicPr>
                            <a:picLocks noChangeAspect="1"/>
                          </pic:cNvPicPr>
                        </pic:nvPicPr>
                        <pic:blipFill>
                          <a:blip r:embed="rId8" cstate="print"/>
                          <a:stretch>
                            <a:fillRect/>
                          </a:stretch>
                        </pic:blipFill>
                        <pic:spPr>
                          <a:xfrm>
                            <a:off x="0" y="0"/>
                            <a:ext cx="6120130" cy="1438910"/>
                          </a:xfrm>
                          <a:prstGeom prst="rect">
                            <a:avLst/>
                          </a:prstGeom>
                        </pic:spPr>
                      </pic:pic>
                    </a:graphicData>
                  </a:graphic>
                </wp:anchor>
              </w:drawing>
            </w:r>
            <w:r>
              <w:rPr>
                <w:rFonts w:hint="eastAsia" w:ascii="微软雅黑" w:hAnsi="微软雅黑" w:eastAsia="微软雅黑" w:cs="微软雅黑"/>
                <w:kern w:val="2"/>
                <w:sz w:val="24"/>
                <w:szCs w:val="24"/>
              </w:rPr>
              <w:t>早餐后汽车赴</w:t>
            </w:r>
            <w:r>
              <w:rPr>
                <w:rFonts w:hint="eastAsia" w:ascii="微软雅黑" w:hAnsi="微软雅黑" w:eastAsia="微软雅黑" w:cs="微软雅黑"/>
                <w:b/>
                <w:bCs w:val="0"/>
                <w:color w:val="FF0000"/>
                <w:sz w:val="24"/>
                <w:szCs w:val="24"/>
                <w:lang w:eastAsia="zh-CN"/>
              </w:rPr>
              <w:t>【黄山风景区】</w:t>
            </w:r>
            <w:r>
              <w:rPr>
                <w:rFonts w:hint="eastAsia" w:ascii="微软雅黑" w:hAnsi="微软雅黑" w:eastAsia="微软雅黑" w:cs="微软雅黑"/>
                <w:kern w:val="2"/>
                <w:sz w:val="24"/>
                <w:szCs w:val="24"/>
              </w:rPr>
              <w:t>，步行或者缆车(玉屏缆车自理90元/人)上山，游览玉屏楼、迎客松、远观天都峰、途径莲花峰；走百岁云梯、一线天、登鳌鱼峰、天海、看鳌鱼驮金龟、登光明顶，民间有俗语说：一到光明顶、四周皆是景，是黄山最佳观景处、远眺飞来石，始信峰，白鹅岭等，缆车（缆车自理 云谷缆车单程80元/人）或者步行下山，</w:t>
            </w:r>
          </w:p>
          <w:p>
            <w:pPr>
              <w:keepNext w:val="0"/>
              <w:keepLines w:val="0"/>
              <w:pageBreakBefore w:val="0"/>
              <w:widowControl w:val="0"/>
              <w:kinsoku/>
              <w:wordWrap/>
              <w:overflowPunct/>
              <w:topLinePunct w:val="0"/>
              <w:autoSpaceDN/>
              <w:bidi w:val="0"/>
              <w:adjustRightInd w:val="0"/>
              <w:snapToGrid w:val="0"/>
              <w:spacing w:after="0" w:line="240" w:lineRule="auto"/>
              <w:ind w:firstLine="480" w:firstLineChars="200"/>
              <w:jc w:val="left"/>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kern w:val="2"/>
                <w:sz w:val="24"/>
                <w:szCs w:val="24"/>
              </w:rPr>
              <w:t>后乘车前往市区，入住酒店！</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277" w:hRule="atLeast"/>
        </w:trPr>
        <w:tc>
          <w:tcPr>
            <w:tcW w:w="918" w:type="dxa"/>
            <w:vMerge w:val="restart"/>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第</w:t>
            </w:r>
          </w:p>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四</w:t>
            </w:r>
          </w:p>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天</w:t>
            </w:r>
          </w:p>
        </w:tc>
        <w:tc>
          <w:tcPr>
            <w:tcW w:w="6237" w:type="dxa"/>
            <w:gridSpan w:val="2"/>
            <w:tcBorders>
              <w:tl2br w:val="nil"/>
              <w:tr2bl w:val="nil"/>
            </w:tcBorders>
          </w:tcPr>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kern w:val="2"/>
                <w:sz w:val="24"/>
                <w:szCs w:val="24"/>
              </w:rPr>
            </w:pPr>
            <w:r>
              <w:rPr>
                <w:rFonts w:hint="eastAsia" w:ascii="微软雅黑" w:hAnsi="微软雅黑" w:eastAsia="微软雅黑" w:cs="微软雅黑"/>
                <w:b/>
                <w:bCs/>
                <w:kern w:val="2"/>
                <w:sz w:val="24"/>
                <w:szCs w:val="24"/>
              </w:rPr>
              <w:t>屯溪-宏村-屯溪</w:t>
            </w:r>
          </w:p>
        </w:tc>
        <w:tc>
          <w:tcPr>
            <w:tcW w:w="1418" w:type="dxa"/>
            <w:tcBorders>
              <w:tl2br w:val="nil"/>
              <w:tr2bl w:val="nil"/>
            </w:tcBorders>
          </w:tcPr>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kern w:val="2"/>
                <w:sz w:val="24"/>
                <w:szCs w:val="24"/>
              </w:rPr>
            </w:pPr>
            <w:r>
              <w:rPr>
                <w:rFonts w:hint="eastAsia" w:ascii="微软雅黑" w:hAnsi="微软雅黑" w:eastAsia="微软雅黑" w:cs="微软雅黑"/>
                <w:b/>
                <w:bCs/>
                <w:kern w:val="2"/>
                <w:sz w:val="24"/>
                <w:szCs w:val="24"/>
              </w:rPr>
              <w:t>早中</w:t>
            </w:r>
          </w:p>
        </w:tc>
        <w:tc>
          <w:tcPr>
            <w:tcW w:w="2268" w:type="dxa"/>
            <w:tcBorders>
              <w:tl2br w:val="nil"/>
              <w:tr2bl w:val="nil"/>
            </w:tcBorders>
          </w:tcPr>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kern w:val="2"/>
                <w:sz w:val="24"/>
                <w:szCs w:val="24"/>
              </w:rPr>
            </w:pPr>
            <w:r>
              <w:rPr>
                <w:rFonts w:hint="eastAsia" w:ascii="微软雅黑" w:hAnsi="微软雅黑" w:eastAsia="微软雅黑" w:cs="微软雅黑"/>
                <w:b/>
                <w:bCs/>
                <w:kern w:val="2"/>
                <w:sz w:val="24"/>
                <w:szCs w:val="24"/>
                <w:lang w:eastAsia="zh-CN"/>
              </w:rPr>
              <w:t>黄山</w:t>
            </w:r>
            <w:r>
              <w:rPr>
                <w:rFonts w:hint="eastAsia" w:ascii="微软雅黑" w:hAnsi="微软雅黑" w:eastAsia="微软雅黑" w:cs="微软雅黑"/>
                <w:b/>
                <w:bCs/>
                <w:kern w:val="2"/>
                <w:sz w:val="24"/>
                <w:szCs w:val="24"/>
              </w:rPr>
              <w:t>市区屯溪</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550" w:hRule="atLeast"/>
        </w:trPr>
        <w:tc>
          <w:tcPr>
            <w:tcW w:w="918" w:type="dxa"/>
            <w:vMerge w:val="continue"/>
            <w:tcBorders>
              <w:tl2br w:val="nil"/>
              <w:tr2bl w:val="nil"/>
            </w:tcBorders>
          </w:tcPr>
          <w:p>
            <w:pPr>
              <w:keepNext w:val="0"/>
              <w:keepLines w:val="0"/>
              <w:pageBreakBefore w:val="0"/>
              <w:widowControl w:val="0"/>
              <w:kinsoku/>
              <w:wordWrap/>
              <w:overflowPunct/>
              <w:topLinePunct w:val="0"/>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p>
        </w:tc>
        <w:tc>
          <w:tcPr>
            <w:tcW w:w="9923" w:type="dxa"/>
            <w:gridSpan w:val="4"/>
            <w:tcBorders>
              <w:tl2br w:val="nil"/>
              <w:tr2bl w:val="nil"/>
            </w:tcBorders>
          </w:tcPr>
          <w:p>
            <w:pPr>
              <w:pStyle w:val="8"/>
              <w:keepNext w:val="0"/>
              <w:keepLines w:val="0"/>
              <w:pageBreakBefore w:val="0"/>
              <w:kinsoku/>
              <w:wordWrap/>
              <w:overflowPunct/>
              <w:topLinePunct w:val="0"/>
              <w:autoSpaceDN/>
              <w:bidi w:val="0"/>
              <w:adjustRightInd w:val="0"/>
              <w:snapToGrid w:val="0"/>
              <w:spacing w:line="240" w:lineRule="auto"/>
              <w:ind w:left="7" w:leftChars="0" w:firstLine="549" w:firstLineChars="229"/>
              <w:textAlignment w:val="auto"/>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rPr>
              <w:t>早餐后前往</w:t>
            </w:r>
            <w:r>
              <w:rPr>
                <w:rFonts w:hint="eastAsia" w:ascii="微软雅黑" w:hAnsi="微软雅黑" w:eastAsia="微软雅黑" w:cs="微软雅黑"/>
                <w:b/>
                <w:bCs w:val="0"/>
                <w:color w:val="FF0000"/>
                <w:sz w:val="24"/>
                <w:szCs w:val="24"/>
                <w:lang w:val="en-US" w:eastAsia="zh-CN" w:bidi="ar-SA"/>
              </w:rPr>
              <w:t>【宏村景区】</w:t>
            </w:r>
            <w:r>
              <w:rPr>
                <w:rFonts w:hint="eastAsia" w:ascii="微软雅黑" w:hAnsi="微软雅黑" w:eastAsia="微软雅黑" w:cs="微软雅黑"/>
                <w:sz w:val="24"/>
                <w:szCs w:val="24"/>
              </w:rPr>
              <w:t>游览，宏村始建于南宋绍熙年间（公元1131年），至今800余年。被誉为“中国画里的乡村”。2000年11月30日，被联合国教科文组织列入了世界文化遗产名录。依据仿生学建造，具有独特造型的“牛型村落”——“山为牛头树为角，桥为四蹄屋为身”。游览“民间故宫”的承志堂，敬修堂、月沼和南湖，枫杨，白果两棵古风水树；为徽派古民居的典型代表，感受徽派古民居青瓦白墙以及博大精深的徽州文化。</w:t>
            </w:r>
          </w:p>
          <w:p>
            <w:pPr>
              <w:pStyle w:val="8"/>
              <w:keepNext w:val="0"/>
              <w:keepLines w:val="0"/>
              <w:pageBreakBefore w:val="0"/>
              <w:kinsoku/>
              <w:wordWrap/>
              <w:overflowPunct/>
              <w:topLinePunct w:val="0"/>
              <w:autoSpaceDN/>
              <w:bidi w:val="0"/>
              <w:adjustRightInd w:val="0"/>
              <w:snapToGrid w:val="0"/>
              <w:spacing w:line="240" w:lineRule="auto"/>
              <w:ind w:left="7" w:leftChars="0" w:firstLine="458" w:firstLineChars="229"/>
              <w:textAlignment w:val="auto"/>
              <w:rPr>
                <w:rFonts w:hint="eastAsia" w:ascii="微软雅黑" w:hAnsi="微软雅黑" w:eastAsia="微软雅黑" w:cs="微软雅黑"/>
                <w:kern w:val="2"/>
                <w:sz w:val="24"/>
                <w:szCs w:val="24"/>
              </w:rPr>
            </w:pPr>
            <w:r>
              <w:rPr>
                <w:rFonts w:hint="eastAsia" w:ascii="微软雅黑" w:hAnsi="微软雅黑" w:eastAsia="微软雅黑" w:cs="微软雅黑"/>
                <w:sz w:val="20"/>
              </w:rPr>
              <w:drawing>
                <wp:anchor distT="0" distB="0" distL="0" distR="0" simplePos="0" relativeHeight="251661312" behindDoc="0" locked="0" layoutInCell="1" allowOverlap="1">
                  <wp:simplePos x="0" y="0"/>
                  <wp:positionH relativeFrom="column">
                    <wp:posOffset>34925</wp:posOffset>
                  </wp:positionH>
                  <wp:positionV relativeFrom="paragraph">
                    <wp:posOffset>1489710</wp:posOffset>
                  </wp:positionV>
                  <wp:extent cx="5914390" cy="1438910"/>
                  <wp:effectExtent l="0" t="0" r="10160" b="8890"/>
                  <wp:wrapSquare wrapText="bothSides"/>
                  <wp:docPr id="2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9.jpeg"/>
                          <pic:cNvPicPr>
                            <a:picLocks noChangeAspect="1"/>
                          </pic:cNvPicPr>
                        </pic:nvPicPr>
                        <pic:blipFill>
                          <a:blip r:embed="rId9" cstate="print"/>
                          <a:stretch>
                            <a:fillRect/>
                          </a:stretch>
                        </pic:blipFill>
                        <pic:spPr>
                          <a:xfrm>
                            <a:off x="0" y="0"/>
                            <a:ext cx="5914390" cy="1438910"/>
                          </a:xfrm>
                          <a:prstGeom prst="rect">
                            <a:avLst/>
                          </a:prstGeom>
                        </pic:spPr>
                      </pic:pic>
                    </a:graphicData>
                  </a:graphic>
                </wp:anchor>
              </w:drawing>
            </w:r>
            <w:r>
              <w:rPr>
                <w:rFonts w:hint="eastAsia" w:ascii="微软雅黑" w:hAnsi="微软雅黑" w:eastAsia="微软雅黑" w:cs="微软雅黑"/>
                <w:kern w:val="2"/>
                <w:sz w:val="24"/>
                <w:szCs w:val="24"/>
              </w:rPr>
              <w:t>前往素有“桃花源里人家”之称</w:t>
            </w:r>
            <w:r>
              <w:rPr>
                <w:rFonts w:hint="eastAsia" w:cs="微软雅黑"/>
                <w:kern w:val="2"/>
                <w:sz w:val="24"/>
                <w:szCs w:val="24"/>
                <w:lang w:eastAsia="zh-CN"/>
              </w:rPr>
              <w:t>的</w:t>
            </w:r>
            <w:r>
              <w:rPr>
                <w:rFonts w:hint="eastAsia" w:ascii="微软雅黑" w:hAnsi="微软雅黑" w:eastAsia="微软雅黑" w:cs="微软雅黑"/>
                <w:b/>
                <w:bCs w:val="0"/>
                <w:color w:val="FF0000"/>
                <w:sz w:val="24"/>
                <w:szCs w:val="24"/>
                <w:lang w:val="en-US" w:eastAsia="zh-CN" w:bidi="ar-SA"/>
              </w:rPr>
              <w:t>【西递】</w:t>
            </w:r>
            <w:r>
              <w:rPr>
                <w:rFonts w:hint="eastAsia" w:ascii="微软雅黑" w:hAnsi="微软雅黑" w:eastAsia="微软雅黑" w:cs="微软雅黑"/>
                <w:kern w:val="2"/>
                <w:sz w:val="24"/>
                <w:szCs w:val="24"/>
              </w:rPr>
              <w:t>，至今仍留有明清民居300余幢、街巷布局依旧,风貌古朴,建筑古老，被国内外建筑专家赞誉为“世界上保存最完的古民居建筑”，著名景点有：跑马楼、胡文光牌坊（胶州刺史坊）、桃李园和西园、天井和绣楼、大夫第等。被世人称为明、清古建博物馆，是“徽州经典”。是一处以宗族血缘关系为纽带，胡姓聚族而居的古村落。2000年被联合国教科文组织列入世界文化遗产名录</w:t>
            </w:r>
            <w:r>
              <w:rPr>
                <w:rFonts w:hint="eastAsia" w:cs="微软雅黑"/>
                <w:kern w:val="2"/>
                <w:sz w:val="24"/>
                <w:szCs w:val="24"/>
                <w:lang w:eastAsia="zh-CN"/>
              </w:rPr>
              <w:t>，</w:t>
            </w:r>
            <w:r>
              <w:rPr>
                <w:rFonts w:hint="eastAsia" w:ascii="微软雅黑" w:hAnsi="微软雅黑" w:eastAsia="微软雅黑" w:cs="微软雅黑"/>
                <w:kern w:val="2"/>
                <w:sz w:val="24"/>
                <w:szCs w:val="24"/>
              </w:rPr>
              <w:t>后回酒店休息。</w:t>
            </w:r>
          </w:p>
          <w:p>
            <w:pPr>
              <w:pStyle w:val="8"/>
              <w:keepNext w:val="0"/>
              <w:keepLines w:val="0"/>
              <w:pageBreakBefore w:val="0"/>
              <w:kinsoku/>
              <w:wordWrap/>
              <w:overflowPunct/>
              <w:topLinePunct w:val="0"/>
              <w:autoSpaceDN/>
              <w:bidi w:val="0"/>
              <w:adjustRightInd w:val="0"/>
              <w:snapToGrid w:val="0"/>
              <w:spacing w:line="240" w:lineRule="auto"/>
              <w:ind w:left="7" w:leftChars="0" w:firstLine="550" w:firstLineChars="229"/>
              <w:textAlignment w:val="auto"/>
              <w:rPr>
                <w:rFonts w:hint="eastAsia" w:ascii="微软雅黑" w:hAnsi="微软雅黑" w:eastAsia="微软雅黑" w:cs="微软雅黑"/>
                <w:b/>
                <w:bCs w:val="0"/>
                <w:color w:val="FF0000"/>
                <w:sz w:val="24"/>
                <w:szCs w:val="24"/>
                <w:lang w:val="en-US" w:eastAsia="zh-CN" w:bidi="ar-SA"/>
              </w:rPr>
            </w:pPr>
            <w:r>
              <w:rPr>
                <w:rFonts w:hint="eastAsia" w:ascii="微软雅黑" w:hAnsi="微软雅黑" w:eastAsia="微软雅黑" w:cs="微软雅黑"/>
                <w:b/>
                <w:bCs w:val="0"/>
                <w:color w:val="FF0000"/>
                <w:sz w:val="24"/>
                <w:szCs w:val="24"/>
                <w:lang w:val="en-US" w:eastAsia="zh-CN" w:bidi="ar-SA"/>
              </w:rPr>
              <w:t>自由活动时间，推荐景点（自行前往）：</w:t>
            </w:r>
          </w:p>
          <w:p>
            <w:pPr>
              <w:keepNext w:val="0"/>
              <w:keepLines w:val="0"/>
              <w:pageBreakBefore w:val="0"/>
              <w:widowControl w:val="0"/>
              <w:kinsoku/>
              <w:wordWrap/>
              <w:overflowPunct/>
              <w:topLinePunct w:val="0"/>
              <w:autoSpaceDN/>
              <w:bidi w:val="0"/>
              <w:adjustRightInd w:val="0"/>
              <w:snapToGrid w:val="0"/>
              <w:spacing w:after="0" w:line="240" w:lineRule="auto"/>
              <w:jc w:val="left"/>
              <w:textAlignment w:val="auto"/>
              <w:rPr>
                <w:rFonts w:hint="eastAsia" w:ascii="微软雅黑" w:hAnsi="微软雅黑" w:eastAsia="微软雅黑" w:cs="微软雅黑"/>
                <w:kern w:val="2"/>
                <w:sz w:val="24"/>
                <w:szCs w:val="24"/>
              </w:rPr>
            </w:pPr>
            <w:r>
              <w:rPr>
                <w:rFonts w:hint="eastAsia" w:ascii="微软雅黑" w:hAnsi="微软雅黑" w:eastAsia="微软雅黑" w:cs="微软雅黑"/>
                <w:sz w:val="24"/>
                <w:szCs w:val="24"/>
                <w:lang w:val="en-US" w:eastAsia="zh-CN" w:bidi="ar-SA"/>
              </w:rPr>
              <w:t>A、参观【黎阳老街】，感受现代和古典的碰撞。黎阳水街涵盖滨江酒吧悠享街区、文化体验街区、美食休闲街区、婚礼乐活区。在老街的深巷中寻一间客栈，品尝一下主人的私房菜，喝上一杯上好的黄山毛峰茶，体会一份恬静与悠然。</w:t>
            </w:r>
            <w:r>
              <w:rPr>
                <w:rFonts w:hint="eastAsia" w:ascii="微软雅黑" w:hAnsi="微软雅黑" w:eastAsia="微软雅黑" w:cs="微软雅黑"/>
                <w:sz w:val="24"/>
                <w:szCs w:val="24"/>
                <w:lang w:val="en-US" w:eastAsia="zh-CN" w:bidi="ar-SA"/>
              </w:rPr>
              <w:br w:type="textWrapping"/>
            </w:r>
            <w:r>
              <w:rPr>
                <w:rFonts w:hint="eastAsia" w:ascii="微软雅黑" w:hAnsi="微软雅黑" w:eastAsia="微软雅黑" w:cs="微软雅黑"/>
                <w:sz w:val="24"/>
                <w:szCs w:val="24"/>
                <w:lang w:val="en-US" w:eastAsia="zh-CN" w:bidi="ar-SA"/>
              </w:rPr>
              <w:t>B、【屯溪宋代老街】：“古街”上设有茶楼、酒肆、书场、墨庄，古趣盎然，马头墙、小青瓦、白粉墙；砖木结构的铺面，精巧玲珑的楼阁、镂刻精美的花纹图案，加上小门、大堂、天井、屋与屋之间的深窄小巷，错落别致，热闹繁华，显示了徽派建筑格局的古朴典雅，别有情趣。</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217" w:hRule="atLeast"/>
        </w:trPr>
        <w:tc>
          <w:tcPr>
            <w:tcW w:w="918" w:type="dxa"/>
            <w:vMerge w:val="restart"/>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第</w:t>
            </w:r>
          </w:p>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五</w:t>
            </w:r>
          </w:p>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天</w:t>
            </w:r>
          </w:p>
        </w:tc>
        <w:tc>
          <w:tcPr>
            <w:tcW w:w="6237" w:type="dxa"/>
            <w:gridSpan w:val="2"/>
            <w:tcBorders>
              <w:tl2br w:val="nil"/>
              <w:tr2bl w:val="nil"/>
            </w:tcBorders>
            <w:vAlign w:val="top"/>
          </w:tcPr>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kern w:val="2"/>
                <w:sz w:val="24"/>
                <w:szCs w:val="24"/>
              </w:rPr>
            </w:pPr>
            <w:r>
              <w:rPr>
                <w:rFonts w:hint="eastAsia" w:ascii="微软雅黑" w:hAnsi="微软雅黑" w:eastAsia="微软雅黑" w:cs="微软雅黑"/>
                <w:b/>
                <w:bCs/>
                <w:kern w:val="2"/>
                <w:sz w:val="24"/>
                <w:szCs w:val="24"/>
                <w:lang w:eastAsia="zh-CN"/>
              </w:rPr>
              <w:t>黄山</w:t>
            </w:r>
            <w:r>
              <w:rPr>
                <w:rFonts w:hint="eastAsia" w:ascii="微软雅黑" w:hAnsi="微软雅黑" w:eastAsia="微软雅黑" w:cs="微软雅黑"/>
                <w:b/>
                <w:bCs/>
                <w:kern w:val="2"/>
                <w:sz w:val="24"/>
                <w:szCs w:val="24"/>
              </w:rPr>
              <w:t>-</w:t>
            </w:r>
            <w:r>
              <w:rPr>
                <w:rFonts w:hint="eastAsia" w:ascii="微软雅黑" w:hAnsi="微软雅黑" w:eastAsia="微软雅黑" w:cs="微软雅黑"/>
                <w:b/>
                <w:bCs/>
                <w:kern w:val="2"/>
                <w:sz w:val="24"/>
                <w:szCs w:val="24"/>
                <w:lang w:eastAsia="zh-CN"/>
              </w:rPr>
              <w:t>合肥</w:t>
            </w:r>
            <w:r>
              <w:rPr>
                <w:rFonts w:hint="eastAsia" w:ascii="微软雅黑" w:hAnsi="微软雅黑" w:eastAsia="微软雅黑" w:cs="微软雅黑"/>
                <w:b/>
                <w:bCs/>
                <w:kern w:val="2"/>
                <w:sz w:val="24"/>
                <w:szCs w:val="24"/>
                <w:lang w:val="en-US" w:eastAsia="zh-CN"/>
              </w:rPr>
              <w:t>-成都</w:t>
            </w:r>
          </w:p>
        </w:tc>
        <w:tc>
          <w:tcPr>
            <w:tcW w:w="1418" w:type="dxa"/>
            <w:tcBorders>
              <w:tl2br w:val="nil"/>
              <w:tr2bl w:val="nil"/>
            </w:tcBorders>
            <w:vAlign w:val="top"/>
          </w:tcPr>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kern w:val="2"/>
                <w:sz w:val="24"/>
                <w:szCs w:val="24"/>
              </w:rPr>
            </w:pPr>
            <w:r>
              <w:rPr>
                <w:rFonts w:hint="eastAsia" w:ascii="微软雅黑" w:hAnsi="微软雅黑" w:eastAsia="微软雅黑" w:cs="微软雅黑"/>
                <w:b/>
                <w:bCs/>
                <w:kern w:val="2"/>
                <w:sz w:val="24"/>
                <w:szCs w:val="24"/>
              </w:rPr>
              <w:t>早</w:t>
            </w:r>
          </w:p>
        </w:tc>
        <w:tc>
          <w:tcPr>
            <w:tcW w:w="2268" w:type="dxa"/>
            <w:tcBorders>
              <w:tl2br w:val="nil"/>
              <w:tr2bl w:val="nil"/>
            </w:tcBorders>
            <w:vAlign w:val="top"/>
          </w:tcPr>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kern w:val="2"/>
                <w:sz w:val="24"/>
                <w:szCs w:val="24"/>
                <w:lang w:eastAsia="zh-CN"/>
              </w:rPr>
            </w:pPr>
            <w:r>
              <w:rPr>
                <w:rFonts w:hint="eastAsia" w:ascii="微软雅黑" w:hAnsi="微软雅黑" w:cs="微软雅黑"/>
                <w:b/>
                <w:bCs/>
                <w:kern w:val="2"/>
                <w:sz w:val="24"/>
                <w:szCs w:val="24"/>
                <w:lang w:eastAsia="zh-CN"/>
              </w:rPr>
              <w:t>住宿：无</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348" w:hRule="atLeast"/>
        </w:trPr>
        <w:tc>
          <w:tcPr>
            <w:tcW w:w="918" w:type="dxa"/>
            <w:vMerge w:val="continue"/>
            <w:tcBorders>
              <w:tl2br w:val="nil"/>
              <w:tr2bl w:val="nil"/>
            </w:tcBorders>
          </w:tcPr>
          <w:p>
            <w:pPr>
              <w:keepNext w:val="0"/>
              <w:keepLines w:val="0"/>
              <w:pageBreakBefore w:val="0"/>
              <w:widowControl w:val="0"/>
              <w:kinsoku/>
              <w:wordWrap/>
              <w:overflowPunct/>
              <w:topLinePunct w:val="0"/>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p>
        </w:tc>
        <w:tc>
          <w:tcPr>
            <w:tcW w:w="9923" w:type="dxa"/>
            <w:gridSpan w:val="4"/>
            <w:tcBorders>
              <w:tl2br w:val="nil"/>
              <w:tr2bl w:val="nil"/>
            </w:tcBorders>
            <w:vAlign w:val="top"/>
          </w:tcPr>
          <w:p>
            <w:pPr>
              <w:keepNext w:val="0"/>
              <w:keepLines w:val="0"/>
              <w:pageBreakBefore w:val="0"/>
              <w:widowControl w:val="0"/>
              <w:kinsoku/>
              <w:wordWrap/>
              <w:overflowPunct/>
              <w:topLinePunct w:val="0"/>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lang w:eastAsia="zh-CN"/>
              </w:rPr>
            </w:pPr>
            <w:r>
              <w:rPr>
                <w:rFonts w:hint="eastAsia" w:ascii="微软雅黑" w:hAnsi="微软雅黑" w:eastAsia="微软雅黑" w:cs="微软雅黑"/>
                <w:color w:val="000000"/>
                <w:kern w:val="2"/>
                <w:sz w:val="24"/>
                <w:szCs w:val="24"/>
              </w:rPr>
              <w:t>早餐后送</w:t>
            </w:r>
            <w:r>
              <w:rPr>
                <w:rFonts w:hint="eastAsia" w:ascii="微软雅黑" w:hAnsi="微软雅黑" w:eastAsia="微软雅黑" w:cs="微软雅黑"/>
                <w:color w:val="000000"/>
                <w:kern w:val="2"/>
                <w:sz w:val="24"/>
                <w:szCs w:val="24"/>
                <w:lang w:eastAsia="zh-CN"/>
              </w:rPr>
              <w:t>站</w:t>
            </w:r>
          </w:p>
          <w:p>
            <w:pPr>
              <w:keepNext w:val="0"/>
              <w:keepLines w:val="0"/>
              <w:pageBreakBefore w:val="0"/>
              <w:widowControl w:val="0"/>
              <w:kinsoku/>
              <w:wordWrap/>
              <w:overflowPunct/>
              <w:topLinePunct w:val="0"/>
              <w:autoSpaceDN/>
              <w:bidi w:val="0"/>
              <w:adjustRightInd w:val="0"/>
              <w:snapToGrid w:val="0"/>
              <w:spacing w:after="0" w:line="240" w:lineRule="auto"/>
              <w:jc w:val="both"/>
              <w:textAlignment w:val="auto"/>
              <w:rPr>
                <w:rFonts w:hint="eastAsia" w:ascii="微软雅黑" w:hAnsi="微软雅黑" w:eastAsia="微软雅黑" w:cs="微软雅黑"/>
                <w:kern w:val="2"/>
                <w:sz w:val="24"/>
                <w:szCs w:val="24"/>
              </w:rPr>
            </w:pPr>
            <w:r>
              <w:rPr>
                <w:rFonts w:hint="eastAsia" w:ascii="微软雅黑" w:hAnsi="微软雅黑" w:eastAsia="微软雅黑" w:cs="微软雅黑"/>
                <w:sz w:val="24"/>
                <w:szCs w:val="24"/>
              </w:rPr>
              <w:t>后乘</w:t>
            </w:r>
            <w:r>
              <w:rPr>
                <w:rFonts w:hint="eastAsia" w:ascii="微软雅黑" w:hAnsi="微软雅黑" w:eastAsia="微软雅黑" w:cs="微软雅黑"/>
                <w:sz w:val="24"/>
                <w:szCs w:val="24"/>
                <w:lang w:val="en-US" w:eastAsia="zh-CN"/>
              </w:rPr>
              <w:t>动车返</w:t>
            </w:r>
            <w:r>
              <w:rPr>
                <w:rFonts w:hint="eastAsia" w:ascii="微软雅黑" w:hAnsi="微软雅黑" w:eastAsia="微软雅黑" w:cs="微软雅黑"/>
                <w:sz w:val="24"/>
                <w:szCs w:val="24"/>
              </w:rPr>
              <w:t>回温暖的家，结束愉快的旅程</w:t>
            </w:r>
            <w:r>
              <w:rPr>
                <w:rFonts w:hint="eastAsia" w:ascii="微软雅黑" w:hAnsi="微软雅黑" w:eastAsia="微软雅黑" w:cs="微软雅黑"/>
                <w:sz w:val="24"/>
                <w:szCs w:val="24"/>
                <w:lang w:eastAsia="zh-CN"/>
              </w:rPr>
              <w:t>。</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338" w:hRule="atLeast"/>
        </w:trPr>
        <w:tc>
          <w:tcPr>
            <w:tcW w:w="918"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费用包含</w:t>
            </w:r>
          </w:p>
        </w:tc>
        <w:tc>
          <w:tcPr>
            <w:tcW w:w="9923" w:type="dxa"/>
            <w:gridSpan w:val="4"/>
            <w:tcBorders>
              <w:tl2br w:val="nil"/>
              <w:tr2bl w:val="nil"/>
            </w:tcBorders>
          </w:tcPr>
          <w:p>
            <w:pPr>
              <w:keepNext w:val="0"/>
              <w:keepLines w:val="0"/>
              <w:pageBreakBefore w:val="0"/>
              <w:kinsoku/>
              <w:wordWrap/>
              <w:overflowPunct/>
              <w:topLinePunct w:val="0"/>
              <w:autoSpaceDN/>
              <w:bidi w:val="0"/>
              <w:adjustRightInd w:val="0"/>
              <w:snapToGrid w:val="0"/>
              <w:spacing w:after="0" w:line="24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b/>
                <w:bCs/>
                <w:sz w:val="24"/>
                <w:szCs w:val="24"/>
              </w:rPr>
              <w:t>※ 交 通</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sz w:val="24"/>
                <w:szCs w:val="24"/>
                <w:lang w:eastAsia="zh-CN"/>
              </w:rPr>
              <w:t>动车二等座</w:t>
            </w:r>
          </w:p>
          <w:p>
            <w:pPr>
              <w:keepNext w:val="0"/>
              <w:keepLines w:val="0"/>
              <w:pageBreakBefore w:val="0"/>
              <w:kinsoku/>
              <w:wordWrap/>
              <w:overflowPunct/>
              <w:topLinePunct w:val="0"/>
              <w:autoSpaceDN/>
              <w:bidi w:val="0"/>
              <w:adjustRightInd w:val="0"/>
              <w:snapToGrid w:val="0"/>
              <w:spacing w:after="0" w:line="240" w:lineRule="auto"/>
              <w:textAlignment w:val="auto"/>
              <w:rPr>
                <w:rFonts w:hint="eastAsia" w:ascii="微软雅黑" w:hAnsi="微软雅黑" w:eastAsia="微软雅黑" w:cs="微软雅黑"/>
                <w:color w:val="2307F7"/>
                <w:sz w:val="21"/>
                <w:szCs w:val="21"/>
                <w:lang w:eastAsia="zh-CN"/>
              </w:rPr>
            </w:pPr>
            <w:r>
              <w:rPr>
                <w:rFonts w:hint="eastAsia" w:ascii="微软雅黑" w:hAnsi="微软雅黑" w:eastAsia="微软雅黑" w:cs="微软雅黑"/>
                <w:color w:val="2307F7"/>
                <w:sz w:val="21"/>
                <w:szCs w:val="21"/>
                <w:lang w:eastAsia="zh-CN"/>
              </w:rPr>
              <w:t>参考动车时间：</w:t>
            </w:r>
          </w:p>
          <w:p>
            <w:pPr>
              <w:keepNext w:val="0"/>
              <w:keepLines w:val="0"/>
              <w:pageBreakBefore w:val="0"/>
              <w:kinsoku/>
              <w:wordWrap/>
              <w:overflowPunct/>
              <w:topLinePunct w:val="0"/>
              <w:autoSpaceDN/>
              <w:bidi w:val="0"/>
              <w:adjustRightInd w:val="0"/>
              <w:snapToGrid w:val="0"/>
              <w:spacing w:after="0" w:line="240" w:lineRule="auto"/>
              <w:textAlignment w:val="auto"/>
              <w:rPr>
                <w:rFonts w:hint="eastAsia" w:ascii="微软雅黑" w:hAnsi="微软雅黑" w:eastAsia="微软雅黑" w:cs="微软雅黑"/>
                <w:color w:val="2307F7"/>
                <w:sz w:val="21"/>
                <w:szCs w:val="21"/>
                <w:lang w:eastAsia="zh-CN"/>
              </w:rPr>
            </w:pPr>
            <w:r>
              <w:rPr>
                <w:rFonts w:hint="eastAsia" w:ascii="微软雅黑" w:hAnsi="微软雅黑" w:eastAsia="微软雅黑" w:cs="微软雅黑"/>
                <w:color w:val="2307F7"/>
                <w:sz w:val="21"/>
                <w:szCs w:val="21"/>
                <w:lang w:eastAsia="zh-CN"/>
              </w:rPr>
              <w:t>去程：成都东(D3078,08:17发车-19:24到)-合肥南-(G7745，20:32发车-22:06到)黄山北</w:t>
            </w:r>
          </w:p>
          <w:p>
            <w:pPr>
              <w:keepNext w:val="0"/>
              <w:keepLines w:val="0"/>
              <w:pageBreakBefore w:val="0"/>
              <w:kinsoku/>
              <w:wordWrap/>
              <w:overflowPunct/>
              <w:topLinePunct w:val="0"/>
              <w:autoSpaceDN/>
              <w:bidi w:val="0"/>
              <w:adjustRightInd w:val="0"/>
              <w:snapToGrid w:val="0"/>
              <w:spacing w:after="0" w:line="24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color w:val="2307F7"/>
                <w:sz w:val="21"/>
                <w:szCs w:val="21"/>
                <w:lang w:eastAsia="zh-CN"/>
              </w:rPr>
              <w:t>回程：黄山北(</w:t>
            </w:r>
            <w:r>
              <w:rPr>
                <w:rFonts w:hint="eastAsia" w:ascii="微软雅黑" w:hAnsi="微软雅黑" w:eastAsia="微软雅黑" w:cs="微软雅黑"/>
                <w:color w:val="2307F7"/>
                <w:sz w:val="21"/>
                <w:szCs w:val="21"/>
                <w:lang w:val="en-US" w:eastAsia="zh-CN"/>
              </w:rPr>
              <w:t>G7746</w:t>
            </w:r>
            <w:r>
              <w:rPr>
                <w:rFonts w:hint="eastAsia" w:ascii="微软雅黑" w:hAnsi="微软雅黑" w:eastAsia="微软雅黑" w:cs="微软雅黑"/>
                <w:color w:val="2307F7"/>
                <w:sz w:val="21"/>
                <w:szCs w:val="21"/>
                <w:lang w:eastAsia="zh-CN"/>
              </w:rPr>
              <w:t>,08:1</w:t>
            </w:r>
            <w:r>
              <w:rPr>
                <w:rFonts w:hint="eastAsia" w:ascii="微软雅黑" w:hAnsi="微软雅黑" w:eastAsia="微软雅黑" w:cs="微软雅黑"/>
                <w:color w:val="2307F7"/>
                <w:sz w:val="21"/>
                <w:szCs w:val="21"/>
                <w:lang w:val="en-US" w:eastAsia="zh-CN"/>
              </w:rPr>
              <w:t>0</w:t>
            </w:r>
            <w:r>
              <w:rPr>
                <w:rFonts w:hint="eastAsia" w:ascii="微软雅黑" w:hAnsi="微软雅黑" w:eastAsia="微软雅黑" w:cs="微软雅黑"/>
                <w:color w:val="2307F7"/>
                <w:sz w:val="21"/>
                <w:szCs w:val="21"/>
                <w:lang w:eastAsia="zh-CN"/>
              </w:rPr>
              <w:t>发车-</w:t>
            </w:r>
            <w:r>
              <w:rPr>
                <w:rFonts w:hint="eastAsia" w:ascii="微软雅黑" w:hAnsi="微软雅黑" w:eastAsia="微软雅黑" w:cs="微软雅黑"/>
                <w:color w:val="2307F7"/>
                <w:sz w:val="21"/>
                <w:szCs w:val="21"/>
                <w:lang w:val="en-US" w:eastAsia="zh-CN"/>
              </w:rPr>
              <w:t>09:51</w:t>
            </w:r>
            <w:r>
              <w:rPr>
                <w:rFonts w:hint="eastAsia" w:ascii="微软雅黑" w:hAnsi="微软雅黑" w:eastAsia="微软雅黑" w:cs="微软雅黑"/>
                <w:color w:val="2307F7"/>
                <w:sz w:val="21"/>
                <w:szCs w:val="21"/>
                <w:lang w:eastAsia="zh-CN"/>
              </w:rPr>
              <w:t>到)-合肥南-(</w:t>
            </w:r>
            <w:r>
              <w:rPr>
                <w:rFonts w:hint="eastAsia" w:ascii="微软雅黑" w:hAnsi="微软雅黑" w:eastAsia="微软雅黑" w:cs="微软雅黑"/>
                <w:color w:val="2307F7"/>
                <w:sz w:val="21"/>
                <w:szCs w:val="21"/>
                <w:lang w:val="en-US" w:eastAsia="zh-CN"/>
              </w:rPr>
              <w:t>D953</w:t>
            </w:r>
            <w:r>
              <w:rPr>
                <w:rFonts w:hint="eastAsia" w:ascii="微软雅黑" w:hAnsi="微软雅黑" w:eastAsia="微软雅黑" w:cs="微软雅黑"/>
                <w:color w:val="2307F7"/>
                <w:sz w:val="21"/>
                <w:szCs w:val="21"/>
                <w:lang w:eastAsia="zh-CN"/>
              </w:rPr>
              <w:t>，</w:t>
            </w:r>
            <w:r>
              <w:rPr>
                <w:rFonts w:hint="eastAsia" w:ascii="微软雅黑" w:hAnsi="微软雅黑" w:eastAsia="微软雅黑" w:cs="微软雅黑"/>
                <w:color w:val="2307F7"/>
                <w:sz w:val="21"/>
                <w:szCs w:val="21"/>
                <w:lang w:val="en-US" w:eastAsia="zh-CN"/>
              </w:rPr>
              <w:t>11</w:t>
            </w:r>
            <w:r>
              <w:rPr>
                <w:rFonts w:hint="eastAsia" w:ascii="微软雅黑" w:hAnsi="微软雅黑" w:eastAsia="微软雅黑" w:cs="微软雅黑"/>
                <w:color w:val="2307F7"/>
                <w:sz w:val="21"/>
                <w:szCs w:val="21"/>
                <w:lang w:eastAsia="zh-CN"/>
              </w:rPr>
              <w:t>:</w:t>
            </w:r>
            <w:r>
              <w:rPr>
                <w:rFonts w:hint="eastAsia" w:ascii="微软雅黑" w:hAnsi="微软雅黑" w:eastAsia="微软雅黑" w:cs="微软雅黑"/>
                <w:color w:val="2307F7"/>
                <w:sz w:val="21"/>
                <w:szCs w:val="21"/>
                <w:lang w:val="en-US" w:eastAsia="zh-CN"/>
              </w:rPr>
              <w:t>08</w:t>
            </w:r>
            <w:r>
              <w:rPr>
                <w:rFonts w:hint="eastAsia" w:ascii="微软雅黑" w:hAnsi="微软雅黑" w:eastAsia="微软雅黑" w:cs="微软雅黑"/>
                <w:color w:val="2307F7"/>
                <w:sz w:val="21"/>
                <w:szCs w:val="21"/>
                <w:lang w:eastAsia="zh-CN"/>
              </w:rPr>
              <w:t>发车-</w:t>
            </w:r>
            <w:r>
              <w:rPr>
                <w:rFonts w:hint="eastAsia" w:ascii="微软雅黑" w:hAnsi="微软雅黑" w:eastAsia="微软雅黑" w:cs="微软雅黑"/>
                <w:color w:val="2307F7"/>
                <w:sz w:val="21"/>
                <w:szCs w:val="21"/>
                <w:lang w:val="en-US" w:eastAsia="zh-CN"/>
              </w:rPr>
              <w:t>20</w:t>
            </w:r>
            <w:r>
              <w:rPr>
                <w:rFonts w:hint="eastAsia" w:ascii="微软雅黑" w:hAnsi="微软雅黑" w:eastAsia="微软雅黑" w:cs="微软雅黑"/>
                <w:color w:val="2307F7"/>
                <w:sz w:val="21"/>
                <w:szCs w:val="21"/>
                <w:lang w:eastAsia="zh-CN"/>
              </w:rPr>
              <w:t>:</w:t>
            </w:r>
            <w:r>
              <w:rPr>
                <w:rFonts w:hint="eastAsia" w:ascii="微软雅黑" w:hAnsi="微软雅黑" w:eastAsia="微软雅黑" w:cs="微软雅黑"/>
                <w:color w:val="2307F7"/>
                <w:sz w:val="21"/>
                <w:szCs w:val="21"/>
                <w:lang w:val="en-US" w:eastAsia="zh-CN"/>
              </w:rPr>
              <w:t>52</w:t>
            </w:r>
            <w:r>
              <w:rPr>
                <w:rFonts w:hint="eastAsia" w:ascii="微软雅黑" w:hAnsi="微软雅黑" w:eastAsia="微软雅黑" w:cs="微软雅黑"/>
                <w:color w:val="2307F7"/>
                <w:sz w:val="21"/>
                <w:szCs w:val="21"/>
                <w:lang w:eastAsia="zh-CN"/>
              </w:rPr>
              <w:t>到)成都东</w:t>
            </w:r>
          </w:p>
          <w:p>
            <w:pPr>
              <w:keepNext w:val="0"/>
              <w:keepLines w:val="0"/>
              <w:pageBreakBefore w:val="0"/>
              <w:kinsoku/>
              <w:wordWrap/>
              <w:overflowPunct/>
              <w:topLinePunct w:val="0"/>
              <w:autoSpaceDN/>
              <w:bidi w:val="0"/>
              <w:adjustRightInd w:val="0"/>
              <w:snapToGrid w:val="0"/>
              <w:spacing w:after="0"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 xml:space="preserve">※ </w:t>
            </w:r>
            <w:r>
              <w:rPr>
                <w:rFonts w:hint="eastAsia" w:ascii="微软雅黑" w:hAnsi="微软雅黑" w:cs="微软雅黑"/>
                <w:b/>
                <w:bCs/>
                <w:sz w:val="24"/>
                <w:szCs w:val="24"/>
                <w:lang w:eastAsia="zh-CN"/>
              </w:rPr>
              <w:t>大</w:t>
            </w:r>
            <w:r>
              <w:rPr>
                <w:rFonts w:hint="eastAsia" w:ascii="微软雅黑" w:hAnsi="微软雅黑" w:cs="微软雅黑"/>
                <w:b/>
                <w:bCs/>
                <w:sz w:val="24"/>
                <w:szCs w:val="24"/>
                <w:lang w:val="en-US" w:eastAsia="zh-CN"/>
              </w:rPr>
              <w:t xml:space="preserve"> </w:t>
            </w:r>
            <w:r>
              <w:rPr>
                <w:rFonts w:hint="eastAsia" w:ascii="微软雅黑" w:hAnsi="微软雅黑" w:cs="微软雅黑"/>
                <w:b/>
                <w:bCs/>
                <w:sz w:val="24"/>
                <w:szCs w:val="24"/>
                <w:lang w:eastAsia="zh-CN"/>
              </w:rPr>
              <w:t>巴</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sz w:val="24"/>
                <w:szCs w:val="24"/>
              </w:rPr>
              <w:t>根据实际人数安排车辆；</w:t>
            </w:r>
            <w:r>
              <w:rPr>
                <w:rFonts w:hint="eastAsia" w:ascii="微软雅黑" w:hAnsi="微软雅黑" w:cs="微软雅黑"/>
                <w:sz w:val="24"/>
                <w:szCs w:val="24"/>
                <w:lang w:eastAsia="zh-CN"/>
              </w:rPr>
              <w:t>包含</w:t>
            </w:r>
            <w:r>
              <w:rPr>
                <w:rFonts w:hint="eastAsia" w:ascii="微软雅黑" w:hAnsi="微软雅黑" w:eastAsia="微软雅黑" w:cs="微软雅黑"/>
                <w:sz w:val="24"/>
                <w:szCs w:val="24"/>
              </w:rPr>
              <w:t>黄山景区交通车(单程19元/人*2趟)</w:t>
            </w:r>
          </w:p>
          <w:p>
            <w:pPr>
              <w:keepNext w:val="0"/>
              <w:keepLines w:val="0"/>
              <w:pageBreakBefore w:val="0"/>
              <w:kinsoku/>
              <w:wordWrap/>
              <w:overflowPunct/>
              <w:topLinePunct w:val="0"/>
              <w:autoSpaceDN/>
              <w:bidi w:val="0"/>
              <w:adjustRightInd w:val="0"/>
              <w:snapToGrid w:val="0"/>
              <w:spacing w:after="0"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 门 票：</w:t>
            </w:r>
            <w:r>
              <w:rPr>
                <w:rFonts w:hint="eastAsia" w:ascii="微软雅黑" w:hAnsi="微软雅黑" w:eastAsia="微软雅黑" w:cs="微软雅黑"/>
                <w:sz w:val="24"/>
                <w:szCs w:val="24"/>
              </w:rPr>
              <w:t xml:space="preserve">以上所列景点所有第一大门票    </w:t>
            </w:r>
          </w:p>
          <w:p>
            <w:pPr>
              <w:keepNext w:val="0"/>
              <w:keepLines w:val="0"/>
              <w:pageBreakBefore w:val="0"/>
              <w:kinsoku/>
              <w:wordWrap/>
              <w:overflowPunct/>
              <w:topLinePunct w:val="0"/>
              <w:autoSpaceDN/>
              <w:bidi w:val="0"/>
              <w:adjustRightInd w:val="0"/>
              <w:snapToGrid w:val="0"/>
              <w:spacing w:after="0" w:line="240" w:lineRule="auto"/>
              <w:ind w:left="480" w:hanging="480" w:hanging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b/>
                <w:bCs/>
                <w:sz w:val="24"/>
                <w:szCs w:val="24"/>
              </w:rPr>
              <w:t>※ 住 宿：</w:t>
            </w:r>
            <w:r>
              <w:rPr>
                <w:rFonts w:hint="eastAsia" w:ascii="微软雅黑" w:hAnsi="微软雅黑" w:eastAsia="微软雅黑" w:cs="微软雅黑"/>
                <w:color w:val="000000"/>
                <w:kern w:val="2"/>
                <w:sz w:val="24"/>
                <w:szCs w:val="24"/>
              </w:rPr>
              <w:t>黄山市区准四酒店双人标准间(未挂牌)</w:t>
            </w:r>
            <w:r>
              <w:rPr>
                <w:rFonts w:hint="eastAsia" w:ascii="微软雅黑" w:hAnsi="微软雅黑" w:eastAsia="微软雅黑" w:cs="微软雅黑"/>
                <w:color w:val="000000"/>
                <w:kern w:val="2"/>
                <w:sz w:val="24"/>
                <w:szCs w:val="24"/>
                <w:lang w:eastAsia="zh-CN"/>
              </w:rPr>
              <w:br w:type="textWrapping"/>
            </w:r>
            <w:r>
              <w:rPr>
                <w:rFonts w:hint="eastAsia" w:ascii="微软雅黑" w:hAnsi="微软雅黑" w:eastAsia="微软雅黑" w:cs="微软雅黑"/>
                <w:color w:val="000000"/>
                <w:kern w:val="2"/>
                <w:sz w:val="24"/>
                <w:szCs w:val="24"/>
              </w:rPr>
              <w:t>温馨提醒：因地域原因，当地景区酒店星级标准不能与大城市同级酒店相比</w:t>
            </w:r>
          </w:p>
          <w:p>
            <w:pPr>
              <w:keepNext w:val="0"/>
              <w:keepLines w:val="0"/>
              <w:pageBreakBefore w:val="0"/>
              <w:kinsoku/>
              <w:wordWrap/>
              <w:overflowPunct/>
              <w:topLinePunct w:val="0"/>
              <w:autoSpaceDN/>
              <w:bidi w:val="0"/>
              <w:adjustRightInd w:val="0"/>
              <w:snapToGrid w:val="0"/>
              <w:spacing w:after="0" w:line="24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b/>
                <w:bCs/>
                <w:sz w:val="24"/>
                <w:szCs w:val="24"/>
              </w:rPr>
              <w:t>※ 用 餐：</w:t>
            </w:r>
            <w:r>
              <w:rPr>
                <w:rFonts w:hint="eastAsia" w:ascii="微软雅黑" w:hAnsi="微软雅黑" w:eastAsia="微软雅黑" w:cs="微软雅黑"/>
                <w:sz w:val="24"/>
                <w:szCs w:val="24"/>
              </w:rPr>
              <w:t>含</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早1正</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早餐自助早；正餐20元/人，10人一桌、8菜1汤</w:t>
            </w:r>
            <w:r>
              <w:rPr>
                <w:rFonts w:hint="eastAsia" w:ascii="微软雅黑" w:hAnsi="微软雅黑" w:eastAsia="微软雅黑" w:cs="微软雅黑"/>
                <w:sz w:val="24"/>
                <w:szCs w:val="24"/>
                <w:lang w:eastAsia="zh-CN"/>
              </w:rPr>
              <w:t>）</w:t>
            </w:r>
          </w:p>
          <w:p>
            <w:pPr>
              <w:keepNext w:val="0"/>
              <w:keepLines w:val="0"/>
              <w:pageBreakBefore w:val="0"/>
              <w:widowControl w:val="0"/>
              <w:kinsoku/>
              <w:wordWrap/>
              <w:overflowPunct/>
              <w:topLinePunct w:val="0"/>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b/>
                <w:bCs/>
                <w:sz w:val="24"/>
                <w:szCs w:val="24"/>
              </w:rPr>
              <w:t>※ 导 游：</w:t>
            </w:r>
            <w:r>
              <w:rPr>
                <w:rFonts w:hint="eastAsia" w:ascii="微软雅黑" w:hAnsi="微软雅黑" w:eastAsia="微软雅黑" w:cs="微软雅黑"/>
                <w:sz w:val="24"/>
                <w:szCs w:val="24"/>
              </w:rPr>
              <w:t>当地优秀导游服务</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326" w:hRule="atLeast"/>
        </w:trPr>
        <w:tc>
          <w:tcPr>
            <w:tcW w:w="918"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费用不含</w:t>
            </w:r>
          </w:p>
        </w:tc>
        <w:tc>
          <w:tcPr>
            <w:tcW w:w="9923" w:type="dxa"/>
            <w:gridSpan w:val="4"/>
            <w:tcBorders>
              <w:tl2br w:val="nil"/>
              <w:tr2bl w:val="nil"/>
            </w:tcBorders>
          </w:tcPr>
          <w:p>
            <w:pPr>
              <w:keepNext w:val="0"/>
              <w:keepLines w:val="0"/>
              <w:pageBreakBefore w:val="0"/>
              <w:widowControl w:val="0"/>
              <w:kinsoku/>
              <w:wordWrap/>
              <w:overflowPunct/>
              <w:topLinePunct w:val="0"/>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b/>
                <w:bCs/>
                <w:sz w:val="24"/>
                <w:szCs w:val="24"/>
              </w:rPr>
              <w:t>※ 索 道：</w:t>
            </w:r>
            <w:r>
              <w:rPr>
                <w:rFonts w:hint="eastAsia" w:ascii="微软雅黑" w:hAnsi="微软雅黑" w:eastAsia="微软雅黑" w:cs="微软雅黑"/>
                <w:color w:val="000000"/>
                <w:kern w:val="2"/>
                <w:sz w:val="24"/>
                <w:szCs w:val="24"/>
              </w:rPr>
              <w:t>游客自购上下索道费（</w:t>
            </w:r>
            <w:r>
              <w:rPr>
                <w:rFonts w:hint="eastAsia" w:ascii="微软雅黑" w:hAnsi="微软雅黑" w:eastAsia="微软雅黑" w:cs="微软雅黑"/>
                <w:color w:val="000000"/>
                <w:kern w:val="2"/>
                <w:sz w:val="24"/>
                <w:szCs w:val="24"/>
                <w:lang w:eastAsia="zh-CN"/>
              </w:rPr>
              <w:t>黄山：</w:t>
            </w:r>
            <w:r>
              <w:rPr>
                <w:rFonts w:hint="eastAsia" w:ascii="微软雅黑" w:hAnsi="微软雅黑" w:eastAsia="微软雅黑" w:cs="微软雅黑"/>
                <w:color w:val="000000"/>
                <w:kern w:val="2"/>
                <w:sz w:val="24"/>
                <w:szCs w:val="24"/>
              </w:rPr>
              <w:t>80元/人+90元/人</w:t>
            </w:r>
            <w:r>
              <w:rPr>
                <w:rFonts w:hint="eastAsia" w:ascii="微软雅黑" w:hAnsi="微软雅黑" w:eastAsia="微软雅黑" w:cs="微软雅黑"/>
                <w:color w:val="000000"/>
                <w:kern w:val="2"/>
                <w:sz w:val="24"/>
                <w:szCs w:val="24"/>
                <w:lang w:eastAsia="zh-CN"/>
              </w:rPr>
              <w:t>；九华山：百岁宫缆车单程55，往返100</w:t>
            </w:r>
            <w:r>
              <w:rPr>
                <w:rFonts w:hint="eastAsia" w:ascii="微软雅黑" w:hAnsi="微软雅黑" w:eastAsia="微软雅黑" w:cs="微软雅黑"/>
                <w:color w:val="000000"/>
                <w:kern w:val="2"/>
                <w:sz w:val="24"/>
                <w:szCs w:val="24"/>
              </w:rPr>
              <w:t xml:space="preserve">） </w:t>
            </w:r>
          </w:p>
          <w:p>
            <w:pPr>
              <w:keepNext w:val="0"/>
              <w:keepLines w:val="0"/>
              <w:pageBreakBefore w:val="0"/>
              <w:widowControl w:val="0"/>
              <w:kinsoku/>
              <w:wordWrap/>
              <w:overflowPunct/>
              <w:topLinePunct w:val="0"/>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b/>
                <w:bCs/>
                <w:sz w:val="24"/>
                <w:szCs w:val="24"/>
              </w:rPr>
              <w:t>※ 餐 费：</w:t>
            </w:r>
            <w:r>
              <w:rPr>
                <w:rFonts w:hint="eastAsia" w:ascii="微软雅黑" w:hAnsi="微软雅黑" w:eastAsia="微软雅黑" w:cs="微软雅黑"/>
                <w:color w:val="000000"/>
                <w:kern w:val="2"/>
                <w:sz w:val="24"/>
                <w:szCs w:val="24"/>
              </w:rPr>
              <w:t>行程未标备所有正餐</w:t>
            </w:r>
          </w:p>
          <w:p>
            <w:pPr>
              <w:keepNext w:val="0"/>
              <w:keepLines w:val="0"/>
              <w:pageBreakBefore w:val="0"/>
              <w:widowControl w:val="0"/>
              <w:kinsoku/>
              <w:wordWrap/>
              <w:overflowPunct/>
              <w:topLinePunct w:val="0"/>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b/>
                <w:bCs/>
                <w:sz w:val="24"/>
                <w:szCs w:val="24"/>
              </w:rPr>
              <w:t>※ 儿 童：</w:t>
            </w:r>
            <w:r>
              <w:rPr>
                <w:rFonts w:hint="eastAsia" w:ascii="微软雅黑" w:hAnsi="微软雅黑" w:eastAsia="微软雅黑" w:cs="微软雅黑"/>
                <w:color w:val="000000"/>
                <w:kern w:val="2"/>
                <w:sz w:val="24"/>
                <w:szCs w:val="24"/>
              </w:rPr>
              <w:t>不含往返高铁票；不占床位费，酒店早餐需自理，正餐自理</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513" w:hRule="atLeast"/>
        </w:trPr>
        <w:tc>
          <w:tcPr>
            <w:tcW w:w="10841" w:type="dxa"/>
            <w:gridSpan w:val="5"/>
            <w:tcBorders>
              <w:tl2br w:val="nil"/>
              <w:tr2bl w:val="nil"/>
            </w:tcBorders>
          </w:tcPr>
          <w:p>
            <w:pPr>
              <w:keepNext w:val="0"/>
              <w:keepLines w:val="0"/>
              <w:pageBreakBefore w:val="0"/>
              <w:widowControl w:val="0"/>
              <w:kinsoku/>
              <w:wordWrap/>
              <w:overflowPunct/>
              <w:topLinePunct w:val="0"/>
              <w:autoSpaceDN/>
              <w:bidi w:val="0"/>
              <w:adjustRightInd w:val="0"/>
              <w:snapToGrid w:val="0"/>
              <w:spacing w:after="0" w:line="240" w:lineRule="auto"/>
              <w:jc w:val="both"/>
              <w:textAlignment w:val="auto"/>
              <w:rPr>
                <w:rFonts w:hint="eastAsia" w:ascii="微软雅黑" w:hAnsi="微软雅黑" w:eastAsia="微软雅黑" w:cs="微软雅黑"/>
                <w:color w:val="2307F7"/>
                <w:kern w:val="2"/>
                <w:sz w:val="24"/>
                <w:szCs w:val="24"/>
              </w:rPr>
            </w:pPr>
            <w:r>
              <w:rPr>
                <w:rFonts w:hint="eastAsia" w:ascii="微软雅黑" w:hAnsi="微软雅黑" w:eastAsia="微软雅黑" w:cs="微软雅黑"/>
                <w:color w:val="2307F7"/>
                <w:kern w:val="2"/>
                <w:sz w:val="24"/>
                <w:szCs w:val="24"/>
                <w:u w:val="dotted"/>
              </w:rPr>
              <w:t>注：往返均按</w:t>
            </w:r>
            <w:r>
              <w:rPr>
                <w:rFonts w:hint="eastAsia" w:ascii="微软雅黑" w:hAnsi="微软雅黑" w:eastAsia="微软雅黑" w:cs="微软雅黑"/>
                <w:color w:val="2307F7"/>
                <w:kern w:val="2"/>
                <w:sz w:val="24"/>
                <w:szCs w:val="24"/>
                <w:u w:val="dotted"/>
                <w:lang w:eastAsia="zh-CN"/>
              </w:rPr>
              <w:t>动车</w:t>
            </w:r>
            <w:r>
              <w:rPr>
                <w:rFonts w:hint="eastAsia" w:ascii="微软雅黑" w:hAnsi="微软雅黑" w:eastAsia="微软雅黑" w:cs="微软雅黑"/>
                <w:color w:val="2307F7"/>
                <w:kern w:val="2"/>
                <w:sz w:val="24"/>
                <w:szCs w:val="24"/>
                <w:u w:val="dotted"/>
              </w:rPr>
              <w:t>二等座计，出所有火车票均需提供乘车人姓名及身份证号。乘车时必须携带身份证。另：</w:t>
            </w:r>
            <w:r>
              <w:rPr>
                <w:rFonts w:hint="eastAsia" w:ascii="微软雅黑" w:hAnsi="微软雅黑" w:eastAsia="微软雅黑" w:cs="微软雅黑"/>
                <w:color w:val="2307F7"/>
                <w:kern w:val="2"/>
                <w:sz w:val="24"/>
                <w:szCs w:val="24"/>
                <w:u w:val="dotted"/>
                <w:lang w:val="en-US" w:eastAsia="zh-CN"/>
              </w:rPr>
              <w:t>6-13岁</w:t>
            </w:r>
            <w:r>
              <w:rPr>
                <w:rFonts w:hint="eastAsia" w:ascii="微软雅黑" w:hAnsi="微软雅黑" w:eastAsia="微软雅黑" w:cs="微软雅黑"/>
                <w:color w:val="2307F7"/>
                <w:kern w:val="2"/>
                <w:sz w:val="24"/>
                <w:szCs w:val="24"/>
                <w:u w:val="dotted"/>
              </w:rPr>
              <w:t>儿童可出</w:t>
            </w:r>
            <w:r>
              <w:rPr>
                <w:rFonts w:hint="eastAsia" w:ascii="微软雅黑" w:hAnsi="微软雅黑" w:eastAsia="微软雅黑" w:cs="微软雅黑"/>
                <w:color w:val="2307F7"/>
                <w:kern w:val="2"/>
                <w:sz w:val="24"/>
                <w:szCs w:val="24"/>
                <w:u w:val="dotted"/>
                <w:lang w:eastAsia="zh-CN"/>
              </w:rPr>
              <w:t>动车儿童</w:t>
            </w:r>
            <w:r>
              <w:rPr>
                <w:rFonts w:hint="eastAsia" w:ascii="微软雅黑" w:hAnsi="微软雅黑" w:eastAsia="微软雅黑" w:cs="微软雅黑"/>
                <w:color w:val="2307F7"/>
                <w:kern w:val="2"/>
                <w:sz w:val="24"/>
                <w:szCs w:val="24"/>
                <w:u w:val="dotted"/>
              </w:rPr>
              <w:t>票，请报名时提前告知。</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413" w:hRule="atLeast"/>
        </w:trPr>
        <w:tc>
          <w:tcPr>
            <w:tcW w:w="1060" w:type="dxa"/>
            <w:gridSpan w:val="2"/>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儿童</w:t>
            </w:r>
          </w:p>
        </w:tc>
        <w:tc>
          <w:tcPr>
            <w:tcW w:w="9781" w:type="dxa"/>
            <w:gridSpan w:val="3"/>
            <w:tcBorders>
              <w:tl2br w:val="nil"/>
              <w:tr2bl w:val="nil"/>
            </w:tcBorders>
            <w:vAlign w:val="top"/>
          </w:tcPr>
          <w:p>
            <w:pPr>
              <w:keepNext w:val="0"/>
              <w:keepLines w:val="0"/>
              <w:pageBreakBefore w:val="0"/>
              <w:widowControl w:val="0"/>
              <w:kinsoku/>
              <w:wordWrap/>
              <w:overflowPunct/>
              <w:topLinePunct w:val="0"/>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sz w:val="24"/>
                <w:szCs w:val="24"/>
              </w:rPr>
              <w:t>仅含当地车费、导游服务费、黄山景区车及其他费用请现付。</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1121" w:hRule="atLeast"/>
        </w:trPr>
        <w:tc>
          <w:tcPr>
            <w:tcW w:w="1060" w:type="dxa"/>
            <w:gridSpan w:val="2"/>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参考</w:t>
            </w:r>
          </w:p>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酒店</w:t>
            </w:r>
          </w:p>
        </w:tc>
        <w:tc>
          <w:tcPr>
            <w:tcW w:w="9781" w:type="dxa"/>
            <w:gridSpan w:val="3"/>
            <w:tcBorders>
              <w:tl2br w:val="nil"/>
              <w:tr2bl w:val="nil"/>
            </w:tcBorders>
          </w:tcPr>
          <w:p>
            <w:pPr>
              <w:keepNext w:val="0"/>
              <w:keepLines w:val="0"/>
              <w:pageBreakBefore w:val="0"/>
              <w:widowControl w:val="0"/>
              <w:kinsoku/>
              <w:wordWrap/>
              <w:overflowPunct/>
              <w:topLinePunct w:val="0"/>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color w:val="000000"/>
                <w:kern w:val="2"/>
                <w:sz w:val="24"/>
                <w:szCs w:val="24"/>
              </w:rPr>
              <w:t>屯溪：金融山庄、杭州湾大酒店、百合大酒店、同聚楼大酒店、荣鼎酒店等参考酒店。</w:t>
            </w:r>
          </w:p>
          <w:p>
            <w:pPr>
              <w:keepNext w:val="0"/>
              <w:keepLines w:val="0"/>
              <w:pageBreakBefore w:val="0"/>
              <w:widowControl w:val="0"/>
              <w:kinsoku/>
              <w:wordWrap/>
              <w:overflowPunct/>
              <w:topLinePunct w:val="0"/>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color w:val="000000"/>
                <w:kern w:val="2"/>
                <w:sz w:val="24"/>
                <w:szCs w:val="24"/>
              </w:rPr>
              <w:t>备注：以上酒店仅供参考，具体安排根据实际入住酒店而定（安排以上参考酒店或同级标准酒店）</w:t>
            </w:r>
            <w:r>
              <w:rPr>
                <w:rFonts w:hint="eastAsia" w:ascii="微软雅黑" w:hAnsi="微软雅黑" w:cs="微软雅黑"/>
                <w:color w:val="000000"/>
                <w:kern w:val="2"/>
                <w:sz w:val="24"/>
                <w:szCs w:val="24"/>
                <w:lang w:val="en-US" w:eastAsia="zh-CN"/>
              </w:rPr>
              <w:t xml:space="preserve"> </w:t>
            </w:r>
            <w:r>
              <w:rPr>
                <w:rFonts w:hint="eastAsia" w:ascii="微软雅黑" w:hAnsi="微软雅黑" w:eastAsia="微软雅黑" w:cs="微软雅黑"/>
                <w:color w:val="000000"/>
                <w:kern w:val="2"/>
                <w:sz w:val="24"/>
                <w:szCs w:val="24"/>
              </w:rPr>
              <w:t>。</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197" w:hRule="atLeast"/>
        </w:trPr>
        <w:tc>
          <w:tcPr>
            <w:tcW w:w="1060" w:type="dxa"/>
            <w:gridSpan w:val="2"/>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特别</w:t>
            </w:r>
          </w:p>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说明</w:t>
            </w:r>
          </w:p>
        </w:tc>
        <w:tc>
          <w:tcPr>
            <w:tcW w:w="9781" w:type="dxa"/>
            <w:gridSpan w:val="3"/>
            <w:tcBorders>
              <w:tl2br w:val="nil"/>
              <w:tr2bl w:val="nil"/>
            </w:tcBorders>
          </w:tcPr>
          <w:p>
            <w:pPr>
              <w:keepNext w:val="0"/>
              <w:keepLines w:val="0"/>
              <w:pageBreakBefore w:val="0"/>
              <w:widowControl w:val="0"/>
              <w:kinsoku/>
              <w:wordWrap/>
              <w:overflowPunct/>
              <w:topLinePunct w:val="0"/>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color w:val="000000"/>
                <w:kern w:val="2"/>
                <w:sz w:val="24"/>
                <w:szCs w:val="24"/>
              </w:rPr>
              <w:t>1、若持有效证件，在进入所有景点时必须出示并使用相关证件后，方可按团队折扣价现退门票差价。</w:t>
            </w:r>
          </w:p>
          <w:p>
            <w:pPr>
              <w:keepNext w:val="0"/>
              <w:keepLines w:val="0"/>
              <w:pageBreakBefore w:val="0"/>
              <w:widowControl w:val="0"/>
              <w:kinsoku/>
              <w:wordWrap/>
              <w:overflowPunct/>
              <w:topLinePunct w:val="0"/>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color w:val="000000"/>
                <w:kern w:val="2"/>
                <w:sz w:val="24"/>
                <w:szCs w:val="24"/>
              </w:rPr>
              <w:t xml:space="preserve">2、行程如遇天气，交通等客观原因我社有权根据实际情况更改顺序，但不减少景点；因人力不可抗拒因素造成损 失我社不承担责任。  </w:t>
            </w:r>
          </w:p>
          <w:p>
            <w:pPr>
              <w:keepNext w:val="0"/>
              <w:keepLines w:val="0"/>
              <w:pageBreakBefore w:val="0"/>
              <w:widowControl w:val="0"/>
              <w:kinsoku/>
              <w:wordWrap/>
              <w:overflowPunct/>
              <w:topLinePunct w:val="0"/>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color w:val="000000"/>
                <w:kern w:val="2"/>
                <w:sz w:val="24"/>
                <w:szCs w:val="24"/>
              </w:rPr>
              <w:t xml:space="preserve">3、游客因个人原因临时自愿放弃游览，住宿、用餐等所有费用一概不退。 </w:t>
            </w:r>
          </w:p>
          <w:p>
            <w:pPr>
              <w:keepNext w:val="0"/>
              <w:keepLines w:val="0"/>
              <w:pageBreakBefore w:val="0"/>
              <w:widowControl w:val="0"/>
              <w:kinsoku/>
              <w:wordWrap/>
              <w:overflowPunct/>
              <w:topLinePunct w:val="0"/>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lang w:eastAsia="zh-CN"/>
              </w:rPr>
            </w:pPr>
            <w:r>
              <w:rPr>
                <w:rFonts w:hint="eastAsia" w:ascii="微软雅黑" w:hAnsi="微软雅黑" w:eastAsia="微软雅黑" w:cs="微软雅黑"/>
                <w:color w:val="000000"/>
                <w:kern w:val="2"/>
                <w:sz w:val="24"/>
                <w:szCs w:val="24"/>
              </w:rPr>
              <w:t>4、屯溪住宿宾馆只提供双标间，如客人报名人数系单数，我社不提供自然单间，尽量安排拼住，如果无法协调拼住，需由客人承担产生的单房差费用</w:t>
            </w:r>
            <w:r>
              <w:rPr>
                <w:rFonts w:hint="eastAsia" w:ascii="微软雅黑" w:hAnsi="微软雅黑" w:cs="微软雅黑"/>
                <w:color w:val="000000"/>
                <w:kern w:val="2"/>
                <w:sz w:val="24"/>
                <w:szCs w:val="24"/>
                <w:lang w:eastAsia="zh-CN"/>
              </w:rPr>
              <w:t>。</w:t>
            </w:r>
          </w:p>
          <w:p>
            <w:pPr>
              <w:keepNext w:val="0"/>
              <w:keepLines w:val="0"/>
              <w:pageBreakBefore w:val="0"/>
              <w:widowControl w:val="0"/>
              <w:kinsoku/>
              <w:wordWrap/>
              <w:overflowPunct/>
              <w:topLinePunct w:val="0"/>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color w:val="000000"/>
                <w:kern w:val="2"/>
                <w:sz w:val="24"/>
                <w:szCs w:val="24"/>
              </w:rPr>
              <w:t>5、游客的投诉以在当地意见书及签字证明为准，请游客务必认真填写意见单，恕不受理团友因虚填或不填意见书而产生的后续争议。</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552" w:hRule="atLeast"/>
        </w:trPr>
        <w:tc>
          <w:tcPr>
            <w:tcW w:w="1060" w:type="dxa"/>
            <w:gridSpan w:val="2"/>
            <w:tcBorders>
              <w:tl2br w:val="nil"/>
              <w:tr2bl w:val="nil"/>
            </w:tcBorders>
            <w:vAlign w:val="top"/>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注意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b/>
                <w:bCs/>
                <w:color w:val="000000"/>
                <w:kern w:val="2"/>
                <w:sz w:val="24"/>
                <w:szCs w:val="24"/>
              </w:rPr>
              <w:t>事项</w:t>
            </w:r>
          </w:p>
        </w:tc>
        <w:tc>
          <w:tcPr>
            <w:tcW w:w="9781" w:type="dxa"/>
            <w:gridSpan w:val="3"/>
            <w:tcBorders>
              <w:tl2br w:val="nil"/>
              <w:tr2bl w:val="nil"/>
            </w:tcBorders>
            <w:vAlign w:val="top"/>
          </w:tcPr>
          <w:p>
            <w:pPr>
              <w:keepNext w:val="0"/>
              <w:keepLines w:val="0"/>
              <w:pageBreakBefore w:val="0"/>
              <w:widowControl w:val="0"/>
              <w:kinsoku/>
              <w:wordWrap/>
              <w:overflowPunct/>
              <w:topLinePunct w:val="0"/>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color w:val="000000"/>
                <w:kern w:val="2"/>
                <w:sz w:val="24"/>
                <w:szCs w:val="24"/>
              </w:rPr>
              <w:t>1、请务必携带有效身份证出门，16周岁起需持有本人身份证原件或护照或通行证；2-12周岁需持有户口本或身份证或护照或通行证，2周岁内可以持出生证，若因本人证件无效所造成损失由游客本人承担！</w:t>
            </w:r>
          </w:p>
          <w:p>
            <w:pPr>
              <w:keepNext w:val="0"/>
              <w:keepLines w:val="0"/>
              <w:pageBreakBefore w:val="0"/>
              <w:widowControl w:val="0"/>
              <w:kinsoku/>
              <w:wordWrap/>
              <w:overflowPunct/>
              <w:topLinePunct w:val="0"/>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color w:val="000000"/>
                <w:kern w:val="2"/>
                <w:sz w:val="24"/>
                <w:szCs w:val="24"/>
              </w:rPr>
              <w:t>2、行程在不减少景点的情况下可做出相应的次序调整，以当地接待社安排为准！</w:t>
            </w:r>
          </w:p>
          <w:p>
            <w:pPr>
              <w:keepNext w:val="0"/>
              <w:keepLines w:val="0"/>
              <w:pageBreakBefore w:val="0"/>
              <w:widowControl w:val="0"/>
              <w:kinsoku/>
              <w:wordWrap/>
              <w:overflowPunct/>
              <w:topLinePunct w:val="0"/>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color w:val="000000"/>
                <w:kern w:val="2"/>
                <w:sz w:val="24"/>
                <w:szCs w:val="24"/>
              </w:rPr>
              <w:t>3、如遇人力不可抗拒因素(如天气原因，交通管制等)导致无法游览的景点和项目，我社有权取消或更换为其它等价景点或项目,赠送景点和项目费用不退！</w:t>
            </w:r>
          </w:p>
          <w:p>
            <w:pPr>
              <w:keepNext w:val="0"/>
              <w:keepLines w:val="0"/>
              <w:pageBreakBefore w:val="0"/>
              <w:widowControl w:val="0"/>
              <w:kinsoku/>
              <w:wordWrap/>
              <w:overflowPunct/>
              <w:topLinePunct w:val="0"/>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color w:val="000000"/>
                <w:kern w:val="2"/>
                <w:sz w:val="24"/>
                <w:szCs w:val="24"/>
              </w:rPr>
              <w:t>4、如遇人力不可抗力因素所造成飞机航班取消延误导致游客行程调整或取消，产生住宿等费用由游客本人承担！</w:t>
            </w:r>
          </w:p>
          <w:p>
            <w:pPr>
              <w:keepNext w:val="0"/>
              <w:keepLines w:val="0"/>
              <w:pageBreakBefore w:val="0"/>
              <w:widowControl w:val="0"/>
              <w:kinsoku/>
              <w:wordWrap/>
              <w:overflowPunct/>
              <w:topLinePunct w:val="0"/>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color w:val="000000"/>
                <w:kern w:val="2"/>
                <w:sz w:val="24"/>
                <w:szCs w:val="24"/>
              </w:rPr>
              <w:t>5、若客人中途离团费用不退，期间产生一切责任自理！</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552" w:hRule="atLeast"/>
        </w:trPr>
        <w:tc>
          <w:tcPr>
            <w:tcW w:w="1060" w:type="dxa"/>
            <w:gridSpan w:val="2"/>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温馨</w:t>
            </w:r>
          </w:p>
          <w:p>
            <w:pPr>
              <w:keepNext w:val="0"/>
              <w:keepLines w:val="0"/>
              <w:pageBreakBefore w:val="0"/>
              <w:widowControl w:val="0"/>
              <w:kinsoku/>
              <w:wordWrap/>
              <w:overflowPunct/>
              <w:topLinePunct w:val="0"/>
              <w:autoSpaceDN/>
              <w:bidi w:val="0"/>
              <w:adjustRightInd w:val="0"/>
              <w:snapToGrid w:val="0"/>
              <w:spacing w:after="0" w:line="240" w:lineRule="auto"/>
              <w:jc w:val="center"/>
              <w:textAlignment w:val="auto"/>
              <w:rPr>
                <w:rFonts w:hint="eastAsia" w:ascii="微软雅黑" w:hAnsi="微软雅黑" w:eastAsia="微软雅黑" w:cs="微软雅黑"/>
                <w:b/>
                <w:bCs/>
                <w:color w:val="000000"/>
                <w:kern w:val="2"/>
                <w:sz w:val="24"/>
                <w:szCs w:val="24"/>
              </w:rPr>
            </w:pPr>
            <w:r>
              <w:rPr>
                <w:rFonts w:hint="eastAsia" w:ascii="微软雅黑" w:hAnsi="微软雅黑" w:eastAsia="微软雅黑" w:cs="微软雅黑"/>
                <w:b/>
                <w:bCs/>
                <w:color w:val="000000"/>
                <w:kern w:val="2"/>
                <w:sz w:val="24"/>
                <w:szCs w:val="24"/>
              </w:rPr>
              <w:t>提示</w:t>
            </w:r>
          </w:p>
        </w:tc>
        <w:tc>
          <w:tcPr>
            <w:tcW w:w="9781" w:type="dxa"/>
            <w:gridSpan w:val="3"/>
            <w:tcBorders>
              <w:tl2br w:val="nil"/>
              <w:tr2bl w:val="nil"/>
            </w:tcBorders>
            <w:vAlign w:val="top"/>
          </w:tcPr>
          <w:p>
            <w:pPr>
              <w:keepNext w:val="0"/>
              <w:keepLines w:val="0"/>
              <w:pageBreakBefore w:val="0"/>
              <w:widowControl w:val="0"/>
              <w:kinsoku/>
              <w:wordWrap/>
              <w:overflowPunct/>
              <w:topLinePunct w:val="0"/>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color w:val="000000"/>
                <w:kern w:val="2"/>
                <w:sz w:val="24"/>
                <w:szCs w:val="24"/>
              </w:rPr>
              <w:t>1、上山尽量轻装，少带行李，以免过多消耗体力，影响登山。不过一定要带一件厚的衣服，如果看日出的话，山顶风都很大；最好带多一件厚外套；如果能带上护膝最好，下山膝盖会很不舒服。</w:t>
            </w:r>
          </w:p>
          <w:p>
            <w:pPr>
              <w:keepNext w:val="0"/>
              <w:keepLines w:val="0"/>
              <w:pageBreakBefore w:val="0"/>
              <w:widowControl w:val="0"/>
              <w:kinsoku/>
              <w:wordWrap/>
              <w:overflowPunct/>
              <w:topLinePunct w:val="0"/>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color w:val="000000"/>
                <w:kern w:val="2"/>
                <w:sz w:val="24"/>
                <w:szCs w:val="24"/>
              </w:rPr>
              <w:t>2、雷雨时不要攀登高峰，特别不要攀登天都、莲花二峰，不要用手扶铁链，亦不宜在树下避雨，手机关机，以防雷击。 　　</w:t>
            </w:r>
          </w:p>
          <w:p>
            <w:pPr>
              <w:keepNext w:val="0"/>
              <w:keepLines w:val="0"/>
              <w:pageBreakBefore w:val="0"/>
              <w:widowControl w:val="0"/>
              <w:kinsoku/>
              <w:wordWrap/>
              <w:overflowPunct/>
              <w:topLinePunct w:val="0"/>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color w:val="000000"/>
                <w:kern w:val="2"/>
                <w:sz w:val="24"/>
                <w:szCs w:val="24"/>
              </w:rPr>
              <w:t>3、山高路陡，游山时以缓步为宜，不可过速。身略前俯，可走“Z”形。这样既省力，又轻松。为安全计，一定要做到“走路不看景，看景不走路”。边走边看比较危险。</w:t>
            </w:r>
          </w:p>
          <w:p>
            <w:pPr>
              <w:keepNext w:val="0"/>
              <w:keepLines w:val="0"/>
              <w:pageBreakBefore w:val="0"/>
              <w:widowControl w:val="0"/>
              <w:kinsoku/>
              <w:wordWrap/>
              <w:overflowPunct/>
              <w:topLinePunct w:val="0"/>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color w:val="000000"/>
                <w:kern w:val="2"/>
                <w:sz w:val="24"/>
                <w:szCs w:val="24"/>
              </w:rPr>
              <w:t>4、在高峻危险的山峰上照像时，摄影者选好角度后就不要移动，特别注意不要后退，以防不测。</w:t>
            </w:r>
          </w:p>
          <w:p>
            <w:pPr>
              <w:keepNext w:val="0"/>
              <w:keepLines w:val="0"/>
              <w:pageBreakBefore w:val="0"/>
              <w:widowControl w:val="0"/>
              <w:kinsoku/>
              <w:wordWrap/>
              <w:overflowPunct/>
              <w:topLinePunct w:val="0"/>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color w:val="000000"/>
                <w:kern w:val="2"/>
                <w:sz w:val="24"/>
                <w:szCs w:val="24"/>
              </w:rPr>
              <w:t>5、黄山建筑物、古迹很多，不要在任何建筑物、古迹、岩石、竹木上题字刻画。</w:t>
            </w:r>
          </w:p>
          <w:p>
            <w:pPr>
              <w:keepNext w:val="0"/>
              <w:keepLines w:val="0"/>
              <w:pageBreakBefore w:val="0"/>
              <w:widowControl w:val="0"/>
              <w:kinsoku/>
              <w:wordWrap/>
              <w:overflowPunct/>
              <w:topLinePunct w:val="0"/>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color w:val="000000"/>
                <w:kern w:val="2"/>
                <w:sz w:val="24"/>
                <w:szCs w:val="24"/>
              </w:rPr>
              <w:t>6、为防止火灾，黄山风景区沿途均实行定点抽烟。</w:t>
            </w:r>
          </w:p>
          <w:p>
            <w:pPr>
              <w:keepNext w:val="0"/>
              <w:keepLines w:val="0"/>
              <w:pageBreakBefore w:val="0"/>
              <w:widowControl w:val="0"/>
              <w:kinsoku/>
              <w:wordWrap/>
              <w:overflowPunct/>
              <w:topLinePunct w:val="0"/>
              <w:autoSpaceDN/>
              <w:bidi w:val="0"/>
              <w:adjustRightInd w:val="0"/>
              <w:snapToGrid w:val="0"/>
              <w:spacing w:after="0" w:line="240" w:lineRule="auto"/>
              <w:jc w:val="both"/>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color w:val="000000"/>
                <w:kern w:val="2"/>
                <w:sz w:val="24"/>
                <w:szCs w:val="24"/>
              </w:rPr>
              <w:t>7、为了保护黄山风景区的清洁卫生，不可随地乱扔垃圾、废物，沿途每隔几米都会有树状型的垃圾池。</w:t>
            </w:r>
          </w:p>
        </w:tc>
      </w:tr>
    </w:tbl>
    <w:p>
      <w:pPr>
        <w:spacing w:after="0" w:line="220" w:lineRule="atLeast"/>
      </w:pPr>
      <w:r>
        <w:rPr>
          <w:sz w:val="112"/>
        </w:rPr>
        <w:drawing>
          <wp:anchor distT="0" distB="0" distL="114300" distR="114300" simplePos="0" relativeHeight="251663360" behindDoc="1" locked="0" layoutInCell="1" allowOverlap="1">
            <wp:simplePos x="0" y="0"/>
            <wp:positionH relativeFrom="column">
              <wp:posOffset>4234180</wp:posOffset>
            </wp:positionH>
            <wp:positionV relativeFrom="paragraph">
              <wp:posOffset>7233920</wp:posOffset>
            </wp:positionV>
            <wp:extent cx="2743835" cy="1849120"/>
            <wp:effectExtent l="0" t="0" r="0" b="0"/>
            <wp:wrapNone/>
            <wp:docPr id="2" name="图片 2" descr="摄图网_401131229_水墨江南（企业商用）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摄图网_401131229_水墨江南（企业商用） - 副本"/>
                    <pic:cNvPicPr>
                      <a:picLocks noChangeAspect="1"/>
                    </pic:cNvPicPr>
                  </pic:nvPicPr>
                  <pic:blipFill>
                    <a:blip r:embed="rId10"/>
                    <a:stretch>
                      <a:fillRect/>
                    </a:stretch>
                  </pic:blipFill>
                  <pic:spPr>
                    <a:xfrm flipH="1">
                      <a:off x="0" y="0"/>
                      <a:ext cx="2743835" cy="1849120"/>
                    </a:xfrm>
                    <a:prstGeom prst="rect">
                      <a:avLst/>
                    </a:prstGeom>
                  </pic:spPr>
                </pic:pic>
              </a:graphicData>
            </a:graphic>
          </wp:anchor>
        </w:drawing>
      </w:r>
    </w:p>
    <w:sectPr>
      <w:headerReference r:id="rId5" w:type="default"/>
      <w:pgSz w:w="11906" w:h="16838"/>
      <w:pgMar w:top="1400" w:right="720" w:bottom="720" w:left="720" w:header="708" w:footer="708" w:gutter="0"/>
      <w:pgBorders>
        <w:top w:val="none" w:sz="0" w:space="0"/>
        <w:left w:val="none" w:sz="0" w:space="0"/>
        <w:bottom w:val="none" w:sz="0" w:space="0"/>
        <w:right w:val="none" w:sz="0" w:space="0"/>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eastAsia="微软雅黑"/>
        <w:lang w:eastAsia="zh-CN"/>
      </w:rPr>
    </w:pPr>
    <w:r>
      <w:rPr>
        <w:rFonts w:hint="eastAsia" w:eastAsia="微软雅黑"/>
        <w:lang w:eastAsia="zh-CN"/>
      </w:rPr>
      <w:drawing>
        <wp:anchor distT="0" distB="0" distL="114300" distR="114300" simplePos="0" relativeHeight="251659264" behindDoc="1" locked="0" layoutInCell="1" allowOverlap="1">
          <wp:simplePos x="0" y="0"/>
          <wp:positionH relativeFrom="column">
            <wp:posOffset>-499745</wp:posOffset>
          </wp:positionH>
          <wp:positionV relativeFrom="paragraph">
            <wp:posOffset>-450850</wp:posOffset>
          </wp:positionV>
          <wp:extent cx="7602855" cy="10742930"/>
          <wp:effectExtent l="0" t="0" r="1905" b="1270"/>
          <wp:wrapNone/>
          <wp:docPr id="3" name="图片 3" descr="C:\Users\Administrator\Desktop\20230830135401.jpg20230830135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20230830135401.jpg20230830135401"/>
                  <pic:cNvPicPr>
                    <a:picLocks noChangeAspect="1"/>
                  </pic:cNvPicPr>
                </pic:nvPicPr>
                <pic:blipFill>
                  <a:blip r:embed="rId1"/>
                  <a:srcRect/>
                  <a:stretch>
                    <a:fillRect/>
                  </a:stretch>
                </pic:blipFill>
                <pic:spPr>
                  <a:xfrm>
                    <a:off x="0" y="0"/>
                    <a:ext cx="7602855" cy="1074293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isplayBackgroundShape w:val="1"/>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jMGRkNThiMjY1M2JhYmI3NjJlZDZkMDJiY2ZkN2UifQ=="/>
  </w:docVars>
  <w:rsids>
    <w:rsidRoot w:val="00D31D50"/>
    <w:rsid w:val="001B2F59"/>
    <w:rsid w:val="001D22B6"/>
    <w:rsid w:val="002C17EA"/>
    <w:rsid w:val="00310B7F"/>
    <w:rsid w:val="00323B43"/>
    <w:rsid w:val="003D37D8"/>
    <w:rsid w:val="00426133"/>
    <w:rsid w:val="004358AB"/>
    <w:rsid w:val="004D2BD3"/>
    <w:rsid w:val="00500E18"/>
    <w:rsid w:val="005F345E"/>
    <w:rsid w:val="00605940"/>
    <w:rsid w:val="00676425"/>
    <w:rsid w:val="00685B4A"/>
    <w:rsid w:val="00736A03"/>
    <w:rsid w:val="007E4432"/>
    <w:rsid w:val="008109E6"/>
    <w:rsid w:val="00896004"/>
    <w:rsid w:val="008B7726"/>
    <w:rsid w:val="00967120"/>
    <w:rsid w:val="009E67F2"/>
    <w:rsid w:val="00AE5535"/>
    <w:rsid w:val="00BB3F2B"/>
    <w:rsid w:val="00C2528A"/>
    <w:rsid w:val="00D31D50"/>
    <w:rsid w:val="00E55C0B"/>
    <w:rsid w:val="00EF3978"/>
    <w:rsid w:val="00F60C43"/>
    <w:rsid w:val="036C58F1"/>
    <w:rsid w:val="05486BAC"/>
    <w:rsid w:val="05860158"/>
    <w:rsid w:val="08FE3EA0"/>
    <w:rsid w:val="0CF578F8"/>
    <w:rsid w:val="0E5E7992"/>
    <w:rsid w:val="0EA1103E"/>
    <w:rsid w:val="144162BD"/>
    <w:rsid w:val="1ADE735D"/>
    <w:rsid w:val="1DF63710"/>
    <w:rsid w:val="1EE937D9"/>
    <w:rsid w:val="21C1459A"/>
    <w:rsid w:val="225C42C2"/>
    <w:rsid w:val="24B968EC"/>
    <w:rsid w:val="2D4D13D7"/>
    <w:rsid w:val="3B1C4C6D"/>
    <w:rsid w:val="3B2B1978"/>
    <w:rsid w:val="3BCE402B"/>
    <w:rsid w:val="49595D88"/>
    <w:rsid w:val="4A235542"/>
    <w:rsid w:val="4A253068"/>
    <w:rsid w:val="4DC46BDE"/>
    <w:rsid w:val="517E0907"/>
    <w:rsid w:val="5223218A"/>
    <w:rsid w:val="56167DF3"/>
    <w:rsid w:val="57D81264"/>
    <w:rsid w:val="5BDE0C95"/>
    <w:rsid w:val="5E5A241C"/>
    <w:rsid w:val="5F976FE5"/>
    <w:rsid w:val="6570324D"/>
    <w:rsid w:val="66E16111"/>
    <w:rsid w:val="6A774588"/>
    <w:rsid w:val="6BC56001"/>
    <w:rsid w:val="6DB77BCC"/>
    <w:rsid w:val="75A14092"/>
    <w:rsid w:val="765D3A06"/>
    <w:rsid w:val="7C1508DF"/>
    <w:rsid w:val="7CAF2AE1"/>
    <w:rsid w:val="7D912DEC"/>
    <w:rsid w:val="7F93759D"/>
    <w:rsid w:val="7FE4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 w:type="paragraph" w:customStyle="1" w:styleId="8">
    <w:name w:val="Table Paragraph"/>
    <w:basedOn w:val="1"/>
    <w:qFormat/>
    <w:uiPriority w:val="1"/>
    <w:pPr>
      <w:ind w:left="107"/>
    </w:pPr>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2910</Words>
  <Characters>3016</Characters>
  <Lines>15</Lines>
  <Paragraphs>4</Paragraphs>
  <TotalTime>1</TotalTime>
  <ScaleCrop>false</ScaleCrop>
  <LinksUpToDate>false</LinksUpToDate>
  <CharactersWithSpaces>3067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青旅总部阿宝</cp:lastModifiedBy>
  <dcterms:modified xsi:type="dcterms:W3CDTF">2023-08-30T08:07:56Z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464D7BF1C3844D99A6E42E29483D265E_13</vt:lpwstr>
  </property>
</Properties>
</file>