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3838575</wp:posOffset>
            </wp:positionH>
            <wp:positionV relativeFrom="paragraph">
              <wp:posOffset>-450215</wp:posOffset>
            </wp:positionV>
            <wp:extent cx="3397250" cy="4229100"/>
            <wp:effectExtent l="0" t="0" r="12700" b="0"/>
            <wp:wrapSquare wrapText="bothSides"/>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a:stretch>
                      <a:fillRect/>
                    </a:stretch>
                  </pic:blipFill>
                  <pic:spPr>
                    <a:xfrm>
                      <a:off x="0" y="0"/>
                      <a:ext cx="3397250" cy="4229100"/>
                    </a:xfrm>
                    <a:prstGeom prst="rect">
                      <a:avLst/>
                    </a:prstGeom>
                  </pic:spPr>
                </pic:pic>
              </a:graphicData>
            </a:graphic>
          </wp:anchor>
        </w:drawing>
      </w:r>
      <w:r>
        <w:rPr>
          <w:rFonts w:ascii="宋体" w:hAnsi="宋体" w:eastAsia="宋体" w:cs="宋体"/>
          <w:b/>
          <w:bCs/>
          <w:sz w:val="44"/>
          <w:szCs w:val="44"/>
        </w:rPr>
        <w:drawing>
          <wp:anchor distT="0" distB="0" distL="114300" distR="114300" simplePos="0" relativeHeight="125831168" behindDoc="0" locked="0" layoutInCell="1" allowOverlap="1">
            <wp:simplePos x="0" y="0"/>
            <wp:positionH relativeFrom="column">
              <wp:posOffset>-285750</wp:posOffset>
            </wp:positionH>
            <wp:positionV relativeFrom="paragraph">
              <wp:posOffset>-636270</wp:posOffset>
            </wp:positionV>
            <wp:extent cx="4033520" cy="4204335"/>
            <wp:effectExtent l="0" t="0" r="5080" b="5715"/>
            <wp:wrapSquare wrapText="bothSides"/>
            <wp:docPr id="1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6"/>
                    <pic:cNvPicPr>
                      <a:picLocks noChangeAspect="1"/>
                    </pic:cNvPicPr>
                  </pic:nvPicPr>
                  <pic:blipFill>
                    <a:blip r:embed="rId8"/>
                    <a:stretch>
                      <a:fillRect/>
                    </a:stretch>
                  </pic:blipFill>
                  <pic:spPr>
                    <a:xfrm>
                      <a:off x="0" y="0"/>
                      <a:ext cx="4033520" cy="4204335"/>
                    </a:xfrm>
                    <a:prstGeom prst="rect">
                      <a:avLst/>
                    </a:prstGeom>
                    <a:noFill/>
                    <a:ln w="9525">
                      <a:noFill/>
                    </a:ln>
                  </pic:spPr>
                </pic:pic>
              </a:graphicData>
            </a:graphic>
          </wp:anchor>
        </w:drawing>
      </w:r>
    </w:p>
    <w:p>
      <w:pPr>
        <w:jc w:val="center"/>
        <w:rPr>
          <w:rFonts w:ascii="宋体" w:hAnsi="宋体" w:eastAsia="宋体" w:cs="宋体"/>
          <w:sz w:val="24"/>
          <w:szCs w:val="24"/>
        </w:rPr>
      </w:pPr>
      <w:r>
        <w:rPr>
          <w:rFonts w:hint="eastAsia" w:ascii="宋体" w:hAnsi="宋体" w:cs="宋体"/>
          <w:b/>
          <w:bCs/>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186690</wp:posOffset>
                </wp:positionV>
                <wp:extent cx="6824980" cy="76200"/>
                <wp:effectExtent l="0" t="0" r="13970" b="0"/>
                <wp:wrapSquare wrapText="bothSides"/>
                <wp:docPr id="14" name="矩形 14"/>
                <wp:cNvGraphicFramePr/>
                <a:graphic xmlns:a="http://schemas.openxmlformats.org/drawingml/2006/main">
                  <a:graphicData uri="http://schemas.microsoft.com/office/word/2010/wordprocessingShape">
                    <wps:wsp>
                      <wps:cNvSpPr>
                        <a:spLocks noRot="1"/>
                      </wps:cNvSpPr>
                      <wps:spPr>
                        <a:xfrm>
                          <a:off x="0" y="0"/>
                          <a:ext cx="6824980" cy="76200"/>
                        </a:xfrm>
                        <a:prstGeom prst="rect">
                          <a:avLst/>
                        </a:prstGeom>
                        <a:gradFill rotWithShape="1">
                          <a:gsLst>
                            <a:gs pos="0">
                              <a:srgbClr val="A603AB">
                                <a:alpha val="100000"/>
                              </a:srgbClr>
                            </a:gs>
                            <a:gs pos="21001">
                              <a:srgbClr val="0819FB">
                                <a:alpha val="100000"/>
                              </a:srgbClr>
                            </a:gs>
                            <a:gs pos="35001">
                              <a:srgbClr val="1A8D48">
                                <a:alpha val="100000"/>
                              </a:srgbClr>
                            </a:gs>
                            <a:gs pos="52000">
                              <a:srgbClr val="FFFF00">
                                <a:alpha val="100000"/>
                              </a:srgbClr>
                            </a:gs>
                            <a:gs pos="73000">
                              <a:srgbClr val="EE3F17">
                                <a:alpha val="100000"/>
                              </a:srgbClr>
                            </a:gs>
                            <a:gs pos="88000">
                              <a:srgbClr val="E81766">
                                <a:alpha val="100000"/>
                              </a:srgbClr>
                            </a:gs>
                            <a:gs pos="100000">
                              <a:srgbClr val="A603AB">
                                <a:alpha val="100000"/>
                              </a:srgbClr>
                            </a:gs>
                          </a:gsLst>
                          <a:lin ang="0" scaled="1"/>
                          <a:tileRect/>
                        </a:gradFill>
                        <a:ln w="9525">
                          <a:noFill/>
                        </a:ln>
                        <a:effectLst/>
                      </wps:spPr>
                      <wps:txbx>
                        <w:txbxContent>
                          <w:p>
                            <w:pPr>
                              <w:jc w:val="center"/>
                            </w:pPr>
                          </w:p>
                        </w:txbxContent>
                      </wps:txbx>
                      <wps:bodyPr upright="1"/>
                    </wps:wsp>
                  </a:graphicData>
                </a:graphic>
              </wp:anchor>
            </w:drawing>
          </mc:Choice>
          <mc:Fallback>
            <w:pict>
              <v:rect id="_x0000_s1026" o:spid="_x0000_s1026" o:spt="1" style="position:absolute;left:0pt;margin-left:-0.9pt;margin-top:14.7pt;height:6pt;width:537.4pt;mso-wrap-distance-bottom:0pt;mso-wrap-distance-left:9pt;mso-wrap-distance-right:9pt;mso-wrap-distance-top:0pt;z-index:251658240;mso-width-relative:page;mso-height-relative:page;" fillcolor="#A603AB" filled="t" stroked="f" coordsize="21600,21600" o:gfxdata="UEsDBAoAAAAAAIdO4kAAAAAAAAAAAAAAAAAEAAAAZHJzL1BLAwQUAAAACACHTuJAQmCOZdcAAAAJ&#10;AQAADwAAAGRycy9kb3ducmV2LnhtbE2PwU7DMBBE70j8g7VI3Fo7IYISsumhhR5bUfoBbrxNIuK1&#10;Fbtp+XvcExxHM5p5Uy2vdhATjaF3jJDNFQjixpmeW4TD18dsASJEzUYPjgnhhwIs6/u7SpfGXfiT&#10;pn1sRSrhUGqELkZfShmajqwOc+eJk3dyo9UxybGVZtSXVG4HmSv1LK3uOS102tOqo+Z7f7YI23xX&#10;7BabzZT7tV+ftn71fmh6xMeHTL2BiHSNf2G44Sd0qBPT0Z3ZBDEgzLJEHhHy1wLEzVcvT+ncEaHI&#10;CpB1Jf8/qH8BUEsDBBQAAAAIAIdO4kALa69HZAIAAB8GAAAOAAAAZHJzL2Uyb0RvYy54bWytVM1u&#10;1DAQviPxDpbvNMn+ZNOo2aqwXS4VVC2Is9dxEgvHtmx3kz4NErc+BI+DeA3GTrZ0yx7Kihwiezz+&#10;Zuabz3N23rcCbZmxXMkCJycxRkxSVXJZF/jzp/WbDCPriCyJUJIV+J5ZfL58/eqs0zmbqEaJkhkE&#10;INLmnS5w45zOo8jShrXEnijNJBxWyrTEwdbUUWlIB+itiCZxnEadMqU2ijJrwboaDvGIaF4CqKqK&#10;U7ZS9K5l0g2ohgnioCTbcG3xMmRbVYy6j1VlmUOiwFCpC38IAuuN/0fLM5LXhuiG0zEF8pIUntXU&#10;Ei4h6CPUijiC7gz/C6rl1CirKndCVRsNhQRGoIokfsbNbUM0C7UA1VY/km7/Hyz9sL02iJeghBlG&#10;krTQ8V/fHn7++I7AAOx02ubgdKuvja/P6itFv1ok1Y0CMhPvEu35+I0dvfvKtP4W1In6QPr9I+ms&#10;d4iCMc0ms9MM+kHhbJGCRAImyXeXtbHuPVMt8osCG+hpoJpsr6zz4Um+cxk7UK65EMgo94W7JpDo&#10;Mw2HFu4MC6QV8BgHszX15p0waEtAJhdpPL14O4QQuiGDNYn9N6Y2+ofYtX2KNwG/IdQeZpwlp+tj&#10;Mafzg5jJRbaaZUfmOQeeD9S+hm+0k3+ufTE9iHl5OV0niyPzzLLDmFmySNMjMcdW+rbtNemIxoP2&#10;6p2kBJeI+CEKWraUCOYflRcMyR0X7AZ0O6gVxk1QqD8REnUFPp1P5qEYqbx0BzchvQMLQ2xU+p+3&#10;5Veu3/Tg6pcbVd7DO77ThtfN3ruEuTHIdJhxfjA93cP66Vxf/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CYI5l1wAAAAkBAAAPAAAAAAAAAAEAIAAAACIAAABkcnMvZG93bnJldi54bWxQSwECFAAU&#10;AAAACACHTuJAC2uvR2QCAAAfBgAADgAAAAAAAAABACAAAAAmAQAAZHJzL2Uyb0RvYy54bWxQSwUG&#10;AAAAAAYABgBZAQAA/AUAAAAA&#10;">
                <v:fill type="gradient" on="t" color2="#A603AB" colors="0f #A603AB;13763f #0819FB;22938f #1A8D48;34079f #FFFF00;47841f #EE3F17;57672f #E81766;65536f #A603AB" angle="90" focus="100%" focussize="0,0" rotate="t"/>
                <v:stroke on="f"/>
                <v:imagedata o:title=""/>
                <o:lock v:ext="edit" rotation="t" aspectratio="f"/>
                <v:textbox>
                  <w:txbxContent>
                    <w:p>
                      <w:pPr>
                        <w:jc w:val="center"/>
                      </w:pPr>
                    </w:p>
                  </w:txbxContent>
                </v:textbox>
                <w10:wrap type="square"/>
              </v:rect>
            </w:pict>
          </mc:Fallback>
        </mc:AlternateContent>
      </w:r>
    </w:p>
    <w:p>
      <w:pPr>
        <w:jc w:val="center"/>
        <w:rPr>
          <w:rFonts w:hint="eastAsia" w:ascii="方正彩云_GBK" w:hAnsi="方正彩云_GBK" w:eastAsia="微软雅黑" w:cs="方正彩云_GBK"/>
          <w:b/>
          <w:bCs/>
          <w:spacing w:val="0"/>
          <w:w w:val="100"/>
          <w:position w:val="0"/>
          <w:sz w:val="44"/>
          <w:szCs w:val="44"/>
          <w:lang w:eastAsia="zh-CN"/>
        </w:rPr>
      </w:pPr>
      <w:r>
        <w:rPr>
          <w:rFonts w:hint="eastAsia" w:ascii="方正彩云_GBK" w:hAnsi="方正彩云_GBK" w:eastAsia="方正彩云_GBK" w:cs="方正彩云_GBK"/>
          <w:b/>
          <w:bCs/>
          <w:spacing w:val="0"/>
          <w:w w:val="100"/>
          <w:position w:val="0"/>
          <w:sz w:val="44"/>
          <w:szCs w:val="44"/>
        </w:rPr>
        <w:t>《</w:t>
      </w:r>
      <w:r>
        <w:rPr>
          <w:rFonts w:hint="eastAsia" w:ascii="微软雅黑" w:hAnsi="微软雅黑" w:eastAsia="微软雅黑" w:cs="微软雅黑"/>
          <w:b/>
          <w:bCs/>
          <w:spacing w:val="0"/>
          <w:w w:val="100"/>
          <w:position w:val="0"/>
          <w:sz w:val="44"/>
          <w:szCs w:val="44"/>
          <w:lang w:eastAsia="zh-CN"/>
        </w:rPr>
        <w:t>江南恋歌</w:t>
      </w:r>
      <w:r>
        <w:rPr>
          <w:rFonts w:hint="eastAsia" w:ascii="方正彩云_GBK" w:hAnsi="方正彩云_GBK" w:eastAsia="方正彩云_GBK" w:cs="方正彩云_GBK"/>
          <w:b/>
          <w:bCs/>
          <w:spacing w:val="0"/>
          <w:w w:val="100"/>
          <w:position w:val="0"/>
          <w:sz w:val="44"/>
          <w:szCs w:val="44"/>
        </w:rPr>
        <w:t>》</w:t>
      </w:r>
      <w:r>
        <w:rPr>
          <w:rFonts w:hint="eastAsia" w:ascii="微软雅黑" w:hAnsi="微软雅黑" w:eastAsia="微软雅黑" w:cs="微软雅黑"/>
          <w:b/>
          <w:bCs/>
          <w:spacing w:val="0"/>
          <w:w w:val="100"/>
          <w:position w:val="0"/>
          <w:sz w:val="44"/>
          <w:szCs w:val="44"/>
        </w:rPr>
        <w:t>纯玩双飞6日</w:t>
      </w:r>
      <w:bookmarkStart w:id="0" w:name="bookmark12"/>
      <w:bookmarkStart w:id="1" w:name="bookmark13"/>
      <w:bookmarkStart w:id="2" w:name="bookmark14"/>
    </w:p>
    <w:p>
      <w:pPr>
        <w:jc w:val="center"/>
        <w:rPr>
          <w:rFonts w:hint="eastAsia" w:ascii="微软雅黑" w:hAnsi="微软雅黑" w:eastAsia="微软雅黑" w:cs="微软雅黑"/>
          <w:b/>
          <w:bCs/>
          <w:color w:val="000000"/>
          <w:spacing w:val="0"/>
          <w:w w:val="100"/>
          <w:position w:val="0"/>
          <w:sz w:val="24"/>
          <w:szCs w:val="24"/>
        </w:rPr>
      </w:pPr>
      <w:r>
        <w:rPr>
          <w:rFonts w:hint="eastAsia" w:ascii="微软雅黑" w:hAnsi="微软雅黑" w:eastAsia="微软雅黑" w:cs="微软雅黑"/>
          <w:b/>
          <w:bCs/>
          <w:color w:val="000000"/>
          <w:spacing w:val="0"/>
          <w:w w:val="100"/>
          <w:position w:val="0"/>
          <w:sz w:val="24"/>
          <w:szCs w:val="24"/>
        </w:rPr>
        <w:t>华东五市+东方盐湖城+四水乡（乌镇西栅</w:t>
      </w:r>
      <w:r>
        <w:rPr>
          <w:rFonts w:hint="eastAsia" w:ascii="微软雅黑" w:hAnsi="微软雅黑" w:eastAsia="微软雅黑" w:cs="微软雅黑"/>
          <w:b/>
          <w:bCs/>
          <w:color w:val="000000"/>
          <w:spacing w:val="0"/>
          <w:w w:val="100"/>
          <w:position w:val="0"/>
          <w:sz w:val="24"/>
          <w:szCs w:val="24"/>
          <w:lang w:val="en-US" w:eastAsia="zh-CN"/>
        </w:rPr>
        <w:t>、东栅、</w:t>
      </w:r>
      <w:r>
        <w:rPr>
          <w:rFonts w:hint="eastAsia" w:ascii="微软雅黑" w:hAnsi="微软雅黑" w:eastAsia="微软雅黑" w:cs="微软雅黑"/>
          <w:b/>
          <w:bCs/>
          <w:color w:val="000000"/>
          <w:spacing w:val="0"/>
          <w:w w:val="100"/>
          <w:position w:val="0"/>
          <w:sz w:val="24"/>
          <w:szCs w:val="24"/>
        </w:rPr>
        <w:t>甪直、周庄）</w:t>
      </w:r>
    </w:p>
    <w:p>
      <w:pPr>
        <w:jc w:val="center"/>
        <w:rPr>
          <w:rFonts w:hint="eastAsia" w:ascii="宋体" w:hAnsi="宋体" w:eastAsia="宋体" w:cs="宋体"/>
          <w:spacing w:val="0"/>
          <w:w w:val="100"/>
          <w:position w:val="0"/>
          <w:lang w:val="zh-CN" w:eastAsia="zh-CN" w:bidi="zh-CN"/>
        </w:rPr>
      </w:pPr>
      <w:r>
        <w:rPr>
          <w:rFonts w:hint="eastAsia" w:ascii="微软雅黑" w:hAnsi="微软雅黑" w:eastAsia="微软雅黑" w:cs="微软雅黑"/>
          <w:b/>
          <w:bCs/>
          <w:color w:val="000000"/>
          <w:spacing w:val="0"/>
          <w:w w:val="100"/>
          <w:position w:val="0"/>
          <w:sz w:val="24"/>
          <w:szCs w:val="24"/>
          <w:lang w:val="en-US" w:eastAsia="zh-CN"/>
        </w:rPr>
        <w:t xml:space="preserve"> </w:t>
      </w:r>
      <w:r>
        <w:rPr>
          <w:rFonts w:hint="eastAsia" w:ascii="微软雅黑" w:hAnsi="微软雅黑" w:eastAsia="微软雅黑" w:cs="微软雅黑"/>
          <w:b/>
          <w:bCs/>
          <w:color w:val="000000"/>
          <w:spacing w:val="0"/>
          <w:w w:val="100"/>
          <w:position w:val="0"/>
          <w:sz w:val="24"/>
          <w:szCs w:val="24"/>
        </w:rPr>
        <w:t>宋城千古情</w:t>
      </w:r>
      <w:r>
        <w:rPr>
          <w:rFonts w:hint="eastAsia" w:ascii="微软雅黑" w:hAnsi="微软雅黑" w:eastAsia="微软雅黑" w:cs="微软雅黑"/>
          <w:b/>
          <w:bCs/>
          <w:color w:val="000000"/>
          <w:spacing w:val="0"/>
          <w:w w:val="100"/>
          <w:position w:val="0"/>
          <w:sz w:val="24"/>
          <w:szCs w:val="24"/>
          <w:lang w:val="en-US" w:eastAsia="zh-CN"/>
        </w:rPr>
        <w:t>+</w:t>
      </w:r>
      <w:r>
        <w:rPr>
          <w:rFonts w:hint="eastAsia" w:ascii="微软雅黑" w:hAnsi="微软雅黑" w:eastAsia="微软雅黑" w:cs="微软雅黑"/>
          <w:b/>
          <w:bCs/>
          <w:color w:val="000000"/>
          <w:spacing w:val="0"/>
          <w:w w:val="100"/>
          <w:position w:val="0"/>
          <w:sz w:val="24"/>
          <w:szCs w:val="24"/>
        </w:rPr>
        <w:t>360°上海夜景（登高环球金融中心+浦江游船）+夜游乌镇西栅</w:t>
      </w:r>
      <w:bookmarkEnd w:id="0"/>
      <w:bookmarkEnd w:id="1"/>
      <w:bookmarkEnd w:id="2"/>
      <w:bookmarkStart w:id="3" w:name="bookmark17"/>
      <w:bookmarkStart w:id="4" w:name="bookmark16"/>
      <w:bookmarkStart w:id="5" w:name="bookmark15"/>
      <w:r>
        <w:rPr>
          <w:rFonts w:hint="eastAsia" w:ascii="微软雅黑" w:hAnsi="微软雅黑" w:eastAsia="微软雅黑" w:cs="微软雅黑"/>
          <w:b/>
          <w:bCs/>
          <w:color w:val="000000"/>
          <w:spacing w:val="0"/>
          <w:w w:val="100"/>
          <w:position w:val="0"/>
          <w:sz w:val="24"/>
          <w:szCs w:val="24"/>
        </w:rPr>
        <w:br w:type="textWrapping"/>
      </w:r>
      <w:r>
        <w:rPr>
          <w:rFonts w:hint="eastAsia" w:ascii="宋体" w:hAnsi="宋体" w:eastAsia="宋体" w:cs="宋体"/>
          <w:spacing w:val="0"/>
          <w:w w:val="100"/>
          <w:position w:val="0"/>
          <w:lang w:val="zh-CN" w:eastAsia="zh-CN" w:bidi="zh-CN"/>
        </w:rPr>
        <w:t>〈</w:t>
      </w:r>
      <w:r>
        <w:rPr>
          <w:rFonts w:hint="eastAsia" w:ascii="宋体" w:hAnsi="宋体" w:eastAsia="宋体" w:cs="宋体"/>
          <w:b/>
          <w:bCs/>
          <w:spacing w:val="0"/>
          <w:w w:val="100"/>
          <w:position w:val="0"/>
          <w:sz w:val="32"/>
          <w:szCs w:val="32"/>
        </w:rPr>
        <w:t>0</w:t>
      </w:r>
      <w:r>
        <w:rPr>
          <w:rFonts w:hint="eastAsia" w:ascii="宋体" w:hAnsi="宋体" w:eastAsia="宋体" w:cs="宋体"/>
          <w:spacing w:val="0"/>
          <w:w w:val="100"/>
          <w:position w:val="0"/>
        </w:rPr>
        <w:t>店</w:t>
      </w:r>
      <w:r>
        <w:rPr>
          <w:rFonts w:hint="eastAsia" w:ascii="宋体" w:hAnsi="宋体" w:eastAsia="宋体" w:cs="宋体"/>
          <w:spacing w:val="0"/>
          <w:w w:val="100"/>
          <w:position w:val="0"/>
          <w:lang w:val="zh-CN" w:eastAsia="zh-CN" w:bidi="zh-CN"/>
        </w:rPr>
        <w:t>•拒</w:t>
      </w:r>
      <w:r>
        <w:rPr>
          <w:rFonts w:hint="eastAsia" w:ascii="宋体" w:hAnsi="宋体" w:eastAsia="宋体" w:cs="宋体"/>
          <w:spacing w:val="0"/>
          <w:w w:val="100"/>
          <w:position w:val="0"/>
        </w:rPr>
        <w:t>绝一切隐形购</w:t>
      </w:r>
      <w:r>
        <w:rPr>
          <w:rFonts w:hint="eastAsia" w:ascii="宋体" w:hAnsi="宋体" w:eastAsia="宋体" w:cs="宋体"/>
          <w:spacing w:val="0"/>
          <w:w w:val="100"/>
          <w:position w:val="0"/>
          <w:lang w:val="zh-CN" w:eastAsia="zh-CN" w:bidi="zh-CN"/>
        </w:rPr>
        <w:t>物店，进店罚款</w:t>
      </w:r>
      <w:r>
        <w:rPr>
          <w:rFonts w:hint="eastAsia" w:ascii="宋体" w:hAnsi="宋体" w:eastAsia="宋体" w:cs="宋体"/>
          <w:spacing w:val="0"/>
          <w:w w:val="100"/>
          <w:position w:val="0"/>
          <w:lang w:val="en-US" w:eastAsia="zh-CN" w:bidi="zh-CN"/>
        </w:rPr>
        <w:t>5000</w:t>
      </w:r>
      <w:r>
        <w:rPr>
          <w:rFonts w:hint="eastAsia" w:ascii="宋体" w:hAnsi="宋体" w:eastAsia="宋体" w:cs="宋体"/>
          <w:spacing w:val="0"/>
          <w:w w:val="100"/>
          <w:position w:val="0"/>
          <w:lang w:val="zh-CN" w:eastAsia="zh-CN" w:bidi="zh-CN"/>
        </w:rPr>
        <w:t>〉</w:t>
      </w:r>
      <w:bookmarkEnd w:id="3"/>
      <w:bookmarkEnd w:id="4"/>
      <w:bookmarkEnd w:id="5"/>
      <w:r>
        <w:rPr>
          <w:rFonts w:hint="eastAsia" w:ascii="宋体" w:hAnsi="宋体" w:eastAsia="宋体" w:cs="宋体"/>
          <w:spacing w:val="0"/>
          <w:w w:val="100"/>
          <w:position w:val="0"/>
          <w:lang w:val="zh-CN" w:eastAsia="zh-CN" w:bidi="zh-CN"/>
        </w:rPr>
        <w:br w:type="textWrapping"/>
      </w:r>
    </w:p>
    <w:p>
      <w:pPr>
        <w:pStyle w:val="11"/>
        <w:keepNext/>
        <w:keepLines/>
        <w:widowControl w:val="0"/>
        <w:shd w:val="clear" w:color="auto" w:fill="auto"/>
        <w:bidi w:val="0"/>
        <w:spacing w:before="0" w:after="142" w:line="240" w:lineRule="auto"/>
        <w:ind w:left="0" w:right="0" w:firstLine="400"/>
        <w:jc w:val="both"/>
        <w:rPr>
          <w:sz w:val="28"/>
          <w:szCs w:val="28"/>
        </w:rPr>
      </w:pPr>
      <w:bookmarkStart w:id="6" w:name="bookmark18"/>
      <w:bookmarkStart w:id="7" w:name="bookmark19"/>
      <w:bookmarkStart w:id="8" w:name="bookmark20"/>
      <w:r>
        <w:rPr>
          <w:spacing w:val="0"/>
          <w:w w:val="100"/>
          <w:position w:val="0"/>
          <w:sz w:val="28"/>
          <w:szCs w:val="28"/>
        </w:rPr>
        <w:t>【产品特色】</w:t>
      </w:r>
      <w:bookmarkEnd w:id="6"/>
      <w:bookmarkEnd w:id="7"/>
      <w:bookmarkEnd w:id="8"/>
    </w:p>
    <w:p>
      <w:pPr>
        <w:pStyle w:val="21"/>
        <w:keepNext w:val="0"/>
        <w:keepLines w:val="0"/>
        <w:widowControl w:val="0"/>
        <w:shd w:val="clear" w:color="auto" w:fill="auto"/>
        <w:bidi w:val="0"/>
        <w:spacing w:before="0" w:after="180" w:line="240" w:lineRule="auto"/>
        <w:ind w:left="0" w:right="0" w:firstLine="260"/>
        <w:jc w:val="both"/>
        <w:rPr>
          <w:rFonts w:hint="eastAsia"/>
          <w:color w:val="000000"/>
          <w:spacing w:val="0"/>
          <w:w w:val="100"/>
          <w:position w:val="0"/>
          <w:sz w:val="24"/>
          <w:szCs w:val="24"/>
          <w:lang w:val="en-US" w:eastAsia="zh-CN"/>
        </w:rPr>
      </w:pPr>
      <w:r>
        <w:rPr>
          <w:b/>
          <w:bCs/>
          <w:color w:val="000000"/>
          <w:spacing w:val="0"/>
          <w:w w:val="100"/>
          <w:position w:val="0"/>
          <w:sz w:val="24"/>
          <w:szCs w:val="24"/>
          <w:lang w:val="zh-CN" w:eastAsia="zh-CN" w:bidi="zh-CN"/>
        </w:rPr>
        <w:t>〈住讲究〉</w:t>
      </w:r>
      <w:r>
        <w:rPr>
          <w:b/>
          <w:bCs/>
          <w:color w:val="FF0000"/>
          <w:spacing w:val="0"/>
          <w:w w:val="100"/>
          <w:position w:val="0"/>
          <w:sz w:val="24"/>
          <w:szCs w:val="24"/>
        </w:rPr>
        <w:t>严选</w:t>
      </w:r>
      <w:r>
        <w:rPr>
          <w:color w:val="000000"/>
          <w:spacing w:val="0"/>
          <w:w w:val="100"/>
          <w:position w:val="0"/>
          <w:sz w:val="24"/>
          <w:szCs w:val="24"/>
        </w:rPr>
        <w:t>酒店,</w:t>
      </w:r>
      <w:r>
        <w:rPr>
          <w:rFonts w:hint="eastAsia"/>
          <w:color w:val="000000"/>
          <w:spacing w:val="0"/>
          <w:w w:val="100"/>
          <w:position w:val="0"/>
          <w:sz w:val="24"/>
          <w:szCs w:val="24"/>
        </w:rPr>
        <w:t>全程升级五星标准酒店（携程四钻）入住，两晚景区特色住宿，豪华睡眠</w:t>
      </w:r>
      <w:r>
        <w:rPr>
          <w:rFonts w:hint="eastAsia"/>
          <w:color w:val="000000"/>
          <w:spacing w:val="0"/>
          <w:w w:val="100"/>
          <w:position w:val="0"/>
          <w:sz w:val="24"/>
          <w:szCs w:val="24"/>
          <w:lang w:val="en-US" w:eastAsia="zh-CN"/>
        </w:rPr>
        <w:t>;</w:t>
      </w:r>
    </w:p>
    <w:p>
      <w:pPr>
        <w:pStyle w:val="21"/>
        <w:keepNext w:val="0"/>
        <w:keepLines w:val="0"/>
        <w:widowControl w:val="0"/>
        <w:shd w:val="clear" w:color="auto" w:fill="auto"/>
        <w:bidi w:val="0"/>
        <w:spacing w:before="0" w:after="180" w:line="240" w:lineRule="auto"/>
        <w:ind w:left="0" w:right="0" w:firstLine="1693" w:firstLineChars="705"/>
        <w:jc w:val="both"/>
        <w:rPr>
          <w:rFonts w:hint="eastAsia"/>
          <w:color w:val="000000"/>
          <w:spacing w:val="0"/>
          <w:w w:val="100"/>
          <w:position w:val="0"/>
          <w:sz w:val="24"/>
          <w:szCs w:val="24"/>
          <w:lang w:val="en-US" w:eastAsia="zh-CN"/>
        </w:rPr>
      </w:pPr>
      <w:r>
        <w:rPr>
          <w:rFonts w:hint="eastAsia" w:ascii="微软雅黑" w:hAnsi="微软雅黑" w:eastAsia="微软雅黑" w:cs="微软雅黑"/>
          <w:b/>
          <w:bCs/>
          <w:sz w:val="24"/>
          <w:szCs w:val="24"/>
        </w:rPr>
        <w:t>特别安排</w:t>
      </w:r>
      <w:r>
        <w:rPr>
          <w:rFonts w:hint="eastAsia" w:ascii="微软雅黑" w:hAnsi="微软雅黑" w:eastAsia="微软雅黑" w:cs="微软雅黑"/>
          <w:b/>
          <w:bCs/>
          <w:color w:val="C00000"/>
          <w:sz w:val="24"/>
          <w:szCs w:val="24"/>
        </w:rPr>
        <w:t>夜宿东方盐湖城内，</w:t>
      </w:r>
      <w:r>
        <w:rPr>
          <w:rFonts w:hint="eastAsia" w:ascii="微软雅黑" w:hAnsi="微软雅黑" w:eastAsia="微软雅黑" w:cs="微软雅黑"/>
          <w:b/>
          <w:bCs/>
          <w:sz w:val="24"/>
          <w:szCs w:val="24"/>
        </w:rPr>
        <w:t>穿越武侠世界。</w:t>
      </w:r>
      <w:r>
        <w:rPr>
          <w:rFonts w:hint="eastAsia" w:ascii="微软雅黑" w:hAnsi="微软雅黑" w:eastAsia="微软雅黑" w:cs="微软雅黑"/>
          <w:b/>
          <w:bCs/>
          <w:color w:val="C00000"/>
          <w:sz w:val="24"/>
          <w:szCs w:val="24"/>
        </w:rPr>
        <w:t>夜宿乌镇外五星酒店</w:t>
      </w:r>
      <w:r>
        <w:rPr>
          <w:rFonts w:hint="eastAsia" w:ascii="微软雅黑" w:hAnsi="微软雅黑" w:eastAsia="微软雅黑" w:cs="微软雅黑"/>
          <w:b/>
          <w:bCs/>
          <w:sz w:val="24"/>
          <w:szCs w:val="24"/>
        </w:rPr>
        <w:t>，乌镇西栅梦幻夜色，美照刷爆朋友圈</w:t>
      </w:r>
    </w:p>
    <w:p>
      <w:pPr>
        <w:pStyle w:val="21"/>
        <w:keepNext w:val="0"/>
        <w:keepLines w:val="0"/>
        <w:widowControl w:val="0"/>
        <w:shd w:val="clear" w:color="auto" w:fill="auto"/>
        <w:bidi w:val="0"/>
        <w:spacing w:before="0" w:after="180" w:line="240" w:lineRule="auto"/>
        <w:ind w:left="0" w:right="0" w:firstLine="260"/>
        <w:jc w:val="both"/>
        <w:rPr>
          <w:sz w:val="24"/>
          <w:szCs w:val="24"/>
        </w:rPr>
      </w:pPr>
      <w:r>
        <w:rPr>
          <w:b/>
          <w:bCs/>
          <w:color w:val="000000"/>
          <w:spacing w:val="0"/>
          <w:w w:val="100"/>
          <w:position w:val="0"/>
          <w:sz w:val="24"/>
          <w:szCs w:val="24"/>
          <w:lang w:val="zh-CN" w:eastAsia="zh-CN" w:bidi="zh-CN"/>
        </w:rPr>
        <w:t>〈吃讲究〉</w:t>
      </w:r>
      <w:r>
        <w:rPr>
          <w:b/>
          <w:bCs/>
          <w:color w:val="FF0000"/>
          <w:spacing w:val="0"/>
          <w:w w:val="100"/>
          <w:position w:val="0"/>
          <w:sz w:val="24"/>
          <w:szCs w:val="24"/>
        </w:rPr>
        <w:t>严选</w:t>
      </w:r>
      <w:r>
        <w:rPr>
          <w:color w:val="000000"/>
          <w:spacing w:val="0"/>
          <w:w w:val="100"/>
          <w:position w:val="0"/>
          <w:sz w:val="24"/>
          <w:szCs w:val="24"/>
        </w:rPr>
        <w:t>餐厅，定点合作餐厅，餐标30元，品正宗江南美食；</w:t>
      </w:r>
    </w:p>
    <w:p>
      <w:pPr>
        <w:pStyle w:val="21"/>
        <w:keepNext w:val="0"/>
        <w:keepLines w:val="0"/>
        <w:widowControl w:val="0"/>
        <w:shd w:val="clear" w:color="auto" w:fill="auto"/>
        <w:bidi w:val="0"/>
        <w:spacing w:before="0" w:after="180" w:line="240" w:lineRule="auto"/>
        <w:ind w:left="0" w:right="0" w:firstLine="260"/>
        <w:jc w:val="both"/>
        <w:rPr>
          <w:sz w:val="24"/>
          <w:szCs w:val="24"/>
        </w:rPr>
      </w:pPr>
      <w:r>
        <w:rPr>
          <w:b/>
          <w:bCs/>
          <w:color w:val="000000"/>
          <w:spacing w:val="0"/>
          <w:w w:val="100"/>
          <w:position w:val="0"/>
          <w:sz w:val="24"/>
          <w:szCs w:val="24"/>
          <w:lang w:val="zh-CN" w:eastAsia="zh-CN" w:bidi="zh-CN"/>
        </w:rPr>
        <w:t>〈游讲究〉</w:t>
      </w:r>
      <w:r>
        <w:rPr>
          <w:b/>
          <w:bCs/>
          <w:color w:val="FF0000"/>
          <w:spacing w:val="0"/>
          <w:w w:val="100"/>
          <w:position w:val="0"/>
          <w:sz w:val="24"/>
          <w:szCs w:val="24"/>
        </w:rPr>
        <w:t>严选</w:t>
      </w:r>
      <w:r>
        <w:rPr>
          <w:color w:val="000000"/>
          <w:spacing w:val="0"/>
          <w:w w:val="100"/>
          <w:position w:val="0"/>
          <w:sz w:val="24"/>
          <w:szCs w:val="24"/>
        </w:rPr>
        <w:t>品质，</w:t>
      </w:r>
      <w:r>
        <w:rPr>
          <w:rFonts w:hint="eastAsia"/>
          <w:color w:val="000000"/>
          <w:spacing w:val="0"/>
          <w:w w:val="100"/>
          <w:position w:val="0"/>
          <w:sz w:val="24"/>
          <w:szCs w:val="24"/>
          <w:lang w:eastAsia="zh-CN"/>
        </w:rPr>
        <w:t>真正</w:t>
      </w:r>
      <w:r>
        <w:rPr>
          <w:color w:val="000000"/>
          <w:spacing w:val="0"/>
          <w:w w:val="100"/>
          <w:position w:val="0"/>
          <w:sz w:val="24"/>
          <w:szCs w:val="24"/>
        </w:rPr>
        <w:t>0购物，全程为您提供更多游览时间；</w:t>
      </w:r>
    </w:p>
    <w:p>
      <w:pPr>
        <w:pStyle w:val="21"/>
        <w:keepNext w:val="0"/>
        <w:keepLines w:val="0"/>
        <w:widowControl w:val="0"/>
        <w:shd w:val="clear" w:color="auto" w:fill="auto"/>
        <w:bidi w:val="0"/>
        <w:spacing w:before="0" w:after="180" w:line="240" w:lineRule="auto"/>
        <w:ind w:left="0" w:right="0" w:firstLine="260"/>
        <w:jc w:val="both"/>
        <w:rPr>
          <w:sz w:val="24"/>
          <w:szCs w:val="24"/>
        </w:rPr>
      </w:pPr>
      <w:r>
        <w:rPr>
          <w:b/>
          <w:bCs/>
          <w:color w:val="000000"/>
          <w:spacing w:val="0"/>
          <w:w w:val="100"/>
          <w:position w:val="0"/>
          <w:sz w:val="24"/>
          <w:szCs w:val="24"/>
          <w:lang w:val="zh-CN" w:eastAsia="zh-CN" w:bidi="zh-CN"/>
        </w:rPr>
        <w:t>〈行讲究〉</w:t>
      </w:r>
      <w:r>
        <w:rPr>
          <w:b/>
          <w:bCs/>
          <w:color w:val="FF0000"/>
          <w:spacing w:val="0"/>
          <w:w w:val="100"/>
          <w:position w:val="0"/>
          <w:sz w:val="24"/>
          <w:szCs w:val="24"/>
        </w:rPr>
        <w:t>严选</w:t>
      </w:r>
      <w:r>
        <w:rPr>
          <w:color w:val="000000"/>
          <w:spacing w:val="0"/>
          <w:w w:val="100"/>
          <w:position w:val="0"/>
          <w:sz w:val="24"/>
          <w:szCs w:val="24"/>
        </w:rPr>
        <w:t>交通，飞机往返，免除您的舟车劳顿；</w:t>
      </w:r>
    </w:p>
    <w:p>
      <w:pPr>
        <w:pStyle w:val="21"/>
        <w:keepNext w:val="0"/>
        <w:keepLines w:val="0"/>
        <w:widowControl w:val="0"/>
        <w:shd w:val="clear" w:color="auto" w:fill="auto"/>
        <w:bidi w:val="0"/>
        <w:spacing w:before="0" w:after="180" w:line="240" w:lineRule="auto"/>
        <w:ind w:left="0" w:right="0" w:firstLine="260"/>
        <w:jc w:val="both"/>
        <w:rPr>
          <w:rFonts w:hint="eastAsia"/>
          <w:color w:val="000000"/>
          <w:spacing w:val="0"/>
          <w:w w:val="100"/>
          <w:position w:val="0"/>
          <w:sz w:val="24"/>
          <w:szCs w:val="24"/>
        </w:rPr>
      </w:pPr>
      <w:r>
        <w:rPr>
          <w:b/>
          <w:bCs/>
          <w:color w:val="000000"/>
          <w:spacing w:val="0"/>
          <w:w w:val="100"/>
          <w:position w:val="0"/>
          <w:sz w:val="24"/>
          <w:szCs w:val="24"/>
          <w:lang w:val="zh-CN" w:eastAsia="zh-CN" w:bidi="zh-CN"/>
        </w:rPr>
        <w:t>〈优景点〉</w:t>
      </w:r>
      <w:r>
        <w:rPr>
          <w:b/>
          <w:bCs/>
          <w:color w:val="FF0000"/>
          <w:spacing w:val="0"/>
          <w:w w:val="100"/>
          <w:position w:val="0"/>
          <w:sz w:val="24"/>
          <w:szCs w:val="24"/>
        </w:rPr>
        <w:t>严选</w:t>
      </w:r>
      <w:r>
        <w:rPr>
          <w:color w:val="000000"/>
          <w:spacing w:val="0"/>
          <w:w w:val="100"/>
          <w:position w:val="0"/>
          <w:sz w:val="24"/>
          <w:szCs w:val="24"/>
        </w:rPr>
        <w:t>景点，</w:t>
      </w:r>
      <w:r>
        <w:rPr>
          <w:rFonts w:hint="eastAsia"/>
          <w:color w:val="000000"/>
          <w:spacing w:val="0"/>
          <w:w w:val="100"/>
          <w:position w:val="0"/>
          <w:sz w:val="24"/>
          <w:szCs w:val="24"/>
        </w:rPr>
        <w:t>中山陵、夫子庙、东方盐湖城，鼋头渚、甪直、周庄、乌镇东栅、乌镇西栅、</w:t>
      </w:r>
    </w:p>
    <w:p>
      <w:pPr>
        <w:pStyle w:val="21"/>
        <w:keepNext w:val="0"/>
        <w:keepLines w:val="0"/>
        <w:widowControl w:val="0"/>
        <w:shd w:val="clear" w:color="auto" w:fill="auto"/>
        <w:bidi w:val="0"/>
        <w:spacing w:before="0" w:after="180" w:line="240" w:lineRule="auto"/>
        <w:ind w:left="0" w:right="0" w:firstLine="1452" w:firstLineChars="605"/>
        <w:jc w:val="both"/>
        <w:rPr>
          <w:color w:val="000000"/>
          <w:spacing w:val="0"/>
          <w:w w:val="100"/>
          <w:position w:val="0"/>
          <w:sz w:val="24"/>
          <w:szCs w:val="24"/>
        </w:rPr>
      </w:pPr>
      <w:r>
        <w:rPr>
          <w:rFonts w:hint="eastAsia"/>
          <w:color w:val="000000"/>
          <w:spacing w:val="0"/>
          <w:w w:val="100"/>
          <w:position w:val="0"/>
          <w:sz w:val="24"/>
          <w:szCs w:val="24"/>
        </w:rPr>
        <w:t>狮子林，西湖、南京路、外滩</w:t>
      </w:r>
      <w:r>
        <w:rPr>
          <w:color w:val="000000"/>
          <w:spacing w:val="0"/>
          <w:w w:val="100"/>
          <w:position w:val="0"/>
          <w:sz w:val="24"/>
          <w:szCs w:val="24"/>
        </w:rPr>
        <w:t>等；</w:t>
      </w:r>
    </w:p>
    <w:p>
      <w:pPr>
        <w:pStyle w:val="21"/>
        <w:keepNext w:val="0"/>
        <w:keepLines w:val="0"/>
        <w:widowControl w:val="0"/>
        <w:shd w:val="clear" w:color="auto" w:fill="auto"/>
        <w:bidi w:val="0"/>
        <w:spacing w:before="0" w:after="180" w:line="240" w:lineRule="auto"/>
        <w:ind w:left="0" w:right="0" w:firstLine="260"/>
        <w:jc w:val="both"/>
        <w:rPr>
          <w:color w:val="000000"/>
          <w:spacing w:val="0"/>
          <w:w w:val="100"/>
          <w:position w:val="0"/>
          <w:sz w:val="24"/>
          <w:szCs w:val="24"/>
        </w:rPr>
      </w:pPr>
      <w:r>
        <w:rPr>
          <w:b/>
          <w:bCs/>
          <w:color w:val="000000"/>
          <w:spacing w:val="0"/>
          <w:w w:val="100"/>
          <w:position w:val="0"/>
          <w:sz w:val="24"/>
          <w:szCs w:val="24"/>
          <w:lang w:val="zh-CN" w:eastAsia="zh-CN" w:bidi="zh-CN"/>
        </w:rPr>
        <w:t>〈赞服务〉</w:t>
      </w:r>
      <w:r>
        <w:rPr>
          <w:b/>
          <w:bCs/>
          <w:color w:val="FF0000"/>
          <w:spacing w:val="0"/>
          <w:w w:val="100"/>
          <w:position w:val="0"/>
          <w:sz w:val="24"/>
          <w:szCs w:val="24"/>
        </w:rPr>
        <w:t>严选</w:t>
      </w:r>
      <w:r>
        <w:rPr>
          <w:color w:val="000000"/>
          <w:spacing w:val="0"/>
          <w:w w:val="100"/>
          <w:position w:val="0"/>
          <w:sz w:val="24"/>
          <w:szCs w:val="24"/>
        </w:rPr>
        <w:t>服务，严选华东地接导游，严选用车严选驾驶员，为您的旅程保驾护航！</w:t>
      </w:r>
    </w:p>
    <w:p>
      <w:pPr>
        <w:widowControl/>
        <w:ind w:firstLine="241" w:firstLineChars="100"/>
        <w:jc w:val="left"/>
        <w:rPr>
          <w:sz w:val="24"/>
          <w:szCs w:val="24"/>
        </w:rPr>
      </w:pPr>
      <w:r>
        <w:rPr>
          <w:rFonts w:ascii="宋体" w:hAnsi="宋体" w:eastAsia="宋体" w:cs="宋体"/>
          <w:b/>
          <w:bCs/>
          <w:color w:val="000000"/>
          <w:spacing w:val="0"/>
          <w:w w:val="100"/>
          <w:position w:val="0"/>
          <w:sz w:val="24"/>
          <w:szCs w:val="24"/>
          <w:u w:val="none"/>
          <w:shd w:val="clear" w:color="auto" w:fill="auto"/>
          <w:lang w:val="zh-CN" w:eastAsia="zh-CN" w:bidi="zh-CN"/>
        </w:rPr>
        <w:t>〈</w:t>
      </w:r>
      <w:r>
        <w:rPr>
          <w:rFonts w:hint="eastAsia" w:ascii="宋体" w:hAnsi="宋体" w:eastAsia="宋体" w:cs="宋体"/>
          <w:b/>
          <w:bCs/>
          <w:color w:val="000000"/>
          <w:spacing w:val="0"/>
          <w:w w:val="100"/>
          <w:position w:val="0"/>
          <w:sz w:val="24"/>
          <w:szCs w:val="24"/>
          <w:u w:val="none"/>
          <w:shd w:val="clear" w:color="auto" w:fill="auto"/>
          <w:lang w:val="zh-CN" w:eastAsia="zh-CN" w:bidi="zh-CN"/>
        </w:rPr>
        <w:t>高品保障</w:t>
      </w:r>
      <w:r>
        <w:rPr>
          <w:rFonts w:ascii="宋体" w:hAnsi="宋体" w:eastAsia="宋体" w:cs="宋体"/>
          <w:b/>
          <w:bCs/>
          <w:color w:val="000000"/>
          <w:spacing w:val="0"/>
          <w:w w:val="100"/>
          <w:position w:val="0"/>
          <w:sz w:val="24"/>
          <w:szCs w:val="24"/>
          <w:u w:val="none"/>
          <w:shd w:val="clear" w:color="auto" w:fill="auto"/>
          <w:lang w:val="zh-CN" w:eastAsia="zh-CN" w:bidi="zh-CN"/>
        </w:rPr>
        <w:t>〉</w:t>
      </w:r>
      <w:r>
        <w:rPr>
          <w:rFonts w:hint="eastAsia" w:ascii="微软雅黑" w:hAnsi="微软雅黑" w:eastAsia="微软雅黑" w:cs="微软雅黑"/>
          <w:b/>
          <w:bCs/>
          <w:sz w:val="24"/>
          <w:szCs w:val="24"/>
        </w:rPr>
        <w:t>全车消毒，佩戴口罩，测量体温，使用公筷，保障安全！</w:t>
      </w:r>
    </w:p>
    <w:p>
      <w:pPr>
        <w:pStyle w:val="21"/>
        <w:keepNext w:val="0"/>
        <w:keepLines w:val="0"/>
        <w:widowControl w:val="0"/>
        <w:shd w:val="clear" w:color="auto" w:fill="auto"/>
        <w:bidi w:val="0"/>
        <w:spacing w:before="0" w:after="180" w:line="240" w:lineRule="auto"/>
        <w:ind w:left="0" w:right="0" w:firstLine="260"/>
        <w:jc w:val="both"/>
        <w:rPr>
          <w:rFonts w:hint="eastAsia" w:ascii="方正彩云_GBK" w:hAnsi="方正彩云_GBK" w:eastAsia="方正彩云_GBK" w:cs="方正彩云_GBK"/>
          <w:b/>
          <w:bCs/>
          <w:spacing w:val="0"/>
          <w:w w:val="100"/>
          <w:position w:val="0"/>
          <w:sz w:val="44"/>
          <w:szCs w:val="44"/>
          <w:lang w:eastAsia="zh-CN"/>
        </w:rPr>
      </w:pPr>
      <w:bookmarkStart w:id="9" w:name="bookmark11"/>
      <w:bookmarkStart w:id="10" w:name="bookmark9"/>
      <w:bookmarkStart w:id="11" w:name="bookmark10"/>
      <w:r>
        <w:rPr>
          <w:rFonts w:hint="eastAsia" w:ascii="方正彩云_GBK" w:hAnsi="方正彩云_GBK" w:eastAsia="方正彩云_GBK" w:cs="方正彩云_GBK"/>
          <w:b/>
          <w:bCs/>
          <w:spacing w:val="0"/>
          <w:w w:val="100"/>
          <w:position w:val="0"/>
          <w:sz w:val="44"/>
          <w:szCs w:val="44"/>
          <w:lang w:eastAsia="zh-CN"/>
        </w:rPr>
        <w:drawing>
          <wp:anchor distT="0" distB="0" distL="114300" distR="114300" simplePos="0" relativeHeight="251659264" behindDoc="0" locked="0" layoutInCell="1" allowOverlap="1">
            <wp:simplePos x="0" y="0"/>
            <wp:positionH relativeFrom="column">
              <wp:posOffset>-348615</wp:posOffset>
            </wp:positionH>
            <wp:positionV relativeFrom="paragraph">
              <wp:posOffset>-8516620</wp:posOffset>
            </wp:positionV>
            <wp:extent cx="7543165" cy="10904855"/>
            <wp:effectExtent l="0" t="0" r="635" b="10795"/>
            <wp:wrapSquare wrapText="bothSides"/>
            <wp:docPr id="16" name="图片 16" descr="1605236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05236982"/>
                    <pic:cNvPicPr>
                      <a:picLocks noChangeAspect="1"/>
                    </pic:cNvPicPr>
                  </pic:nvPicPr>
                  <pic:blipFill>
                    <a:blip r:embed="rId9"/>
                    <a:stretch>
                      <a:fillRect/>
                    </a:stretch>
                  </pic:blipFill>
                  <pic:spPr>
                    <a:xfrm>
                      <a:off x="0" y="0"/>
                      <a:ext cx="7543165" cy="10904855"/>
                    </a:xfrm>
                    <a:prstGeom prst="rect">
                      <a:avLst/>
                    </a:prstGeom>
                  </pic:spPr>
                </pic:pic>
              </a:graphicData>
            </a:graphic>
          </wp:anchor>
        </w:drawing>
      </w:r>
    </w:p>
    <w:bookmarkEnd w:id="9"/>
    <w:bookmarkEnd w:id="10"/>
    <w:bookmarkEnd w:id="11"/>
    <w:p>
      <w:pPr>
        <w:pStyle w:val="23"/>
        <w:keepNext w:val="0"/>
        <w:keepLines w:val="0"/>
        <w:widowControl w:val="0"/>
        <w:shd w:val="clear" w:color="auto" w:fill="auto"/>
        <w:bidi w:val="0"/>
        <w:spacing w:before="0" w:after="180" w:line="240" w:lineRule="auto"/>
        <w:ind w:left="0" w:right="0" w:firstLine="260"/>
        <w:jc w:val="both"/>
      </w:pPr>
      <w:r>
        <w:rPr>
          <w:b/>
          <w:bCs/>
          <w:color w:val="7030A0"/>
          <w:spacing w:val="0"/>
          <w:w w:val="100"/>
          <w:position w:val="0"/>
        </w:rPr>
        <w:t>【行程概述】</w:t>
      </w:r>
    </w:p>
    <w:tbl>
      <w:tblPr>
        <w:tblStyle w:val="4"/>
        <w:tblW w:w="0" w:type="auto"/>
        <w:jc w:val="center"/>
        <w:tblLayout w:type="fixed"/>
        <w:tblCellMar>
          <w:top w:w="0" w:type="dxa"/>
          <w:left w:w="10" w:type="dxa"/>
          <w:bottom w:w="0" w:type="dxa"/>
          <w:right w:w="10" w:type="dxa"/>
        </w:tblCellMar>
      </w:tblPr>
      <w:tblGrid>
        <w:gridCol w:w="1138"/>
        <w:gridCol w:w="4286"/>
        <w:gridCol w:w="778"/>
        <w:gridCol w:w="754"/>
        <w:gridCol w:w="778"/>
        <w:gridCol w:w="3274"/>
      </w:tblGrid>
      <w:tr>
        <w:tblPrEx>
          <w:tblCellMar>
            <w:top w:w="0" w:type="dxa"/>
            <w:left w:w="10" w:type="dxa"/>
            <w:bottom w:w="0" w:type="dxa"/>
            <w:right w:w="10" w:type="dxa"/>
          </w:tblCellMar>
        </w:tblPrEx>
        <w:trPr>
          <w:trHeight w:val="634" w:hRule="exact"/>
          <w:jc w:val="center"/>
        </w:trPr>
        <w:tc>
          <w:tcPr>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FFFFFF"/>
              </w:rPr>
              <w:t>日期</w:t>
            </w:r>
          </w:p>
        </w:tc>
        <w:tc>
          <w:tcPr>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FFFFFF"/>
              </w:rPr>
              <w:t>旅游路线</w:t>
            </w:r>
          </w:p>
        </w:tc>
        <w:tc>
          <w:tcPr>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FFFFFF"/>
              </w:rPr>
              <w:t>早餐</w:t>
            </w:r>
          </w:p>
        </w:tc>
        <w:tc>
          <w:tcPr>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FFFFFF"/>
              </w:rPr>
              <w:t>中餐</w:t>
            </w:r>
          </w:p>
        </w:tc>
        <w:tc>
          <w:tcPr>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FFFFFF"/>
              </w:rPr>
              <w:t>晚餐</w:t>
            </w:r>
          </w:p>
        </w:tc>
        <w:tc>
          <w:tcPr>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FFFFFF"/>
              </w:rPr>
              <w:t>下榻城市</w:t>
            </w:r>
          </w:p>
        </w:tc>
      </w:tr>
      <w:tr>
        <w:tblPrEx>
          <w:tblCellMar>
            <w:top w:w="0" w:type="dxa"/>
            <w:left w:w="10" w:type="dxa"/>
            <w:bottom w:w="0" w:type="dxa"/>
            <w:right w:w="10" w:type="dxa"/>
          </w:tblCellMar>
        </w:tblPrEx>
        <w:trPr>
          <w:trHeight w:val="418" w:hRule="exact"/>
          <w:jc w:val="center"/>
        </w:trPr>
        <w:tc>
          <w:tcPr>
            <w:tcBorders>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D1</w:t>
            </w:r>
          </w:p>
        </w:tc>
        <w:tc>
          <w:tcPr>
            <w:tcBorders>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rFonts w:hint="eastAsia" w:eastAsia="宋体"/>
                <w:sz w:val="19"/>
                <w:szCs w:val="19"/>
                <w:lang w:eastAsia="zh-CN"/>
              </w:rPr>
            </w:pPr>
            <w:r>
              <w:rPr>
                <w:rFonts w:hint="eastAsia"/>
                <w:color w:val="000000"/>
                <w:spacing w:val="0"/>
                <w:w w:val="100"/>
                <w:position w:val="0"/>
                <w:sz w:val="19"/>
                <w:szCs w:val="19"/>
                <w:lang w:eastAsia="zh-CN"/>
              </w:rPr>
              <w:t>四川各地</w:t>
            </w:r>
            <w:r>
              <w:rPr>
                <w:color w:val="000000"/>
                <w:spacing w:val="0"/>
                <w:w w:val="100"/>
                <w:position w:val="0"/>
                <w:sz w:val="19"/>
                <w:szCs w:val="19"/>
              </w:rPr>
              <w:t>-上海</w:t>
            </w:r>
            <w:r>
              <w:rPr>
                <w:rFonts w:hint="eastAsia"/>
                <w:color w:val="000000"/>
                <w:spacing w:val="0"/>
                <w:w w:val="100"/>
                <w:position w:val="0"/>
                <w:sz w:val="19"/>
                <w:szCs w:val="19"/>
                <w:lang w:eastAsia="zh-CN"/>
              </w:rPr>
              <w:t>或南京</w:t>
            </w:r>
          </w:p>
        </w:tc>
        <w:tc>
          <w:tcPr>
            <w:tcBorders>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X</w:t>
            </w:r>
          </w:p>
        </w:tc>
        <w:tc>
          <w:tcPr>
            <w:tcBorders>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X</w:t>
            </w:r>
          </w:p>
        </w:tc>
        <w:tc>
          <w:tcPr>
            <w:tcBorders>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X</w:t>
            </w:r>
          </w:p>
        </w:tc>
        <w:tc>
          <w:tcPr>
            <w:tcBorders>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rFonts w:hint="eastAsia" w:eastAsia="宋体"/>
                <w:sz w:val="19"/>
                <w:szCs w:val="19"/>
                <w:lang w:eastAsia="zh-CN"/>
              </w:rPr>
            </w:pPr>
            <w:r>
              <w:rPr>
                <w:color w:val="000000"/>
                <w:spacing w:val="0"/>
                <w:w w:val="100"/>
                <w:position w:val="0"/>
                <w:sz w:val="19"/>
                <w:szCs w:val="19"/>
              </w:rPr>
              <w:t>上海</w:t>
            </w:r>
            <w:r>
              <w:rPr>
                <w:rFonts w:hint="eastAsia"/>
                <w:color w:val="000000"/>
                <w:spacing w:val="0"/>
                <w:w w:val="100"/>
                <w:position w:val="0"/>
                <w:sz w:val="19"/>
                <w:szCs w:val="19"/>
                <w:lang w:eastAsia="zh-CN"/>
              </w:rPr>
              <w:t>或南京</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D2</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上海-南京-无锡</w:t>
            </w:r>
          </w:p>
        </w:tc>
        <w:tc>
          <w:tcPr>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leftChars="0" w:right="0" w:rightChars="0" w:firstLine="0" w:firstLineChars="0"/>
              <w:jc w:val="center"/>
              <w:rPr>
                <w:sz w:val="24"/>
                <w:szCs w:val="24"/>
              </w:rPr>
            </w:pPr>
            <w:r>
              <w:rPr>
                <w:rFonts w:hint="eastAsia" w:ascii="华文行楷" w:hAnsi="Times New Roman" w:eastAsia="华文行楷" w:cs="Times New Roman"/>
                <w:b/>
                <w:bCs/>
                <w:color w:val="7030A0"/>
                <w:sz w:val="28"/>
                <w:szCs w:val="28"/>
              </w:rPr>
              <w:t>√</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rFonts w:hint="eastAsia" w:ascii="华文行楷" w:hAnsi="Times New Roman" w:eastAsia="华文行楷" w:cs="Times New Roman"/>
                <w:b/>
                <w:bCs/>
                <w:color w:val="7030A0"/>
                <w:sz w:val="28"/>
                <w:szCs w:val="28"/>
              </w:rPr>
              <w:t>√</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X</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无锡</w:t>
            </w:r>
          </w:p>
        </w:tc>
      </w:tr>
      <w:tr>
        <w:tblPrEx>
          <w:tblCellMar>
            <w:top w:w="0" w:type="dxa"/>
            <w:left w:w="10" w:type="dxa"/>
            <w:bottom w:w="0" w:type="dxa"/>
            <w:right w:w="10" w:type="dxa"/>
          </w:tblCellMar>
        </w:tblPrEx>
        <w:trPr>
          <w:trHeight w:val="413"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D3</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无锡-苏州-乌镇</w:t>
            </w:r>
          </w:p>
        </w:tc>
        <w:tc>
          <w:tcPr>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leftChars="0" w:right="0" w:rightChars="0" w:firstLine="0" w:firstLineChars="0"/>
              <w:jc w:val="center"/>
              <w:rPr>
                <w:sz w:val="24"/>
                <w:szCs w:val="24"/>
              </w:rPr>
            </w:pPr>
            <w:r>
              <w:rPr>
                <w:rFonts w:hint="eastAsia" w:ascii="华文行楷" w:hAnsi="Times New Roman" w:eastAsia="华文行楷" w:cs="Times New Roman"/>
                <w:b/>
                <w:bCs/>
                <w:color w:val="7030A0"/>
                <w:sz w:val="28"/>
                <w:szCs w:val="28"/>
              </w:rPr>
              <w:t>√</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rFonts w:hint="eastAsia" w:ascii="华文行楷" w:hAnsi="Times New Roman" w:eastAsia="华文行楷" w:cs="Times New Roman"/>
                <w:b/>
                <w:bCs/>
                <w:color w:val="7030A0"/>
                <w:sz w:val="28"/>
                <w:szCs w:val="28"/>
              </w:rPr>
              <w:t>√</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X</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乌镇</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D4</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19"/>
                <w:szCs w:val="19"/>
              </w:rPr>
              <w:t>乌镇-杭州</w:t>
            </w:r>
          </w:p>
        </w:tc>
        <w:tc>
          <w:tcPr>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leftChars="0" w:right="0" w:rightChars="0" w:firstLine="0" w:firstLineChars="0"/>
              <w:jc w:val="center"/>
              <w:rPr>
                <w:sz w:val="24"/>
                <w:szCs w:val="24"/>
              </w:rPr>
            </w:pPr>
            <w:r>
              <w:rPr>
                <w:rFonts w:hint="eastAsia" w:ascii="华文行楷" w:hAnsi="Times New Roman" w:eastAsia="华文行楷" w:cs="Times New Roman"/>
                <w:b/>
                <w:bCs/>
                <w:color w:val="7030A0"/>
                <w:sz w:val="28"/>
                <w:szCs w:val="28"/>
              </w:rPr>
              <w:t>√</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rFonts w:hint="eastAsia" w:ascii="华文行楷" w:hAnsi="Times New Roman" w:eastAsia="华文行楷" w:cs="Times New Roman"/>
                <w:b/>
                <w:bCs/>
                <w:color w:val="7030A0"/>
                <w:sz w:val="28"/>
                <w:szCs w:val="28"/>
              </w:rPr>
              <w:t>√</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rFonts w:hint="eastAsia" w:ascii="华文行楷" w:hAnsi="Times New Roman" w:eastAsia="华文行楷" w:cs="Times New Roman"/>
                <w:b/>
                <w:bCs/>
                <w:color w:val="7030A0"/>
                <w:sz w:val="28"/>
                <w:szCs w:val="28"/>
              </w:rPr>
              <w:t>√</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杭州</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D5</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杭州-周庄-上海</w:t>
            </w:r>
          </w:p>
        </w:tc>
        <w:tc>
          <w:tcPr>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leftChars="0" w:right="0" w:rightChars="0" w:firstLine="0" w:firstLineChars="0"/>
              <w:jc w:val="center"/>
              <w:rPr>
                <w:sz w:val="24"/>
                <w:szCs w:val="24"/>
              </w:rPr>
            </w:pPr>
            <w:r>
              <w:rPr>
                <w:rFonts w:hint="eastAsia" w:ascii="华文行楷" w:hAnsi="Times New Roman" w:eastAsia="华文行楷" w:cs="Times New Roman"/>
                <w:b/>
                <w:bCs/>
                <w:color w:val="7030A0"/>
                <w:sz w:val="28"/>
                <w:szCs w:val="28"/>
              </w:rPr>
              <w:t>√</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rFonts w:hint="eastAsia" w:ascii="华文行楷" w:hAnsi="Times New Roman" w:eastAsia="华文行楷" w:cs="Times New Roman"/>
                <w:b/>
                <w:bCs/>
                <w:color w:val="7030A0"/>
                <w:sz w:val="28"/>
                <w:szCs w:val="28"/>
              </w:rPr>
              <w:t>√</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X</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上海</w:t>
            </w: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bottom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D6</w:t>
            </w:r>
          </w:p>
        </w:tc>
        <w:tc>
          <w:tcPr>
            <w:tcBorders>
              <w:top w:val="single" w:color="auto" w:sz="4" w:space="0"/>
              <w:left w:val="single" w:color="auto" w:sz="4" w:space="0"/>
              <w:bottom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rFonts w:hint="eastAsia" w:eastAsia="宋体"/>
                <w:sz w:val="19"/>
                <w:szCs w:val="19"/>
                <w:lang w:eastAsia="zh-CN"/>
              </w:rPr>
            </w:pPr>
            <w:r>
              <w:rPr>
                <w:color w:val="000000"/>
                <w:spacing w:val="0"/>
                <w:w w:val="100"/>
                <w:position w:val="0"/>
                <w:sz w:val="19"/>
                <w:szCs w:val="19"/>
              </w:rPr>
              <w:t>上海-</w:t>
            </w:r>
            <w:r>
              <w:rPr>
                <w:rFonts w:hint="eastAsia"/>
                <w:color w:val="000000"/>
                <w:spacing w:val="0"/>
                <w:w w:val="100"/>
                <w:position w:val="0"/>
                <w:sz w:val="19"/>
                <w:szCs w:val="19"/>
                <w:lang w:eastAsia="zh-CN"/>
              </w:rPr>
              <w:t>四川各地</w:t>
            </w:r>
          </w:p>
        </w:tc>
        <w:tc>
          <w:tcPr>
            <w:tcBorders>
              <w:top w:val="single" w:color="auto" w:sz="4" w:space="0"/>
              <w:left w:val="single" w:color="auto" w:sz="4" w:space="0"/>
              <w:bottom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leftChars="0" w:right="0" w:rightChars="0" w:firstLine="0" w:firstLineChars="0"/>
              <w:jc w:val="center"/>
              <w:rPr>
                <w:sz w:val="24"/>
                <w:szCs w:val="24"/>
              </w:rPr>
            </w:pPr>
            <w:r>
              <w:rPr>
                <w:rFonts w:hint="eastAsia" w:ascii="华文行楷" w:hAnsi="Times New Roman" w:eastAsia="华文行楷" w:cs="Times New Roman"/>
                <w:b/>
                <w:bCs/>
                <w:color w:val="7030A0"/>
                <w:sz w:val="28"/>
                <w:szCs w:val="28"/>
              </w:rPr>
              <w:t>√</w:t>
            </w:r>
          </w:p>
        </w:tc>
        <w:tc>
          <w:tcPr>
            <w:tcBorders>
              <w:top w:val="single" w:color="auto" w:sz="4" w:space="0"/>
              <w:left w:val="single" w:color="auto" w:sz="4" w:space="0"/>
              <w:bottom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X</w:t>
            </w:r>
          </w:p>
        </w:tc>
        <w:tc>
          <w:tcPr>
            <w:tcBorders>
              <w:top w:val="single" w:color="auto" w:sz="4" w:space="0"/>
              <w:left w:val="single" w:color="auto" w:sz="4" w:space="0"/>
              <w:bottom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X</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温馨的家</w:t>
            </w:r>
          </w:p>
        </w:tc>
      </w:tr>
    </w:tbl>
    <w:p>
      <w:pPr>
        <w:widowControl w:val="0"/>
        <w:spacing w:after="99" w:line="1" w:lineRule="exact"/>
      </w:pPr>
    </w:p>
    <w:p>
      <w:pPr>
        <w:pStyle w:val="21"/>
        <w:keepNext w:val="0"/>
        <w:keepLines w:val="0"/>
        <w:widowControl w:val="0"/>
        <w:shd w:val="clear" w:color="auto" w:fill="auto"/>
        <w:bidi w:val="0"/>
        <w:spacing w:before="0" w:after="100" w:line="367" w:lineRule="exact"/>
        <w:ind w:left="240" w:leftChars="100" w:right="0" w:firstLine="0" w:firstLineChars="0"/>
        <w:jc w:val="left"/>
      </w:pPr>
      <w:r>
        <w:rPr>
          <w:b/>
          <w:bCs/>
          <w:color w:val="FF0000"/>
          <w:spacing w:val="0"/>
          <w:w w:val="100"/>
          <w:position w:val="0"/>
        </w:rPr>
        <w:t>【行前说明】：</w:t>
      </w:r>
    </w:p>
    <w:p>
      <w:pPr>
        <w:pStyle w:val="21"/>
        <w:keepNext w:val="0"/>
        <w:keepLines w:val="0"/>
        <w:widowControl w:val="0"/>
        <w:numPr>
          <w:ilvl w:val="0"/>
          <w:numId w:val="1"/>
        </w:numPr>
        <w:shd w:val="clear" w:color="auto" w:fill="auto"/>
        <w:tabs>
          <w:tab w:val="left" w:pos="344"/>
        </w:tabs>
        <w:bidi w:val="0"/>
        <w:spacing w:before="0" w:after="100" w:line="367" w:lineRule="exact"/>
        <w:ind w:left="240" w:leftChars="100" w:right="0" w:firstLine="0" w:firstLineChars="0"/>
        <w:jc w:val="left"/>
      </w:pPr>
      <w:bookmarkStart w:id="12" w:name="bookmark21"/>
      <w:bookmarkEnd w:id="12"/>
      <w:r>
        <w:rPr>
          <w:color w:val="000000"/>
          <w:spacing w:val="0"/>
          <w:w w:val="100"/>
          <w:position w:val="0"/>
        </w:rPr>
        <w:t>我们的地接导游提前一天与您联系，告知出团信息，请保持手机畅通；</w:t>
      </w:r>
    </w:p>
    <w:p>
      <w:pPr>
        <w:pStyle w:val="21"/>
        <w:keepNext w:val="0"/>
        <w:keepLines w:val="0"/>
        <w:widowControl w:val="0"/>
        <w:numPr>
          <w:ilvl w:val="0"/>
          <w:numId w:val="1"/>
        </w:numPr>
        <w:shd w:val="clear" w:color="auto" w:fill="auto"/>
        <w:tabs>
          <w:tab w:val="left" w:pos="354"/>
        </w:tabs>
        <w:bidi w:val="0"/>
        <w:spacing w:before="0" w:after="100" w:line="367" w:lineRule="exact"/>
        <w:ind w:left="240" w:leftChars="100" w:right="0" w:firstLine="0" w:firstLineChars="0"/>
        <w:jc w:val="left"/>
      </w:pPr>
      <w:bookmarkStart w:id="13" w:name="bookmark22"/>
      <w:bookmarkEnd w:id="13"/>
      <w:r>
        <w:rPr>
          <w:color w:val="000000"/>
          <w:spacing w:val="0"/>
          <w:w w:val="100"/>
          <w:position w:val="0"/>
        </w:rPr>
        <w:t>交通出行及入住酒店均为实名（刷脸）认证，请务必携带好您本人的有效身份证；</w:t>
      </w:r>
    </w:p>
    <w:p>
      <w:pPr>
        <w:pStyle w:val="21"/>
        <w:keepNext w:val="0"/>
        <w:keepLines w:val="0"/>
        <w:widowControl w:val="0"/>
        <w:numPr>
          <w:ilvl w:val="0"/>
          <w:numId w:val="1"/>
        </w:numPr>
        <w:shd w:val="clear" w:color="auto" w:fill="auto"/>
        <w:tabs>
          <w:tab w:val="left" w:pos="354"/>
        </w:tabs>
        <w:bidi w:val="0"/>
        <w:spacing w:before="0" w:after="100" w:line="367" w:lineRule="exact"/>
        <w:ind w:left="240" w:leftChars="100" w:right="0" w:firstLine="0" w:firstLineChars="0"/>
        <w:jc w:val="left"/>
      </w:pPr>
      <w:bookmarkStart w:id="14" w:name="bookmark23"/>
      <w:bookmarkEnd w:id="14"/>
      <w:r>
        <w:rPr>
          <w:color w:val="000000"/>
          <w:spacing w:val="0"/>
          <w:w w:val="100"/>
          <w:position w:val="0"/>
        </w:rPr>
        <w:t>外出旅游请提前关注旅游地天气，准备相应衣物及雨具，并根据您的个人生活习惯备齐洗漱用品（根据上海市文旅 局之规定</w:t>
      </w:r>
      <w:r>
        <w:rPr>
          <w:color w:val="000000"/>
          <w:spacing w:val="0"/>
          <w:w w:val="100"/>
          <w:position w:val="0"/>
          <w:sz w:val="24"/>
          <w:szCs w:val="24"/>
        </w:rPr>
        <w:t>，</w:t>
      </w:r>
      <w:r>
        <w:rPr>
          <w:color w:val="000000"/>
          <w:spacing w:val="0"/>
          <w:w w:val="100"/>
          <w:position w:val="0"/>
        </w:rPr>
        <w:t>旨在倡导绿色出行</w:t>
      </w:r>
      <w:r>
        <w:rPr>
          <w:color w:val="000000"/>
          <w:spacing w:val="0"/>
          <w:w w:val="100"/>
          <w:position w:val="0"/>
          <w:sz w:val="24"/>
          <w:szCs w:val="24"/>
        </w:rPr>
        <w:t>，</w:t>
      </w:r>
      <w:r>
        <w:rPr>
          <w:color w:val="000000"/>
          <w:spacing w:val="0"/>
          <w:w w:val="100"/>
          <w:position w:val="0"/>
        </w:rPr>
        <w:t>自</w:t>
      </w:r>
      <w:r>
        <w:rPr>
          <w:color w:val="000000"/>
          <w:spacing w:val="0"/>
          <w:w w:val="100"/>
          <w:position w:val="0"/>
          <w:sz w:val="24"/>
          <w:szCs w:val="24"/>
        </w:rPr>
        <w:t>2019</w:t>
      </w:r>
      <w:r>
        <w:rPr>
          <w:color w:val="000000"/>
          <w:spacing w:val="0"/>
          <w:w w:val="100"/>
          <w:position w:val="0"/>
        </w:rPr>
        <w:t>年</w:t>
      </w:r>
      <w:r>
        <w:rPr>
          <w:color w:val="000000"/>
          <w:spacing w:val="0"/>
          <w:w w:val="100"/>
          <w:position w:val="0"/>
          <w:sz w:val="24"/>
          <w:szCs w:val="24"/>
        </w:rPr>
        <w:t>7</w:t>
      </w:r>
      <w:r>
        <w:rPr>
          <w:color w:val="000000"/>
          <w:spacing w:val="0"/>
          <w:w w:val="100"/>
          <w:position w:val="0"/>
        </w:rPr>
        <w:t>月</w:t>
      </w:r>
      <w:r>
        <w:rPr>
          <w:color w:val="000000"/>
          <w:spacing w:val="0"/>
          <w:w w:val="100"/>
          <w:position w:val="0"/>
          <w:sz w:val="24"/>
          <w:szCs w:val="24"/>
        </w:rPr>
        <w:t>1</w:t>
      </w:r>
      <w:r>
        <w:rPr>
          <w:color w:val="000000"/>
          <w:spacing w:val="0"/>
          <w:w w:val="100"/>
          <w:position w:val="0"/>
        </w:rPr>
        <w:t>日起</w:t>
      </w:r>
      <w:r>
        <w:rPr>
          <w:color w:val="000000"/>
          <w:spacing w:val="0"/>
          <w:w w:val="100"/>
          <w:position w:val="0"/>
          <w:sz w:val="24"/>
          <w:szCs w:val="24"/>
        </w:rPr>
        <w:t>，</w:t>
      </w:r>
      <w:r>
        <w:rPr>
          <w:color w:val="000000"/>
          <w:spacing w:val="0"/>
          <w:w w:val="100"/>
          <w:position w:val="0"/>
        </w:rPr>
        <w:t>上海市旅游住宿业将不再主动提供牙刷、梳子、浴擦</w:t>
      </w:r>
      <w:r>
        <w:rPr>
          <w:color w:val="000000"/>
          <w:spacing w:val="0"/>
          <w:w w:val="100"/>
          <w:position w:val="0"/>
          <w:sz w:val="24"/>
          <w:szCs w:val="24"/>
        </w:rPr>
        <w:t>，</w:t>
      </w:r>
      <w:r>
        <w:rPr>
          <w:color w:val="000000"/>
          <w:spacing w:val="0"/>
          <w:w w:val="100"/>
          <w:position w:val="0"/>
        </w:rPr>
        <w:t>剃 须刀、指甲挫、鞋擦等一次性日用品！）；</w:t>
      </w:r>
    </w:p>
    <w:p>
      <w:pPr>
        <w:pStyle w:val="21"/>
        <w:keepNext w:val="0"/>
        <w:keepLines w:val="0"/>
        <w:widowControl w:val="0"/>
        <w:numPr>
          <w:ilvl w:val="0"/>
          <w:numId w:val="1"/>
        </w:numPr>
        <w:shd w:val="clear" w:color="auto" w:fill="auto"/>
        <w:tabs>
          <w:tab w:val="left" w:pos="363"/>
        </w:tabs>
        <w:bidi w:val="0"/>
        <w:spacing w:before="0" w:after="100" w:line="367" w:lineRule="exact"/>
        <w:ind w:left="240" w:leftChars="100" w:right="0" w:firstLine="0" w:firstLineChars="0"/>
        <w:jc w:val="left"/>
      </w:pPr>
      <w:bookmarkStart w:id="15" w:name="bookmark24"/>
      <w:bookmarkEnd w:id="15"/>
      <w:r>
        <w:rPr>
          <w:color w:val="000000"/>
          <w:spacing w:val="0"/>
          <w:w w:val="100"/>
          <w:position w:val="0"/>
        </w:rPr>
        <w:t>江南饮食偏淡，与四川口味稍有差异，请游客朋友尽量适应或自备老干妈；</w:t>
      </w:r>
    </w:p>
    <w:p>
      <w:pPr>
        <w:pStyle w:val="21"/>
        <w:keepNext w:val="0"/>
        <w:keepLines w:val="0"/>
        <w:widowControl w:val="0"/>
        <w:numPr>
          <w:ilvl w:val="0"/>
          <w:numId w:val="1"/>
        </w:numPr>
        <w:shd w:val="clear" w:color="auto" w:fill="auto"/>
        <w:tabs>
          <w:tab w:val="left" w:pos="363"/>
        </w:tabs>
        <w:bidi w:val="0"/>
        <w:spacing w:before="0" w:after="100" w:line="365" w:lineRule="exact"/>
        <w:ind w:left="240" w:leftChars="100" w:right="0" w:firstLine="0" w:firstLineChars="0"/>
        <w:jc w:val="left"/>
      </w:pPr>
      <w:bookmarkStart w:id="16" w:name="bookmark25"/>
      <w:bookmarkEnd w:id="16"/>
      <w:r>
        <w:rPr>
          <w:color w:val="000000"/>
          <w:spacing w:val="0"/>
          <w:w w:val="100"/>
          <w:position w:val="0"/>
        </w:rPr>
        <w:t>共建和谐社会，倡导文明旅游，我们诚挚希望每位游客朋友在外旅游遵守秩序、不插队、不乱丟垃圾、注意个人及 公共卫生，做个谦恭有礼的可爱游客，感谢您的支持与配合；</w:t>
      </w:r>
    </w:p>
    <w:p>
      <w:pPr>
        <w:pStyle w:val="21"/>
        <w:keepNext w:val="0"/>
        <w:keepLines w:val="0"/>
        <w:widowControl w:val="0"/>
        <w:numPr>
          <w:ilvl w:val="0"/>
          <w:numId w:val="1"/>
        </w:numPr>
        <w:shd w:val="clear" w:color="auto" w:fill="auto"/>
        <w:tabs>
          <w:tab w:val="left" w:pos="363"/>
        </w:tabs>
        <w:bidi w:val="0"/>
        <w:spacing w:before="0" w:after="0" w:line="367" w:lineRule="exact"/>
        <w:ind w:left="240" w:leftChars="100" w:right="0" w:firstLine="0" w:firstLineChars="0"/>
        <w:jc w:val="both"/>
        <w:rPr>
          <w:rFonts w:hint="eastAsia" w:ascii="微软雅黑" w:hAnsi="微软雅黑" w:eastAsia="微软雅黑" w:cs="Times New Roman"/>
          <w:b/>
          <w:bCs/>
          <w:color w:val="000000"/>
          <w:spacing w:val="0"/>
          <w:w w:val="100"/>
          <w:position w:val="0"/>
          <w:sz w:val="24"/>
          <w:szCs w:val="24"/>
          <w:u w:val="none"/>
          <w:shd w:val="clear" w:color="auto" w:fill="auto"/>
          <w:lang w:val="en-US" w:eastAsia="zh-CN" w:bidi="en-US"/>
        </w:rPr>
      </w:pPr>
      <w:bookmarkStart w:id="17" w:name="bookmark26"/>
      <w:bookmarkEnd w:id="17"/>
      <w:r>
        <w:rPr>
          <w:color w:val="000000"/>
          <w:spacing w:val="0"/>
          <w:w w:val="100"/>
          <w:position w:val="0"/>
        </w:rPr>
        <w:t>特别提示，国家严格限制失信人高消费，飞机高铁均为高消费限定范围，敬请悉知!</w:t>
      </w:r>
    </w:p>
    <w:p>
      <w:pPr>
        <w:pStyle w:val="21"/>
        <w:keepNext w:val="0"/>
        <w:keepLines w:val="0"/>
        <w:widowControl w:val="0"/>
        <w:numPr>
          <w:ilvl w:val="0"/>
          <w:numId w:val="0"/>
        </w:numPr>
        <w:shd w:val="clear" w:color="auto" w:fill="auto"/>
        <w:tabs>
          <w:tab w:val="left" w:pos="363"/>
        </w:tabs>
        <w:bidi w:val="0"/>
        <w:spacing w:before="0" w:after="0" w:line="367" w:lineRule="exact"/>
        <w:ind w:leftChars="100" w:right="0" w:rightChars="0"/>
        <w:jc w:val="center"/>
        <w:rPr>
          <w:rFonts w:hint="eastAsia" w:ascii="微软雅黑" w:hAnsi="微软雅黑" w:eastAsia="微软雅黑" w:cs="Times New Roman"/>
          <w:b/>
          <w:bCs/>
          <w:color w:val="000000"/>
          <w:spacing w:val="0"/>
          <w:w w:val="100"/>
          <w:position w:val="0"/>
          <w:sz w:val="24"/>
          <w:szCs w:val="24"/>
          <w:u w:val="none"/>
          <w:shd w:val="clear" w:color="auto" w:fill="auto"/>
          <w:lang w:val="en-US" w:eastAsia="zh-CN" w:bidi="en-US"/>
        </w:rPr>
      </w:pPr>
      <w:r>
        <w:rPr>
          <w:color w:val="000000"/>
          <w:spacing w:val="0"/>
          <w:w w:val="100"/>
          <w:position w:val="0"/>
        </w:rPr>
        <w:br w:type="textWrapping"/>
      </w:r>
      <w:r>
        <w:rPr>
          <w:rFonts w:hint="eastAsia" w:ascii="宋体" w:hAnsi="宋体" w:eastAsia="宋体" w:cs="宋体"/>
          <w:b/>
          <w:bCs/>
          <w:color w:val="7030A0"/>
          <w:spacing w:val="0"/>
          <w:w w:val="100"/>
          <w:position w:val="0"/>
          <w:sz w:val="22"/>
          <w:szCs w:val="22"/>
          <w:u w:val="none"/>
          <w:shd w:val="clear" w:color="auto" w:fill="auto"/>
          <w:lang w:val="zh-TW" w:eastAsia="zh-CN" w:bidi="zh-TW"/>
        </w:rPr>
        <w:t>【</w:t>
      </w:r>
      <w:r>
        <w:rPr>
          <w:rFonts w:hint="eastAsia" w:ascii="宋体" w:hAnsi="宋体" w:eastAsia="宋体" w:cs="宋体"/>
          <w:b/>
          <w:bCs/>
          <w:color w:val="7030A0"/>
          <w:spacing w:val="0"/>
          <w:w w:val="100"/>
          <w:position w:val="0"/>
          <w:sz w:val="22"/>
          <w:szCs w:val="22"/>
          <w:u w:val="none"/>
          <w:shd w:val="clear" w:color="auto" w:fill="auto"/>
          <w:lang w:val="en-US" w:eastAsia="zh-CN" w:bidi="zh-TW"/>
        </w:rPr>
        <w:t>行程安排】</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Layout w:type="fixed"/>
        <w:tblCellMar>
          <w:top w:w="0" w:type="dxa"/>
          <w:left w:w="108" w:type="dxa"/>
          <w:bottom w:w="0" w:type="dxa"/>
          <w:right w:w="108" w:type="dxa"/>
        </w:tblCellMar>
      </w:tblPr>
      <w:tblGrid>
        <w:gridCol w:w="953"/>
        <w:gridCol w:w="100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11038" w:type="dxa"/>
            <w:gridSpan w:val="2"/>
            <w:tcBorders>
              <w:top w:val="single" w:color="auto" w:sz="8" w:space="0"/>
              <w:left w:val="single" w:color="auto" w:sz="8" w:space="0"/>
              <w:bottom w:val="single" w:color="auto" w:sz="4" w:space="0"/>
              <w:right w:val="single" w:color="auto" w:sz="8" w:space="0"/>
            </w:tcBorders>
            <w:noWrap w:val="0"/>
            <w:vAlign w:val="center"/>
          </w:tcPr>
          <w:p>
            <w:pPr>
              <w:shd w:val="clear" w:color="auto" w:fill="auto"/>
              <w:spacing w:line="360" w:lineRule="auto"/>
              <w:rPr>
                <w:rFonts w:ascii="宋体" w:hAnsi="宋体"/>
                <w:color w:val="7030A0"/>
                <w:sz w:val="24"/>
                <w:szCs w:val="24"/>
              </w:rPr>
            </w:pPr>
            <w:r>
              <w:rPr>
                <w:rFonts w:hint="eastAsia" w:ascii="华文行楷" w:eastAsia="华文行楷"/>
                <w:b/>
                <w:bCs/>
                <w:color w:val="7030A0"/>
                <w:sz w:val="24"/>
                <w:szCs w:val="24"/>
              </w:rPr>
              <w:t>第一天：</w:t>
            </w:r>
            <w:r>
              <w:rPr>
                <w:rFonts w:hint="eastAsia" w:ascii="华文行楷" w:eastAsia="华文行楷"/>
                <w:b/>
                <w:bCs/>
                <w:color w:val="7030A0"/>
                <w:sz w:val="24"/>
                <w:szCs w:val="24"/>
                <w:lang w:eastAsia="zh-CN"/>
              </w:rPr>
              <w:t>四川各地出发</w:t>
            </w:r>
            <w:r>
              <w:rPr>
                <w:rFonts w:hint="eastAsia" w:ascii="华文行楷" w:eastAsia="华文行楷"/>
                <w:b/>
                <w:bCs/>
                <w:color w:val="7030A0"/>
                <w:sz w:val="24"/>
                <w:szCs w:val="24"/>
                <w:lang w:val="en-US" w:eastAsia="zh-CN"/>
              </w:rPr>
              <w:t>-</w:t>
            </w:r>
            <w:r>
              <w:rPr>
                <w:rFonts w:hint="eastAsia" w:ascii="华文行楷" w:eastAsia="华文行楷"/>
                <w:b/>
                <w:bCs/>
                <w:color w:val="7030A0"/>
                <w:sz w:val="24"/>
                <w:szCs w:val="24"/>
              </w:rPr>
              <w:t xml:space="preserve">上海 </w:t>
            </w:r>
            <w:r>
              <w:rPr>
                <w:rFonts w:hint="eastAsia" w:ascii="华文行楷" w:eastAsia="华文行楷"/>
                <w:b/>
                <w:bCs/>
                <w:color w:val="7030A0"/>
                <w:sz w:val="24"/>
                <w:szCs w:val="24"/>
                <w:lang w:eastAsia="zh-CN"/>
              </w:rPr>
              <w:t>或</w:t>
            </w:r>
            <w:r>
              <w:rPr>
                <w:rFonts w:hint="eastAsia" w:ascii="华文行楷" w:eastAsia="华文行楷"/>
                <w:b/>
                <w:bCs/>
                <w:color w:val="7030A0"/>
                <w:sz w:val="24"/>
                <w:szCs w:val="24"/>
                <w:lang w:val="en-US" w:eastAsia="zh-CN"/>
              </w:rPr>
              <w:t xml:space="preserve"> </w:t>
            </w:r>
            <w:r>
              <w:rPr>
                <w:rFonts w:hint="eastAsia" w:ascii="华文行楷" w:eastAsia="华文行楷"/>
                <w:b/>
                <w:bCs/>
                <w:color w:val="7030A0"/>
                <w:sz w:val="24"/>
                <w:szCs w:val="24"/>
                <w:lang w:eastAsia="zh-CN"/>
              </w:rPr>
              <w:t>南京</w:t>
            </w:r>
            <w:r>
              <w:rPr>
                <w:rFonts w:hint="eastAsia" w:ascii="华文行楷" w:eastAsia="华文行楷"/>
                <w:b/>
                <w:bCs/>
                <w:color w:val="7030A0"/>
                <w:sz w:val="24"/>
                <w:szCs w:val="24"/>
              </w:rPr>
              <w:t xml:space="preserve">                             </w:t>
            </w:r>
            <w:r>
              <w:rPr>
                <w:rFonts w:hint="eastAsia" w:ascii="宋体" w:hAnsi="宋体"/>
                <w:b/>
                <w:bCs/>
                <w:color w:val="7030A0"/>
                <w:sz w:val="24"/>
                <w:szCs w:val="24"/>
              </w:rPr>
              <w:t>早餐×、中餐×、晚餐×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shd w:val="clear" w:color="auto" w:fill="D9D9D9"/>
            <w:noWrap w:val="0"/>
            <w:vAlign w:val="center"/>
          </w:tcPr>
          <w:p>
            <w:pPr>
              <w:spacing w:line="360" w:lineRule="auto"/>
              <w:jc w:val="center"/>
              <w:rPr>
                <w:rFonts w:ascii="宋体" w:hAnsi="宋体"/>
                <w:color w:val="808080"/>
                <w:sz w:val="21"/>
                <w:szCs w:val="21"/>
              </w:rPr>
            </w:pPr>
            <w:r>
              <w:rPr>
                <w:rFonts w:hint="eastAsia" w:ascii="宋体" w:hAnsi="宋体"/>
                <w:color w:val="808080"/>
                <w:sz w:val="21"/>
                <w:szCs w:val="21"/>
              </w:rPr>
              <w:t>时间</w:t>
            </w:r>
          </w:p>
        </w:tc>
        <w:tc>
          <w:tcPr>
            <w:tcW w:w="10085" w:type="dxa"/>
            <w:tcBorders>
              <w:top w:val="single" w:color="auto" w:sz="4" w:space="0"/>
              <w:left w:val="nil"/>
              <w:bottom w:val="single" w:color="auto" w:sz="4" w:space="0"/>
              <w:right w:val="single" w:color="auto" w:sz="8" w:space="0"/>
            </w:tcBorders>
            <w:shd w:val="clear" w:color="auto" w:fill="D9D9D9"/>
            <w:noWrap w:val="0"/>
            <w:vAlign w:val="center"/>
          </w:tcPr>
          <w:p>
            <w:pPr>
              <w:spacing w:line="360" w:lineRule="auto"/>
              <w:jc w:val="center"/>
              <w:rPr>
                <w:rFonts w:ascii="宋体" w:hAnsi="宋体"/>
                <w:color w:val="808080"/>
                <w:sz w:val="21"/>
                <w:szCs w:val="21"/>
              </w:rPr>
            </w:pPr>
            <w:r>
              <w:rPr>
                <w:rFonts w:hint="eastAsia" w:ascii="宋体" w:hAnsi="宋体"/>
                <w:color w:val="808080"/>
                <w:sz w:val="21"/>
                <w:szCs w:val="21"/>
              </w:rPr>
              <w:t>行程细述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auto"/>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12:00</w:t>
            </w:r>
          </w:p>
        </w:tc>
        <w:tc>
          <w:tcPr>
            <w:tcW w:w="10085" w:type="dxa"/>
            <w:tcBorders>
              <w:top w:val="single" w:color="auto" w:sz="4" w:space="0"/>
              <w:left w:val="nil"/>
              <w:bottom w:val="single" w:color="auto" w:sz="4" w:space="0"/>
              <w:right w:val="single" w:color="auto" w:sz="8" w:space="0"/>
            </w:tcBorders>
            <w:noWrap w:val="0"/>
            <w:vAlign w:val="center"/>
          </w:tcPr>
          <w:p>
            <w:pPr>
              <w:pStyle w:val="23"/>
              <w:keepNext w:val="0"/>
              <w:keepLines w:val="0"/>
              <w:widowControl w:val="0"/>
              <w:shd w:val="clear" w:color="auto" w:fill="auto"/>
              <w:bidi w:val="0"/>
              <w:spacing w:before="0" w:after="160" w:line="360" w:lineRule="auto"/>
              <w:ind w:left="0" w:right="0" w:firstLine="0"/>
              <w:jc w:val="both"/>
              <w:rPr>
                <w:sz w:val="21"/>
                <w:szCs w:val="21"/>
              </w:rPr>
            </w:pPr>
            <w:r>
              <w:rPr>
                <w:color w:val="000000"/>
                <w:spacing w:val="0"/>
                <w:w w:val="100"/>
                <w:position w:val="0"/>
                <w:sz w:val="21"/>
                <w:szCs w:val="21"/>
              </w:rPr>
              <w:t>抵达后，"接站导游”或者"司机”接站，送至【上海外滩旅游综合服务中心】（以下简称：集散中心）专用8号门下客,当日无固定行程，全天由您自</w:t>
            </w:r>
            <w:bookmarkStart w:id="29" w:name="_GoBack"/>
            <w:bookmarkEnd w:id="29"/>
            <w:r>
              <w:rPr>
                <w:color w:val="000000"/>
                <w:spacing w:val="0"/>
                <w:w w:val="100"/>
                <w:position w:val="0"/>
                <w:sz w:val="21"/>
                <w:szCs w:val="21"/>
              </w:rPr>
              <w:t>由活动,推荐行程：【外 滩】（步行约2分钟）；【城隍庙】（步行约5分钟）；【南京路】（步行约15分钟）。</w:t>
            </w:r>
          </w:p>
          <w:p>
            <w:pPr>
              <w:pStyle w:val="21"/>
              <w:keepNext w:val="0"/>
              <w:keepLines w:val="0"/>
              <w:widowControl w:val="0"/>
              <w:shd w:val="clear" w:color="auto" w:fill="auto"/>
              <w:bidi w:val="0"/>
              <w:spacing w:before="0" w:after="0" w:line="360" w:lineRule="auto"/>
              <w:ind w:left="0" w:right="0" w:firstLine="0"/>
              <w:jc w:val="both"/>
              <w:rPr>
                <w:sz w:val="21"/>
                <w:szCs w:val="21"/>
              </w:rPr>
            </w:pPr>
            <w:r>
              <w:rPr>
                <w:b/>
                <w:bCs/>
                <w:color w:val="FF0000"/>
                <w:spacing w:val="0"/>
                <w:w w:val="100"/>
                <w:position w:val="0"/>
                <w:sz w:val="21"/>
                <w:szCs w:val="21"/>
              </w:rPr>
              <w:t>【温馨提示】：</w:t>
            </w:r>
          </w:p>
          <w:p>
            <w:pPr>
              <w:pStyle w:val="23"/>
              <w:keepNext w:val="0"/>
              <w:keepLines w:val="0"/>
              <w:widowControl w:val="0"/>
              <w:shd w:val="clear" w:color="auto" w:fill="auto"/>
              <w:tabs>
                <w:tab w:val="left" w:pos="392"/>
              </w:tabs>
              <w:bidi w:val="0"/>
              <w:spacing w:before="0" w:after="160" w:line="360" w:lineRule="auto"/>
              <w:ind w:left="0" w:right="0" w:firstLine="0"/>
              <w:jc w:val="both"/>
              <w:rPr>
                <w:sz w:val="21"/>
                <w:szCs w:val="21"/>
              </w:rPr>
            </w:pPr>
            <w:bookmarkStart w:id="18" w:name="bookmark27"/>
            <w:r>
              <w:rPr>
                <w:color w:val="000000"/>
                <w:spacing w:val="0"/>
                <w:w w:val="100"/>
                <w:position w:val="0"/>
                <w:sz w:val="21"/>
                <w:szCs w:val="21"/>
              </w:rPr>
              <w:t>1</w:t>
            </w:r>
            <w:bookmarkEnd w:id="18"/>
            <w:r>
              <w:rPr>
                <w:color w:val="000000"/>
                <w:spacing w:val="0"/>
                <w:w w:val="100"/>
                <w:position w:val="0"/>
                <w:sz w:val="21"/>
                <w:szCs w:val="21"/>
              </w:rPr>
              <w:t>、</w:t>
            </w:r>
            <w:r>
              <w:rPr>
                <w:color w:val="000000"/>
                <w:spacing w:val="0"/>
                <w:w w:val="100"/>
                <w:position w:val="0"/>
                <w:sz w:val="21"/>
                <w:szCs w:val="21"/>
              </w:rPr>
              <w:tab/>
            </w:r>
            <w:r>
              <w:rPr>
                <w:color w:val="000000"/>
                <w:spacing w:val="0"/>
                <w:w w:val="100"/>
                <w:position w:val="0"/>
                <w:sz w:val="21"/>
                <w:szCs w:val="21"/>
              </w:rPr>
              <w:t>机场-外滩集散中心时刻表如下：（准时准点发车）</w:t>
            </w:r>
          </w:p>
          <w:p>
            <w:pPr>
              <w:pStyle w:val="27"/>
              <w:keepNext/>
              <w:keepLines/>
              <w:widowControl w:val="0"/>
              <w:shd w:val="clear" w:color="auto" w:fill="auto"/>
              <w:bidi w:val="0"/>
              <w:spacing w:before="0" w:after="160" w:line="360" w:lineRule="auto"/>
              <w:ind w:left="0" w:right="0" w:firstLine="0"/>
              <w:jc w:val="both"/>
              <w:rPr>
                <w:sz w:val="21"/>
                <w:szCs w:val="21"/>
              </w:rPr>
            </w:pPr>
            <w:bookmarkStart w:id="19" w:name="bookmark28"/>
            <w:bookmarkStart w:id="20" w:name="bookmark30"/>
            <w:bookmarkStart w:id="21" w:name="bookmark29"/>
            <w:r>
              <w:rPr>
                <w:color w:val="000000"/>
                <w:spacing w:val="0"/>
                <w:w w:val="100"/>
                <w:position w:val="0"/>
                <w:sz w:val="21"/>
                <w:szCs w:val="21"/>
              </w:rPr>
              <w:t>上海虹桥国际机场</w:t>
            </w:r>
            <w:r>
              <w:rPr>
                <w:color w:val="000000"/>
                <w:spacing w:val="0"/>
                <w:w w:val="100"/>
                <w:position w:val="0"/>
                <w:sz w:val="21"/>
                <w:szCs w:val="21"/>
                <w:lang w:val="en-US" w:eastAsia="en-US" w:bidi="en-US"/>
              </w:rPr>
              <w:t>T2</w:t>
            </w:r>
            <w:r>
              <w:rPr>
                <w:color w:val="000000"/>
                <w:spacing w:val="0"/>
                <w:w w:val="100"/>
                <w:position w:val="0"/>
                <w:sz w:val="21"/>
                <w:szCs w:val="21"/>
              </w:rPr>
              <w:t>航站楼:10:00 ； 12:00 ； 14:00 ； 16:00</w:t>
            </w:r>
            <w:bookmarkEnd w:id="19"/>
            <w:bookmarkEnd w:id="20"/>
            <w:bookmarkEnd w:id="21"/>
          </w:p>
          <w:p>
            <w:pPr>
              <w:pStyle w:val="27"/>
              <w:keepNext/>
              <w:keepLines/>
              <w:widowControl w:val="0"/>
              <w:shd w:val="clear" w:color="auto" w:fill="auto"/>
              <w:bidi w:val="0"/>
              <w:spacing w:before="0" w:after="0" w:line="360" w:lineRule="auto"/>
              <w:ind w:left="0" w:right="0" w:firstLine="0"/>
              <w:jc w:val="both"/>
              <w:rPr>
                <w:sz w:val="21"/>
                <w:szCs w:val="21"/>
              </w:rPr>
            </w:pPr>
            <w:bookmarkStart w:id="22" w:name="bookmark31"/>
            <w:bookmarkStart w:id="23" w:name="bookmark33"/>
            <w:bookmarkStart w:id="24" w:name="bookmark32"/>
            <w:r>
              <w:rPr>
                <w:color w:val="000000"/>
                <w:spacing w:val="0"/>
                <w:w w:val="100"/>
                <w:position w:val="0"/>
                <w:sz w:val="21"/>
                <w:szCs w:val="21"/>
              </w:rPr>
              <w:t>上海浦东国际机场</w:t>
            </w:r>
            <w:r>
              <w:rPr>
                <w:color w:val="000000"/>
                <w:spacing w:val="0"/>
                <w:w w:val="100"/>
                <w:position w:val="0"/>
                <w:sz w:val="21"/>
                <w:szCs w:val="21"/>
                <w:lang w:val="en-US" w:eastAsia="en-US" w:bidi="en-US"/>
              </w:rPr>
              <w:t>T2</w:t>
            </w:r>
            <w:r>
              <w:rPr>
                <w:color w:val="000000"/>
                <w:spacing w:val="0"/>
                <w:w w:val="100"/>
                <w:position w:val="0"/>
                <w:sz w:val="21"/>
                <w:szCs w:val="21"/>
              </w:rPr>
              <w:t>航站楼：10:00 ； 12:00 ； 14:00 ； 15:30</w:t>
            </w:r>
            <w:bookmarkEnd w:id="22"/>
            <w:bookmarkEnd w:id="23"/>
            <w:bookmarkEnd w:id="24"/>
          </w:p>
          <w:p>
            <w:pPr>
              <w:pStyle w:val="23"/>
              <w:keepNext w:val="0"/>
              <w:keepLines w:val="0"/>
              <w:widowControl w:val="0"/>
              <w:shd w:val="clear" w:color="auto" w:fill="auto"/>
              <w:tabs>
                <w:tab w:val="left" w:pos="397"/>
              </w:tabs>
              <w:bidi w:val="0"/>
              <w:spacing w:before="0" w:after="0" w:line="360" w:lineRule="auto"/>
              <w:ind w:left="0" w:right="0" w:firstLine="0"/>
              <w:jc w:val="both"/>
              <w:rPr>
                <w:sz w:val="21"/>
                <w:szCs w:val="21"/>
              </w:rPr>
            </w:pPr>
            <w:bookmarkStart w:id="25" w:name="bookmark34"/>
            <w:r>
              <w:rPr>
                <w:color w:val="000000"/>
                <w:spacing w:val="0"/>
                <w:w w:val="100"/>
                <w:position w:val="0"/>
                <w:sz w:val="21"/>
                <w:szCs w:val="21"/>
              </w:rPr>
              <w:t>2</w:t>
            </w:r>
            <w:bookmarkEnd w:id="25"/>
            <w:r>
              <w:rPr>
                <w:color w:val="000000"/>
                <w:spacing w:val="0"/>
                <w:w w:val="100"/>
                <w:position w:val="0"/>
                <w:sz w:val="21"/>
                <w:szCs w:val="21"/>
              </w:rPr>
              <w:t>、</w:t>
            </w:r>
            <w:r>
              <w:rPr>
                <w:color w:val="000000"/>
                <w:spacing w:val="0"/>
                <w:w w:val="100"/>
                <w:position w:val="0"/>
                <w:sz w:val="21"/>
                <w:szCs w:val="21"/>
              </w:rPr>
              <w:tab/>
            </w:r>
            <w:r>
              <w:rPr>
                <w:color w:val="000000"/>
                <w:spacing w:val="0"/>
                <w:w w:val="100"/>
                <w:position w:val="0"/>
                <w:sz w:val="21"/>
                <w:szCs w:val="21"/>
              </w:rPr>
              <w:t>接站送服务只能在旅游当日使用，提前或者延后无法提供接站服务，敬请谅解！</w:t>
            </w:r>
          </w:p>
          <w:p>
            <w:pPr>
              <w:pStyle w:val="23"/>
              <w:keepNext w:val="0"/>
              <w:keepLines w:val="0"/>
              <w:widowControl w:val="0"/>
              <w:shd w:val="clear" w:color="auto" w:fill="auto"/>
              <w:tabs>
                <w:tab w:val="left" w:pos="397"/>
              </w:tabs>
              <w:bidi w:val="0"/>
              <w:spacing w:before="0" w:after="0" w:line="360" w:lineRule="auto"/>
              <w:ind w:left="0" w:right="0" w:firstLine="0"/>
              <w:jc w:val="both"/>
              <w:rPr>
                <w:sz w:val="21"/>
                <w:szCs w:val="21"/>
              </w:rPr>
            </w:pPr>
            <w:bookmarkStart w:id="26" w:name="bookmark35"/>
            <w:r>
              <w:rPr>
                <w:color w:val="000000"/>
                <w:spacing w:val="0"/>
                <w:w w:val="100"/>
                <w:position w:val="0"/>
                <w:sz w:val="21"/>
                <w:szCs w:val="21"/>
              </w:rPr>
              <w:t>3</w:t>
            </w:r>
            <w:bookmarkEnd w:id="26"/>
            <w:r>
              <w:rPr>
                <w:color w:val="000000"/>
                <w:spacing w:val="0"/>
                <w:w w:val="100"/>
                <w:position w:val="0"/>
                <w:sz w:val="21"/>
                <w:szCs w:val="21"/>
              </w:rPr>
              <w:t>、</w:t>
            </w:r>
            <w:r>
              <w:rPr>
                <w:color w:val="000000"/>
                <w:spacing w:val="0"/>
                <w:w w:val="100"/>
                <w:position w:val="0"/>
                <w:sz w:val="21"/>
                <w:szCs w:val="21"/>
              </w:rPr>
              <w:tab/>
            </w:r>
            <w:r>
              <w:rPr>
                <w:color w:val="000000"/>
                <w:spacing w:val="0"/>
                <w:w w:val="100"/>
                <w:position w:val="0"/>
                <w:sz w:val="21"/>
                <w:szCs w:val="21"/>
              </w:rPr>
              <w:t xml:space="preserve">集散中心提供免费寄存行李服务，行李寄存时间为：早10 : </w:t>
            </w:r>
            <w:r>
              <w:rPr>
                <w:color w:val="000000"/>
                <w:spacing w:val="0"/>
                <w:w w:val="100"/>
                <w:position w:val="0"/>
                <w:sz w:val="21"/>
                <w:szCs w:val="21"/>
                <w:lang w:val="en-US" w:eastAsia="en-US" w:bidi="en-US"/>
              </w:rPr>
              <w:t>00一</w:t>
            </w:r>
            <w:r>
              <w:rPr>
                <w:color w:val="000000"/>
                <w:spacing w:val="0"/>
                <w:w w:val="100"/>
                <w:position w:val="0"/>
                <w:sz w:val="21"/>
                <w:szCs w:val="21"/>
              </w:rPr>
              <w:t>晚19：00,敬请谅解！</w:t>
            </w:r>
          </w:p>
          <w:p>
            <w:pPr>
              <w:pStyle w:val="23"/>
              <w:keepNext w:val="0"/>
              <w:keepLines w:val="0"/>
              <w:widowControl w:val="0"/>
              <w:shd w:val="clear" w:color="auto" w:fill="auto"/>
              <w:tabs>
                <w:tab w:val="left" w:pos="411"/>
              </w:tabs>
              <w:bidi w:val="0"/>
              <w:spacing w:before="0" w:after="0" w:line="360" w:lineRule="auto"/>
              <w:ind w:left="0" w:right="0" w:firstLine="0"/>
              <w:jc w:val="both"/>
              <w:rPr>
                <w:sz w:val="21"/>
                <w:szCs w:val="21"/>
              </w:rPr>
            </w:pPr>
            <w:bookmarkStart w:id="27" w:name="bookmark36"/>
            <w:r>
              <w:rPr>
                <w:color w:val="000000"/>
                <w:spacing w:val="0"/>
                <w:w w:val="100"/>
                <w:position w:val="0"/>
                <w:sz w:val="21"/>
                <w:szCs w:val="21"/>
              </w:rPr>
              <w:t>4</w:t>
            </w:r>
            <w:bookmarkEnd w:id="27"/>
            <w:r>
              <w:rPr>
                <w:color w:val="000000"/>
                <w:spacing w:val="0"/>
                <w:w w:val="100"/>
                <w:position w:val="0"/>
                <w:sz w:val="21"/>
                <w:szCs w:val="21"/>
              </w:rPr>
              <w:t>、</w:t>
            </w:r>
            <w:r>
              <w:rPr>
                <w:color w:val="000000"/>
                <w:spacing w:val="0"/>
                <w:w w:val="100"/>
                <w:position w:val="0"/>
                <w:sz w:val="21"/>
                <w:szCs w:val="21"/>
              </w:rPr>
              <w:tab/>
            </w:r>
            <w:r>
              <w:rPr>
                <w:color w:val="000000"/>
                <w:spacing w:val="0"/>
                <w:w w:val="100"/>
                <w:position w:val="0"/>
                <w:sz w:val="21"/>
                <w:szCs w:val="21"/>
              </w:rPr>
              <w:t>集散中心详细地址：上海市黄浦区新开河路16号，上海外滩旅游综合服务中心</w:t>
            </w:r>
            <w:r>
              <w:rPr>
                <w:color w:val="000000"/>
                <w:spacing w:val="0"/>
                <w:w w:val="100"/>
                <w:position w:val="0"/>
                <w:sz w:val="21"/>
                <w:szCs w:val="21"/>
                <w:lang w:val="en-US" w:eastAsia="en-US" w:bidi="en-US"/>
              </w:rPr>
              <w:t>B2</w:t>
            </w:r>
            <w:r>
              <w:rPr>
                <w:color w:val="000000"/>
                <w:spacing w:val="0"/>
                <w:w w:val="100"/>
                <w:position w:val="0"/>
                <w:sz w:val="21"/>
                <w:szCs w:val="21"/>
              </w:rPr>
              <w:t>层，1号门！</w:t>
            </w:r>
          </w:p>
          <w:p>
            <w:pPr>
              <w:pStyle w:val="23"/>
              <w:keepNext w:val="0"/>
              <w:keepLines w:val="0"/>
              <w:widowControl w:val="0"/>
              <w:shd w:val="clear" w:color="auto" w:fill="auto"/>
              <w:tabs>
                <w:tab w:val="left" w:pos="435"/>
              </w:tabs>
              <w:bidi w:val="0"/>
              <w:spacing w:before="0" w:after="160" w:line="360" w:lineRule="auto"/>
              <w:ind w:left="0" w:right="0" w:firstLine="0"/>
              <w:jc w:val="both"/>
              <w:rPr>
                <w:rFonts w:ascii="宋体" w:hAnsi="宋体"/>
                <w:sz w:val="21"/>
                <w:szCs w:val="21"/>
              </w:rPr>
            </w:pPr>
            <w:bookmarkStart w:id="28" w:name="bookmark37"/>
            <w:r>
              <w:rPr>
                <w:color w:val="000000"/>
                <w:spacing w:val="0"/>
                <w:w w:val="100"/>
                <w:position w:val="0"/>
                <w:sz w:val="21"/>
                <w:szCs w:val="21"/>
              </w:rPr>
              <w:t>5</w:t>
            </w:r>
            <w:bookmarkEnd w:id="28"/>
            <w:r>
              <w:rPr>
                <w:color w:val="000000"/>
                <w:spacing w:val="0"/>
                <w:w w:val="100"/>
                <w:position w:val="0"/>
                <w:sz w:val="21"/>
                <w:szCs w:val="21"/>
              </w:rPr>
              <w:t>、</w:t>
            </w:r>
            <w:r>
              <w:rPr>
                <w:color w:val="000000"/>
                <w:spacing w:val="0"/>
                <w:w w:val="100"/>
                <w:position w:val="0"/>
                <w:sz w:val="21"/>
                <w:szCs w:val="21"/>
              </w:rPr>
              <w:tab/>
            </w:r>
            <w:r>
              <w:rPr>
                <w:color w:val="000000"/>
                <w:spacing w:val="0"/>
                <w:w w:val="100"/>
                <w:position w:val="0"/>
                <w:sz w:val="21"/>
                <w:szCs w:val="21"/>
              </w:rPr>
              <w:t>接站限制：如您抵达的时间未能赶上末班车时间，我们会安排其他班车免费将您送往入住酒店休息, 等候时间不超过12 0分钟。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auto"/>
              <w:jc w:val="center"/>
              <w:rPr>
                <w:rFonts w:ascii="宋体" w:hAnsi="宋体"/>
                <w:sz w:val="21"/>
                <w:szCs w:val="21"/>
              </w:rPr>
            </w:pPr>
            <w:r>
              <w:rPr>
                <w:rFonts w:hint="eastAsia" w:ascii="宋体" w:hAnsi="宋体"/>
                <w:sz w:val="21"/>
                <w:szCs w:val="21"/>
              </w:rPr>
              <w:t>15：00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auto"/>
              <w:jc w:val="left"/>
              <w:rPr>
                <w:rFonts w:ascii="宋体" w:hAnsi="宋体"/>
                <w:sz w:val="21"/>
                <w:szCs w:val="21"/>
              </w:rPr>
            </w:pPr>
            <w:r>
              <w:rPr>
                <w:rFonts w:hint="eastAsia" w:ascii="宋体" w:hAnsi="宋体"/>
                <w:sz w:val="21"/>
                <w:szCs w:val="21"/>
              </w:rPr>
              <w:t>因游客抵达时间不一致，今日无统一活动，自由活动推荐：</w:t>
            </w:r>
            <w:r>
              <w:rPr>
                <w:rFonts w:hint="eastAsia" w:ascii="宋体" w:hAnsi="宋体"/>
                <w:b/>
                <w:bCs/>
                <w:sz w:val="21"/>
                <w:szCs w:val="21"/>
              </w:rPr>
              <w:t>【城隍庙旅游区】（步行约5分钟，门票免费）</w:t>
            </w:r>
          </w:p>
          <w:p>
            <w:pPr>
              <w:spacing w:line="360" w:lineRule="auto"/>
              <w:rPr>
                <w:rFonts w:hint="eastAsia" w:ascii="Tahoma" w:hAnsi="Tahoma" w:cs="Tahoma"/>
                <w:kern w:val="0"/>
                <w:sz w:val="21"/>
                <w:szCs w:val="21"/>
              </w:rPr>
            </w:pPr>
            <w:r>
              <w:rPr>
                <w:rFonts w:hint="eastAsia" w:ascii="Tahoma" w:hAnsi="Tahoma" w:cs="Tahoma"/>
                <w:kern w:val="0"/>
                <w:sz w:val="21"/>
                <w:szCs w:val="21"/>
              </w:rPr>
              <w:t>游览</w:t>
            </w:r>
            <w:r>
              <w:rPr>
                <w:rFonts w:hint="eastAsia" w:ascii="Tahoma" w:hAnsi="Tahoma" w:cs="Tahoma"/>
                <w:b/>
                <w:bCs/>
                <w:kern w:val="0"/>
                <w:sz w:val="21"/>
                <w:szCs w:val="21"/>
              </w:rPr>
              <w:t>【城隍庙】</w:t>
            </w:r>
            <w:r>
              <w:rPr>
                <w:rFonts w:hint="eastAsia" w:ascii="Tahoma" w:hAnsi="Tahoma" w:cs="Tahoma"/>
                <w:kern w:val="0"/>
                <w:sz w:val="21"/>
                <w:szCs w:val="21"/>
              </w:rPr>
              <w:t>，城隍庙乃城隍庙旅游区，包含了老城隍庙、豫园及购物美食小商品等一大块区域，真正的“豫园”和“老城隍庙”只是此地相隔甚近的明代私人园林与道教道观，需门票进入，而其他区域包括九曲桥、湖心亭等地，都是可以随意进出的。</w:t>
            </w:r>
          </w:p>
          <w:p>
            <w:pPr>
              <w:spacing w:line="360" w:lineRule="auto"/>
              <w:jc w:val="left"/>
              <w:rPr>
                <w:rFonts w:hint="eastAsia" w:ascii="宋体" w:hAnsi="宋体"/>
                <w:b/>
                <w:bCs/>
                <w:color w:val="FF0000"/>
                <w:sz w:val="21"/>
                <w:szCs w:val="21"/>
              </w:rPr>
            </w:pPr>
            <w:r>
              <w:rPr>
                <w:rFonts w:hint="eastAsia" w:ascii="宋体" w:hAnsi="宋体"/>
                <w:b/>
                <w:bCs/>
                <w:color w:val="FF0000"/>
                <w:sz w:val="21"/>
                <w:szCs w:val="21"/>
              </w:rPr>
              <w:t>【美食推荐】：</w:t>
            </w:r>
          </w:p>
          <w:p>
            <w:pPr>
              <w:spacing w:line="360" w:lineRule="auto"/>
              <w:rPr>
                <w:rFonts w:hint="eastAsia" w:ascii="Tahoma" w:hAnsi="Tahoma" w:cs="Tahoma"/>
                <w:b/>
                <w:bCs/>
                <w:kern w:val="0"/>
                <w:sz w:val="21"/>
                <w:szCs w:val="21"/>
              </w:rPr>
            </w:pPr>
            <w:r>
              <w:rPr>
                <w:rFonts w:hint="eastAsia" w:ascii="Tahoma" w:hAnsi="Tahoma" w:cs="Tahoma"/>
                <w:b/>
                <w:bCs/>
                <w:kern w:val="0"/>
                <w:sz w:val="21"/>
                <w:szCs w:val="21"/>
              </w:rPr>
              <w:t>小杨生煎：馒头</w:t>
            </w:r>
            <w:r>
              <w:rPr>
                <w:rFonts w:hint="eastAsia" w:ascii="Tahoma" w:hAnsi="Tahoma" w:cs="Tahoma"/>
                <w:kern w:val="0"/>
                <w:sz w:val="21"/>
                <w:szCs w:val="21"/>
              </w:rPr>
              <w:t>小杨生煎是沪上经典的小食店，以生煎馒头为招牌小吃，在上海有几十家连锁店，拥有“上海名点、名小吃”的称号。小杨生煎皮薄、馅大、汁多，生煎包配上牛肉粉丝汤，味道好极了。</w:t>
            </w:r>
          </w:p>
          <w:p>
            <w:pPr>
              <w:spacing w:line="360" w:lineRule="auto"/>
              <w:rPr>
                <w:rFonts w:hint="eastAsia" w:ascii="Tahoma" w:hAnsi="Tahoma" w:cs="Tahoma"/>
                <w:b/>
                <w:bCs/>
                <w:kern w:val="0"/>
                <w:sz w:val="21"/>
                <w:szCs w:val="21"/>
              </w:rPr>
            </w:pPr>
            <w:r>
              <w:rPr>
                <w:rFonts w:hint="eastAsia" w:ascii="Tahoma" w:hAnsi="Tahoma" w:cs="Tahoma"/>
                <w:b/>
                <w:bCs/>
                <w:kern w:val="0"/>
                <w:sz w:val="21"/>
                <w:szCs w:val="21"/>
              </w:rPr>
              <w:t>保罗酒楼：核桃酥</w:t>
            </w:r>
            <w:r>
              <w:rPr>
                <w:rFonts w:hint="eastAsia" w:ascii="Tahoma" w:hAnsi="Tahoma" w:cs="Tahoma"/>
                <w:kern w:val="0"/>
                <w:sz w:val="21"/>
                <w:szCs w:val="21"/>
              </w:rPr>
              <w:t>建立于1937</w:t>
            </w:r>
            <w:r>
              <w:rPr>
                <w:rFonts w:hint="eastAsia" w:ascii="宋体" w:hAnsi="宋体" w:cs="Tahoma"/>
                <w:kern w:val="0"/>
                <w:sz w:val="21"/>
                <w:szCs w:val="21"/>
              </w:rPr>
              <w:t>年保罗酒楼可谓是鼎鼎大名，处处透漏着老上海的风情。换了新门面之后小洋楼看起来更有感觉。本帮菜做得是相当地道，瑞士牛排肉鲜嫩多汁，不沾酱料也美味；海鲜油条卷、青豆泥、保罗生煎等都是招牌菜点，价格也不贵。</w:t>
            </w:r>
          </w:p>
          <w:p>
            <w:pPr>
              <w:spacing w:line="360" w:lineRule="auto"/>
              <w:rPr>
                <w:rFonts w:ascii="Tahoma" w:hAnsi="Tahoma" w:cs="Tahoma"/>
                <w:b/>
                <w:bCs/>
                <w:kern w:val="0"/>
                <w:sz w:val="21"/>
                <w:szCs w:val="21"/>
              </w:rPr>
            </w:pPr>
            <w:r>
              <w:rPr>
                <w:rFonts w:hint="eastAsia" w:ascii="Tahoma" w:hAnsi="Tahoma" w:cs="Tahoma"/>
                <w:b/>
                <w:bCs/>
                <w:kern w:val="0"/>
                <w:sz w:val="21"/>
                <w:szCs w:val="21"/>
              </w:rPr>
              <w:t>南翔馒头店：小笼包</w:t>
            </w:r>
            <w:r>
              <w:rPr>
                <w:rFonts w:hint="eastAsia" w:ascii="Tahoma" w:hAnsi="Tahoma" w:cs="Tahoma"/>
                <w:kern w:val="0"/>
                <w:sz w:val="21"/>
                <w:szCs w:val="21"/>
              </w:rPr>
              <w:t>南翔馒头店是一家百年老店，一年四季每天都有很多人排队购买。蟹粉小笼、鲜肉小笼包、蟹黄灌汤包样样齐全，味道正宗，是城隍庙非常受欢迎的小吃之一。小笼馅料足且肉鲜而紧实，皮薄汤多不油腻，味道非常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auto"/>
              <w:jc w:val="center"/>
              <w:rPr>
                <w:rFonts w:ascii="宋体" w:hAnsi="宋体"/>
                <w:sz w:val="21"/>
                <w:szCs w:val="21"/>
              </w:rPr>
            </w:pPr>
            <w:r>
              <w:rPr>
                <w:rFonts w:hint="eastAsia" w:ascii="宋体" w:hAnsi="宋体"/>
                <w:sz w:val="21"/>
                <w:szCs w:val="21"/>
              </w:rPr>
              <w:t>17：30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auto"/>
              <w:jc w:val="left"/>
              <w:rPr>
                <w:rFonts w:ascii="宋体" w:hAnsi="宋体"/>
                <w:b/>
                <w:bCs/>
                <w:color w:val="FF0000"/>
                <w:sz w:val="21"/>
                <w:szCs w:val="21"/>
              </w:rPr>
            </w:pPr>
            <w:r>
              <w:rPr>
                <w:rFonts w:hint="eastAsia" w:ascii="宋体" w:hAnsi="宋体"/>
                <w:b/>
                <w:bCs/>
                <w:color w:val="FF0000"/>
                <w:sz w:val="21"/>
                <w:szCs w:val="21"/>
              </w:rPr>
              <w:t>【注意事项】：</w:t>
            </w:r>
          </w:p>
          <w:p>
            <w:pPr>
              <w:spacing w:line="360" w:lineRule="auto"/>
              <w:jc w:val="left"/>
              <w:rPr>
                <w:rFonts w:hint="eastAsia" w:ascii="宋体" w:hAnsi="宋体"/>
                <w:sz w:val="21"/>
                <w:szCs w:val="21"/>
              </w:rPr>
            </w:pPr>
            <w:r>
              <w:rPr>
                <w:rFonts w:hint="eastAsia" w:ascii="宋体" w:hAnsi="宋体"/>
                <w:sz w:val="21"/>
                <w:szCs w:val="21"/>
              </w:rPr>
              <w:t>1、游览时间说明：“城隍庙旅游区”为当天推荐项目，根据您自身需求自行选择游玩，无导游带队，自由活动，游览时间受您抵达上海时间限制，推荐您选择尽早抵达上海的航班或车次，如您抵达较晚导致无自由活动时间，本社不承担任何责任！</w:t>
            </w:r>
          </w:p>
          <w:p>
            <w:pPr>
              <w:spacing w:line="360" w:lineRule="auto"/>
              <w:jc w:val="left"/>
              <w:rPr>
                <w:rFonts w:hint="eastAsia" w:ascii="宋体" w:hAnsi="宋体"/>
                <w:b/>
                <w:bCs/>
                <w:sz w:val="21"/>
                <w:szCs w:val="21"/>
              </w:rPr>
            </w:pPr>
            <w:r>
              <w:rPr>
                <w:rFonts w:hint="eastAsia" w:ascii="宋体" w:hAnsi="宋体"/>
                <w:sz w:val="21"/>
                <w:szCs w:val="21"/>
              </w:rPr>
              <w:t>2、</w:t>
            </w:r>
            <w:r>
              <w:rPr>
                <w:rFonts w:hint="eastAsia" w:ascii="宋体" w:hAnsi="宋体"/>
                <w:b/>
                <w:bCs/>
                <w:sz w:val="21"/>
                <w:szCs w:val="21"/>
              </w:rPr>
              <w:t>请于17:30-18：00之前于【集散中心旅游服务专区1号门】集合，17：30-18：00（节假日期间会16：30开始送至酒店，平时一般为17：30-18：00，具体以当日工作人员通知为准！）统一安排送回入住酒店，如您晚于集合时间，我们将不作等待，请您自行前往宾馆，费用自理【请注意行李可寄存至19：00哦！】</w:t>
            </w:r>
          </w:p>
          <w:p>
            <w:pPr>
              <w:spacing w:line="360" w:lineRule="auto"/>
              <w:jc w:val="left"/>
              <w:rPr>
                <w:rFonts w:ascii="宋体" w:hAnsi="宋体"/>
                <w:b/>
                <w:bCs/>
                <w:sz w:val="21"/>
                <w:szCs w:val="21"/>
              </w:rPr>
            </w:pPr>
            <w:r>
              <w:rPr>
                <w:rFonts w:hint="eastAsia" w:ascii="宋体" w:hAnsi="宋体"/>
                <w:b/>
                <w:bCs/>
                <w:sz w:val="21"/>
                <w:szCs w:val="21"/>
              </w:rPr>
              <w:t>3、如您包含或已报名参加【上海夜景项目】请于17：00于【集散中心旅游服务专区1号门】集合，由“夜景导游”专门带领您游览大上海夜景，如您晚到将会被取消行程游览，费用不退！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auto"/>
              <w:jc w:val="center"/>
              <w:rPr>
                <w:rFonts w:ascii="宋体" w:hAnsi="宋体"/>
                <w:sz w:val="21"/>
                <w:szCs w:val="21"/>
              </w:rPr>
            </w:pPr>
            <w:r>
              <w:rPr>
                <w:rFonts w:hint="eastAsia" w:ascii="宋体" w:hAnsi="宋体"/>
                <w:sz w:val="21"/>
                <w:szCs w:val="21"/>
              </w:rPr>
              <w:t>18：00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auto"/>
              <w:jc w:val="left"/>
              <w:rPr>
                <w:rFonts w:ascii="宋体" w:hAnsi="宋体"/>
                <w:sz w:val="21"/>
                <w:szCs w:val="21"/>
              </w:rPr>
            </w:pPr>
            <w:r>
              <w:rPr>
                <w:rFonts w:hint="eastAsia" w:ascii="宋体" w:hAnsi="宋体"/>
                <w:b/>
                <w:bCs/>
                <w:sz w:val="21"/>
                <w:szCs w:val="21"/>
              </w:rPr>
              <w:t>【推荐自费项目：上海夜景】（280-300元/人），</w:t>
            </w:r>
            <w:r>
              <w:rPr>
                <w:rFonts w:hint="eastAsia" w:ascii="宋体" w:hAnsi="宋体"/>
                <w:sz w:val="21"/>
                <w:szCs w:val="21"/>
              </w:rPr>
              <w:t>乘黄浦江游轮夜游黄浦江，欣赏浦江两岸的迷人夜色，88层金贸大厦或登东方明珠中球或环球金融中心94层，从空中观赏大上海全市夜景。</w:t>
            </w:r>
          </w:p>
          <w:p>
            <w:pPr>
              <w:numPr>
                <w:ilvl w:val="0"/>
                <w:numId w:val="2"/>
              </w:numPr>
              <w:spacing w:line="360" w:lineRule="auto"/>
              <w:jc w:val="left"/>
              <w:rPr>
                <w:rFonts w:hint="eastAsia" w:ascii="宋体" w:hAnsi="宋体"/>
                <w:sz w:val="21"/>
                <w:szCs w:val="21"/>
              </w:rPr>
            </w:pPr>
            <w:r>
              <w:rPr>
                <w:rFonts w:hint="eastAsia" w:ascii="宋体" w:hAnsi="宋体"/>
                <w:sz w:val="21"/>
                <w:szCs w:val="21"/>
              </w:rPr>
              <w:t>海”—乘坐游船悠哉欣赏黄浦江两岸美景。</w:t>
            </w:r>
          </w:p>
          <w:p>
            <w:pPr>
              <w:numPr>
                <w:ilvl w:val="0"/>
                <w:numId w:val="2"/>
              </w:numPr>
              <w:spacing w:line="360" w:lineRule="auto"/>
              <w:jc w:val="left"/>
              <w:rPr>
                <w:rFonts w:hint="eastAsia" w:ascii="宋体" w:hAnsi="宋体"/>
                <w:sz w:val="21"/>
                <w:szCs w:val="21"/>
              </w:rPr>
            </w:pPr>
            <w:r>
              <w:rPr>
                <w:rFonts w:hint="eastAsia" w:ascii="宋体" w:hAnsi="宋体"/>
                <w:sz w:val="21"/>
                <w:szCs w:val="21"/>
              </w:rPr>
              <w:t>“空” —登金茂大厦或东方明珠观光层或环球金融中心94层俯瞰大上海夜景（导游根据当日情况选择其一安排，无法指定哦）。</w:t>
            </w:r>
          </w:p>
          <w:p>
            <w:pPr>
              <w:spacing w:line="360" w:lineRule="auto"/>
              <w:jc w:val="left"/>
              <w:rPr>
                <w:rFonts w:ascii="宋体" w:hAnsi="宋体"/>
                <w:sz w:val="21"/>
                <w:szCs w:val="21"/>
              </w:rPr>
            </w:pPr>
            <w:r>
              <w:rPr>
                <w:rFonts w:hint="eastAsia" w:ascii="宋体" w:hAnsi="宋体"/>
                <w:b/>
                <w:bCs/>
                <w:color w:val="FF0000"/>
                <w:sz w:val="21"/>
                <w:szCs w:val="21"/>
              </w:rPr>
              <w:t>【特殊备注】：</w:t>
            </w:r>
            <w:r>
              <w:rPr>
                <w:rFonts w:hint="eastAsia" w:ascii="宋体" w:hAnsi="宋体"/>
                <w:sz w:val="21"/>
                <w:szCs w:val="21"/>
              </w:rPr>
              <w:t>浦江游轮经常由于天气原因短暂停航，由于团队行程无法耽误时间，停航我们将按照100元/成人退票处理，儿童无费用可退，敬请谅解！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auto"/>
              <w:jc w:val="center"/>
              <w:rPr>
                <w:rFonts w:ascii="宋体" w:hAnsi="宋体"/>
                <w:sz w:val="21"/>
                <w:szCs w:val="21"/>
              </w:rPr>
            </w:pPr>
            <w:r>
              <w:rPr>
                <w:rFonts w:hint="eastAsia" w:ascii="宋体" w:hAnsi="宋体"/>
                <w:sz w:val="21"/>
                <w:szCs w:val="21"/>
              </w:rPr>
              <w:t>20：00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auto"/>
              <w:rPr>
                <w:rFonts w:hint="eastAsia" w:ascii="宋体" w:hAnsi="宋体" w:eastAsia="宋体"/>
                <w:sz w:val="21"/>
                <w:szCs w:val="21"/>
                <w:lang w:eastAsia="zh-CN"/>
              </w:rPr>
            </w:pPr>
            <w:r>
              <w:rPr>
                <w:rFonts w:hint="eastAsia"/>
                <w:b/>
                <w:bCs/>
                <w:color w:val="FF0000"/>
                <w:sz w:val="21"/>
                <w:szCs w:val="21"/>
                <w:lang w:eastAsia="zh-CN"/>
              </w:rPr>
              <w:t>（携程四钻级，五星标准）</w:t>
            </w:r>
            <w:r>
              <w:rPr>
                <w:rFonts w:hint="eastAsia" w:ascii="宋体" w:hAnsi="宋体"/>
                <w:sz w:val="21"/>
                <w:szCs w:val="21"/>
              </w:rPr>
              <w:t>上海罗亚尔国际酒店、开元曼居·上海浦东机场店、上海国际旅游度假区苏宁雅悦酒店、夏洛特丽呈睿轩上海国际旅游度假区酒店、上海沪南华美达安可酒店、上海皇程水晶酒店</w:t>
            </w:r>
            <w:r>
              <w:rPr>
                <w:rFonts w:hint="eastAsia" w:ascii="宋体" w:hAnsi="宋体"/>
                <w:sz w:val="21"/>
                <w:szCs w:val="21"/>
                <w:lang w:eastAsia="zh-CN"/>
              </w:rPr>
              <w:t>或同级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11038" w:type="dxa"/>
            <w:gridSpan w:val="2"/>
            <w:tcBorders>
              <w:top w:val="single" w:color="auto" w:sz="4" w:space="0"/>
              <w:left w:val="single" w:color="auto" w:sz="8" w:space="0"/>
              <w:bottom w:val="single" w:color="auto" w:sz="4" w:space="0"/>
              <w:right w:val="single" w:color="auto" w:sz="8" w:space="0"/>
            </w:tcBorders>
            <w:noWrap w:val="0"/>
            <w:vAlign w:val="center"/>
          </w:tcPr>
          <w:p>
            <w:pPr>
              <w:shd w:val="clear" w:color="auto" w:fill="auto"/>
              <w:spacing w:line="360" w:lineRule="auto"/>
              <w:rPr>
                <w:rFonts w:hint="eastAsia" w:ascii="华文行楷" w:eastAsia="华文行楷"/>
                <w:b/>
                <w:bCs/>
                <w:color w:val="7030A0"/>
                <w:sz w:val="24"/>
                <w:szCs w:val="24"/>
              </w:rPr>
            </w:pPr>
            <w:r>
              <w:rPr>
                <w:rFonts w:hint="eastAsia" w:ascii="华文行楷" w:eastAsia="华文行楷"/>
                <w:b/>
                <w:bCs/>
                <w:color w:val="7030A0"/>
                <w:sz w:val="24"/>
                <w:szCs w:val="24"/>
              </w:rPr>
              <w:t>第二天：上海—南京—无锡                     早餐√、中餐√、晚餐×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trHeight w:val="70" w:hRule="atLeast"/>
          <w:jc w:val="center"/>
        </w:trPr>
        <w:tc>
          <w:tcPr>
            <w:tcW w:w="953" w:type="dxa"/>
            <w:tcBorders>
              <w:top w:val="single" w:color="auto" w:sz="4" w:space="0"/>
              <w:left w:val="single" w:color="auto" w:sz="8" w:space="0"/>
              <w:bottom w:val="single" w:color="auto" w:sz="4" w:space="0"/>
              <w:right w:val="single" w:color="auto" w:sz="6" w:space="0"/>
            </w:tcBorders>
            <w:shd w:val="clear" w:color="auto" w:fill="D9D9D9"/>
            <w:noWrap w:val="0"/>
            <w:vAlign w:val="center"/>
          </w:tcPr>
          <w:p>
            <w:pPr>
              <w:spacing w:line="360" w:lineRule="auto"/>
              <w:jc w:val="center"/>
              <w:rPr>
                <w:rFonts w:ascii="宋体" w:hAnsi="宋体"/>
                <w:color w:val="808080"/>
                <w:sz w:val="21"/>
                <w:szCs w:val="21"/>
              </w:rPr>
            </w:pPr>
            <w:r>
              <w:rPr>
                <w:rFonts w:hint="eastAsia" w:ascii="宋体" w:hAnsi="宋体"/>
                <w:color w:val="808080"/>
                <w:sz w:val="21"/>
                <w:szCs w:val="21"/>
              </w:rPr>
              <w:t>时间</w:t>
            </w:r>
          </w:p>
        </w:tc>
        <w:tc>
          <w:tcPr>
            <w:tcW w:w="10085" w:type="dxa"/>
            <w:tcBorders>
              <w:top w:val="single" w:color="auto" w:sz="4" w:space="0"/>
              <w:left w:val="nil"/>
              <w:bottom w:val="single" w:color="auto" w:sz="4" w:space="0"/>
              <w:right w:val="single" w:color="auto" w:sz="8" w:space="0"/>
            </w:tcBorders>
            <w:shd w:val="clear" w:color="auto" w:fill="D9D9D9"/>
            <w:noWrap w:val="0"/>
            <w:vAlign w:val="center"/>
          </w:tcPr>
          <w:p>
            <w:pPr>
              <w:spacing w:line="360" w:lineRule="auto"/>
              <w:jc w:val="center"/>
              <w:rPr>
                <w:rFonts w:ascii="宋体" w:hAnsi="宋体"/>
                <w:color w:val="808080"/>
                <w:sz w:val="21"/>
                <w:szCs w:val="21"/>
              </w:rPr>
            </w:pPr>
            <w:r>
              <w:rPr>
                <w:rFonts w:hint="eastAsia" w:ascii="宋体" w:hAnsi="宋体"/>
                <w:color w:val="808080"/>
                <w:sz w:val="21"/>
                <w:szCs w:val="21"/>
              </w:rPr>
              <w:t>行程细述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hint="eastAsia" w:ascii="宋体" w:hAnsi="宋体" w:eastAsia="宋体"/>
                <w:sz w:val="21"/>
                <w:szCs w:val="21"/>
                <w:lang w:val="en-US" w:eastAsia="zh-CN"/>
              </w:rPr>
            </w:pPr>
            <w:r>
              <w:rPr>
                <w:rFonts w:hint="eastAsia" w:ascii="宋体" w:hAnsi="宋体"/>
                <w:sz w:val="18"/>
                <w:szCs w:val="18"/>
              </w:rPr>
              <w:t>06：30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exact"/>
              <w:ind w:left="0" w:leftChars="0" w:right="0" w:rightChars="0" w:firstLine="0" w:firstLineChars="0"/>
              <w:rPr>
                <w:rFonts w:hint="default" w:ascii="宋体" w:hAnsi="宋体"/>
                <w:sz w:val="21"/>
                <w:szCs w:val="21"/>
                <w:lang w:val="en-US"/>
              </w:rPr>
            </w:pPr>
            <w:r>
              <w:rPr>
                <w:rFonts w:hint="eastAsia" w:ascii="宋体" w:hAnsi="宋体"/>
                <w:sz w:val="18"/>
                <w:szCs w:val="18"/>
              </w:rPr>
              <w:t>酒店享用早餐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sz w:val="21"/>
                <w:szCs w:val="21"/>
              </w:rPr>
            </w:pPr>
            <w:r>
              <w:rPr>
                <w:rFonts w:hint="eastAsia" w:ascii="宋体" w:hAnsi="宋体"/>
                <w:sz w:val="18"/>
                <w:szCs w:val="18"/>
              </w:rPr>
              <w:t>07：00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exact"/>
              <w:ind w:left="0" w:leftChars="0" w:right="0" w:rightChars="0" w:firstLine="0" w:firstLineChars="0"/>
              <w:rPr>
                <w:rFonts w:ascii="宋体" w:hAnsi="宋体"/>
                <w:sz w:val="21"/>
                <w:szCs w:val="21"/>
              </w:rPr>
            </w:pPr>
            <w:r>
              <w:rPr>
                <w:rFonts w:hint="eastAsia" w:ascii="宋体" w:hAnsi="宋体"/>
                <w:sz w:val="18"/>
                <w:szCs w:val="18"/>
              </w:rPr>
              <w:t>集合前往“ 六朝古都”—南京，敬请谅解！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sz w:val="21"/>
                <w:szCs w:val="21"/>
              </w:rPr>
            </w:pPr>
            <w:r>
              <w:rPr>
                <w:rFonts w:hint="eastAsia" w:ascii="宋体" w:hAnsi="宋体"/>
                <w:sz w:val="18"/>
                <w:szCs w:val="18"/>
              </w:rPr>
              <w:t>12：30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exact"/>
              <w:ind w:left="0" w:leftChars="0" w:right="0" w:rightChars="0" w:firstLine="0" w:firstLineChars="0"/>
              <w:rPr>
                <w:rFonts w:ascii="宋体" w:hAnsi="宋体"/>
                <w:sz w:val="21"/>
                <w:szCs w:val="21"/>
              </w:rPr>
            </w:pPr>
            <w:r>
              <w:rPr>
                <w:rFonts w:hint="eastAsia" w:ascii="宋体" w:hAnsi="宋体"/>
                <w:sz w:val="18"/>
                <w:szCs w:val="18"/>
              </w:rPr>
              <w:t>游览</w:t>
            </w:r>
            <w:r>
              <w:rPr>
                <w:rFonts w:hint="eastAsia" w:ascii="宋体" w:hAnsi="宋体"/>
                <w:b/>
                <w:bCs/>
                <w:color w:val="FF0000"/>
                <w:sz w:val="18"/>
                <w:szCs w:val="18"/>
              </w:rPr>
              <w:t>【夫子庙休闲商业区】</w:t>
            </w:r>
            <w:r>
              <w:rPr>
                <w:rFonts w:hint="eastAsia" w:ascii="宋体" w:hAnsi="宋体"/>
                <w:sz w:val="18"/>
                <w:szCs w:val="18"/>
              </w:rPr>
              <w:t>，夫子庙建筑群两侧坐落着两个商品市场，街上商铺云集，商品种类繁多，形成了服装商场、古玩字画、花鸟虫鱼为特色的集贸市场群，显示出文化的商业性价值，加之各国快餐店（麦当劳、肯德基）等各大品牌专卖店云集，具有浓郁的旅游、休闲、购物为一体的商业氛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trHeight w:val="417" w:hRule="atLeast"/>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sz w:val="21"/>
                <w:szCs w:val="21"/>
              </w:rPr>
            </w:pPr>
            <w:r>
              <w:rPr>
                <w:rFonts w:hint="eastAsia" w:ascii="宋体" w:hAnsi="宋体"/>
                <w:sz w:val="18"/>
                <w:szCs w:val="18"/>
              </w:rPr>
              <w:t>15：00</w:t>
            </w:r>
          </w:p>
        </w:tc>
        <w:tc>
          <w:tcPr>
            <w:tcW w:w="10085" w:type="dxa"/>
            <w:tcBorders>
              <w:top w:val="single" w:color="auto" w:sz="4" w:space="0"/>
              <w:left w:val="nil"/>
              <w:bottom w:val="single" w:color="auto" w:sz="4" w:space="0"/>
              <w:right w:val="single" w:color="auto" w:sz="8" w:space="0"/>
            </w:tcBorders>
            <w:noWrap w:val="0"/>
            <w:vAlign w:val="center"/>
          </w:tcPr>
          <w:p>
            <w:pPr>
              <w:pStyle w:val="3"/>
              <w:shd w:val="clear" w:color="auto" w:fill="FFFFFF"/>
              <w:spacing w:before="0" w:beforeAutospacing="0" w:after="45" w:afterAutospacing="0" w:line="360" w:lineRule="exact"/>
              <w:rPr>
                <w:rFonts w:hint="eastAsia" w:cs="Times New Roman"/>
                <w:kern w:val="2"/>
                <w:sz w:val="18"/>
                <w:szCs w:val="18"/>
              </w:rPr>
            </w:pPr>
            <w:r>
              <w:rPr>
                <w:rFonts w:hint="eastAsia" w:cs="Times New Roman"/>
                <w:kern w:val="2"/>
                <w:sz w:val="18"/>
                <w:szCs w:val="18"/>
              </w:rPr>
              <w:t>游览我国伟大的先行者孙中山先生的长眠之处,国家级AAAAA级景区</w:t>
            </w:r>
            <w:r>
              <w:rPr>
                <w:rFonts w:hint="eastAsia" w:cs="Times New Roman"/>
                <w:b/>
                <w:bCs/>
                <w:color w:val="FF0000"/>
                <w:kern w:val="2"/>
                <w:sz w:val="18"/>
                <w:szCs w:val="18"/>
              </w:rPr>
              <w:t>【中山陵】</w:t>
            </w:r>
            <w:r>
              <w:rPr>
                <w:rFonts w:hint="eastAsia" w:cs="Times New Roman"/>
                <w:kern w:val="2"/>
                <w:sz w:val="18"/>
                <w:szCs w:val="18"/>
              </w:rPr>
              <w:t>，灵柩于1929年6月1日奉安于此。 中山陵主要建筑排列在一条中轴线上，体现了中国传统建筑的风格。陵墓坐北朝南，墓地全局呈“警钟”形图案 ，其中祭堂为仿宫殿式的建筑，建有三道拱门，门楣上刻有“民族，民权，民生”横额。祭堂内放置孙中山先生大理石坐像，壁上刻有孙中山先生手书《建国大纲》全文。(如遇中山陵周一闭馆，只能游览景区前半段，请谅解</w:t>
            </w:r>
          </w:p>
          <w:p>
            <w:pPr>
              <w:pStyle w:val="3"/>
              <w:shd w:val="clear" w:color="auto" w:fill="FFFFFF"/>
              <w:spacing w:before="0" w:beforeAutospacing="0" w:after="45" w:afterAutospacing="0" w:line="360" w:lineRule="exact"/>
              <w:ind w:left="0" w:leftChars="0" w:right="0" w:rightChars="0" w:firstLine="0" w:firstLineChars="0"/>
              <w:rPr>
                <w:rFonts w:ascii="宋体" w:hAnsi="宋体"/>
                <w:sz w:val="21"/>
                <w:szCs w:val="21"/>
              </w:rPr>
            </w:pPr>
            <w:r>
              <w:rPr>
                <w:rFonts w:hint="eastAsia" w:ascii="ˎ̥" w:hAnsi="ˎ̥"/>
                <w:b/>
                <w:color w:val="000000"/>
                <w:sz w:val="18"/>
                <w:szCs w:val="18"/>
              </w:rPr>
              <w:t>中山陵2018年6月1号开始实行实名制预约，预约时间提早到30天前，由于散客拼团无法提前一月出计划和名单，如未预约成功，则安排游览雨花台或其他景区，请谅解。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sz w:val="21"/>
                <w:szCs w:val="21"/>
              </w:rPr>
            </w:pPr>
            <w:r>
              <w:rPr>
                <w:rFonts w:hint="eastAsia" w:ascii="宋体" w:hAnsi="宋体"/>
                <w:sz w:val="18"/>
                <w:szCs w:val="18"/>
              </w:rPr>
              <w:t>17：00</w:t>
            </w:r>
          </w:p>
        </w:tc>
        <w:tc>
          <w:tcPr>
            <w:tcW w:w="10085" w:type="dxa"/>
            <w:tcBorders>
              <w:top w:val="single" w:color="auto" w:sz="4" w:space="0"/>
              <w:left w:val="nil"/>
              <w:bottom w:val="single" w:color="auto" w:sz="4" w:space="0"/>
              <w:right w:val="single" w:color="auto" w:sz="8" w:space="0"/>
            </w:tcBorders>
            <w:noWrap w:val="0"/>
            <w:vAlign w:val="center"/>
          </w:tcPr>
          <w:p>
            <w:pPr>
              <w:pStyle w:val="3"/>
              <w:shd w:val="clear" w:color="auto" w:fill="FFFFFF"/>
              <w:spacing w:before="0" w:beforeAutospacing="0" w:after="45" w:afterAutospacing="0" w:line="360" w:lineRule="exact"/>
              <w:ind w:left="0" w:leftChars="0" w:right="0" w:rightChars="0" w:firstLine="0" w:firstLineChars="0"/>
              <w:rPr>
                <w:rFonts w:ascii="Arial" w:hAnsi="Arial" w:cs="Arial"/>
                <w:color w:val="333333"/>
                <w:kern w:val="2"/>
                <w:sz w:val="21"/>
                <w:szCs w:val="21"/>
              </w:rPr>
            </w:pPr>
            <w:r>
              <w:rPr>
                <w:rFonts w:hint="eastAsia" w:cs="Times New Roman"/>
                <w:kern w:val="2"/>
                <w:sz w:val="18"/>
                <w:szCs w:val="18"/>
              </w:rPr>
              <w:t>集合前往茅山脚下的逍遥仙镇——</w:t>
            </w:r>
            <w:r>
              <w:rPr>
                <w:rFonts w:hint="eastAsia" w:cs="Times New Roman"/>
                <w:b/>
                <w:bCs/>
                <w:color w:val="FF0000"/>
                <w:kern w:val="2"/>
                <w:sz w:val="18"/>
                <w:szCs w:val="18"/>
              </w:rPr>
              <w:t>【东方盐湖城】</w:t>
            </w:r>
            <w:r>
              <w:rPr>
                <w:rFonts w:hint="eastAsia" w:cs="Times New Roman"/>
                <w:kern w:val="2"/>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trHeight w:val="463" w:hRule="atLeast"/>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sz w:val="21"/>
                <w:szCs w:val="21"/>
              </w:rPr>
            </w:pPr>
          </w:p>
        </w:tc>
        <w:tc>
          <w:tcPr>
            <w:tcW w:w="10085" w:type="dxa"/>
            <w:tcBorders>
              <w:top w:val="single" w:color="auto" w:sz="4" w:space="0"/>
              <w:left w:val="nil"/>
              <w:bottom w:val="single" w:color="auto" w:sz="4" w:space="0"/>
              <w:right w:val="single" w:color="auto" w:sz="8" w:space="0"/>
            </w:tcBorders>
            <w:noWrap w:val="0"/>
            <w:vAlign w:val="center"/>
          </w:tcPr>
          <w:p>
            <w:pPr>
              <w:pStyle w:val="3"/>
              <w:shd w:val="clear" w:color="auto" w:fill="FFFFFF"/>
              <w:spacing w:before="0" w:beforeAutospacing="0" w:after="45" w:afterAutospacing="0" w:line="360" w:lineRule="exact"/>
              <w:ind w:left="0" w:leftChars="0" w:right="0" w:rightChars="0" w:firstLine="0" w:firstLineChars="0"/>
              <w:rPr>
                <w:rFonts w:cs="Times New Roman"/>
                <w:kern w:val="2"/>
                <w:sz w:val="21"/>
                <w:szCs w:val="21"/>
              </w:rPr>
            </w:pPr>
            <w:r>
              <w:rPr>
                <w:rFonts w:hint="eastAsia" w:cs="Times New Roman"/>
                <w:b/>
                <w:bCs/>
                <w:color w:val="FF0000"/>
                <w:kern w:val="2"/>
                <w:sz w:val="18"/>
                <w:szCs w:val="18"/>
              </w:rPr>
              <w:t>【东方盐湖城】</w:t>
            </w:r>
            <w:r>
              <w:rPr>
                <w:rFonts w:hint="eastAsia" w:cs="Times New Roman"/>
                <w:kern w:val="2"/>
                <w:sz w:val="18"/>
                <w:szCs w:val="18"/>
              </w:rPr>
              <w:t>坐落于江苏茅山旅游度假区，占地27.8平方公里，投资超百亿元，历时六年时间潜心打造。东方盐湖城传承中国大道文化精髓，融合中国道教名山—茅山的“山、水、茶、盐、药、泉”六大自然资源及道文化、金坛地缘文化，彰显道法自然、天人合一的山水情怀。项目依据文化引领、旅游支撑、度假主导的“三位一体”发展机制，以一期道天下景区为“一核”、加上茅东风情小镇、山地运动公园和道养生休闲公园为“三区”的规划分区。将打造国内首个集观光游览、休闲度假、文化展示、山地运动等旅游业态为一体，服务与设施一流的综合性特色休闲国家级山水闲养旅游度假目的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sz w:val="21"/>
                <w:szCs w:val="21"/>
              </w:rPr>
            </w:pPr>
          </w:p>
        </w:tc>
        <w:tc>
          <w:tcPr>
            <w:tcW w:w="10085" w:type="dxa"/>
            <w:tcBorders>
              <w:top w:val="single" w:color="auto" w:sz="4" w:space="0"/>
              <w:left w:val="nil"/>
              <w:bottom w:val="single" w:color="auto" w:sz="4" w:space="0"/>
              <w:right w:val="single" w:color="auto" w:sz="8" w:space="0"/>
            </w:tcBorders>
            <w:noWrap w:val="0"/>
            <w:vAlign w:val="center"/>
          </w:tcPr>
          <w:p>
            <w:pPr>
              <w:pStyle w:val="3"/>
              <w:shd w:val="clear" w:color="auto" w:fill="FFFFFF"/>
              <w:spacing w:before="0" w:beforeAutospacing="0" w:after="45" w:afterAutospacing="0" w:line="360" w:lineRule="exact"/>
              <w:ind w:left="0" w:leftChars="0" w:right="0" w:rightChars="0" w:firstLine="0" w:firstLineChars="0"/>
              <w:rPr>
                <w:rFonts w:hint="eastAsia" w:ascii="宋体" w:hAnsi="宋体" w:eastAsia="宋体"/>
                <w:sz w:val="21"/>
                <w:szCs w:val="21"/>
                <w:lang w:val="en-US" w:eastAsia="zh-CN"/>
              </w:rPr>
            </w:pPr>
            <w:r>
              <w:rPr>
                <w:rFonts w:hint="eastAsia" w:cs="Times New Roman"/>
                <w:kern w:val="2"/>
                <w:sz w:val="18"/>
                <w:szCs w:val="18"/>
              </w:rPr>
              <w:t>一期“</w:t>
            </w:r>
            <w:r>
              <w:rPr>
                <w:rFonts w:hint="eastAsia" w:cs="Times New Roman"/>
                <w:b/>
                <w:bCs/>
                <w:kern w:val="2"/>
                <w:sz w:val="18"/>
                <w:szCs w:val="18"/>
              </w:rPr>
              <w:t>道天下</w:t>
            </w:r>
            <w:r>
              <w:rPr>
                <w:rFonts w:hint="eastAsia" w:cs="Times New Roman"/>
                <w:kern w:val="2"/>
                <w:sz w:val="18"/>
                <w:szCs w:val="18"/>
              </w:rPr>
              <w:t>”景区，位于东方盐湖城核心位置，占地1000多亩，总投资28亿元。根据东方远古对宇宙生成和自然构成的理解，以中国文化之根——周易八卦为破题立意，通过“太极生两仪，两仪生四象，四象生八卦”的策划激活，创造性的建设“一观八院十家宿，廿馆百铺千间房”等全新的旅游产品，探索和开辟弘扬中华传统精髓的全新旅游模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sz w:val="21"/>
                <w:szCs w:val="21"/>
              </w:rPr>
            </w:pPr>
          </w:p>
        </w:tc>
        <w:tc>
          <w:tcPr>
            <w:tcW w:w="10085" w:type="dxa"/>
            <w:tcBorders>
              <w:top w:val="single" w:color="auto" w:sz="4" w:space="0"/>
              <w:left w:val="nil"/>
              <w:bottom w:val="single" w:color="auto" w:sz="4" w:space="0"/>
              <w:right w:val="single" w:color="auto" w:sz="8" w:space="0"/>
            </w:tcBorders>
            <w:noWrap w:val="0"/>
            <w:vAlign w:val="center"/>
          </w:tcPr>
          <w:p>
            <w:pPr>
              <w:pStyle w:val="3"/>
              <w:shd w:val="clear" w:color="auto" w:fill="FFFFFF"/>
              <w:spacing w:before="0" w:beforeAutospacing="0" w:after="45" w:afterAutospacing="0" w:line="360" w:lineRule="exact"/>
              <w:rPr>
                <w:rFonts w:hint="eastAsia" w:cs="Times New Roman"/>
                <w:kern w:val="2"/>
                <w:sz w:val="18"/>
                <w:szCs w:val="18"/>
              </w:rPr>
            </w:pPr>
            <w:r>
              <w:rPr>
                <w:rFonts w:hint="eastAsia" w:cs="Times New Roman"/>
                <w:kern w:val="2"/>
                <w:sz w:val="18"/>
                <w:szCs w:val="18"/>
              </w:rPr>
              <w:t>高科技的多媒体和情景剧的模式展示水神与火神大战的魔幻表演，让孩子们感受包容的智慧。更有手作体验</w:t>
            </w:r>
            <w:r>
              <w:rPr>
                <w:rFonts w:hint="eastAsia" w:cs="Times New Roman"/>
                <w:b/>
                <w:bCs/>
                <w:color w:val="FF0000"/>
                <w:kern w:val="2"/>
                <w:sz w:val="18"/>
                <w:szCs w:val="18"/>
              </w:rPr>
              <w:t>【非遗刻纸】</w:t>
            </w:r>
            <w:r>
              <w:rPr>
                <w:rFonts w:hint="eastAsia" w:cs="Times New Roman"/>
                <w:kern w:val="2"/>
                <w:sz w:val="18"/>
                <w:szCs w:val="18"/>
              </w:rPr>
              <w:t>。</w:t>
            </w:r>
            <w:r>
              <w:rPr>
                <w:rFonts w:hint="eastAsia" w:cs="Times New Roman"/>
                <w:b/>
                <w:bCs/>
                <w:color w:val="FF0000"/>
                <w:kern w:val="2"/>
                <w:sz w:val="18"/>
                <w:szCs w:val="18"/>
              </w:rPr>
              <w:t>【中华道文化体验馆】【兑盐藏—中华盐文化博物馆】</w:t>
            </w:r>
            <w:r>
              <w:rPr>
                <w:rFonts w:hint="eastAsia" w:cs="Times New Roman"/>
                <w:kern w:val="2"/>
                <w:sz w:val="18"/>
                <w:szCs w:val="18"/>
              </w:rPr>
              <w:t>精华景区等待着游客的光临。</w:t>
            </w:r>
          </w:p>
          <w:p>
            <w:pPr>
              <w:pStyle w:val="3"/>
              <w:shd w:val="clear" w:color="auto" w:fill="FFFFFF"/>
              <w:spacing w:before="0" w:beforeAutospacing="0" w:after="45" w:afterAutospacing="0" w:line="360" w:lineRule="exact"/>
              <w:ind w:left="0" w:leftChars="0" w:right="0" w:rightChars="0" w:firstLine="0" w:firstLineChars="0"/>
              <w:rPr>
                <w:rFonts w:hint="eastAsia" w:cs="Times New Roman"/>
                <w:kern w:val="2"/>
                <w:sz w:val="18"/>
                <w:szCs w:val="18"/>
              </w:rPr>
            </w:pPr>
            <w:r>
              <w:rPr>
                <w:rFonts w:hint="eastAsia" w:cs="Times New Roman"/>
                <w:b/>
                <w:bCs/>
                <w:kern w:val="2"/>
                <w:sz w:val="18"/>
                <w:szCs w:val="18"/>
              </w:rPr>
              <w:t>景区内免费演出众多，仿佛穿越到了小说中的仙侠世界</w:t>
            </w:r>
            <w:r>
              <w:rPr>
                <w:rFonts w:hint="eastAsia" w:cs="Times New Roman"/>
                <w:kern w:val="2"/>
                <w:sz w:val="18"/>
                <w:szCs w:val="18"/>
              </w:rPr>
              <w:t>。（请随时索取当月道天下景区表演活动时间表）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sz w:val="21"/>
                <w:szCs w:val="21"/>
              </w:rPr>
            </w:pPr>
            <w:r>
              <w:rPr>
                <w:rFonts w:hint="eastAsia" w:ascii="宋体" w:hAnsi="宋体"/>
                <w:sz w:val="18"/>
                <w:szCs w:val="18"/>
              </w:rPr>
              <w:t>20：00</w:t>
            </w:r>
          </w:p>
        </w:tc>
        <w:tc>
          <w:tcPr>
            <w:tcW w:w="10085" w:type="dxa"/>
            <w:tcBorders>
              <w:top w:val="single" w:color="auto" w:sz="4" w:space="0"/>
              <w:left w:val="nil"/>
              <w:bottom w:val="single" w:color="auto" w:sz="4" w:space="0"/>
              <w:right w:val="single" w:color="auto" w:sz="8" w:space="0"/>
            </w:tcBorders>
            <w:noWrap w:val="0"/>
            <w:vAlign w:val="center"/>
          </w:tcPr>
          <w:p>
            <w:pPr>
              <w:rPr>
                <w:rFonts w:hint="eastAsia" w:ascii="宋体" w:hAnsi="宋体"/>
                <w:sz w:val="18"/>
                <w:szCs w:val="18"/>
              </w:rPr>
            </w:pPr>
            <w:r>
              <w:rPr>
                <w:rFonts w:hint="eastAsia" w:ascii="宋体" w:hAnsi="宋体"/>
                <w:b/>
                <w:bCs/>
                <w:color w:val="FF0000"/>
                <w:sz w:val="18"/>
                <w:szCs w:val="18"/>
              </w:rPr>
              <w:t>【夜宿山镇】</w:t>
            </w:r>
            <w:r>
              <w:rPr>
                <w:rFonts w:hint="eastAsia" w:ascii="宋体" w:hAnsi="宋体"/>
                <w:sz w:val="18"/>
                <w:szCs w:val="18"/>
              </w:rPr>
              <w:t>夜宿东方盐湖城内。</w:t>
            </w:r>
            <w:r>
              <w:rPr>
                <w:rFonts w:hint="eastAsia" w:ascii="宋体" w:hAnsi="宋体"/>
                <w:b/>
                <w:bCs/>
                <w:sz w:val="18"/>
                <w:szCs w:val="18"/>
              </w:rPr>
              <w:t>逍遥山居客栈：茅山鸟巢，石供雅园，祥云客栈，祥云客栈，祥云客栈，道玄山居六大主题客栈（随机分配，不接受指定）。</w:t>
            </w:r>
            <w:r>
              <w:rPr>
                <w:rFonts w:hint="eastAsia" w:ascii="宋体" w:hAnsi="宋体"/>
                <w:sz w:val="18"/>
                <w:szCs w:val="18"/>
              </w:rPr>
              <w:t>夜宿山居，在山镇中自在闲逛，夜色撩人，体验穿越质感，欣赏千亩仙韵的逍遥幻境，静谧而美好。</w:t>
            </w:r>
          </w:p>
          <w:p>
            <w:pPr>
              <w:ind w:left="0" w:leftChars="0" w:right="0" w:rightChars="0" w:firstLine="0" w:firstLineChars="0"/>
              <w:rPr>
                <w:rFonts w:hint="eastAsia" w:cs="Times New Roman"/>
                <w:kern w:val="2"/>
                <w:sz w:val="18"/>
                <w:szCs w:val="18"/>
              </w:rPr>
            </w:pPr>
            <w:r>
              <w:rPr>
                <w:rFonts w:hint="eastAsia" w:ascii="宋体" w:hAnsi="宋体"/>
                <w:b/>
                <w:bCs/>
                <w:sz w:val="18"/>
                <w:szCs w:val="18"/>
              </w:rPr>
              <w:t>如遇满房，则安排同级别四钻酒店：</w:t>
            </w:r>
            <w:r>
              <w:rPr>
                <w:rFonts w:hint="eastAsia"/>
                <w:sz w:val="18"/>
                <w:szCs w:val="18"/>
              </w:rPr>
              <w:t>常州沁悦大酒店(常州湖塘纺织城店、常州威尼斯大酒店、常州德泰恒大酒店/曙光薇酒店（无锡扬名店）、无锡大运酒店、无锡协信维嘉酒店、柏曼酒店(无锡软件园店)、金石商务酒店(无锡江南大学店)、无锡舒亦酒店或其他酒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11038" w:type="dxa"/>
            <w:gridSpan w:val="2"/>
            <w:tcBorders>
              <w:top w:val="single" w:color="auto" w:sz="4" w:space="0"/>
              <w:left w:val="single" w:color="auto" w:sz="8" w:space="0"/>
              <w:bottom w:val="single" w:color="auto" w:sz="4" w:space="0"/>
              <w:right w:val="single" w:color="auto" w:sz="8" w:space="0"/>
            </w:tcBorders>
            <w:noWrap w:val="0"/>
            <w:vAlign w:val="center"/>
          </w:tcPr>
          <w:p>
            <w:pPr>
              <w:shd w:val="clear" w:color="auto" w:fill="auto"/>
              <w:spacing w:line="360" w:lineRule="auto"/>
              <w:rPr>
                <w:rFonts w:hint="eastAsia" w:ascii="华文行楷" w:eastAsia="华文行楷"/>
                <w:b/>
                <w:bCs/>
                <w:color w:val="7030A0"/>
                <w:sz w:val="24"/>
                <w:szCs w:val="24"/>
              </w:rPr>
            </w:pPr>
            <w:r>
              <w:rPr>
                <w:rFonts w:hint="eastAsia" w:ascii="华文行楷" w:eastAsia="华文行楷"/>
                <w:b/>
                <w:bCs/>
                <w:color w:val="7030A0"/>
                <w:sz w:val="24"/>
                <w:szCs w:val="24"/>
              </w:rPr>
              <w:t>第三天：无锡—苏州</w:t>
            </w:r>
            <w:r>
              <w:rPr>
                <w:rFonts w:hint="eastAsia" w:ascii="华文行楷" w:eastAsia="华文行楷"/>
                <w:b/>
                <w:bCs/>
                <w:color w:val="7030A0"/>
                <w:sz w:val="24"/>
                <w:szCs w:val="24"/>
                <w:lang w:eastAsia="zh-CN"/>
              </w:rPr>
              <w:t>—乌镇</w:t>
            </w:r>
            <w:r>
              <w:rPr>
                <w:rFonts w:hint="eastAsia" w:ascii="华文行楷" w:eastAsia="华文行楷"/>
                <w:b/>
                <w:bCs/>
                <w:color w:val="7030A0"/>
                <w:sz w:val="24"/>
                <w:szCs w:val="24"/>
              </w:rPr>
              <w:t xml:space="preserve">          </w:t>
            </w:r>
            <w:r>
              <w:rPr>
                <w:rFonts w:hint="eastAsia" w:ascii="华文行楷" w:eastAsia="华文行楷"/>
                <w:b/>
                <w:bCs/>
                <w:color w:val="7030A0"/>
                <w:sz w:val="24"/>
                <w:szCs w:val="24"/>
                <w:lang w:val="en-US" w:eastAsia="zh-CN"/>
              </w:rPr>
              <w:t xml:space="preserve"> </w:t>
            </w:r>
            <w:r>
              <w:rPr>
                <w:rFonts w:hint="eastAsia" w:ascii="华文行楷" w:eastAsia="华文行楷"/>
                <w:b/>
                <w:bCs/>
                <w:color w:val="7030A0"/>
                <w:sz w:val="24"/>
                <w:szCs w:val="24"/>
              </w:rPr>
              <w:t xml:space="preserve">     </w:t>
            </w:r>
            <w:r>
              <w:rPr>
                <w:rFonts w:hint="eastAsia" w:ascii="华文行楷" w:eastAsia="华文行楷"/>
                <w:b/>
                <w:bCs/>
                <w:color w:val="7030A0"/>
                <w:sz w:val="24"/>
                <w:szCs w:val="24"/>
                <w:lang w:val="en-US" w:eastAsia="zh-CN"/>
              </w:rPr>
              <w:t xml:space="preserve"> </w:t>
            </w:r>
            <w:r>
              <w:rPr>
                <w:rFonts w:hint="eastAsia" w:ascii="华文行楷" w:eastAsia="华文行楷"/>
                <w:b/>
                <w:bCs/>
                <w:color w:val="7030A0"/>
                <w:sz w:val="24"/>
                <w:szCs w:val="24"/>
              </w:rPr>
              <w:t xml:space="preserve">   早餐√、中餐√、晚餐×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shd w:val="clear" w:color="auto" w:fill="D9D9D9"/>
            <w:noWrap w:val="0"/>
            <w:vAlign w:val="center"/>
          </w:tcPr>
          <w:p>
            <w:pPr>
              <w:spacing w:line="360" w:lineRule="auto"/>
              <w:jc w:val="center"/>
              <w:rPr>
                <w:rFonts w:ascii="宋体" w:hAnsi="宋体"/>
                <w:color w:val="808080"/>
                <w:sz w:val="21"/>
                <w:szCs w:val="21"/>
              </w:rPr>
            </w:pPr>
            <w:r>
              <w:rPr>
                <w:rFonts w:hint="eastAsia" w:ascii="宋体" w:hAnsi="宋体"/>
                <w:color w:val="808080"/>
                <w:sz w:val="21"/>
                <w:szCs w:val="21"/>
              </w:rPr>
              <w:t>时间</w:t>
            </w:r>
          </w:p>
        </w:tc>
        <w:tc>
          <w:tcPr>
            <w:tcW w:w="10085" w:type="dxa"/>
            <w:tcBorders>
              <w:top w:val="single" w:color="auto" w:sz="4" w:space="0"/>
              <w:left w:val="nil"/>
              <w:bottom w:val="single" w:color="auto" w:sz="4" w:space="0"/>
              <w:right w:val="single" w:color="auto" w:sz="8" w:space="0"/>
            </w:tcBorders>
            <w:shd w:val="clear" w:color="auto" w:fill="D9D9D9"/>
            <w:noWrap w:val="0"/>
            <w:vAlign w:val="center"/>
          </w:tcPr>
          <w:p>
            <w:pPr>
              <w:spacing w:line="360" w:lineRule="auto"/>
              <w:jc w:val="center"/>
              <w:rPr>
                <w:rFonts w:ascii="宋体" w:hAnsi="宋体"/>
                <w:color w:val="808080"/>
                <w:sz w:val="21"/>
                <w:szCs w:val="21"/>
              </w:rPr>
            </w:pPr>
            <w:r>
              <w:rPr>
                <w:rFonts w:hint="eastAsia" w:ascii="宋体" w:hAnsi="宋体"/>
                <w:color w:val="808080"/>
                <w:sz w:val="21"/>
                <w:szCs w:val="21"/>
              </w:rPr>
              <w:t>行程细述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07：00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exact"/>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酒店享用早餐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10：00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游览无锡</w:t>
            </w:r>
            <w:r>
              <w:rPr>
                <w:rFonts w:hint="eastAsia" w:ascii="宋体" w:hAnsi="宋体"/>
                <w:b/>
                <w:bCs/>
                <w:color w:val="FF0000"/>
                <w:sz w:val="18"/>
                <w:szCs w:val="18"/>
              </w:rPr>
              <w:t>【鼋头渚景区】</w:t>
            </w:r>
            <w:r>
              <w:rPr>
                <w:rFonts w:hint="eastAsia" w:ascii="宋体" w:hAnsi="宋体"/>
                <w:sz w:val="18"/>
                <w:szCs w:val="18"/>
              </w:rPr>
              <w:t>，这里三面环水，既有山长水阔、帆影点点的自然美景，又有小桥流水的山乡田园风光，是太湖山水景色最美之处。乘游船畅游波光千里的太湖，登太湖仙岛。太湖仙岛是鼋头渚必游之处，岛上有道教仙宫和道、佛两教石窟塑像，登顶岛上小山可环望四周，天气晴好时能看到湖面上的翩翩舟影，感受到太湖的浩淼之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12:00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午餐：餐标30元/人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13：00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集合前往“中国园林之城”—苏州，“人间天堂”、“东方威尼斯”、“东方水城”。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hint="default"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14:00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游览</w:t>
            </w:r>
            <w:r>
              <w:rPr>
                <w:rFonts w:hint="eastAsia" w:ascii="宋体" w:hAnsi="宋体"/>
                <w:b/>
                <w:bCs/>
                <w:color w:val="FF0000"/>
                <w:sz w:val="18"/>
                <w:szCs w:val="18"/>
              </w:rPr>
              <w:t>【狮子林】</w:t>
            </w:r>
            <w:r>
              <w:rPr>
                <w:rFonts w:hint="eastAsia" w:ascii="宋体" w:hAnsi="宋体"/>
                <w:sz w:val="18"/>
                <w:szCs w:val="18"/>
              </w:rPr>
              <w:t>位于江苏省苏州市城区东北角的园林路3号。平面成东西稍宽的长方形，占地1.1公顷，开放面积0.88公顷。因园内"林有竹万，竹下多怪石，状如狻猊(狮子)者"，又因天如禅师惟则得法于浙江天目山狮子岩普应国师中峰，为纪念佛徒衣钵、师承关系，取佛经中狮子座之意，故名"狮子林"。由于林园几经兴衰变化，寺、园、宅分而又合，传统造园手法与佛教思想相互融合，以及近代贝氏家族把西洋造园手法和家祠引入园中，使其成为融禅宗之理、园林之乐于一体的寺庙园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hint="default"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15:30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集合前往“江南古镇中的佼佼者”—乌镇，一块古老神奇而又美丽非凡的土地，中国十大历史文化名镇和中国魅力名镇之一。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hint="default"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17:00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晚餐：餐标30元/人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hint="default"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18:30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exact"/>
              <w:ind w:left="0" w:leftChars="0" w:right="0" w:rightChars="0" w:firstLine="0" w:firstLineChars="0"/>
              <w:jc w:val="left"/>
              <w:rPr>
                <w:rFonts w:hint="eastAsia" w:ascii="宋体" w:hAnsi="宋体" w:eastAsia="Times New Roman" w:cs="Times New Roman"/>
                <w:b/>
                <w:color w:val="000000"/>
                <w:spacing w:val="0"/>
                <w:w w:val="100"/>
                <w:position w:val="0"/>
                <w:sz w:val="18"/>
                <w:szCs w:val="18"/>
                <w:shd w:val="clear" w:color="auto" w:fill="auto"/>
                <w:lang w:val="en-US" w:eastAsia="zh-CN" w:bidi="en-US"/>
              </w:rPr>
            </w:pPr>
            <w:r>
              <w:rPr>
                <w:rFonts w:hint="eastAsia" w:ascii="宋体" w:hAnsi="宋体"/>
                <w:sz w:val="18"/>
                <w:szCs w:val="18"/>
              </w:rPr>
              <w:t>游览</w:t>
            </w:r>
            <w:r>
              <w:rPr>
                <w:rFonts w:hint="eastAsia" w:ascii="宋体" w:hAnsi="宋体"/>
                <w:b/>
                <w:bCs/>
                <w:color w:val="FF0000"/>
                <w:sz w:val="18"/>
                <w:szCs w:val="18"/>
              </w:rPr>
              <w:t>【</w:t>
            </w:r>
            <w:r>
              <w:rPr>
                <w:rFonts w:ascii="宋体" w:hAnsi="宋体"/>
                <w:b/>
                <w:bCs/>
                <w:color w:val="FF0000"/>
                <w:sz w:val="18"/>
                <w:szCs w:val="18"/>
              </w:rPr>
              <w:t>乌镇西栅</w:t>
            </w:r>
            <w:r>
              <w:rPr>
                <w:rFonts w:hint="eastAsia" w:ascii="宋体" w:hAnsi="宋体"/>
                <w:b/>
                <w:bCs/>
                <w:color w:val="FF0000"/>
                <w:sz w:val="18"/>
                <w:szCs w:val="18"/>
              </w:rPr>
              <w:t>】</w:t>
            </w:r>
            <w:r>
              <w:rPr>
                <w:rFonts w:ascii="宋体" w:hAnsi="宋体"/>
                <w:sz w:val="18"/>
                <w:szCs w:val="18"/>
              </w:rPr>
              <w:t>，静谧安闲，悠远古朴</w:t>
            </w:r>
            <w:r>
              <w:rPr>
                <w:rFonts w:hint="eastAsia" w:ascii="宋体" w:hAnsi="宋体"/>
                <w:sz w:val="18"/>
                <w:szCs w:val="18"/>
              </w:rPr>
              <w:t>，西栅毗邻古老的京杭大运河畔，由十二个碧水环绕的岛屿组成，需坐渡船进入。景区内保留了大面积的明清建筑，西栅老街横贯东西，内有纵横交叉的河道无数及形态各异的古石桥72座，真正呈现了原汁原味的江南水乡古镇的历史风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auto"/>
              <w:jc w:val="center"/>
              <w:rPr>
                <w:rFonts w:hint="default" w:ascii="宋体" w:hAnsi="宋体" w:eastAsia="宋体"/>
                <w:sz w:val="21"/>
                <w:szCs w:val="21"/>
                <w:lang w:val="en-US" w:eastAsia="zh-CN"/>
              </w:rPr>
            </w:pP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jc w:val="left"/>
              <w:textAlignment w:val="top"/>
              <w:rPr>
                <w:rFonts w:ascii="宋体" w:hAnsi="宋体"/>
                <w:sz w:val="18"/>
                <w:szCs w:val="18"/>
              </w:rPr>
            </w:pPr>
            <w:r>
              <w:rPr>
                <w:rFonts w:hint="eastAsia" w:ascii="宋体" w:hAnsi="宋体"/>
                <w:b/>
                <w:bCs/>
                <w:color w:val="FF0000"/>
                <w:sz w:val="18"/>
                <w:szCs w:val="18"/>
              </w:rPr>
              <w:t>【夜游西栅】</w:t>
            </w:r>
            <w:r>
              <w:rPr>
                <w:rFonts w:hint="eastAsia" w:ascii="宋体" w:hAnsi="宋体"/>
                <w:sz w:val="18"/>
                <w:szCs w:val="18"/>
              </w:rPr>
              <w:t>如果白天的乌镇给了你原汁原味的江南水乡风情感受，那么夜晚的乌镇会带给你迥然不同的风情，人们常说的“宿在乌镇，枕水江南”就从一个侧面解读了乌镇夜色的美妙。</w:t>
            </w:r>
          </w:p>
          <w:p>
            <w:pPr>
              <w:spacing w:line="360" w:lineRule="exact"/>
              <w:ind w:left="0" w:leftChars="0" w:right="0" w:rightChars="0" w:firstLine="0" w:firstLineChars="0"/>
              <w:jc w:val="left"/>
              <w:rPr>
                <w:rFonts w:hint="eastAsia"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入夜时分，时空的泛光照明陆续亮起，将整个西栅勾画得晶莹剔透。古树下，桥拱里，水阁石柱水中，河埠台阶上，各种暖冷色调的点、块、线状灯光相互辉映；高耸的马头墙、观音兜，起伏的老建筑屋脊线，楼亭的飞檐翘角，甚至鳞次栉比的瓦面上都被灯光勾勒出本色的轮廓；更有民宿、酒家的灯笼点缀其间；原住民家的门缝中、窗棂间漏出的点滴灯光透出了温暖的亲情，整个西栅仿佛琼楼玉宇，直让人有恍然不知身在何处的惊叹。西栅夜色之美超凡脱俗，无论从构思的精巧还是气势的宏大而言，在国内景区都难得一见，是游客不容错过的美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hint="default"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20:00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zh-CN" w:bidi="en-US"/>
              </w:rPr>
            </w:pPr>
            <w:r>
              <w:rPr>
                <w:rFonts w:hint="eastAsia"/>
                <w:b/>
                <w:bCs/>
                <w:color w:val="FF0000"/>
                <w:sz w:val="18"/>
                <w:szCs w:val="18"/>
              </w:rPr>
              <w:t>（携程四钻级，五星标准）</w:t>
            </w:r>
            <w:r>
              <w:rPr>
                <w:rFonts w:hint="eastAsia" w:ascii="宋体" w:hAnsi="宋体" w:cs="宋体"/>
                <w:sz w:val="18"/>
                <w:szCs w:val="18"/>
              </w:rPr>
              <w:t>乌镇君悦酒店、尚金丽呈睿轩乌镇酒店、乌镇优屋美宿酒店、乌镇格雷斯精选酒店、乌镇黄金水岸大酒店、乌镇开元大酒店/桐乡世博酒店（节假日：桐乡瑞麒酒店/桐乡佳源元顺威尼斯大酒店//桐乡贵封酒店/桐乡美高大酒店/桐乡濮川酒店/或同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11038" w:type="dxa"/>
            <w:gridSpan w:val="2"/>
            <w:tcBorders>
              <w:top w:val="single" w:color="auto" w:sz="4" w:space="0"/>
              <w:left w:val="single" w:color="auto" w:sz="8" w:space="0"/>
              <w:bottom w:val="single" w:color="auto" w:sz="4" w:space="0"/>
              <w:right w:val="single" w:color="auto" w:sz="8" w:space="0"/>
            </w:tcBorders>
            <w:noWrap w:val="0"/>
            <w:vAlign w:val="center"/>
          </w:tcPr>
          <w:p>
            <w:pPr>
              <w:shd w:val="clear" w:color="auto" w:fill="auto"/>
              <w:spacing w:line="360" w:lineRule="auto"/>
              <w:rPr>
                <w:rFonts w:hint="eastAsia" w:ascii="华文行楷" w:eastAsia="华文行楷"/>
                <w:b/>
                <w:bCs/>
                <w:color w:val="7030A0"/>
                <w:sz w:val="24"/>
                <w:szCs w:val="24"/>
              </w:rPr>
            </w:pPr>
            <w:r>
              <w:rPr>
                <w:rFonts w:hint="eastAsia" w:ascii="华文行楷" w:eastAsia="华文行楷"/>
                <w:b/>
                <w:bCs/>
                <w:color w:val="7030A0"/>
                <w:sz w:val="24"/>
                <w:szCs w:val="24"/>
              </w:rPr>
              <w:t>第四天：</w:t>
            </w:r>
            <w:r>
              <w:rPr>
                <w:rFonts w:hint="eastAsia" w:ascii="华文行楷" w:eastAsia="华文行楷"/>
                <w:b/>
                <w:bCs/>
                <w:color w:val="7030A0"/>
                <w:sz w:val="24"/>
                <w:szCs w:val="24"/>
                <w:lang w:eastAsia="zh-CN"/>
              </w:rPr>
              <w:t>乌镇</w:t>
            </w:r>
            <w:r>
              <w:rPr>
                <w:rFonts w:hint="eastAsia" w:ascii="华文行楷" w:eastAsia="华文行楷"/>
                <w:b/>
                <w:bCs/>
                <w:color w:val="7030A0"/>
                <w:sz w:val="24"/>
                <w:szCs w:val="24"/>
              </w:rPr>
              <w:t>—杭州                          早餐√、中餐√、晚餐√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shd w:val="clear" w:color="auto" w:fill="D9D9D9"/>
            <w:noWrap w:val="0"/>
            <w:vAlign w:val="center"/>
          </w:tcPr>
          <w:p>
            <w:pPr>
              <w:spacing w:line="360" w:lineRule="auto"/>
              <w:jc w:val="center"/>
              <w:rPr>
                <w:rFonts w:ascii="宋体" w:hAnsi="宋体"/>
                <w:color w:val="808080"/>
                <w:sz w:val="21"/>
                <w:szCs w:val="21"/>
              </w:rPr>
            </w:pPr>
            <w:r>
              <w:rPr>
                <w:rFonts w:hint="eastAsia" w:ascii="宋体" w:hAnsi="宋体"/>
                <w:color w:val="808080"/>
                <w:sz w:val="21"/>
                <w:szCs w:val="21"/>
              </w:rPr>
              <w:t>时间</w:t>
            </w:r>
          </w:p>
        </w:tc>
        <w:tc>
          <w:tcPr>
            <w:tcW w:w="10085" w:type="dxa"/>
            <w:tcBorders>
              <w:top w:val="single" w:color="auto" w:sz="4" w:space="0"/>
              <w:left w:val="nil"/>
              <w:bottom w:val="single" w:color="auto" w:sz="4" w:space="0"/>
              <w:right w:val="single" w:color="auto" w:sz="8" w:space="0"/>
            </w:tcBorders>
            <w:shd w:val="clear" w:color="auto" w:fill="D9D9D9"/>
            <w:noWrap w:val="0"/>
            <w:vAlign w:val="center"/>
          </w:tcPr>
          <w:p>
            <w:pPr>
              <w:spacing w:line="360" w:lineRule="auto"/>
              <w:jc w:val="center"/>
              <w:rPr>
                <w:rFonts w:ascii="宋体" w:hAnsi="宋体"/>
                <w:color w:val="808080"/>
                <w:sz w:val="21"/>
                <w:szCs w:val="21"/>
              </w:rPr>
            </w:pPr>
            <w:r>
              <w:rPr>
                <w:rFonts w:hint="eastAsia" w:ascii="宋体" w:hAnsi="宋体"/>
                <w:color w:val="808080"/>
                <w:sz w:val="21"/>
                <w:szCs w:val="21"/>
              </w:rPr>
              <w:t>行程细述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07：00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exact"/>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酒店享用早餐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08：00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游览最后的枕水人家一</w:t>
            </w:r>
            <w:r>
              <w:rPr>
                <w:rFonts w:hint="eastAsia" w:ascii="宋体" w:hAnsi="宋体"/>
                <w:b/>
                <w:bCs/>
                <w:color w:val="FF0000"/>
                <w:sz w:val="18"/>
                <w:szCs w:val="18"/>
              </w:rPr>
              <w:t>【乌镇东栅】</w:t>
            </w:r>
            <w:r>
              <w:rPr>
                <w:rFonts w:hint="eastAsia" w:ascii="宋体" w:hAnsi="宋体"/>
                <w:sz w:val="18"/>
                <w:szCs w:val="18"/>
              </w:rPr>
              <w:t>中国江南的封面。它传承着千年的历史文化 ，淳朴秀美的水乡风景，风味独特的美食佳肴，缤纷多彩的民俗节日，深厚的人文积淀和亘古不变的生活方式使乌镇成为了东方古老文明的活化石。智慧的传承伴随脉脉书香，在这儿展现一幅迷人的历史画卷，这是一种与生俱来的美。在这个千年古镇里，您犹如走进一幅幅水墨画，青石板的小巷弯弯曲曲，蜿蜒细长得似乎没有尽头；小街两侧栉比鳞次的是清一色的乌檐青瓦。当地的特色小吃非常值得一试，您可边吃边感受烟雨迷蒙的江南水乡。在这里您可以彻底放松的情怀，沉浸在小镇的古朴灵秀、恬淡平静之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09：30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乘车前往“人间天堂”—杭州，与苏州并称“苏杭”，素有“上有天堂下有苏杭”的美誉。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11：30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午餐：餐标30元/人，</w:t>
            </w:r>
            <w:r>
              <w:rPr>
                <w:rFonts w:hint="eastAsia" w:ascii="宋体" w:hAnsi="宋体"/>
                <w:b/>
                <w:bCs/>
                <w:sz w:val="18"/>
                <w:szCs w:val="18"/>
              </w:rPr>
              <w:t>乾隆御茶宴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13:00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rPr>
                <w:rFonts w:hint="eastAsia" w:ascii="宋体" w:hAnsi="宋体"/>
                <w:b/>
                <w:bCs/>
                <w:sz w:val="18"/>
                <w:szCs w:val="18"/>
              </w:rPr>
            </w:pPr>
            <w:r>
              <w:rPr>
                <w:rFonts w:hint="eastAsia" w:ascii="宋体" w:hAnsi="宋体"/>
                <w:sz w:val="18"/>
                <w:szCs w:val="18"/>
              </w:rPr>
              <w:t>漫步</w:t>
            </w:r>
            <w:r>
              <w:rPr>
                <w:rFonts w:hint="eastAsia" w:ascii="宋体" w:hAnsi="宋体"/>
                <w:b/>
                <w:bCs/>
                <w:color w:val="FF0000"/>
                <w:sz w:val="18"/>
                <w:szCs w:val="18"/>
              </w:rPr>
              <w:t>【西湖】+【苏堤】+【花港观鱼】</w:t>
            </w:r>
            <w:r>
              <w:rPr>
                <w:rFonts w:hint="eastAsia" w:ascii="宋体" w:hAnsi="宋体"/>
                <w:b/>
                <w:bCs/>
                <w:sz w:val="18"/>
                <w:szCs w:val="18"/>
              </w:rPr>
              <w:t>（游览约90分钟）</w:t>
            </w:r>
          </w:p>
          <w:p>
            <w:pPr>
              <w:widowControl/>
              <w:spacing w:line="360" w:lineRule="exact"/>
              <w:rPr>
                <w:rFonts w:hint="eastAsia" w:ascii="宋体" w:hAnsi="宋体"/>
                <w:sz w:val="18"/>
                <w:szCs w:val="18"/>
              </w:rPr>
            </w:pPr>
            <w:r>
              <w:rPr>
                <w:rFonts w:hint="eastAsia" w:ascii="宋体" w:hAnsi="宋体"/>
                <w:sz w:val="18"/>
                <w:szCs w:val="18"/>
              </w:rPr>
              <w:t>西子湖是座落杭州西城的一颗光彩夺目的明珠，亲身体会苏东坡笔下“浓妆淡抹总相宜”的西湖景色。西湖风景秀逸兼具山水之胜、园林之美，景致秀美使人陶醉不已，是国家首批</w:t>
            </w:r>
            <w:r>
              <w:rPr>
                <w:rFonts w:hint="eastAsia"/>
                <w:sz w:val="18"/>
                <w:szCs w:val="18"/>
              </w:rPr>
              <w:t>5A</w:t>
            </w:r>
            <w:r>
              <w:rPr>
                <w:rFonts w:hint="eastAsia" w:ascii="宋体" w:hAnsi="宋体"/>
                <w:sz w:val="18"/>
                <w:szCs w:val="18"/>
              </w:rPr>
              <w:t>景区，</w:t>
            </w:r>
            <w:r>
              <w:rPr>
                <w:rFonts w:hint="eastAsia"/>
                <w:sz w:val="18"/>
                <w:szCs w:val="18"/>
              </w:rPr>
              <w:t>2011</w:t>
            </w:r>
            <w:r>
              <w:rPr>
                <w:rFonts w:hint="eastAsia" w:ascii="宋体" w:hAnsi="宋体"/>
                <w:sz w:val="18"/>
                <w:szCs w:val="18"/>
              </w:rPr>
              <w:t>年</w:t>
            </w:r>
            <w:r>
              <w:rPr>
                <w:rFonts w:hint="eastAsia"/>
                <w:sz w:val="18"/>
                <w:szCs w:val="18"/>
              </w:rPr>
              <w:t>6</w:t>
            </w:r>
            <w:r>
              <w:rPr>
                <w:rFonts w:hint="eastAsia" w:ascii="宋体" w:hAnsi="宋体"/>
                <w:sz w:val="18"/>
                <w:szCs w:val="18"/>
              </w:rPr>
              <w:t>月</w:t>
            </w:r>
            <w:r>
              <w:rPr>
                <w:rFonts w:hint="eastAsia"/>
                <w:sz w:val="18"/>
                <w:szCs w:val="18"/>
              </w:rPr>
              <w:t>24</w:t>
            </w:r>
            <w:r>
              <w:rPr>
                <w:rFonts w:hint="eastAsia" w:ascii="宋体" w:hAnsi="宋体"/>
                <w:sz w:val="18"/>
                <w:szCs w:val="18"/>
              </w:rPr>
              <w:t>被列入“世界文化遗产”的名录，使得西湖更加美名远播！</w:t>
            </w:r>
          </w:p>
          <w:p>
            <w:pPr>
              <w:widowControl/>
              <w:spacing w:line="360" w:lineRule="exact"/>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b/>
                <w:color w:val="FF0000"/>
                <w:sz w:val="18"/>
                <w:szCs w:val="18"/>
              </w:rPr>
              <w:t>【</w:t>
            </w:r>
            <w:r>
              <w:rPr>
                <w:rFonts w:ascii="宋体" w:hAnsi="宋体"/>
                <w:b/>
                <w:color w:val="FF0000"/>
                <w:sz w:val="18"/>
                <w:szCs w:val="18"/>
              </w:rPr>
              <w:t>温馨提示</w:t>
            </w:r>
            <w:r>
              <w:rPr>
                <w:rFonts w:hint="eastAsia" w:ascii="宋体" w:hAnsi="宋体"/>
                <w:b/>
                <w:color w:val="FF0000"/>
                <w:sz w:val="18"/>
                <w:szCs w:val="18"/>
              </w:rPr>
              <w:t>】</w:t>
            </w:r>
            <w:r>
              <w:rPr>
                <w:rFonts w:ascii="宋体" w:hAnsi="宋体"/>
                <w:b/>
                <w:color w:val="FF0000"/>
                <w:sz w:val="18"/>
                <w:szCs w:val="18"/>
              </w:rPr>
              <w:t>：</w:t>
            </w:r>
            <w:r>
              <w:rPr>
                <w:rFonts w:ascii="宋体" w:hAnsi="宋体"/>
                <w:sz w:val="18"/>
                <w:szCs w:val="18"/>
              </w:rPr>
              <w:br w:type="textWrapping"/>
            </w:r>
            <w:r>
              <w:rPr>
                <w:rFonts w:ascii="宋体" w:hAnsi="宋体"/>
                <w:sz w:val="18"/>
                <w:szCs w:val="18"/>
              </w:rPr>
              <w:t>1、涉及黄金周，节假日，周末，西湖风景区大巴车禁止进入，客人需要换乘景区公交车，自理单趟2元/人，往返4元/人，如需包车200-400元/趟，限乘50人，具体当天以现场安排为准，敬请谅解！</w:t>
            </w:r>
            <w:r>
              <w:rPr>
                <w:rFonts w:ascii="宋体" w:hAnsi="宋体"/>
                <w:sz w:val="18"/>
                <w:szCs w:val="18"/>
              </w:rPr>
              <w:br w:type="textWrapping"/>
            </w:r>
            <w:r>
              <w:rPr>
                <w:rFonts w:ascii="宋体" w:hAnsi="宋体"/>
                <w:sz w:val="18"/>
                <w:szCs w:val="18"/>
              </w:rPr>
              <w:t>2、畅游西湖：乘游船环湖游西湖，深度赏西湖之美，55元/位，费用自理，儿童同成人价格，包含环湖游船以及导游讲解！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trHeight w:val="395" w:hRule="atLeast"/>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15:00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游览</w:t>
            </w:r>
            <w:r>
              <w:rPr>
                <w:rFonts w:hint="eastAsia" w:ascii="宋体" w:hAnsi="宋体"/>
                <w:b/>
                <w:bCs/>
                <w:color w:val="FF0000"/>
                <w:sz w:val="18"/>
                <w:szCs w:val="18"/>
              </w:rPr>
              <w:t>【河坊街</w:t>
            </w:r>
            <w:r>
              <w:rPr>
                <w:rFonts w:hint="eastAsia" w:ascii="宋体" w:hAnsi="宋体"/>
                <w:color w:val="FF0000"/>
                <w:sz w:val="18"/>
                <w:szCs w:val="18"/>
              </w:rPr>
              <w:t>】</w:t>
            </w:r>
            <w:r>
              <w:rPr>
                <w:rFonts w:hint="eastAsia" w:ascii="宋体" w:hAnsi="宋体"/>
                <w:sz w:val="18"/>
                <w:szCs w:val="18"/>
              </w:rPr>
              <w:t>位于吴山脚下，是清河坊的一部分，属于杭州老城区，东起江城路，向西越南北向得建国南路、中河中路、中山中路、华光路、劳动路至南山路，路长1800多米，吴山广场至中山中路段为步行街，青石板路面，路宽13米，其余路宽32米。旧时，与中山中路相交得“清河坊四拐角”，自民国以来，分别为孔凤春香粉店、宓大昌旱烟、万隆火腿店、张允升帽庄四家各踞一角，成为当时远近闻名的区片。杭城闻名的“五杭”（杭粉、杭剪、杭扇、杭烟、杭线）就出与此。 这里特色小吃、 古玩字画、商铺云集。老字号、杭州特色各类店铺约有一百余家。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17：30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exact"/>
              <w:ind w:firstLine="90" w:firstLineChars="50"/>
              <w:rPr>
                <w:rFonts w:hint="eastAsia" w:ascii="宋体" w:hAnsi="宋体" w:cs="宋体"/>
                <w:color w:val="222222"/>
                <w:sz w:val="18"/>
                <w:szCs w:val="18"/>
                <w:shd w:val="clear" w:color="auto" w:fill="FFFFFF"/>
              </w:rPr>
            </w:pPr>
            <w:r>
              <w:rPr>
                <w:rFonts w:hint="eastAsia" w:ascii="宋体" w:hAnsi="宋体" w:cs="宋体"/>
                <w:b/>
                <w:bCs/>
                <w:sz w:val="18"/>
                <w:szCs w:val="18"/>
              </w:rPr>
              <w:t xml:space="preserve">【杭州宋城景区+宋城千古情演出】 </w:t>
            </w:r>
            <w:r>
              <w:rPr>
                <w:rFonts w:hint="eastAsia" w:ascii="宋体" w:hAnsi="宋体" w:cs="宋体"/>
                <w:sz w:val="18"/>
                <w:szCs w:val="18"/>
              </w:rPr>
              <w:t>：</w:t>
            </w:r>
            <w:r>
              <w:rPr>
                <w:rFonts w:hint="eastAsia" w:ascii="宋体" w:hAnsi="宋体" w:cs="宋体"/>
                <w:color w:val="222222"/>
                <w:sz w:val="18"/>
                <w:szCs w:val="18"/>
                <w:shd w:val="clear" w:color="auto" w:fill="FFFFFF"/>
              </w:rPr>
              <w:t>每一位到杭州的游客必看的剧目。以杭州的历史典故、神话传说为基点，融合歌舞、杂技艺术于一体，应用现代高科技手段营造如梦如幻的艺术效果，给人以强烈的视觉震撼。堪与法国巴黎红磨坊和美国拉斯韦加斯秀相媲美。（注：确切演出时间以景区当日公布为准！）</w:t>
            </w:r>
          </w:p>
          <w:p>
            <w:pPr>
              <w:widowControl/>
              <w:spacing w:line="360" w:lineRule="exact"/>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zh-CN" w:bidi="en-US"/>
              </w:rPr>
            </w:pPr>
            <w:r>
              <w:rPr>
                <w:rFonts w:hint="eastAsia" w:ascii="微软雅黑" w:hAnsi="微软雅黑"/>
                <w:b/>
                <w:bCs/>
                <w:color w:val="FF0000"/>
                <w:sz w:val="18"/>
                <w:szCs w:val="18"/>
                <w:shd w:val="clear" w:color="auto" w:fill="FFFFFF"/>
              </w:rPr>
              <w:t>【</w:t>
            </w:r>
            <w:r>
              <w:rPr>
                <w:rFonts w:hint="eastAsia" w:ascii="微软雅黑" w:hAnsi="微软雅黑" w:eastAsia="微软雅黑"/>
                <w:b/>
                <w:bCs/>
                <w:color w:val="FF0000"/>
                <w:sz w:val="18"/>
                <w:szCs w:val="18"/>
                <w:shd w:val="clear" w:color="auto" w:fill="FFFFFF"/>
              </w:rPr>
              <w:t>特殊备注</w:t>
            </w:r>
            <w:r>
              <w:rPr>
                <w:rFonts w:hint="eastAsia" w:ascii="微软雅黑" w:hAnsi="微软雅黑"/>
                <w:b/>
                <w:bCs/>
                <w:color w:val="FF0000"/>
                <w:sz w:val="18"/>
                <w:szCs w:val="18"/>
                <w:shd w:val="clear" w:color="auto" w:fill="FFFFFF"/>
              </w:rPr>
              <w:t>】</w:t>
            </w:r>
            <w:r>
              <w:rPr>
                <w:rFonts w:hint="eastAsia" w:ascii="微软雅黑" w:hAnsi="微软雅黑" w:eastAsia="微软雅黑"/>
                <w:b/>
                <w:bCs/>
                <w:color w:val="FF0000"/>
                <w:sz w:val="18"/>
                <w:szCs w:val="18"/>
                <w:shd w:val="clear" w:color="auto" w:fill="FFFFFF"/>
              </w:rPr>
              <w:t>：</w:t>
            </w:r>
            <w:r>
              <w:rPr>
                <w:rFonts w:hint="eastAsia" w:ascii="微软雅黑" w:hAnsi="微软雅黑" w:eastAsia="微软雅黑"/>
                <w:color w:val="222222"/>
                <w:sz w:val="18"/>
                <w:szCs w:val="18"/>
              </w:rPr>
              <w:br w:type="textWrapping"/>
            </w:r>
            <w:r>
              <w:rPr>
                <w:rFonts w:hint="eastAsia" w:ascii="微软雅黑" w:hAnsi="微软雅黑" w:eastAsia="微软雅黑"/>
                <w:color w:val="222222"/>
                <w:sz w:val="18"/>
                <w:szCs w:val="18"/>
                <w:shd w:val="clear" w:color="auto" w:fill="FFFFFF"/>
              </w:rPr>
              <w:t>1</w:t>
            </w:r>
            <w:r>
              <w:rPr>
                <w:rFonts w:hint="eastAsia" w:ascii="宋体" w:hAnsi="宋体"/>
                <w:color w:val="222222"/>
                <w:sz w:val="18"/>
                <w:szCs w:val="18"/>
                <w:shd w:val="clear" w:color="auto" w:fill="FFFFFF"/>
              </w:rPr>
              <w:t>、</w:t>
            </w:r>
            <w:r>
              <w:rPr>
                <w:rFonts w:hint="eastAsia" w:ascii="微软雅黑" w:hAnsi="微软雅黑" w:eastAsia="微软雅黑"/>
                <w:color w:val="222222"/>
                <w:sz w:val="18"/>
                <w:szCs w:val="18"/>
                <w:shd w:val="clear" w:color="auto" w:fill="FFFFFF"/>
              </w:rPr>
              <w:t>1.2</w:t>
            </w:r>
            <w:r>
              <w:rPr>
                <w:rFonts w:hint="eastAsia" w:ascii="宋体" w:hAnsi="宋体"/>
                <w:color w:val="222222"/>
                <w:sz w:val="18"/>
                <w:szCs w:val="18"/>
                <w:shd w:val="clear" w:color="auto" w:fill="FFFFFF"/>
              </w:rPr>
              <w:t>以下儿童可免费随家长一同观赏，但是演出没有座位提供，敬请谅解！</w:t>
            </w:r>
            <w:r>
              <w:rPr>
                <w:rFonts w:hint="eastAsia" w:ascii="微软雅黑" w:hAnsi="微软雅黑" w:eastAsia="微软雅黑"/>
                <w:color w:val="222222"/>
                <w:sz w:val="18"/>
                <w:szCs w:val="18"/>
              </w:rPr>
              <w:br w:type="textWrapping"/>
            </w:r>
            <w:r>
              <w:rPr>
                <w:rFonts w:hint="eastAsia" w:ascii="微软雅黑" w:hAnsi="微软雅黑" w:eastAsia="微软雅黑"/>
                <w:color w:val="222222"/>
                <w:sz w:val="18"/>
                <w:szCs w:val="18"/>
                <w:shd w:val="clear" w:color="auto" w:fill="FFFFFF"/>
              </w:rPr>
              <w:t>2</w:t>
            </w:r>
            <w:r>
              <w:rPr>
                <w:rFonts w:hint="eastAsia" w:ascii="宋体" w:hAnsi="宋体"/>
                <w:color w:val="222222"/>
                <w:sz w:val="18"/>
                <w:szCs w:val="18"/>
                <w:shd w:val="clear" w:color="auto" w:fill="FFFFFF"/>
              </w:rPr>
              <w:t>、收费标准：当地现付导游</w:t>
            </w:r>
            <w:r>
              <w:rPr>
                <w:rFonts w:hint="eastAsia" w:ascii="微软雅黑" w:hAnsi="微软雅黑" w:eastAsia="微软雅黑"/>
                <w:color w:val="222222"/>
                <w:sz w:val="18"/>
                <w:szCs w:val="18"/>
                <w:shd w:val="clear" w:color="auto" w:fill="FFFFFF"/>
              </w:rPr>
              <w:t>300-320</w:t>
            </w:r>
            <w:r>
              <w:rPr>
                <w:rFonts w:hint="eastAsia" w:ascii="宋体" w:hAnsi="宋体"/>
                <w:color w:val="222222"/>
                <w:sz w:val="18"/>
                <w:szCs w:val="18"/>
                <w:shd w:val="clear" w:color="auto" w:fill="FFFFFF"/>
              </w:rPr>
              <w:t>元</w:t>
            </w:r>
            <w:r>
              <w:rPr>
                <w:rFonts w:hint="eastAsia" w:ascii="微软雅黑" w:hAnsi="微软雅黑" w:eastAsia="微软雅黑"/>
                <w:color w:val="222222"/>
                <w:sz w:val="18"/>
                <w:szCs w:val="18"/>
                <w:shd w:val="clear" w:color="auto" w:fill="FFFFFF"/>
              </w:rPr>
              <w:t>/</w:t>
            </w:r>
            <w:r>
              <w:rPr>
                <w:rFonts w:hint="eastAsia" w:ascii="宋体" w:hAnsi="宋体"/>
                <w:color w:val="222222"/>
                <w:sz w:val="18"/>
                <w:szCs w:val="18"/>
                <w:shd w:val="clear" w:color="auto" w:fill="FFFFFF"/>
              </w:rPr>
              <w:t>人（含宋城</w:t>
            </w:r>
            <w:r>
              <w:rPr>
                <w:rFonts w:hint="eastAsia" w:ascii="微软雅黑" w:hAnsi="微软雅黑" w:eastAsia="微软雅黑"/>
                <w:color w:val="222222"/>
                <w:sz w:val="18"/>
                <w:szCs w:val="18"/>
                <w:shd w:val="clear" w:color="auto" w:fill="FFFFFF"/>
              </w:rPr>
              <w:t>+</w:t>
            </w:r>
            <w:r>
              <w:rPr>
                <w:rFonts w:hint="eastAsia" w:ascii="宋体" w:hAnsi="宋体"/>
                <w:color w:val="222222"/>
                <w:sz w:val="18"/>
                <w:szCs w:val="18"/>
                <w:shd w:val="clear" w:color="auto" w:fill="FFFFFF"/>
              </w:rPr>
              <w:t>千古情演出套票以及车导接送），不强制消费！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hint="default"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21：00</w:t>
            </w:r>
          </w:p>
        </w:tc>
        <w:tc>
          <w:tcPr>
            <w:tcW w:w="10085" w:type="dxa"/>
            <w:tcBorders>
              <w:top w:val="single" w:color="auto" w:sz="4" w:space="0"/>
              <w:left w:val="nil"/>
              <w:bottom w:val="single" w:color="auto" w:sz="4" w:space="0"/>
              <w:right w:val="single" w:color="auto" w:sz="8" w:space="0"/>
            </w:tcBorders>
            <w:noWrap w:val="0"/>
            <w:vAlign w:val="center"/>
          </w:tcPr>
          <w:p>
            <w:pPr>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zh-CN" w:bidi="en-US"/>
              </w:rPr>
            </w:pPr>
            <w:r>
              <w:rPr>
                <w:rFonts w:hint="eastAsia"/>
                <w:b/>
                <w:bCs/>
                <w:color w:val="FF0000"/>
                <w:sz w:val="18"/>
                <w:szCs w:val="18"/>
              </w:rPr>
              <w:t>（携程四钻级，五星标准）</w:t>
            </w:r>
            <w:r>
              <w:rPr>
                <w:rFonts w:hint="eastAsia"/>
                <w:sz w:val="18"/>
                <w:szCs w:val="18"/>
              </w:rPr>
              <w:t>杭州：杭州波斯汀国际酒店、杭州两岸国际大酒店、美丽豪酒店(杭州九堡客运中心店)、杭州溪杏苑酒店、杭州浦京花园酒店、杭州好时运君亭酒店或同级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11038" w:type="dxa"/>
            <w:gridSpan w:val="2"/>
            <w:tcBorders>
              <w:top w:val="single" w:color="auto" w:sz="4" w:space="0"/>
              <w:left w:val="single" w:color="auto" w:sz="8" w:space="0"/>
              <w:bottom w:val="single" w:color="auto" w:sz="4" w:space="0"/>
              <w:right w:val="single" w:color="auto" w:sz="8" w:space="0"/>
            </w:tcBorders>
            <w:noWrap w:val="0"/>
            <w:vAlign w:val="center"/>
          </w:tcPr>
          <w:p>
            <w:pPr>
              <w:shd w:val="clear" w:color="auto" w:fill="auto"/>
              <w:spacing w:line="360" w:lineRule="auto"/>
              <w:rPr>
                <w:rFonts w:hint="eastAsia" w:ascii="华文行楷" w:eastAsia="华文行楷"/>
                <w:b/>
                <w:bCs/>
                <w:color w:val="7030A0"/>
                <w:sz w:val="24"/>
                <w:szCs w:val="24"/>
              </w:rPr>
            </w:pPr>
            <w:r>
              <w:rPr>
                <w:rFonts w:hint="eastAsia" w:ascii="华文行楷" w:eastAsia="华文行楷"/>
                <w:b/>
                <w:bCs/>
                <w:color w:val="7030A0"/>
                <w:sz w:val="24"/>
                <w:szCs w:val="24"/>
              </w:rPr>
              <w:t>第五天：杭州—</w:t>
            </w:r>
            <w:r>
              <w:rPr>
                <w:rFonts w:hint="eastAsia" w:ascii="华文行楷" w:eastAsia="华文行楷"/>
                <w:b/>
                <w:bCs/>
                <w:color w:val="7030A0"/>
                <w:sz w:val="24"/>
                <w:szCs w:val="24"/>
                <w:lang w:eastAsia="zh-CN"/>
              </w:rPr>
              <w:t>周庄—</w:t>
            </w:r>
            <w:r>
              <w:rPr>
                <w:rFonts w:hint="eastAsia" w:ascii="华文行楷" w:eastAsia="华文行楷"/>
                <w:b/>
                <w:bCs/>
                <w:color w:val="7030A0"/>
                <w:sz w:val="24"/>
                <w:szCs w:val="24"/>
              </w:rPr>
              <w:t xml:space="preserve">上海    </w:t>
            </w:r>
            <w:r>
              <w:rPr>
                <w:rFonts w:hint="eastAsia" w:ascii="华文行楷" w:eastAsia="华文行楷"/>
                <w:b/>
                <w:bCs/>
                <w:color w:val="7030A0"/>
                <w:sz w:val="24"/>
                <w:szCs w:val="24"/>
                <w:lang w:val="en-US" w:eastAsia="zh-CN"/>
              </w:rPr>
              <w:t xml:space="preserve"> </w:t>
            </w:r>
            <w:r>
              <w:rPr>
                <w:rFonts w:hint="eastAsia" w:ascii="华文行楷" w:eastAsia="华文行楷"/>
                <w:b/>
                <w:bCs/>
                <w:color w:val="7030A0"/>
                <w:sz w:val="24"/>
                <w:szCs w:val="24"/>
              </w:rPr>
              <w:t xml:space="preserve">              早餐√、中餐√、晚餐×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shd w:val="clear" w:color="auto" w:fill="D9D9D9"/>
            <w:noWrap w:val="0"/>
            <w:vAlign w:val="center"/>
          </w:tcPr>
          <w:p>
            <w:pPr>
              <w:spacing w:line="360" w:lineRule="auto"/>
              <w:jc w:val="center"/>
              <w:rPr>
                <w:rFonts w:ascii="宋体" w:hAnsi="宋体"/>
                <w:color w:val="808080"/>
                <w:sz w:val="21"/>
                <w:szCs w:val="21"/>
              </w:rPr>
            </w:pPr>
            <w:r>
              <w:rPr>
                <w:rFonts w:hint="eastAsia" w:ascii="宋体" w:hAnsi="宋体"/>
                <w:color w:val="808080"/>
                <w:sz w:val="21"/>
                <w:szCs w:val="21"/>
              </w:rPr>
              <w:t>时间</w:t>
            </w:r>
          </w:p>
        </w:tc>
        <w:tc>
          <w:tcPr>
            <w:tcW w:w="10085" w:type="dxa"/>
            <w:tcBorders>
              <w:top w:val="single" w:color="auto" w:sz="4" w:space="0"/>
              <w:left w:val="nil"/>
              <w:bottom w:val="single" w:color="auto" w:sz="4" w:space="0"/>
              <w:right w:val="single" w:color="auto" w:sz="8" w:space="0"/>
            </w:tcBorders>
            <w:shd w:val="clear" w:color="auto" w:fill="D9D9D9"/>
            <w:noWrap w:val="0"/>
            <w:vAlign w:val="center"/>
          </w:tcPr>
          <w:p>
            <w:pPr>
              <w:spacing w:line="360" w:lineRule="auto"/>
              <w:jc w:val="center"/>
              <w:rPr>
                <w:rFonts w:ascii="宋体" w:hAnsi="宋体"/>
                <w:color w:val="808080"/>
                <w:sz w:val="21"/>
                <w:szCs w:val="21"/>
              </w:rPr>
            </w:pPr>
            <w:r>
              <w:rPr>
                <w:rFonts w:hint="eastAsia" w:ascii="宋体" w:hAnsi="宋体"/>
                <w:color w:val="808080"/>
                <w:sz w:val="21"/>
                <w:szCs w:val="21"/>
              </w:rPr>
              <w:t>行程细述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07：30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exact"/>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酒店享用早餐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08：30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乘车前往中国第一水乡——周庄古镇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11：00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午餐：餐标30元/人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hint="default"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12:00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rPr>
                <w:rFonts w:hint="eastAsia" w:ascii="宋体" w:hAnsi="宋体"/>
                <w:sz w:val="18"/>
                <w:szCs w:val="18"/>
              </w:rPr>
            </w:pPr>
            <w:r>
              <w:rPr>
                <w:rFonts w:hint="eastAsia" w:ascii="宋体" w:hAnsi="宋体"/>
                <w:sz w:val="18"/>
                <w:szCs w:val="18"/>
              </w:rPr>
              <w:t>游览</w:t>
            </w:r>
            <w:r>
              <w:rPr>
                <w:rFonts w:hint="eastAsia" w:ascii="宋体" w:hAnsi="宋体"/>
                <w:b/>
                <w:bCs/>
                <w:sz w:val="18"/>
                <w:szCs w:val="18"/>
              </w:rPr>
              <w:t>【周庄古镇】，</w:t>
            </w:r>
            <w:r>
              <w:rPr>
                <w:rFonts w:hint="eastAsia" w:ascii="宋体" w:hAnsi="宋体"/>
                <w:sz w:val="18"/>
                <w:szCs w:val="18"/>
              </w:rPr>
              <w:t>1984陈逸飞的一幅画，把周庄推到了世界面前。徜徉在这个900年历史的水乡石路上，你完全可以摆脱商贩们的叫卖喧嚷，体验那种别样的江南余韵。黑瓦白墙的江南民居高高低低地沿河排列，斑驳的马墙面简直闻得出历史的苍郁味，但朱红的窗棂却又透露出一丝活泼的生活气息。小桥流水与人家，双桥水巷摇橹船，还有沈万三的足迹待你寻访。</w:t>
            </w:r>
          </w:p>
          <w:p>
            <w:pPr>
              <w:widowControl/>
              <w:spacing w:line="360" w:lineRule="exact"/>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温馨提示：由于周庄受古迹保护，周庄大桥禁止大巴车通过，需要换乘景区电瓶车或者摆渡船驶入，电瓶车30元/人或环镇水上游游船80元/人，敬请自理！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hint="default"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14:00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前往千年古镇—甪直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14：30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ascii="Times New Roman" w:hAnsi="Times New Roman"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游览</w:t>
            </w:r>
            <w:r>
              <w:rPr>
                <w:rFonts w:hint="eastAsia" w:ascii="宋体" w:hAnsi="宋体"/>
                <w:b/>
                <w:bCs/>
                <w:sz w:val="18"/>
                <w:szCs w:val="18"/>
              </w:rPr>
              <w:t>【甪直古镇】</w:t>
            </w:r>
            <w:r>
              <w:rPr>
                <w:rFonts w:hint="eastAsia" w:ascii="宋体" w:hAnsi="宋体"/>
                <w:sz w:val="18"/>
                <w:szCs w:val="18"/>
              </w:rPr>
              <w:t>，一个有着2000多年悠久历史的江南典型的水乡古镇。这里游人没有其他热门水乡古镇多，适合周末来随意走走，跨过“桥都”的数座三步二桥（即双桥），看河边白墙黑瓦的建筑，寻找中学语文课本里《多收了三五斗》的故事发生地万盛米行。镇上还有保圣寺、沈宅、萧宅等众多名胜古迹可以参观，随意走走都会觉得很惬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16：00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hint="eastAsia" w:ascii="宋体" w:hAnsi="宋体" w:eastAsia="Times New Roman" w:cs="Times New Roman"/>
                <w:color w:val="000000"/>
                <w:spacing w:val="0"/>
                <w:w w:val="100"/>
                <w:position w:val="0"/>
                <w:sz w:val="18"/>
                <w:szCs w:val="18"/>
                <w:shd w:val="clear" w:color="auto" w:fill="auto"/>
                <w:lang w:val="en-US" w:eastAsia="zh-CN" w:bidi="en-US"/>
              </w:rPr>
            </w:pPr>
            <w:r>
              <w:rPr>
                <w:rFonts w:hint="eastAsia" w:ascii="宋体" w:hAnsi="宋体"/>
                <w:sz w:val="18"/>
                <w:szCs w:val="18"/>
              </w:rPr>
              <w:t>集合前往“东方巴黎”—上海。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8"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18：00</w:t>
            </w:r>
          </w:p>
        </w:tc>
        <w:tc>
          <w:tcPr>
            <w:tcW w:w="10085" w:type="dxa"/>
            <w:tcBorders>
              <w:top w:val="single" w:color="auto" w:sz="4" w:space="0"/>
              <w:left w:val="nil"/>
              <w:bottom w:val="single" w:color="auto" w:sz="8" w:space="0"/>
              <w:right w:val="single" w:color="auto" w:sz="8" w:space="0"/>
            </w:tcBorders>
            <w:noWrap w:val="0"/>
            <w:vAlign w:val="center"/>
          </w:tcPr>
          <w:p>
            <w:pPr>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b/>
                <w:bCs/>
                <w:color w:val="FF0000"/>
                <w:sz w:val="18"/>
                <w:szCs w:val="18"/>
              </w:rPr>
              <w:t>（携程四钻级，五星标准）</w:t>
            </w:r>
            <w:r>
              <w:rPr>
                <w:rFonts w:hint="eastAsia" w:ascii="宋体" w:hAnsi="宋体"/>
                <w:sz w:val="18"/>
                <w:szCs w:val="18"/>
              </w:rPr>
              <w:t>上海罗亚尔国际酒店、开元曼居·上海浦东机场店、上海国际旅游度假区苏宁雅悦酒店、夏洛特丽呈睿轩上海国际旅游度假区酒店、上海沪南华美达安可酒店、上海皇程水晶酒店或同级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11038" w:type="dxa"/>
            <w:gridSpan w:val="2"/>
            <w:tcBorders>
              <w:top w:val="single" w:color="auto" w:sz="4" w:space="0"/>
              <w:left w:val="single" w:color="auto" w:sz="8" w:space="0"/>
              <w:bottom w:val="single" w:color="auto" w:sz="4" w:space="0"/>
              <w:right w:val="single" w:color="auto" w:sz="8" w:space="0"/>
            </w:tcBorders>
            <w:noWrap w:val="0"/>
            <w:vAlign w:val="center"/>
          </w:tcPr>
          <w:p>
            <w:pPr>
              <w:shd w:val="clear" w:color="auto" w:fill="auto"/>
              <w:spacing w:line="360" w:lineRule="auto"/>
              <w:rPr>
                <w:rFonts w:hint="eastAsia" w:ascii="华文行楷" w:hAnsi="Times New Roman" w:eastAsia="华文行楷" w:cs="Times New Roman"/>
                <w:b/>
                <w:bCs/>
                <w:color w:val="7030A0"/>
                <w:sz w:val="28"/>
                <w:szCs w:val="28"/>
              </w:rPr>
            </w:pPr>
            <w:r>
              <w:rPr>
                <w:rFonts w:hint="eastAsia" w:ascii="华文行楷" w:hAnsi="Times New Roman" w:eastAsia="华文行楷" w:cs="Times New Roman"/>
                <w:b/>
                <w:bCs/>
                <w:color w:val="7030A0"/>
                <w:sz w:val="28"/>
                <w:szCs w:val="28"/>
              </w:rPr>
              <w:t>第六天：上海</w:t>
            </w:r>
            <w:r>
              <w:rPr>
                <w:rFonts w:hint="eastAsia" w:ascii="华文行楷" w:hAnsi="Times New Roman" w:eastAsia="华文行楷" w:cs="Times New Roman"/>
                <w:b/>
                <w:bCs/>
                <w:color w:val="7030A0"/>
                <w:sz w:val="28"/>
                <w:szCs w:val="28"/>
                <w:lang w:val="en-US" w:eastAsia="zh-CN"/>
              </w:rPr>
              <w:t>-返四川各地</w:t>
            </w:r>
            <w:r>
              <w:rPr>
                <w:rFonts w:hint="eastAsia" w:ascii="华文行楷" w:hAnsi="Times New Roman" w:eastAsia="华文行楷" w:cs="Times New Roman"/>
                <w:b/>
                <w:bCs/>
                <w:color w:val="7030A0"/>
                <w:sz w:val="28"/>
                <w:szCs w:val="28"/>
              </w:rPr>
              <w:t xml:space="preserve">                             早餐√、中餐×、晚餐×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shd w:val="clear" w:color="auto" w:fill="D9D9D9"/>
            <w:noWrap w:val="0"/>
            <w:vAlign w:val="center"/>
          </w:tcPr>
          <w:p>
            <w:pPr>
              <w:spacing w:line="360" w:lineRule="auto"/>
              <w:jc w:val="center"/>
              <w:rPr>
                <w:rFonts w:ascii="宋体" w:hAnsi="宋体"/>
                <w:color w:val="808080"/>
                <w:sz w:val="21"/>
                <w:szCs w:val="21"/>
              </w:rPr>
            </w:pPr>
            <w:r>
              <w:rPr>
                <w:rFonts w:hint="eastAsia" w:ascii="宋体" w:hAnsi="宋体"/>
                <w:color w:val="808080"/>
                <w:sz w:val="21"/>
                <w:szCs w:val="21"/>
              </w:rPr>
              <w:t>时间</w:t>
            </w:r>
          </w:p>
        </w:tc>
        <w:tc>
          <w:tcPr>
            <w:tcW w:w="10085" w:type="dxa"/>
            <w:tcBorders>
              <w:top w:val="single" w:color="auto" w:sz="4" w:space="0"/>
              <w:left w:val="nil"/>
              <w:bottom w:val="single" w:color="auto" w:sz="4" w:space="0"/>
              <w:right w:val="single" w:color="auto" w:sz="8" w:space="0"/>
            </w:tcBorders>
            <w:shd w:val="clear" w:color="auto" w:fill="D9D9D9"/>
            <w:noWrap w:val="0"/>
            <w:vAlign w:val="center"/>
          </w:tcPr>
          <w:p>
            <w:pPr>
              <w:spacing w:line="360" w:lineRule="auto"/>
              <w:jc w:val="center"/>
              <w:rPr>
                <w:rFonts w:ascii="宋体" w:hAnsi="宋体"/>
                <w:color w:val="808080"/>
                <w:sz w:val="21"/>
                <w:szCs w:val="21"/>
              </w:rPr>
            </w:pPr>
            <w:r>
              <w:rPr>
                <w:rFonts w:hint="eastAsia" w:ascii="宋体" w:hAnsi="宋体"/>
                <w:color w:val="808080"/>
                <w:sz w:val="21"/>
                <w:szCs w:val="21"/>
              </w:rPr>
              <w:t>行程细述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07：00</w:t>
            </w:r>
          </w:p>
        </w:tc>
        <w:tc>
          <w:tcPr>
            <w:tcW w:w="10085" w:type="dxa"/>
            <w:tcBorders>
              <w:top w:val="single" w:color="auto" w:sz="4" w:space="0"/>
              <w:left w:val="nil"/>
              <w:bottom w:val="single" w:color="auto" w:sz="4" w:space="0"/>
              <w:right w:val="single" w:color="auto" w:sz="8" w:space="0"/>
            </w:tcBorders>
            <w:noWrap w:val="0"/>
            <w:vAlign w:val="center"/>
          </w:tcPr>
          <w:p>
            <w:pPr>
              <w:spacing w:line="360" w:lineRule="exact"/>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酒店享用早餐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08：00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集合前往【上海外滩旅游综合服务中心】，自由活动推荐玩法：【南京路】（步行约10分钟）、【外滩】（步行约2分钟）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4"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09：00</w:t>
            </w:r>
          </w:p>
        </w:tc>
        <w:tc>
          <w:tcPr>
            <w:tcW w:w="10085" w:type="dxa"/>
            <w:tcBorders>
              <w:top w:val="single" w:color="auto" w:sz="4" w:space="0"/>
              <w:left w:val="nil"/>
              <w:bottom w:val="single" w:color="auto" w:sz="4" w:space="0"/>
              <w:right w:val="single" w:color="auto" w:sz="8" w:space="0"/>
            </w:tcBorders>
            <w:noWrap w:val="0"/>
            <w:vAlign w:val="center"/>
          </w:tcPr>
          <w:p>
            <w:pPr>
              <w:widowControl/>
              <w:spacing w:line="360" w:lineRule="exact"/>
              <w:rPr>
                <w:rFonts w:ascii="宋体" w:hAnsi="宋体"/>
                <w:sz w:val="18"/>
                <w:szCs w:val="18"/>
              </w:rPr>
            </w:pPr>
            <w:r>
              <w:rPr>
                <w:rFonts w:hint="eastAsia" w:ascii="宋体" w:hAnsi="宋体"/>
                <w:sz w:val="18"/>
                <w:szCs w:val="18"/>
              </w:rPr>
              <w:t>游览</w:t>
            </w:r>
            <w:r>
              <w:rPr>
                <w:rFonts w:hint="eastAsia" w:ascii="宋体" w:hAnsi="宋体"/>
                <w:b/>
                <w:bCs/>
                <w:sz w:val="18"/>
                <w:szCs w:val="18"/>
              </w:rPr>
              <w:t>【外滩】</w:t>
            </w:r>
            <w:r>
              <w:rPr>
                <w:rFonts w:hint="eastAsia" w:ascii="宋体" w:hAnsi="宋体"/>
                <w:sz w:val="18"/>
                <w:szCs w:val="18"/>
              </w:rPr>
              <w:t>（免费），外滩是位于上海市中心黄浦江西岸外白渡桥至金陵东路之间的步行观光带，是最具上海城市象征意义的景点之一，万国建筑群、浦江夜景是这里最具魅力的景观。外滩全长</w:t>
            </w:r>
            <w:r>
              <w:rPr>
                <w:rFonts w:hint="eastAsia"/>
                <w:sz w:val="18"/>
                <w:szCs w:val="18"/>
              </w:rPr>
              <w:t>1.5</w:t>
            </w:r>
            <w:r>
              <w:rPr>
                <w:rFonts w:hint="eastAsia" w:ascii="宋体" w:hAnsi="宋体"/>
                <w:sz w:val="18"/>
                <w:szCs w:val="18"/>
              </w:rPr>
              <w:t>公里，由南向北漫步，左手边是宽阔的中山东一路，路边一字排开着数十栋风格迥异的外国建筑；右手边是上海的母亲河——黄浦江，江上巨轮穿梭，江对岸则矗立着东方明珠、金茂大厦、环球金融中心、上海中心大厦等摩天建筑。到了夜晚，浦江两岸霓虹齐放，适合与爱人漫步在外滩，感受着“不夜城”的韵味与浪漫游览。</w:t>
            </w:r>
          </w:p>
          <w:p>
            <w:pPr>
              <w:widowControl/>
              <w:spacing w:line="360" w:lineRule="exact"/>
              <w:ind w:left="0" w:leftChars="0" w:right="0" w:rightChars="0" w:firstLine="0" w:firstLineChars="0"/>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游览</w:t>
            </w:r>
            <w:r>
              <w:rPr>
                <w:rFonts w:hint="eastAsia" w:ascii="宋体" w:hAnsi="宋体"/>
                <w:b/>
                <w:bCs/>
                <w:sz w:val="18"/>
                <w:szCs w:val="18"/>
              </w:rPr>
              <w:t>【南京路步行街】</w:t>
            </w:r>
            <w:r>
              <w:rPr>
                <w:rFonts w:hint="eastAsia" w:ascii="宋体" w:hAnsi="宋体"/>
                <w:sz w:val="18"/>
                <w:szCs w:val="18"/>
              </w:rPr>
              <w:t>（免费），南京路步行街西起西藏中路，东至河南中路，步行街的东西两端均有一块暗红色大理石屏，上面是江泽民主席亲笔题写的“南京路步行街”</w:t>
            </w:r>
            <w:r>
              <w:rPr>
                <w:rFonts w:hint="eastAsia"/>
                <w:sz w:val="18"/>
                <w:szCs w:val="18"/>
              </w:rPr>
              <w:t>6</w:t>
            </w:r>
            <w:r>
              <w:rPr>
                <w:rFonts w:hint="eastAsia" w:ascii="宋体" w:hAnsi="宋体"/>
                <w:sz w:val="18"/>
                <w:szCs w:val="18"/>
              </w:rPr>
              <w:t>个大字。走在步行街上别只顾购物，千万别忘了仔细看看市百一店、永安商厦、上海时装公司和第一食品商店这“四大公司”。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6" w:space="0"/>
          </w:tblBorders>
          <w:tblCellMar>
            <w:top w:w="0" w:type="dxa"/>
            <w:left w:w="108" w:type="dxa"/>
            <w:bottom w:w="0" w:type="dxa"/>
            <w:right w:w="108" w:type="dxa"/>
          </w:tblCellMar>
        </w:tblPrEx>
        <w:trPr>
          <w:jc w:val="center"/>
        </w:trPr>
        <w:tc>
          <w:tcPr>
            <w:tcW w:w="953" w:type="dxa"/>
            <w:tcBorders>
              <w:top w:val="single" w:color="auto" w:sz="4" w:space="0"/>
              <w:left w:val="single" w:color="auto" w:sz="8" w:space="0"/>
              <w:bottom w:val="single" w:color="auto" w:sz="8" w:space="0"/>
              <w:right w:val="single" w:color="auto" w:sz="6" w:space="0"/>
            </w:tcBorders>
            <w:noWrap w:val="0"/>
            <w:vAlign w:val="center"/>
          </w:tcPr>
          <w:p>
            <w:pPr>
              <w:spacing w:line="360" w:lineRule="exact"/>
              <w:ind w:left="0" w:leftChars="0" w:right="0" w:rightChars="0" w:firstLine="0" w:firstLineChars="0"/>
              <w:jc w:val="center"/>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12：00</w:t>
            </w:r>
          </w:p>
        </w:tc>
        <w:tc>
          <w:tcPr>
            <w:tcW w:w="10085" w:type="dxa"/>
            <w:tcBorders>
              <w:top w:val="single" w:color="auto" w:sz="4" w:space="0"/>
              <w:left w:val="nil"/>
              <w:bottom w:val="single" w:color="auto" w:sz="8" w:space="0"/>
              <w:right w:val="single" w:color="auto" w:sz="8" w:space="0"/>
            </w:tcBorders>
            <w:noWrap w:val="0"/>
            <w:vAlign w:val="center"/>
          </w:tcPr>
          <w:p>
            <w:pPr>
              <w:spacing w:line="360" w:lineRule="exact"/>
              <w:rPr>
                <w:rFonts w:ascii="宋体" w:hAnsi="宋体"/>
                <w:sz w:val="18"/>
                <w:szCs w:val="18"/>
              </w:rPr>
            </w:pPr>
            <w:r>
              <w:rPr>
                <w:rFonts w:hint="eastAsia" w:ascii="宋体" w:hAnsi="宋体"/>
                <w:sz w:val="18"/>
                <w:szCs w:val="18"/>
              </w:rPr>
              <w:t>行程结束，集散中心安排统一送站服务</w:t>
            </w:r>
          </w:p>
          <w:p>
            <w:pPr>
              <w:spacing w:line="360" w:lineRule="exact"/>
              <w:jc w:val="left"/>
              <w:rPr>
                <w:rFonts w:hint="eastAsia" w:ascii="宋体" w:hAnsi="宋体"/>
                <w:b/>
                <w:bCs/>
                <w:color w:val="FF0000"/>
                <w:sz w:val="18"/>
                <w:szCs w:val="18"/>
              </w:rPr>
            </w:pPr>
            <w:r>
              <w:rPr>
                <w:rFonts w:hint="eastAsia" w:ascii="宋体" w:hAnsi="宋体"/>
                <w:b/>
                <w:bCs/>
                <w:color w:val="FF0000"/>
                <w:sz w:val="18"/>
                <w:szCs w:val="18"/>
              </w:rPr>
              <w:t>【温馨提示】：</w:t>
            </w:r>
          </w:p>
          <w:p>
            <w:pPr>
              <w:numPr>
                <w:ilvl w:val="0"/>
                <w:numId w:val="3"/>
              </w:numPr>
              <w:spacing w:line="360" w:lineRule="exact"/>
              <w:jc w:val="left"/>
              <w:rPr>
                <w:rFonts w:hint="eastAsia" w:ascii="宋体" w:hAnsi="宋体"/>
                <w:sz w:val="18"/>
                <w:szCs w:val="18"/>
              </w:rPr>
            </w:pPr>
            <w:r>
              <w:rPr>
                <w:rFonts w:hint="eastAsia" w:ascii="宋体" w:hAnsi="宋体"/>
                <w:sz w:val="18"/>
                <w:szCs w:val="18"/>
              </w:rPr>
              <w:t>虹桥机场或者火车站的返程时间建议15：00以后；</w:t>
            </w:r>
          </w:p>
          <w:p>
            <w:pPr>
              <w:numPr>
                <w:ilvl w:val="0"/>
                <w:numId w:val="3"/>
              </w:numPr>
              <w:spacing w:line="360" w:lineRule="exact"/>
              <w:jc w:val="left"/>
              <w:rPr>
                <w:rFonts w:hint="eastAsia" w:ascii="宋体" w:hAnsi="宋体"/>
                <w:color w:val="000000"/>
                <w:sz w:val="18"/>
                <w:szCs w:val="18"/>
              </w:rPr>
            </w:pPr>
            <w:r>
              <w:rPr>
                <w:rFonts w:hint="eastAsia" w:ascii="宋体" w:hAnsi="宋体"/>
                <w:sz w:val="18"/>
                <w:szCs w:val="18"/>
              </w:rPr>
              <w:t>浦东机场的返程时间建议为17：00以后；</w:t>
            </w:r>
          </w:p>
          <w:p>
            <w:pPr>
              <w:numPr>
                <w:ilvl w:val="0"/>
                <w:numId w:val="3"/>
              </w:numPr>
              <w:spacing w:line="360" w:lineRule="exact"/>
              <w:jc w:val="left"/>
              <w:rPr>
                <w:rFonts w:hint="eastAsia" w:ascii="宋体" w:hAnsi="宋体"/>
                <w:color w:val="000000"/>
                <w:sz w:val="18"/>
                <w:szCs w:val="18"/>
              </w:rPr>
            </w:pPr>
            <w:r>
              <w:rPr>
                <w:rFonts w:hint="eastAsia" w:ascii="宋体" w:hAnsi="宋体"/>
                <w:sz w:val="18"/>
                <w:szCs w:val="18"/>
              </w:rPr>
              <w:t>如遭遇法定节假日返程大交通建议比平日延后1小时；</w:t>
            </w:r>
          </w:p>
          <w:p>
            <w:pPr>
              <w:numPr>
                <w:ilvl w:val="0"/>
                <w:numId w:val="3"/>
              </w:numPr>
              <w:spacing w:line="360" w:lineRule="exact"/>
              <w:jc w:val="left"/>
              <w:rPr>
                <w:rFonts w:hint="eastAsia" w:ascii="宋体" w:hAnsi="宋体"/>
                <w:color w:val="000000"/>
                <w:sz w:val="18"/>
                <w:szCs w:val="18"/>
              </w:rPr>
            </w:pPr>
            <w:r>
              <w:rPr>
                <w:rFonts w:hint="eastAsia" w:ascii="宋体" w:hAnsi="宋体"/>
                <w:sz w:val="18"/>
                <w:szCs w:val="18"/>
              </w:rPr>
              <w:t>如您的返程航班早于12：00，我们将宾馆直接安排送站，当日行程全部取消，无任何费用可退；</w:t>
            </w:r>
          </w:p>
          <w:p>
            <w:pPr>
              <w:numPr>
                <w:ilvl w:val="0"/>
                <w:numId w:val="3"/>
              </w:numPr>
              <w:spacing w:line="360" w:lineRule="exact"/>
              <w:jc w:val="left"/>
              <w:rPr>
                <w:rFonts w:hint="eastAsia" w:ascii="宋体" w:hAnsi="宋体"/>
                <w:color w:val="000000"/>
                <w:sz w:val="18"/>
                <w:szCs w:val="18"/>
              </w:rPr>
            </w:pPr>
            <w:r>
              <w:rPr>
                <w:rFonts w:hint="eastAsia" w:ascii="宋体" w:hAnsi="宋体"/>
                <w:sz w:val="18"/>
                <w:szCs w:val="18"/>
              </w:rPr>
              <w:t>免费送站地点仅为：上海火车站，上海虹桥火车站，上海虹桥以及浦东机场，其他地点暂不提供；</w:t>
            </w:r>
          </w:p>
          <w:p>
            <w:pPr>
              <w:numPr>
                <w:ilvl w:val="0"/>
                <w:numId w:val="3"/>
              </w:numPr>
              <w:spacing w:line="360" w:lineRule="exact"/>
              <w:ind w:left="360" w:leftChars="0" w:right="0" w:rightChars="0" w:hanging="360" w:firstLineChars="0"/>
              <w:jc w:val="left"/>
              <w:rPr>
                <w:rFonts w:ascii="宋体" w:hAnsi="宋体" w:eastAsia="Times New Roman" w:cs="Times New Roman"/>
                <w:color w:val="000000"/>
                <w:spacing w:val="0"/>
                <w:w w:val="100"/>
                <w:position w:val="0"/>
                <w:sz w:val="18"/>
                <w:szCs w:val="18"/>
                <w:shd w:val="clear" w:color="auto" w:fill="auto"/>
                <w:lang w:val="en-US" w:eastAsia="en-US" w:bidi="en-US"/>
              </w:rPr>
            </w:pPr>
            <w:r>
              <w:rPr>
                <w:rFonts w:hint="eastAsia" w:ascii="宋体" w:hAnsi="宋体"/>
                <w:sz w:val="18"/>
                <w:szCs w:val="18"/>
              </w:rPr>
              <w:t>如您的航班较晚，您可以选择自由活动后自行前往机场，</w:t>
            </w:r>
            <w:r>
              <w:rPr>
                <w:rFonts w:hint="eastAsia" w:ascii="宋体" w:hAnsi="宋体" w:cs="Tahoma"/>
                <w:kern w:val="0"/>
                <w:sz w:val="18"/>
                <w:szCs w:val="18"/>
              </w:rPr>
              <w:t>行李寄存时间为：</w:t>
            </w:r>
            <w:r>
              <w:rPr>
                <w:rFonts w:hint="eastAsia" w:ascii="宋体" w:hAnsi="宋体"/>
                <w:sz w:val="18"/>
                <w:szCs w:val="18"/>
              </w:rPr>
              <w:t>早10：00—晚19：00</w:t>
            </w:r>
            <w:r>
              <w:rPr>
                <w:rFonts w:hint="eastAsia" w:ascii="宋体" w:hAnsi="宋体" w:cs="Tahoma"/>
                <w:kern w:val="0"/>
                <w:sz w:val="18"/>
                <w:szCs w:val="18"/>
              </w:rPr>
              <w:t>，请注意时间！</w:t>
            </w:r>
          </w:p>
        </w:tc>
      </w:tr>
    </w:tbl>
    <w:p>
      <w:pPr>
        <w:shd w:val="clear" w:color="auto" w:fill="auto"/>
        <w:spacing w:line="416" w:lineRule="exact"/>
        <w:ind w:left="113" w:right="113"/>
        <w:jc w:val="center"/>
        <w:rPr>
          <w:rFonts w:hint="default" w:ascii="宋体" w:hAnsi="宋体" w:eastAsia="宋体" w:cs="宋体"/>
          <w:b/>
          <w:bCs/>
          <w:color w:val="7030A0"/>
          <w:spacing w:val="0"/>
          <w:w w:val="100"/>
          <w:position w:val="0"/>
          <w:sz w:val="22"/>
          <w:szCs w:val="22"/>
          <w:u w:val="none"/>
          <w:shd w:val="clear" w:color="auto" w:fill="auto"/>
          <w:lang w:val="en-US" w:eastAsia="zh-CN" w:bidi="zh-TW"/>
        </w:rPr>
      </w:pPr>
      <w:r>
        <w:rPr>
          <w:rFonts w:hint="eastAsia" w:ascii="宋体" w:hAnsi="宋体" w:eastAsia="宋体" w:cs="宋体"/>
          <w:b/>
          <w:bCs/>
          <w:color w:val="7030A0"/>
          <w:spacing w:val="0"/>
          <w:w w:val="100"/>
          <w:position w:val="0"/>
          <w:sz w:val="22"/>
          <w:szCs w:val="22"/>
          <w:u w:val="none"/>
          <w:shd w:val="clear" w:color="auto" w:fill="auto"/>
          <w:lang w:val="en-US" w:eastAsia="zh-CN" w:bidi="zh-TW"/>
        </w:rPr>
        <w:t>【服务标准】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1"/>
        <w:gridCol w:w="837"/>
        <w:gridCol w:w="93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21" w:type="dxa"/>
            <w:vMerge w:val="restart"/>
            <w:tcBorders>
              <w:top w:val="single" w:color="auto" w:sz="4" w:space="0"/>
              <w:left w:val="single" w:color="auto" w:sz="4" w:space="0"/>
              <w:bottom w:val="single" w:color="auto" w:sz="6" w:space="0"/>
              <w:right w:val="single" w:color="auto" w:sz="6" w:space="0"/>
            </w:tcBorders>
            <w:noWrap w:val="0"/>
            <w:vAlign w:val="center"/>
          </w:tcPr>
          <w:p>
            <w:pPr>
              <w:shd w:val="clear" w:color="auto" w:fill="auto"/>
              <w:spacing w:line="416" w:lineRule="exact"/>
              <w:ind w:left="113" w:right="113"/>
              <w:jc w:val="center"/>
              <w:rPr>
                <w:rFonts w:hint="eastAsia" w:ascii="微软雅黑" w:hAnsi="微软雅黑" w:eastAsia="微软雅黑" w:cs="Times New Roman"/>
                <w:b/>
                <w:bCs/>
                <w:sz w:val="24"/>
                <w:szCs w:val="24"/>
              </w:rPr>
            </w:pPr>
            <w:r>
              <w:rPr>
                <w:rFonts w:hint="eastAsia" w:ascii="微软雅黑" w:hAnsi="微软雅黑" w:eastAsia="微软雅黑" w:cs="Times New Roman"/>
                <w:b/>
                <w:bCs/>
                <w:sz w:val="24"/>
                <w:szCs w:val="24"/>
              </w:rPr>
              <w:t>费用包含</w:t>
            </w:r>
          </w:p>
        </w:tc>
        <w:tc>
          <w:tcPr>
            <w:tcW w:w="837" w:type="dxa"/>
            <w:tcBorders>
              <w:top w:val="single" w:color="auto" w:sz="4" w:space="0"/>
              <w:left w:val="single" w:color="auto" w:sz="6" w:space="0"/>
              <w:bottom w:val="single" w:color="auto" w:sz="6" w:space="0"/>
              <w:right w:val="single" w:color="auto" w:sz="6" w:space="0"/>
            </w:tcBorders>
            <w:noWrap w:val="0"/>
            <w:vAlign w:val="center"/>
          </w:tcPr>
          <w:p>
            <w:pPr>
              <w:spacing w:line="416" w:lineRule="exact"/>
              <w:jc w:val="center"/>
              <w:rPr>
                <w:rFonts w:ascii="宋体" w:hAnsi="宋体"/>
                <w:sz w:val="18"/>
                <w:szCs w:val="18"/>
              </w:rPr>
            </w:pPr>
            <w:r>
              <w:rPr>
                <w:rFonts w:hint="eastAsia" w:ascii="宋体" w:hAnsi="宋体"/>
                <w:sz w:val="18"/>
                <w:szCs w:val="18"/>
              </w:rPr>
              <w:t>门票</w:t>
            </w:r>
          </w:p>
        </w:tc>
        <w:tc>
          <w:tcPr>
            <w:tcW w:w="9374" w:type="dxa"/>
            <w:tcBorders>
              <w:top w:val="single" w:color="auto" w:sz="4" w:space="0"/>
              <w:left w:val="single" w:color="auto" w:sz="6" w:space="0"/>
              <w:bottom w:val="single" w:color="auto" w:sz="6" w:space="0"/>
              <w:right w:val="single" w:color="auto" w:sz="4" w:space="0"/>
            </w:tcBorders>
            <w:noWrap w:val="0"/>
            <w:vAlign w:val="center"/>
          </w:tcPr>
          <w:p>
            <w:pPr>
              <w:spacing w:line="416" w:lineRule="exact"/>
              <w:rPr>
                <w:rFonts w:ascii="宋体" w:hAnsi="宋体"/>
                <w:sz w:val="18"/>
                <w:szCs w:val="18"/>
              </w:rPr>
            </w:pPr>
            <w:r>
              <w:rPr>
                <w:rFonts w:hint="eastAsia" w:ascii="宋体" w:hAnsi="宋体"/>
                <w:sz w:val="18"/>
                <w:szCs w:val="18"/>
              </w:rPr>
              <w:t>行程中所列景点首道门票。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color w:val="333333"/>
                <w:sz w:val="32"/>
                <w:szCs w:val="32"/>
              </w:rPr>
            </w:pPr>
          </w:p>
        </w:tc>
        <w:tc>
          <w:tcPr>
            <w:tcW w:w="837" w:type="dxa"/>
            <w:tcBorders>
              <w:top w:val="single" w:color="auto" w:sz="6" w:space="0"/>
              <w:left w:val="single" w:color="auto" w:sz="6" w:space="0"/>
              <w:bottom w:val="single" w:color="auto" w:sz="6" w:space="0"/>
              <w:right w:val="single" w:color="auto" w:sz="6" w:space="0"/>
            </w:tcBorders>
            <w:noWrap w:val="0"/>
            <w:vAlign w:val="center"/>
          </w:tcPr>
          <w:p>
            <w:pPr>
              <w:spacing w:line="416" w:lineRule="exact"/>
              <w:jc w:val="center"/>
              <w:rPr>
                <w:rFonts w:ascii="宋体" w:hAnsi="宋体"/>
                <w:sz w:val="18"/>
                <w:szCs w:val="18"/>
              </w:rPr>
            </w:pPr>
            <w:r>
              <w:rPr>
                <w:rFonts w:hint="eastAsia" w:ascii="宋体" w:hAnsi="宋体"/>
                <w:sz w:val="18"/>
                <w:szCs w:val="18"/>
              </w:rPr>
              <w:t>住宿</w:t>
            </w:r>
          </w:p>
        </w:tc>
        <w:tc>
          <w:tcPr>
            <w:tcW w:w="9374" w:type="dxa"/>
            <w:tcBorders>
              <w:top w:val="single" w:color="auto" w:sz="6" w:space="0"/>
              <w:left w:val="single" w:color="auto" w:sz="6" w:space="0"/>
              <w:bottom w:val="single" w:color="auto" w:sz="6" w:space="0"/>
              <w:right w:val="single" w:color="auto" w:sz="4" w:space="0"/>
            </w:tcBorders>
            <w:noWrap w:val="0"/>
            <w:vAlign w:val="center"/>
          </w:tcPr>
          <w:p>
            <w:pPr>
              <w:spacing w:line="416" w:lineRule="exact"/>
              <w:rPr>
                <w:rFonts w:ascii="宋体" w:hAnsi="宋体"/>
                <w:sz w:val="18"/>
                <w:szCs w:val="18"/>
              </w:rPr>
            </w:pPr>
            <w:r>
              <w:rPr>
                <w:rFonts w:hint="eastAsia" w:ascii="宋体" w:hAnsi="宋体"/>
                <w:sz w:val="18"/>
                <w:szCs w:val="18"/>
              </w:rPr>
              <w:t>行程中所列酒店住宿费用或同级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color w:val="333333"/>
                <w:sz w:val="32"/>
                <w:szCs w:val="32"/>
              </w:rPr>
            </w:pPr>
          </w:p>
        </w:tc>
        <w:tc>
          <w:tcPr>
            <w:tcW w:w="837" w:type="dxa"/>
            <w:tcBorders>
              <w:top w:val="single" w:color="auto" w:sz="6" w:space="0"/>
              <w:left w:val="single" w:color="auto" w:sz="6" w:space="0"/>
              <w:bottom w:val="single" w:color="auto" w:sz="6" w:space="0"/>
              <w:right w:val="single" w:color="auto" w:sz="6" w:space="0"/>
            </w:tcBorders>
            <w:noWrap w:val="0"/>
            <w:vAlign w:val="center"/>
          </w:tcPr>
          <w:p>
            <w:pPr>
              <w:spacing w:line="416" w:lineRule="exact"/>
              <w:jc w:val="center"/>
              <w:rPr>
                <w:rFonts w:ascii="宋体" w:hAnsi="宋体"/>
                <w:sz w:val="18"/>
                <w:szCs w:val="18"/>
              </w:rPr>
            </w:pPr>
            <w:r>
              <w:rPr>
                <w:rFonts w:hint="eastAsia" w:ascii="宋体" w:hAnsi="宋体"/>
                <w:sz w:val="18"/>
                <w:szCs w:val="18"/>
              </w:rPr>
              <w:t>单房差</w:t>
            </w:r>
          </w:p>
        </w:tc>
        <w:tc>
          <w:tcPr>
            <w:tcW w:w="9374" w:type="dxa"/>
            <w:tcBorders>
              <w:top w:val="single" w:color="auto" w:sz="6" w:space="0"/>
              <w:left w:val="single" w:color="auto" w:sz="6" w:space="0"/>
              <w:bottom w:val="single" w:color="auto" w:sz="6" w:space="0"/>
              <w:right w:val="single" w:color="auto" w:sz="4" w:space="0"/>
            </w:tcBorders>
            <w:noWrap w:val="0"/>
            <w:vAlign w:val="center"/>
          </w:tcPr>
          <w:p>
            <w:pPr>
              <w:spacing w:line="416" w:lineRule="exact"/>
              <w:rPr>
                <w:rFonts w:ascii="宋体" w:hAnsi="宋体"/>
                <w:sz w:val="18"/>
                <w:szCs w:val="18"/>
              </w:rPr>
            </w:pPr>
            <w:r>
              <w:rPr>
                <w:rFonts w:hint="eastAsia" w:ascii="宋体" w:hAnsi="宋体"/>
                <w:sz w:val="18"/>
                <w:szCs w:val="18"/>
              </w:rPr>
              <w:t>报价是按照2人入住1间房计算，如您产生单房差，我们将尽量安排您与其他客人拼房入住。如团中未有同性游客拼住，还是会产生单房差费用。如您要求享受单房，请选择补交单人房差。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color w:val="333333"/>
                <w:sz w:val="32"/>
                <w:szCs w:val="32"/>
              </w:rPr>
            </w:pPr>
          </w:p>
        </w:tc>
        <w:tc>
          <w:tcPr>
            <w:tcW w:w="837" w:type="dxa"/>
            <w:tcBorders>
              <w:top w:val="single" w:color="auto" w:sz="6" w:space="0"/>
              <w:left w:val="single" w:color="auto" w:sz="6" w:space="0"/>
              <w:bottom w:val="single" w:color="auto" w:sz="6" w:space="0"/>
              <w:right w:val="single" w:color="auto" w:sz="6" w:space="0"/>
            </w:tcBorders>
            <w:noWrap w:val="0"/>
            <w:vAlign w:val="center"/>
          </w:tcPr>
          <w:p>
            <w:pPr>
              <w:spacing w:line="416" w:lineRule="exact"/>
              <w:jc w:val="center"/>
              <w:rPr>
                <w:rFonts w:ascii="宋体" w:hAnsi="宋体"/>
                <w:sz w:val="18"/>
                <w:szCs w:val="18"/>
              </w:rPr>
            </w:pPr>
            <w:r>
              <w:rPr>
                <w:rFonts w:hint="eastAsia" w:ascii="宋体" w:hAnsi="宋体"/>
                <w:sz w:val="18"/>
                <w:szCs w:val="18"/>
              </w:rPr>
              <w:t>用餐</w:t>
            </w:r>
          </w:p>
        </w:tc>
        <w:tc>
          <w:tcPr>
            <w:tcW w:w="9374" w:type="dxa"/>
            <w:tcBorders>
              <w:top w:val="single" w:color="auto" w:sz="6" w:space="0"/>
              <w:left w:val="single" w:color="auto" w:sz="6" w:space="0"/>
              <w:bottom w:val="single" w:color="auto" w:sz="6" w:space="0"/>
              <w:right w:val="single" w:color="auto" w:sz="4" w:space="0"/>
            </w:tcBorders>
            <w:noWrap w:val="0"/>
            <w:vAlign w:val="center"/>
          </w:tcPr>
          <w:p>
            <w:pPr>
              <w:spacing w:line="416" w:lineRule="exact"/>
              <w:rPr>
                <w:rFonts w:ascii="宋体" w:hAnsi="宋体"/>
                <w:sz w:val="18"/>
                <w:szCs w:val="18"/>
              </w:rPr>
            </w:pPr>
            <w:r>
              <w:rPr>
                <w:rFonts w:hint="eastAsia" w:ascii="宋体" w:hAnsi="宋体"/>
                <w:sz w:val="18"/>
                <w:szCs w:val="18"/>
              </w:rPr>
              <w:t>5早4正，早餐酒店含自助早餐，不用不退，正餐餐标30元/人。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color w:val="333333"/>
                <w:sz w:val="32"/>
                <w:szCs w:val="32"/>
              </w:rPr>
            </w:pPr>
          </w:p>
        </w:tc>
        <w:tc>
          <w:tcPr>
            <w:tcW w:w="837" w:type="dxa"/>
            <w:tcBorders>
              <w:top w:val="single" w:color="auto" w:sz="6" w:space="0"/>
              <w:left w:val="single" w:color="auto" w:sz="6" w:space="0"/>
              <w:bottom w:val="single" w:color="auto" w:sz="6" w:space="0"/>
              <w:right w:val="single" w:color="auto" w:sz="6" w:space="0"/>
            </w:tcBorders>
            <w:noWrap w:val="0"/>
            <w:vAlign w:val="center"/>
          </w:tcPr>
          <w:p>
            <w:pPr>
              <w:spacing w:line="416" w:lineRule="exact"/>
              <w:jc w:val="center"/>
              <w:rPr>
                <w:rFonts w:ascii="宋体" w:hAnsi="宋体"/>
                <w:sz w:val="18"/>
                <w:szCs w:val="18"/>
              </w:rPr>
            </w:pPr>
            <w:r>
              <w:rPr>
                <w:rFonts w:hint="eastAsia" w:ascii="宋体" w:hAnsi="宋体"/>
                <w:sz w:val="18"/>
                <w:szCs w:val="18"/>
              </w:rPr>
              <w:t>交通</w:t>
            </w:r>
          </w:p>
        </w:tc>
        <w:tc>
          <w:tcPr>
            <w:tcW w:w="9374" w:type="dxa"/>
            <w:tcBorders>
              <w:top w:val="single" w:color="auto" w:sz="6" w:space="0"/>
              <w:left w:val="single" w:color="auto" w:sz="6" w:space="0"/>
              <w:bottom w:val="single" w:color="auto" w:sz="6" w:space="0"/>
              <w:right w:val="single" w:color="auto" w:sz="4" w:space="0"/>
            </w:tcBorders>
            <w:noWrap w:val="0"/>
            <w:vAlign w:val="center"/>
          </w:tcPr>
          <w:p>
            <w:pPr>
              <w:spacing w:line="416" w:lineRule="exact"/>
              <w:rPr>
                <w:rFonts w:ascii="宋体" w:hAnsi="宋体"/>
                <w:sz w:val="18"/>
                <w:szCs w:val="18"/>
              </w:rPr>
            </w:pPr>
            <w:r>
              <w:rPr>
                <w:rFonts w:hint="eastAsia" w:ascii="宋体" w:hAnsi="宋体"/>
                <w:sz w:val="18"/>
                <w:szCs w:val="18"/>
              </w:rPr>
              <w:t>跟团期间的用车费用，按照实际参团人数安排交通车辆，座位次序为随机分配，不分先后，保证1人1正座，自由活动期间不包含用车。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color w:val="333333"/>
                <w:sz w:val="32"/>
                <w:szCs w:val="32"/>
              </w:rPr>
            </w:pPr>
          </w:p>
        </w:tc>
        <w:tc>
          <w:tcPr>
            <w:tcW w:w="837" w:type="dxa"/>
            <w:tcBorders>
              <w:top w:val="single" w:color="auto" w:sz="6" w:space="0"/>
              <w:left w:val="single" w:color="auto" w:sz="6" w:space="0"/>
              <w:bottom w:val="single" w:color="auto" w:sz="6" w:space="0"/>
              <w:right w:val="single" w:color="auto" w:sz="6" w:space="0"/>
            </w:tcBorders>
            <w:noWrap w:val="0"/>
            <w:vAlign w:val="center"/>
          </w:tcPr>
          <w:p>
            <w:pPr>
              <w:spacing w:line="416" w:lineRule="exact"/>
              <w:jc w:val="center"/>
              <w:rPr>
                <w:rFonts w:ascii="宋体" w:hAnsi="宋体"/>
                <w:sz w:val="18"/>
                <w:szCs w:val="18"/>
              </w:rPr>
            </w:pPr>
            <w:r>
              <w:rPr>
                <w:rFonts w:hint="eastAsia" w:ascii="宋体" w:hAnsi="宋体"/>
                <w:sz w:val="18"/>
                <w:szCs w:val="18"/>
              </w:rPr>
              <w:t>导游</w:t>
            </w:r>
          </w:p>
        </w:tc>
        <w:tc>
          <w:tcPr>
            <w:tcW w:w="9374" w:type="dxa"/>
            <w:tcBorders>
              <w:top w:val="single" w:color="auto" w:sz="6" w:space="0"/>
              <w:left w:val="single" w:color="auto" w:sz="6" w:space="0"/>
              <w:bottom w:val="single" w:color="auto" w:sz="6" w:space="0"/>
              <w:right w:val="single" w:color="auto" w:sz="4" w:space="0"/>
            </w:tcBorders>
            <w:noWrap w:val="0"/>
            <w:vAlign w:val="center"/>
          </w:tcPr>
          <w:p>
            <w:pPr>
              <w:spacing w:line="416" w:lineRule="exact"/>
              <w:rPr>
                <w:rFonts w:ascii="宋体" w:hAnsi="宋体"/>
                <w:sz w:val="18"/>
                <w:szCs w:val="18"/>
              </w:rPr>
            </w:pPr>
            <w:r>
              <w:rPr>
                <w:rFonts w:hint="eastAsia" w:ascii="宋体" w:hAnsi="宋体"/>
                <w:sz w:val="18"/>
                <w:szCs w:val="18"/>
              </w:rPr>
              <w:t>当地中文导游服务，（接驳期间或自由活动期间不含导游服务）。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color w:val="333333"/>
                <w:sz w:val="32"/>
                <w:szCs w:val="32"/>
              </w:rPr>
            </w:pPr>
          </w:p>
        </w:tc>
        <w:tc>
          <w:tcPr>
            <w:tcW w:w="837" w:type="dxa"/>
            <w:tcBorders>
              <w:top w:val="single" w:color="auto" w:sz="6" w:space="0"/>
              <w:left w:val="single" w:color="auto" w:sz="6" w:space="0"/>
              <w:bottom w:val="single" w:color="auto" w:sz="6" w:space="0"/>
              <w:right w:val="single" w:color="auto" w:sz="6" w:space="0"/>
            </w:tcBorders>
            <w:noWrap w:val="0"/>
            <w:vAlign w:val="center"/>
          </w:tcPr>
          <w:p>
            <w:pPr>
              <w:spacing w:line="416" w:lineRule="exact"/>
              <w:jc w:val="center"/>
              <w:rPr>
                <w:rFonts w:ascii="宋体" w:hAnsi="宋体"/>
                <w:sz w:val="18"/>
                <w:szCs w:val="18"/>
              </w:rPr>
            </w:pPr>
            <w:r>
              <w:rPr>
                <w:rFonts w:hint="eastAsia" w:ascii="宋体" w:hAnsi="宋体"/>
                <w:sz w:val="18"/>
                <w:szCs w:val="18"/>
              </w:rPr>
              <w:t>儿童</w:t>
            </w:r>
          </w:p>
        </w:tc>
        <w:tc>
          <w:tcPr>
            <w:tcW w:w="9374" w:type="dxa"/>
            <w:tcBorders>
              <w:top w:val="single" w:color="auto" w:sz="6" w:space="0"/>
              <w:left w:val="single" w:color="auto" w:sz="6" w:space="0"/>
              <w:bottom w:val="single" w:color="auto" w:sz="6" w:space="0"/>
              <w:right w:val="single" w:color="auto" w:sz="4" w:space="0"/>
            </w:tcBorders>
            <w:noWrap w:val="0"/>
            <w:vAlign w:val="center"/>
          </w:tcPr>
          <w:p>
            <w:pPr>
              <w:spacing w:line="416" w:lineRule="exact"/>
              <w:rPr>
                <w:rFonts w:ascii="宋体" w:hAnsi="宋体"/>
                <w:sz w:val="18"/>
                <w:szCs w:val="18"/>
              </w:rPr>
            </w:pPr>
            <w:r>
              <w:rPr>
                <w:rFonts w:hint="eastAsia" w:ascii="宋体" w:hAnsi="宋体"/>
                <w:sz w:val="18"/>
                <w:szCs w:val="18"/>
              </w:rPr>
              <w:t>1.2米（不含）以下儿童，含半价正餐，含导游服务费，含车费费。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21" w:type="dxa"/>
            <w:vMerge w:val="restart"/>
            <w:tcBorders>
              <w:top w:val="single" w:color="auto" w:sz="6" w:space="0"/>
              <w:left w:val="single" w:color="auto" w:sz="4" w:space="0"/>
              <w:bottom w:val="single" w:color="auto" w:sz="6" w:space="0"/>
              <w:right w:val="single" w:color="auto" w:sz="6" w:space="0"/>
            </w:tcBorders>
            <w:noWrap w:val="0"/>
            <w:vAlign w:val="center"/>
          </w:tcPr>
          <w:p>
            <w:pPr>
              <w:shd w:val="clear" w:color="auto" w:fill="auto"/>
              <w:spacing w:line="416" w:lineRule="exact"/>
              <w:ind w:left="113" w:right="113"/>
              <w:jc w:val="center"/>
              <w:rPr>
                <w:rFonts w:hint="eastAsia" w:ascii="微软雅黑" w:hAnsi="微软雅黑" w:eastAsia="微软雅黑" w:cs="Times New Roman"/>
                <w:b/>
                <w:bCs/>
                <w:sz w:val="24"/>
                <w:szCs w:val="24"/>
              </w:rPr>
            </w:pPr>
            <w:r>
              <w:rPr>
                <w:rFonts w:hint="eastAsia" w:ascii="微软雅黑" w:hAnsi="微软雅黑" w:eastAsia="微软雅黑" w:cs="Times New Roman"/>
                <w:b/>
                <w:bCs/>
                <w:sz w:val="24"/>
                <w:szCs w:val="24"/>
              </w:rPr>
              <w:t>费用不含</w:t>
            </w:r>
          </w:p>
        </w:tc>
        <w:tc>
          <w:tcPr>
            <w:tcW w:w="837" w:type="dxa"/>
            <w:tcBorders>
              <w:top w:val="single" w:color="auto" w:sz="6" w:space="0"/>
              <w:left w:val="single" w:color="auto" w:sz="6" w:space="0"/>
              <w:bottom w:val="single" w:color="auto" w:sz="6" w:space="0"/>
              <w:right w:val="single" w:color="auto" w:sz="6" w:space="0"/>
            </w:tcBorders>
            <w:noWrap w:val="0"/>
            <w:vAlign w:val="center"/>
          </w:tcPr>
          <w:p>
            <w:pPr>
              <w:spacing w:line="416" w:lineRule="exact"/>
              <w:jc w:val="center"/>
              <w:rPr>
                <w:rFonts w:ascii="宋体" w:hAnsi="宋体"/>
                <w:sz w:val="18"/>
                <w:szCs w:val="18"/>
              </w:rPr>
            </w:pPr>
            <w:r>
              <w:rPr>
                <w:rFonts w:hint="eastAsia" w:ascii="宋体" w:hAnsi="宋体"/>
                <w:sz w:val="18"/>
                <w:szCs w:val="18"/>
              </w:rPr>
              <w:t>门票</w:t>
            </w:r>
          </w:p>
        </w:tc>
        <w:tc>
          <w:tcPr>
            <w:tcW w:w="9374" w:type="dxa"/>
            <w:tcBorders>
              <w:top w:val="single" w:color="auto" w:sz="6" w:space="0"/>
              <w:left w:val="single" w:color="auto" w:sz="6" w:space="0"/>
              <w:bottom w:val="single" w:color="auto" w:sz="6" w:space="0"/>
              <w:right w:val="single" w:color="auto" w:sz="4" w:space="0"/>
            </w:tcBorders>
            <w:noWrap w:val="0"/>
            <w:vAlign w:val="center"/>
          </w:tcPr>
          <w:p>
            <w:pPr>
              <w:spacing w:line="416" w:lineRule="exact"/>
              <w:rPr>
                <w:rFonts w:ascii="宋体" w:hAnsi="宋体"/>
                <w:sz w:val="18"/>
                <w:szCs w:val="18"/>
              </w:rPr>
            </w:pPr>
            <w:r>
              <w:rPr>
                <w:rFonts w:hint="eastAsia" w:ascii="宋体" w:hAnsi="宋体"/>
                <w:sz w:val="18"/>
                <w:szCs w:val="18"/>
              </w:rPr>
              <w:t>自费项目以及景区内的小景点或交通车等额外费用。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837" w:type="dxa"/>
            <w:tcBorders>
              <w:top w:val="single" w:color="auto" w:sz="6" w:space="0"/>
              <w:left w:val="single" w:color="auto" w:sz="6" w:space="0"/>
              <w:bottom w:val="single" w:color="auto" w:sz="6" w:space="0"/>
              <w:right w:val="single" w:color="auto" w:sz="6" w:space="0"/>
            </w:tcBorders>
            <w:noWrap w:val="0"/>
            <w:vAlign w:val="center"/>
          </w:tcPr>
          <w:p>
            <w:pPr>
              <w:spacing w:line="416" w:lineRule="exact"/>
              <w:jc w:val="center"/>
              <w:rPr>
                <w:rFonts w:ascii="宋体" w:hAnsi="宋体"/>
                <w:sz w:val="18"/>
                <w:szCs w:val="18"/>
              </w:rPr>
            </w:pPr>
            <w:r>
              <w:rPr>
                <w:rFonts w:hint="eastAsia" w:ascii="宋体" w:hAnsi="宋体"/>
                <w:sz w:val="18"/>
                <w:szCs w:val="18"/>
              </w:rPr>
              <w:t>住宿</w:t>
            </w:r>
          </w:p>
        </w:tc>
        <w:tc>
          <w:tcPr>
            <w:tcW w:w="9374" w:type="dxa"/>
            <w:tcBorders>
              <w:top w:val="single" w:color="auto" w:sz="6" w:space="0"/>
              <w:left w:val="single" w:color="auto" w:sz="6" w:space="0"/>
              <w:bottom w:val="single" w:color="auto" w:sz="6" w:space="0"/>
              <w:right w:val="single" w:color="auto" w:sz="4" w:space="0"/>
            </w:tcBorders>
            <w:noWrap w:val="0"/>
            <w:vAlign w:val="center"/>
          </w:tcPr>
          <w:p>
            <w:pPr>
              <w:spacing w:line="416" w:lineRule="exact"/>
              <w:rPr>
                <w:rFonts w:ascii="宋体" w:hAnsi="宋体"/>
                <w:sz w:val="18"/>
                <w:szCs w:val="18"/>
              </w:rPr>
            </w:pPr>
            <w:r>
              <w:rPr>
                <w:rFonts w:hint="eastAsia" w:ascii="宋体" w:hAnsi="宋体"/>
                <w:sz w:val="18"/>
                <w:szCs w:val="18"/>
              </w:rPr>
              <w:t>酒店内洗衣、理发、电话、传真、收费电视、饮品、烟酒等个人消费需要自理。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837" w:type="dxa"/>
            <w:tcBorders>
              <w:top w:val="single" w:color="auto" w:sz="6" w:space="0"/>
              <w:left w:val="single" w:color="auto" w:sz="6" w:space="0"/>
              <w:bottom w:val="single" w:color="auto" w:sz="6" w:space="0"/>
              <w:right w:val="single" w:color="auto" w:sz="6" w:space="0"/>
            </w:tcBorders>
            <w:noWrap w:val="0"/>
            <w:vAlign w:val="center"/>
          </w:tcPr>
          <w:p>
            <w:pPr>
              <w:spacing w:line="416" w:lineRule="exact"/>
              <w:jc w:val="center"/>
              <w:rPr>
                <w:rFonts w:ascii="宋体" w:hAnsi="宋体"/>
                <w:sz w:val="18"/>
                <w:szCs w:val="18"/>
              </w:rPr>
            </w:pPr>
            <w:r>
              <w:rPr>
                <w:rFonts w:hint="eastAsia" w:ascii="宋体" w:hAnsi="宋体"/>
                <w:sz w:val="18"/>
                <w:szCs w:val="18"/>
              </w:rPr>
              <w:t>单房差</w:t>
            </w:r>
          </w:p>
        </w:tc>
        <w:tc>
          <w:tcPr>
            <w:tcW w:w="9374" w:type="dxa"/>
            <w:tcBorders>
              <w:top w:val="single" w:color="auto" w:sz="6" w:space="0"/>
              <w:left w:val="single" w:color="auto" w:sz="6" w:space="0"/>
              <w:bottom w:val="single" w:color="auto" w:sz="6" w:space="0"/>
              <w:right w:val="single" w:color="auto" w:sz="4" w:space="0"/>
            </w:tcBorders>
            <w:noWrap w:val="0"/>
            <w:vAlign w:val="center"/>
          </w:tcPr>
          <w:p>
            <w:pPr>
              <w:spacing w:line="416" w:lineRule="exact"/>
              <w:rPr>
                <w:rFonts w:ascii="宋体" w:hAnsi="宋体"/>
                <w:sz w:val="18"/>
                <w:szCs w:val="18"/>
              </w:rPr>
            </w:pPr>
            <w:r>
              <w:rPr>
                <w:rFonts w:hint="eastAsia" w:ascii="宋体" w:hAnsi="宋体"/>
                <w:sz w:val="18"/>
                <w:szCs w:val="18"/>
              </w:rPr>
              <w:t>不包含单房差费用，如单成人出游，要求享受单房，请选择补交单人房差。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837" w:type="dxa"/>
            <w:tcBorders>
              <w:top w:val="single" w:color="auto" w:sz="6" w:space="0"/>
              <w:left w:val="single" w:color="auto" w:sz="6" w:space="0"/>
              <w:bottom w:val="single" w:color="auto" w:sz="6" w:space="0"/>
              <w:right w:val="single" w:color="auto" w:sz="6" w:space="0"/>
            </w:tcBorders>
            <w:noWrap w:val="0"/>
            <w:vAlign w:val="center"/>
          </w:tcPr>
          <w:p>
            <w:pPr>
              <w:spacing w:line="416" w:lineRule="exact"/>
              <w:jc w:val="center"/>
              <w:rPr>
                <w:rFonts w:ascii="宋体" w:hAnsi="宋体"/>
                <w:sz w:val="18"/>
                <w:szCs w:val="18"/>
              </w:rPr>
            </w:pPr>
            <w:r>
              <w:rPr>
                <w:rFonts w:hint="eastAsia" w:ascii="宋体" w:hAnsi="宋体"/>
                <w:sz w:val="18"/>
                <w:szCs w:val="18"/>
              </w:rPr>
              <w:t>儿童</w:t>
            </w:r>
          </w:p>
        </w:tc>
        <w:tc>
          <w:tcPr>
            <w:tcW w:w="9374" w:type="dxa"/>
            <w:tcBorders>
              <w:top w:val="single" w:color="auto" w:sz="6" w:space="0"/>
              <w:left w:val="single" w:color="auto" w:sz="6" w:space="0"/>
              <w:bottom w:val="single" w:color="auto" w:sz="6" w:space="0"/>
              <w:right w:val="single" w:color="auto" w:sz="4" w:space="0"/>
            </w:tcBorders>
            <w:noWrap w:val="0"/>
            <w:vAlign w:val="center"/>
          </w:tcPr>
          <w:p>
            <w:pPr>
              <w:spacing w:line="416" w:lineRule="exact"/>
              <w:rPr>
                <w:rFonts w:ascii="宋体" w:hAnsi="宋体"/>
                <w:sz w:val="18"/>
                <w:szCs w:val="18"/>
              </w:rPr>
            </w:pPr>
            <w:r>
              <w:rPr>
                <w:rFonts w:hint="eastAsia" w:ascii="宋体" w:hAnsi="宋体"/>
                <w:sz w:val="18"/>
                <w:szCs w:val="18"/>
              </w:rPr>
              <w:t>1.2米（不含）以下儿童，不占床，不含早，不含门票。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837" w:type="dxa"/>
            <w:tcBorders>
              <w:top w:val="single" w:color="auto" w:sz="6" w:space="0"/>
              <w:left w:val="single" w:color="auto" w:sz="6" w:space="0"/>
              <w:bottom w:val="single" w:color="auto" w:sz="6" w:space="0"/>
              <w:right w:val="single" w:color="auto" w:sz="6" w:space="0"/>
            </w:tcBorders>
            <w:noWrap w:val="0"/>
            <w:vAlign w:val="center"/>
          </w:tcPr>
          <w:p>
            <w:pPr>
              <w:spacing w:line="416" w:lineRule="exact"/>
              <w:jc w:val="center"/>
              <w:rPr>
                <w:rFonts w:ascii="宋体" w:hAnsi="宋体"/>
                <w:sz w:val="18"/>
                <w:szCs w:val="18"/>
              </w:rPr>
            </w:pPr>
            <w:r>
              <w:rPr>
                <w:rFonts w:hint="eastAsia" w:ascii="宋体" w:hAnsi="宋体"/>
                <w:sz w:val="18"/>
                <w:szCs w:val="18"/>
              </w:rPr>
              <w:t>用餐</w:t>
            </w:r>
          </w:p>
        </w:tc>
        <w:tc>
          <w:tcPr>
            <w:tcW w:w="9374" w:type="dxa"/>
            <w:tcBorders>
              <w:top w:val="single" w:color="auto" w:sz="6" w:space="0"/>
              <w:left w:val="single" w:color="auto" w:sz="6" w:space="0"/>
              <w:bottom w:val="single" w:color="auto" w:sz="6" w:space="0"/>
              <w:right w:val="single" w:color="auto" w:sz="4" w:space="0"/>
            </w:tcBorders>
            <w:noWrap w:val="0"/>
            <w:vAlign w:val="center"/>
          </w:tcPr>
          <w:p>
            <w:pPr>
              <w:spacing w:line="416" w:lineRule="exact"/>
              <w:rPr>
                <w:rFonts w:ascii="宋体" w:hAnsi="宋体"/>
                <w:sz w:val="18"/>
                <w:szCs w:val="18"/>
              </w:rPr>
            </w:pPr>
            <w:r>
              <w:rPr>
                <w:rFonts w:hint="eastAsia" w:ascii="宋体" w:hAnsi="宋体"/>
                <w:sz w:val="18"/>
                <w:szCs w:val="18"/>
              </w:rPr>
              <w:t>行程中包含的餐以外的餐食，需要自理。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restart"/>
            <w:tcBorders>
              <w:top w:val="single" w:color="auto" w:sz="6" w:space="0"/>
              <w:left w:val="single" w:color="auto" w:sz="4" w:space="0"/>
              <w:bottom w:val="single" w:color="auto" w:sz="6" w:space="0"/>
              <w:right w:val="single" w:color="auto" w:sz="6" w:space="0"/>
            </w:tcBorders>
            <w:noWrap w:val="0"/>
            <w:vAlign w:val="center"/>
          </w:tcPr>
          <w:p>
            <w:pPr>
              <w:spacing w:line="416" w:lineRule="exact"/>
              <w:ind w:left="113" w:right="113"/>
              <w:jc w:val="center"/>
              <w:rPr>
                <w:rFonts w:ascii="微软雅黑" w:hAnsi="微软雅黑" w:eastAsia="微软雅黑"/>
                <w:b/>
                <w:bCs/>
                <w:sz w:val="32"/>
                <w:szCs w:val="32"/>
              </w:rPr>
            </w:pPr>
            <w:r>
              <w:rPr>
                <w:rFonts w:hint="eastAsia" w:ascii="微软雅黑" w:hAnsi="微软雅黑" w:eastAsia="微软雅黑" w:cs="Times New Roman"/>
                <w:b/>
                <w:bCs/>
                <w:sz w:val="24"/>
                <w:szCs w:val="24"/>
              </w:rPr>
              <w:t>预定限制</w:t>
            </w: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出于安全考虑，18岁以下未成年人需要至少一名家长或成年旅客全程陪同。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hint="eastAsia" w:ascii="宋体" w:hAnsi="宋体"/>
                <w:sz w:val="18"/>
                <w:szCs w:val="18"/>
              </w:rPr>
            </w:pPr>
            <w:r>
              <w:rPr>
                <w:rFonts w:hint="eastAsia" w:ascii="宋体" w:hAnsi="宋体"/>
                <w:sz w:val="18"/>
                <w:szCs w:val="18"/>
              </w:rPr>
              <w:t>此线路行程强度较大，预订出行人需确保身体健康适宜旅游，</w:t>
            </w:r>
          </w:p>
          <w:p>
            <w:pPr>
              <w:widowControl/>
              <w:shd w:val="clear" w:color="auto" w:fill="FFFFFF"/>
              <w:spacing w:line="416" w:lineRule="exact"/>
              <w:jc w:val="left"/>
              <w:rPr>
                <w:rFonts w:ascii="宋体" w:hAnsi="宋体"/>
                <w:sz w:val="18"/>
                <w:szCs w:val="18"/>
              </w:rPr>
            </w:pPr>
            <w:r>
              <w:rPr>
                <w:rFonts w:hint="eastAsia" w:ascii="宋体" w:hAnsi="宋体"/>
                <w:sz w:val="18"/>
                <w:szCs w:val="18"/>
              </w:rPr>
              <w:t>如出行人中有70周岁(含)以上老人、须至少有1位18周岁—69周岁亲友陪同方可参团，敬请谅解！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出于安全考虑，本产品不接受孕妇预订，敬请谅解。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如产品确认单中的条款约定与旅游合同主协议（示范文本）不一致的，以产品确认单中的约定为准。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请您在预订时务必提供准确、完整的信息（姓名、性别、证件号码、国籍、联系方式、是否成人或儿童等），以免产生预订错误，影响出行。如因客人提供错误个人信息而造成损失，应由客人自行承担因此产生的全部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restart"/>
            <w:tcBorders>
              <w:top w:val="single" w:color="auto" w:sz="6" w:space="0"/>
              <w:left w:val="single" w:color="auto" w:sz="4" w:space="0"/>
              <w:bottom w:val="single" w:color="auto" w:sz="6" w:space="0"/>
              <w:right w:val="single" w:color="auto" w:sz="6" w:space="0"/>
            </w:tcBorders>
            <w:noWrap w:val="0"/>
            <w:vAlign w:val="center"/>
          </w:tcPr>
          <w:p>
            <w:pPr>
              <w:widowControl/>
              <w:spacing w:line="416" w:lineRule="exact"/>
              <w:jc w:val="left"/>
              <w:rPr>
                <w:rFonts w:ascii="宋体" w:hAnsi="宋体"/>
                <w:color w:val="333333"/>
                <w:sz w:val="40"/>
                <w:szCs w:val="40"/>
              </w:rPr>
            </w:pPr>
            <w:r>
              <w:rPr>
                <w:rFonts w:hint="eastAsia" w:ascii="微软雅黑" w:hAnsi="微软雅黑" w:eastAsia="微软雅黑" w:cs="Times New Roman"/>
                <w:b/>
                <w:bCs/>
                <w:sz w:val="24"/>
                <w:szCs w:val="24"/>
              </w:rPr>
              <w:t>产品说明</w:t>
            </w: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本产品最少成团人数1人，若因我司原因未发团，旅行社将按双方合同约定的违约条款予以赔付。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olor w:val="333333"/>
                <w:sz w:val="40"/>
                <w:szCs w:val="40"/>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本线路为散客拼团，在承诺服务内容和标准不变的前提下，可能会与其他旅行社的客人合并用车，共同游玩。如您正常报名，则视为接受旅行社拼团后统一安排行程。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olor w:val="333333"/>
                <w:sz w:val="40"/>
                <w:szCs w:val="40"/>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olor w:val="333333"/>
                <w:sz w:val="40"/>
                <w:szCs w:val="40"/>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出游过程中，如遇不可抗力因素造成景点未能正常游玩，导游经与客人协商后可根据实际情况取消或更换该景点，或由导游在现场按旅游产品中的门票价退还费用，退费不以景区挂牌价为准，敬请谅解。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olor w:val="333333"/>
                <w:sz w:val="40"/>
                <w:szCs w:val="40"/>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如遇路况原因等突发情况需要变更各集合时间的，届时以导游或随车人员公布为准。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olor w:val="333333"/>
                <w:sz w:val="40"/>
                <w:szCs w:val="40"/>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赠送项目，景区有权依自身承载能力以及天气因素等原因决定是否提供，客人亦可有权选择参加或者不参加。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olor w:val="333333"/>
                <w:sz w:val="40"/>
                <w:szCs w:val="40"/>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团队行程中，非自由活动期间，未经领队/导游同意，旅游者不得擅自脱团、离团。经领队/导游同意后，您应签署离团责任书，并应确保该期间内人身及财产安全。未完成部分将被视为您自行放弃，已实际产生损失的行程，不退任何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restart"/>
            <w:tcBorders>
              <w:top w:val="single" w:color="auto" w:sz="6" w:space="0"/>
              <w:left w:val="single" w:color="auto" w:sz="4" w:space="0"/>
              <w:bottom w:val="single" w:color="auto" w:sz="6" w:space="0"/>
              <w:right w:val="single" w:color="auto" w:sz="6" w:space="0"/>
            </w:tcBorders>
            <w:noWrap w:val="0"/>
            <w:vAlign w:val="center"/>
          </w:tcPr>
          <w:p>
            <w:pPr>
              <w:spacing w:line="416" w:lineRule="exact"/>
              <w:ind w:left="113" w:right="113"/>
              <w:jc w:val="center"/>
              <w:rPr>
                <w:rFonts w:ascii="微软雅黑" w:hAnsi="微软雅黑" w:eastAsia="微软雅黑"/>
                <w:b/>
                <w:bCs/>
                <w:sz w:val="32"/>
                <w:szCs w:val="32"/>
              </w:rPr>
            </w:pPr>
            <w:r>
              <w:rPr>
                <w:rFonts w:hint="eastAsia" w:ascii="微软雅黑" w:hAnsi="微软雅黑" w:eastAsia="微软雅黑"/>
                <w:b/>
                <w:bCs/>
                <w:sz w:val="24"/>
                <w:szCs w:val="24"/>
              </w:rPr>
              <w:t>出行须知</w:t>
            </w: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出行前1天20：00左右导游会短信联系，请保持手机畅通，及时查看信息，如过时未联系，请速来电咨询。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请在导游约定的时间到达上车地点集合，切勿迟到，以免耽误其他游客行程。若因迟到导致无法随车游览，责任自负，敬请谅解。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旅游团队用餐，旅行社按承诺标准确保餐饮卫生及餐食数量，但不同地区餐食口味有差异，不一定满足游客口味需求，敬请见谅。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在旅游旺季或者其他一些特殊情况下，为了保证您的行程游览不受影响，行程的出发时间可能会提早（具体出发时间以导游通知为准），导致您不能正常享用酒店早餐。我们建议您跟酒店协调打包早餐或者自备早餐，敬请谅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在旅游行程中，个别景点景区、餐厅、休息区等场所存在商场等购物场所，上述场所非旅行社安排的指定购物场所。我们提醒旅游者根据自身需要，理性消费并索要必要票据。如产生消费争议，请自行承担相关责任义务，由此带来的不便，敬请谅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出行期间请随身携带本人的有效身份证原件，未满16周岁者请携带户口本原件；超过16周岁的游客若没有办理身份证，请在户口所在地开出相关身份证明，以免影响乘机或乘火车或酒店入住。出行前请务必检查自己证件的有效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目的地可能有部分私人经营的娱乐、消费场所，此类组织多数无合法经营资质，存在各种隐患。为了您的安全和健康考虑，携程提醒您，谨慎消费。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10211" w:type="dxa"/>
            <w:gridSpan w:val="2"/>
            <w:tcBorders>
              <w:top w:val="single" w:color="auto" w:sz="6" w:space="0"/>
              <w:left w:val="single" w:color="auto" w:sz="6" w:space="0"/>
              <w:bottom w:val="single" w:color="auto" w:sz="6" w:space="0"/>
              <w:right w:val="single" w:color="auto" w:sz="4" w:space="0"/>
            </w:tcBorders>
            <w:noWrap w:val="0"/>
            <w:vAlign w:val="center"/>
          </w:tcPr>
          <w:p>
            <w:pPr>
              <w:widowControl/>
              <w:shd w:val="clear" w:color="auto" w:fill="FFFFFF"/>
              <w:spacing w:line="416" w:lineRule="exact"/>
              <w:jc w:val="left"/>
              <w:rPr>
                <w:rFonts w:ascii="宋体" w:hAnsi="宋体"/>
                <w:sz w:val="18"/>
                <w:szCs w:val="18"/>
              </w:rPr>
            </w:pPr>
            <w:r>
              <w:rPr>
                <w:rFonts w:hint="eastAsia" w:ascii="宋体" w:hAnsi="宋体"/>
                <w:sz w:val="18"/>
                <w:szCs w:val="18"/>
              </w:rPr>
              <w:t>为了您人身、财产的安全，请您避免在公开场合暴露贵重物品及大量现金。上街时需时刻看管好首饰、相机等随身物品。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721" w:type="dxa"/>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微软雅黑" w:hAnsi="微软雅黑" w:eastAsia="微软雅黑"/>
                <w:b/>
                <w:bCs/>
                <w:sz w:val="32"/>
                <w:szCs w:val="32"/>
              </w:rPr>
            </w:pPr>
          </w:p>
        </w:tc>
        <w:tc>
          <w:tcPr>
            <w:tcW w:w="10211" w:type="dxa"/>
            <w:gridSpan w:val="2"/>
            <w:tcBorders>
              <w:top w:val="single" w:color="auto" w:sz="6" w:space="0"/>
              <w:left w:val="single" w:color="auto" w:sz="6" w:space="0"/>
              <w:bottom w:val="single" w:color="auto" w:sz="4" w:space="0"/>
              <w:right w:val="single" w:color="auto" w:sz="4" w:space="0"/>
            </w:tcBorders>
            <w:noWrap w:val="0"/>
            <w:vAlign w:val="center"/>
          </w:tcPr>
          <w:p>
            <w:pPr>
              <w:widowControl/>
              <w:shd w:val="clear" w:color="auto" w:fill="FFFFFF"/>
              <w:spacing w:line="416" w:lineRule="exact"/>
              <w:jc w:val="left"/>
              <w:rPr>
                <w:rFonts w:hint="eastAsia" w:ascii="宋体" w:hAnsi="宋体"/>
                <w:sz w:val="18"/>
                <w:szCs w:val="18"/>
              </w:rPr>
            </w:pPr>
            <w:r>
              <w:rPr>
                <w:rFonts w:hint="eastAsia" w:ascii="宋体" w:hAnsi="宋体"/>
                <w:sz w:val="18"/>
                <w:szCs w:val="18"/>
              </w:rPr>
              <w:t>Tips：以上为自费项目，遵循客人自愿自费的原则选择参加，不强制消费！报价包含导游服务费、车费；自带门票或门票可使用优惠证件享受景区折扣的，需自理车位导服100元/点。</w:t>
            </w:r>
          </w:p>
        </w:tc>
      </w:tr>
    </w:tbl>
    <w:p>
      <w:pPr>
        <w:pStyle w:val="21"/>
        <w:keepNext w:val="0"/>
        <w:keepLines w:val="0"/>
        <w:widowControl w:val="0"/>
        <w:pBdr>
          <w:top w:val="single" w:color="auto" w:sz="4" w:space="0"/>
          <w:left w:val="single" w:color="auto" w:sz="4" w:space="0"/>
          <w:bottom w:val="single" w:color="auto" w:sz="4" w:space="0"/>
          <w:right w:val="single" w:color="auto" w:sz="4" w:space="0"/>
        </w:pBdr>
        <w:shd w:val="clear" w:color="auto" w:fill="auto"/>
        <w:tabs>
          <w:tab w:val="left" w:pos="5938"/>
        </w:tabs>
        <w:bidi w:val="0"/>
        <w:spacing w:before="0" w:after="0" w:line="240" w:lineRule="auto"/>
        <w:ind w:left="0" w:right="0" w:firstLine="0"/>
        <w:jc w:val="left"/>
        <w:rPr>
          <w:rFonts w:hint="default" w:eastAsia="宋体"/>
          <w:lang w:val="en-US" w:eastAsia="zh-CN"/>
        </w:rPr>
      </w:pPr>
    </w:p>
    <w:sectPr>
      <w:headerReference r:id="rId5" w:type="default"/>
      <w:footnotePr>
        <w:numFmt w:val="decimal"/>
      </w:footnotePr>
      <w:type w:val="continuous"/>
      <w:pgSz w:w="11904" w:h="17265"/>
      <w:pgMar w:top="0" w:right="336" w:bottom="1135" w:left="475" w:header="433" w:footer="707"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彩云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
    <w:nsid w:val="57E079AF"/>
    <w:multiLevelType w:val="multilevel"/>
    <w:tmpl w:val="57E079AF"/>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659A0D52"/>
    <w:multiLevelType w:val="multilevel"/>
    <w:tmpl w:val="659A0D52"/>
    <w:lvl w:ilvl="0" w:tentative="0">
      <w:start w:val="1"/>
      <w:numFmt w:val="decimal"/>
      <w:lvlText w:val="%1、"/>
      <w:lvlJc w:val="left"/>
      <w:pPr>
        <w:ind w:left="360" w:hanging="360"/>
      </w:pPr>
      <w:rPr>
        <w:rFonts w:hint="default" w:ascii="Times New Roman" w:hAnsi="Times New Roman" w:cs="Times New Roman"/>
        <w:color w:val="000000"/>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661598B"/>
    <w:rsid w:val="08AA2477"/>
    <w:rsid w:val="0C581CAC"/>
    <w:rsid w:val="148E0DCE"/>
    <w:rsid w:val="192008B1"/>
    <w:rsid w:val="1A6219E1"/>
    <w:rsid w:val="212D3C2C"/>
    <w:rsid w:val="2EE04274"/>
    <w:rsid w:val="334F13AE"/>
    <w:rsid w:val="37FA3D45"/>
    <w:rsid w:val="3E0F3313"/>
    <w:rsid w:val="3F9D674B"/>
    <w:rsid w:val="47473B2D"/>
    <w:rsid w:val="47D80CD6"/>
    <w:rsid w:val="4A9B55F1"/>
    <w:rsid w:val="4CB27F35"/>
    <w:rsid w:val="50363DBF"/>
    <w:rsid w:val="5091407B"/>
    <w:rsid w:val="53E768A3"/>
    <w:rsid w:val="54544544"/>
    <w:rsid w:val="59AD6989"/>
    <w:rsid w:val="646A3CC0"/>
    <w:rsid w:val="6AB53BBA"/>
    <w:rsid w:val="772C4A13"/>
    <w:rsid w:val="7A765B30"/>
    <w:rsid w:val="7F4F2C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6">
    <w:name w:val="Picture caption|1_"/>
    <w:basedOn w:val="5"/>
    <w:link w:val="7"/>
    <w:qFormat/>
    <w:uiPriority w:val="0"/>
    <w:rPr>
      <w:rFonts w:ascii="宋体" w:hAnsi="宋体" w:eastAsia="宋体" w:cs="宋体"/>
      <w:color w:val="187472"/>
      <w:sz w:val="30"/>
      <w:szCs w:val="30"/>
      <w:u w:val="none"/>
      <w:shd w:val="clear" w:color="auto" w:fill="auto"/>
      <w:lang w:val="zh-TW" w:eastAsia="zh-TW" w:bidi="zh-TW"/>
    </w:rPr>
  </w:style>
  <w:style w:type="paragraph" w:customStyle="1" w:styleId="7">
    <w:name w:val="Picture caption|1"/>
    <w:basedOn w:val="1"/>
    <w:link w:val="6"/>
    <w:qFormat/>
    <w:uiPriority w:val="0"/>
    <w:pPr>
      <w:widowControl w:val="0"/>
      <w:shd w:val="clear" w:color="auto" w:fill="auto"/>
    </w:pPr>
    <w:rPr>
      <w:rFonts w:ascii="宋体" w:hAnsi="宋体" w:eastAsia="宋体" w:cs="宋体"/>
      <w:color w:val="187472"/>
      <w:sz w:val="30"/>
      <w:szCs w:val="30"/>
      <w:u w:val="none"/>
      <w:shd w:val="clear" w:color="auto" w:fill="auto"/>
      <w:lang w:val="zh-TW" w:eastAsia="zh-TW" w:bidi="zh-TW"/>
    </w:rPr>
  </w:style>
  <w:style w:type="character" w:customStyle="1" w:styleId="8">
    <w:name w:val="Body text|3_"/>
    <w:basedOn w:val="5"/>
    <w:link w:val="9"/>
    <w:qFormat/>
    <w:uiPriority w:val="0"/>
    <w:rPr>
      <w:rFonts w:ascii="宋体" w:hAnsi="宋体" w:eastAsia="宋体" w:cs="宋体"/>
      <w:color w:val="5F605D"/>
      <w:sz w:val="28"/>
      <w:szCs w:val="28"/>
      <w:u w:val="none"/>
      <w:shd w:val="clear" w:color="auto" w:fill="auto"/>
      <w:lang w:val="zh-TW" w:eastAsia="zh-TW" w:bidi="zh-TW"/>
    </w:rPr>
  </w:style>
  <w:style w:type="paragraph" w:customStyle="1" w:styleId="9">
    <w:name w:val="Body text|3"/>
    <w:basedOn w:val="1"/>
    <w:link w:val="8"/>
    <w:qFormat/>
    <w:uiPriority w:val="0"/>
    <w:pPr>
      <w:widowControl w:val="0"/>
      <w:shd w:val="clear" w:color="auto" w:fill="auto"/>
      <w:spacing w:line="330" w:lineRule="exact"/>
    </w:pPr>
    <w:rPr>
      <w:rFonts w:ascii="宋体" w:hAnsi="宋体" w:eastAsia="宋体" w:cs="宋体"/>
      <w:color w:val="5F605D"/>
      <w:sz w:val="28"/>
      <w:szCs w:val="28"/>
      <w:u w:val="none"/>
      <w:shd w:val="clear" w:color="auto" w:fill="auto"/>
      <w:lang w:val="zh-TW" w:eastAsia="zh-TW" w:bidi="zh-TW"/>
    </w:rPr>
  </w:style>
  <w:style w:type="character" w:customStyle="1" w:styleId="10">
    <w:name w:val="Heading #5|1_"/>
    <w:basedOn w:val="5"/>
    <w:link w:val="11"/>
    <w:qFormat/>
    <w:uiPriority w:val="0"/>
    <w:rPr>
      <w:rFonts w:ascii="宋体" w:hAnsi="宋体" w:eastAsia="宋体" w:cs="宋体"/>
      <w:b/>
      <w:bCs/>
      <w:color w:val="FFC000"/>
      <w:sz w:val="22"/>
      <w:szCs w:val="22"/>
      <w:u w:val="none"/>
      <w:shd w:val="clear" w:color="auto" w:fill="auto"/>
      <w:lang w:val="zh-TW" w:eastAsia="zh-TW" w:bidi="zh-TW"/>
    </w:rPr>
  </w:style>
  <w:style w:type="paragraph" w:customStyle="1" w:styleId="11">
    <w:name w:val="Heading #5|1"/>
    <w:basedOn w:val="1"/>
    <w:link w:val="10"/>
    <w:qFormat/>
    <w:uiPriority w:val="0"/>
    <w:pPr>
      <w:widowControl w:val="0"/>
      <w:shd w:val="clear" w:color="auto" w:fill="auto"/>
      <w:spacing w:after="100"/>
      <w:outlineLvl w:val="4"/>
    </w:pPr>
    <w:rPr>
      <w:rFonts w:ascii="宋体" w:hAnsi="宋体" w:eastAsia="宋体" w:cs="宋体"/>
      <w:b/>
      <w:bCs/>
      <w:color w:val="FFC000"/>
      <w:sz w:val="22"/>
      <w:szCs w:val="22"/>
      <w:u w:val="none"/>
      <w:shd w:val="clear" w:color="auto" w:fill="auto"/>
      <w:lang w:val="zh-TW" w:eastAsia="zh-TW" w:bidi="zh-TW"/>
    </w:rPr>
  </w:style>
  <w:style w:type="character" w:customStyle="1" w:styleId="12">
    <w:name w:val="Heading #1|1_"/>
    <w:basedOn w:val="5"/>
    <w:link w:val="13"/>
    <w:qFormat/>
    <w:uiPriority w:val="0"/>
    <w:rPr>
      <w:rFonts w:ascii="宋体" w:hAnsi="宋体" w:eastAsia="宋体" w:cs="宋体"/>
      <w:b/>
      <w:bCs/>
      <w:color w:val="7030A0"/>
      <w:sz w:val="36"/>
      <w:szCs w:val="36"/>
      <w:u w:val="none"/>
      <w:shd w:val="clear" w:color="auto" w:fill="auto"/>
      <w:lang w:val="zh-TW" w:eastAsia="zh-TW" w:bidi="zh-TW"/>
    </w:rPr>
  </w:style>
  <w:style w:type="paragraph" w:customStyle="1" w:styleId="13">
    <w:name w:val="Heading #1|1"/>
    <w:basedOn w:val="1"/>
    <w:link w:val="12"/>
    <w:qFormat/>
    <w:uiPriority w:val="0"/>
    <w:pPr>
      <w:widowControl w:val="0"/>
      <w:shd w:val="clear" w:color="auto" w:fill="auto"/>
      <w:jc w:val="center"/>
      <w:outlineLvl w:val="0"/>
    </w:pPr>
    <w:rPr>
      <w:rFonts w:ascii="宋体" w:hAnsi="宋体" w:eastAsia="宋体" w:cs="宋体"/>
      <w:b/>
      <w:bCs/>
      <w:color w:val="7030A0"/>
      <w:sz w:val="36"/>
      <w:szCs w:val="36"/>
      <w:u w:val="none"/>
      <w:shd w:val="clear" w:color="auto" w:fill="auto"/>
      <w:lang w:val="zh-TW" w:eastAsia="zh-TW" w:bidi="zh-TW"/>
    </w:rPr>
  </w:style>
  <w:style w:type="character" w:customStyle="1" w:styleId="14">
    <w:name w:val="Header or footer|2_"/>
    <w:basedOn w:val="5"/>
    <w:link w:val="15"/>
    <w:qFormat/>
    <w:uiPriority w:val="0"/>
    <w:rPr>
      <w:sz w:val="20"/>
      <w:szCs w:val="20"/>
      <w:u w:val="none"/>
      <w:shd w:val="clear" w:color="auto" w:fill="auto"/>
      <w:lang w:val="zh-CN" w:eastAsia="zh-CN" w:bidi="zh-CN"/>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CN" w:eastAsia="zh-CN" w:bidi="zh-CN"/>
    </w:rPr>
  </w:style>
  <w:style w:type="character" w:customStyle="1" w:styleId="16">
    <w:name w:val="Heading #2|1_"/>
    <w:basedOn w:val="5"/>
    <w:link w:val="17"/>
    <w:qFormat/>
    <w:uiPriority w:val="0"/>
    <w:rPr>
      <w:rFonts w:ascii="宋体" w:hAnsi="宋体" w:eastAsia="宋体" w:cs="宋体"/>
      <w:sz w:val="28"/>
      <w:szCs w:val="28"/>
      <w:u w:val="none"/>
      <w:shd w:val="clear" w:color="auto" w:fill="auto"/>
      <w:lang w:val="zh-TW" w:eastAsia="zh-TW" w:bidi="zh-TW"/>
    </w:rPr>
  </w:style>
  <w:style w:type="paragraph" w:customStyle="1" w:styleId="17">
    <w:name w:val="Heading #2|1"/>
    <w:basedOn w:val="1"/>
    <w:link w:val="16"/>
    <w:qFormat/>
    <w:uiPriority w:val="0"/>
    <w:pPr>
      <w:widowControl w:val="0"/>
      <w:shd w:val="clear" w:color="auto" w:fill="auto"/>
      <w:spacing w:after="180" w:line="470" w:lineRule="exact"/>
      <w:jc w:val="center"/>
      <w:outlineLvl w:val="1"/>
    </w:pPr>
    <w:rPr>
      <w:rFonts w:ascii="宋体" w:hAnsi="宋体" w:eastAsia="宋体" w:cs="宋体"/>
      <w:sz w:val="28"/>
      <w:szCs w:val="28"/>
      <w:u w:val="none"/>
      <w:shd w:val="clear" w:color="auto" w:fill="auto"/>
      <w:lang w:val="zh-TW" w:eastAsia="zh-TW" w:bidi="zh-TW"/>
    </w:rPr>
  </w:style>
  <w:style w:type="character" w:customStyle="1" w:styleId="18">
    <w:name w:val="Heading #3|1_"/>
    <w:basedOn w:val="5"/>
    <w:link w:val="19"/>
    <w:qFormat/>
    <w:uiPriority w:val="0"/>
    <w:rPr>
      <w:rFonts w:ascii="宋体" w:hAnsi="宋体" w:eastAsia="宋体" w:cs="宋体"/>
      <w:color w:val="7030A0"/>
      <w:sz w:val="28"/>
      <w:szCs w:val="28"/>
      <w:u w:val="none"/>
      <w:shd w:val="clear" w:color="auto" w:fill="auto"/>
      <w:lang w:val="zh-TW" w:eastAsia="zh-TW" w:bidi="zh-TW"/>
    </w:rPr>
  </w:style>
  <w:style w:type="paragraph" w:customStyle="1" w:styleId="19">
    <w:name w:val="Heading #3|1"/>
    <w:basedOn w:val="1"/>
    <w:link w:val="18"/>
    <w:qFormat/>
    <w:uiPriority w:val="0"/>
    <w:pPr>
      <w:widowControl w:val="0"/>
      <w:shd w:val="clear" w:color="auto" w:fill="auto"/>
      <w:spacing w:after="140" w:line="295" w:lineRule="auto"/>
      <w:jc w:val="center"/>
      <w:outlineLvl w:val="2"/>
    </w:pPr>
    <w:rPr>
      <w:rFonts w:ascii="宋体" w:hAnsi="宋体" w:eastAsia="宋体" w:cs="宋体"/>
      <w:color w:val="7030A0"/>
      <w:sz w:val="28"/>
      <w:szCs w:val="28"/>
      <w:u w:val="none"/>
      <w:shd w:val="clear" w:color="auto" w:fill="auto"/>
      <w:lang w:val="zh-TW" w:eastAsia="zh-TW" w:bidi="zh-TW"/>
    </w:rPr>
  </w:style>
  <w:style w:type="character" w:customStyle="1" w:styleId="20">
    <w:name w:val="Body text|2_"/>
    <w:basedOn w:val="5"/>
    <w:link w:val="21"/>
    <w:qFormat/>
    <w:uiPriority w:val="0"/>
    <w:rPr>
      <w:rFonts w:ascii="宋体" w:hAnsi="宋体" w:eastAsia="宋体" w:cs="宋体"/>
      <w:sz w:val="19"/>
      <w:szCs w:val="19"/>
      <w:u w:val="none"/>
      <w:shd w:val="clear" w:color="auto" w:fill="auto"/>
      <w:lang w:val="zh-TW" w:eastAsia="zh-TW" w:bidi="zh-TW"/>
    </w:rPr>
  </w:style>
  <w:style w:type="paragraph" w:customStyle="1" w:styleId="21">
    <w:name w:val="Body text|2"/>
    <w:basedOn w:val="1"/>
    <w:link w:val="20"/>
    <w:qFormat/>
    <w:uiPriority w:val="0"/>
    <w:pPr>
      <w:widowControl w:val="0"/>
      <w:shd w:val="clear" w:color="auto" w:fill="auto"/>
      <w:spacing w:after="20" w:line="365" w:lineRule="exact"/>
    </w:pPr>
    <w:rPr>
      <w:rFonts w:ascii="宋体" w:hAnsi="宋体" w:eastAsia="宋体" w:cs="宋体"/>
      <w:sz w:val="19"/>
      <w:szCs w:val="19"/>
      <w:u w:val="none"/>
      <w:shd w:val="clear" w:color="auto" w:fill="auto"/>
      <w:lang w:val="zh-TW" w:eastAsia="zh-TW" w:bidi="zh-TW"/>
    </w:rPr>
  </w:style>
  <w:style w:type="character" w:customStyle="1" w:styleId="22">
    <w:name w:val="Body text|1_"/>
    <w:basedOn w:val="5"/>
    <w:link w:val="23"/>
    <w:qFormat/>
    <w:uiPriority w:val="0"/>
    <w:rPr>
      <w:rFonts w:ascii="宋体" w:hAnsi="宋体" w:eastAsia="宋体" w:cs="宋体"/>
      <w:sz w:val="22"/>
      <w:szCs w:val="22"/>
      <w:u w:val="none"/>
      <w:shd w:val="clear" w:color="auto" w:fill="auto"/>
      <w:lang w:val="zh-TW" w:eastAsia="zh-TW" w:bidi="zh-TW"/>
    </w:rPr>
  </w:style>
  <w:style w:type="paragraph" w:customStyle="1" w:styleId="23">
    <w:name w:val="Body text|1"/>
    <w:basedOn w:val="1"/>
    <w:link w:val="22"/>
    <w:qFormat/>
    <w:uiPriority w:val="0"/>
    <w:pPr>
      <w:widowControl w:val="0"/>
      <w:shd w:val="clear" w:color="auto" w:fill="auto"/>
      <w:spacing w:line="437" w:lineRule="auto"/>
    </w:pPr>
    <w:rPr>
      <w:rFonts w:ascii="宋体" w:hAnsi="宋体" w:eastAsia="宋体" w:cs="宋体"/>
      <w:sz w:val="22"/>
      <w:szCs w:val="22"/>
      <w:u w:val="none"/>
      <w:shd w:val="clear" w:color="auto" w:fill="auto"/>
      <w:lang w:val="zh-TW" w:eastAsia="zh-TW" w:bidi="zh-TW"/>
    </w:rPr>
  </w:style>
  <w:style w:type="character" w:customStyle="1" w:styleId="24">
    <w:name w:val="Other|1_"/>
    <w:basedOn w:val="5"/>
    <w:link w:val="25"/>
    <w:qFormat/>
    <w:uiPriority w:val="0"/>
    <w:rPr>
      <w:rFonts w:ascii="宋体" w:hAnsi="宋体" w:eastAsia="宋体" w:cs="宋体"/>
      <w:sz w:val="22"/>
      <w:szCs w:val="22"/>
      <w:u w:val="none"/>
      <w:shd w:val="clear" w:color="auto" w:fill="auto"/>
      <w:lang w:val="zh-TW" w:eastAsia="zh-TW" w:bidi="zh-TW"/>
    </w:rPr>
  </w:style>
  <w:style w:type="paragraph" w:customStyle="1" w:styleId="25">
    <w:name w:val="Other|1"/>
    <w:basedOn w:val="1"/>
    <w:link w:val="24"/>
    <w:qFormat/>
    <w:uiPriority w:val="0"/>
    <w:pPr>
      <w:widowControl w:val="0"/>
      <w:shd w:val="clear" w:color="auto" w:fill="auto"/>
      <w:spacing w:line="437" w:lineRule="auto"/>
    </w:pPr>
    <w:rPr>
      <w:rFonts w:ascii="宋体" w:hAnsi="宋体" w:eastAsia="宋体" w:cs="宋体"/>
      <w:sz w:val="22"/>
      <w:szCs w:val="22"/>
      <w:u w:val="none"/>
      <w:shd w:val="clear" w:color="auto" w:fill="auto"/>
      <w:lang w:val="zh-TW" w:eastAsia="zh-TW" w:bidi="zh-TW"/>
    </w:rPr>
  </w:style>
  <w:style w:type="character" w:customStyle="1" w:styleId="26">
    <w:name w:val="Heading #4|1_"/>
    <w:basedOn w:val="5"/>
    <w:link w:val="27"/>
    <w:qFormat/>
    <w:uiPriority w:val="0"/>
    <w:rPr>
      <w:rFonts w:ascii="宋体" w:hAnsi="宋体" w:eastAsia="宋体" w:cs="宋体"/>
      <w:sz w:val="26"/>
      <w:szCs w:val="26"/>
      <w:u w:val="none"/>
      <w:shd w:val="clear" w:color="auto" w:fill="auto"/>
      <w:lang w:val="zh-TW" w:eastAsia="zh-TW" w:bidi="zh-TW"/>
    </w:rPr>
  </w:style>
  <w:style w:type="paragraph" w:customStyle="1" w:styleId="27">
    <w:name w:val="Heading #4|1"/>
    <w:basedOn w:val="1"/>
    <w:link w:val="26"/>
    <w:qFormat/>
    <w:uiPriority w:val="0"/>
    <w:pPr>
      <w:widowControl w:val="0"/>
      <w:shd w:val="clear" w:color="auto" w:fill="auto"/>
      <w:spacing w:after="80"/>
      <w:outlineLvl w:val="3"/>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8114</Words>
  <Characters>8419</Characters>
  <TotalTime>7</TotalTime>
  <ScaleCrop>false</ScaleCrop>
  <LinksUpToDate>false</LinksUpToDate>
  <CharactersWithSpaces>8605</CharactersWithSpaces>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2020-11-13T02:07:00Z</dcterms:created>
  <dc:creator>Administrator</dc:creator>
  <cp:lastModifiedBy>青旅总部阿宝</cp:lastModifiedBy>
  <dcterms:modified xsi:type="dcterms:W3CDTF">2020-12-21T08:59:12Z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