
<file path=[Content_Types].xml><?xml version="1.0" encoding="utf-8"?>
<Types xmlns="http://schemas.openxmlformats.org/package/2006/content-types">
  <Default Extension="jpeg" ContentType="image/jpeg"/>
  <Default Extension="JPG" ContentType="image/.jpg"/>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7E6414">
      <w:pPr>
        <w:spacing w:before="28"/>
        <w:ind w:right="-90"/>
        <w:jc w:val="center"/>
        <w:rPr>
          <w:rFonts w:hint="eastAsia" w:ascii="宋体" w:eastAsia="宋体"/>
          <w:b/>
          <w:bCs/>
          <w:color w:val="FFFFFF"/>
          <w:sz w:val="44"/>
          <w:szCs w:val="44"/>
          <w:shd w:val="clear" w:color="auto" w:fill="C04D1A"/>
          <w:lang w:val="en-US" w:eastAsia="zh-CN"/>
        </w:rPr>
      </w:pPr>
      <w:r>
        <w:rPr>
          <w:rFonts w:hint="eastAsia" w:ascii="微软雅黑" w:hAnsi="微软雅黑" w:eastAsia="微软雅黑" w:cs="微软雅黑"/>
          <w:b/>
          <w:bCs/>
          <w:color w:val="FFFFFF"/>
          <w:sz w:val="44"/>
          <w:szCs w:val="44"/>
          <w:shd w:val="clear" w:color="auto" w:fill="C04D1A"/>
        </w:rPr>
        <w:t>《</w:t>
      </w:r>
      <w:r>
        <w:rPr>
          <w:rFonts w:hint="eastAsia" w:cs="微软雅黑"/>
          <w:b/>
          <w:bCs/>
          <w:color w:val="FFFFFF"/>
          <w:sz w:val="44"/>
          <w:szCs w:val="44"/>
          <w:shd w:val="clear" w:color="auto" w:fill="C04D1A"/>
          <w:lang w:eastAsia="zh-CN"/>
        </w:rPr>
        <w:t>日出</w:t>
      </w:r>
      <w:r>
        <w:rPr>
          <w:rFonts w:hint="eastAsia" w:ascii="微软雅黑" w:hAnsi="微软雅黑" w:eastAsia="微软雅黑" w:cs="微软雅黑"/>
          <w:b/>
          <w:bCs/>
          <w:color w:val="FFFFFF"/>
          <w:sz w:val="44"/>
          <w:szCs w:val="44"/>
          <w:shd w:val="clear" w:color="auto" w:fill="C04D1A"/>
        </w:rPr>
        <w:t>徽黄》</w:t>
      </w:r>
      <w:r>
        <w:rPr>
          <w:rFonts w:hint="eastAsia" w:ascii="微软雅黑" w:hAnsi="微软雅黑" w:eastAsia="微软雅黑" w:cs="微软雅黑"/>
          <w:b/>
          <w:bCs/>
          <w:color w:val="FFFFFF"/>
          <w:sz w:val="44"/>
          <w:szCs w:val="44"/>
          <w:shd w:val="clear" w:color="auto" w:fill="C04D1A"/>
          <w:lang w:val="en-US" w:eastAsia="zh-CN"/>
        </w:rPr>
        <w:t>-</w:t>
      </w:r>
      <w:r>
        <w:rPr>
          <w:rFonts w:hint="eastAsia" w:cs="微软雅黑"/>
          <w:b/>
          <w:bCs/>
          <w:color w:val="FFFFFF"/>
          <w:sz w:val="44"/>
          <w:szCs w:val="44"/>
          <w:shd w:val="clear" w:color="auto" w:fill="C04D1A"/>
          <w:lang w:val="en-US" w:eastAsia="zh-CN"/>
        </w:rPr>
        <w:t>春暖</w:t>
      </w:r>
      <w:r>
        <w:rPr>
          <w:rFonts w:hint="eastAsia" w:ascii="微软雅黑" w:hAnsi="微软雅黑" w:eastAsia="微软雅黑" w:cs="微软雅黑"/>
          <w:b/>
          <w:bCs/>
          <w:color w:val="FFFFFF"/>
          <w:sz w:val="44"/>
          <w:szCs w:val="44"/>
          <w:shd w:val="clear" w:color="auto" w:fill="C04D1A"/>
          <w:lang w:val="en-US" w:eastAsia="zh-CN"/>
        </w:rPr>
        <w:t>花开</w:t>
      </w:r>
    </w:p>
    <w:p w14:paraId="15D5A430">
      <w:pPr>
        <w:jc w:val="center"/>
        <w:rPr>
          <w:rFonts w:hint="eastAsia"/>
          <w:b/>
          <w:bCs/>
          <w:color w:val="FFFFFF" w:themeColor="background1"/>
          <w:sz w:val="30"/>
          <w:szCs w:val="30"/>
          <w:highlight w:val="darkGreen"/>
          <w:lang w:val="en-US"/>
          <w14:textFill>
            <w14:solidFill>
              <w14:schemeClr w14:val="bg1"/>
            </w14:solidFill>
          </w14:textFill>
        </w:rPr>
      </w:pPr>
      <w:r>
        <w:rPr>
          <w:rFonts w:hint="eastAsia"/>
          <w:b/>
          <w:bCs/>
          <w:color w:val="FFFFFF" w:themeColor="background1"/>
          <w:sz w:val="30"/>
          <w:szCs w:val="30"/>
          <w:highlight w:val="darkGreen"/>
          <w:lang w:val="en-US"/>
          <w14:textFill>
            <w14:solidFill>
              <w14:schemeClr w14:val="bg1"/>
            </w14:solidFill>
          </w14:textFill>
        </w:rPr>
        <w:t xml:space="preserve">  春色黄山•</w:t>
      </w:r>
      <w:r>
        <w:rPr>
          <w:rFonts w:hint="eastAsia"/>
          <w:b/>
          <w:bCs/>
          <w:color w:val="FFFFFF" w:themeColor="background1"/>
          <w:sz w:val="30"/>
          <w:szCs w:val="30"/>
          <w:highlight w:val="darkGreen"/>
          <w:lang w:val="en-US" w:eastAsia="zh-CN"/>
          <w14:textFill>
            <w14:solidFill>
              <w14:schemeClr w14:val="bg1"/>
            </w14:solidFill>
          </w14:textFill>
        </w:rPr>
        <w:t>婺女洲</w:t>
      </w:r>
      <w:r>
        <w:rPr>
          <w:rFonts w:hint="eastAsia"/>
          <w:b/>
          <w:bCs/>
          <w:color w:val="FFFFFF" w:themeColor="background1"/>
          <w:sz w:val="30"/>
          <w:szCs w:val="30"/>
          <w:highlight w:val="darkGreen"/>
          <w:lang w:val="en-US"/>
          <w14:textFill>
            <w14:solidFill>
              <w14:schemeClr w14:val="bg1"/>
            </w14:solidFill>
          </w14:textFill>
        </w:rPr>
        <w:t>•婺源篁岭油菜花海•水墨宏村•九华山大佛•醉美古徽州·</w:t>
      </w:r>
    </w:p>
    <w:p w14:paraId="7C6700BD">
      <w:pPr>
        <w:jc w:val="center"/>
        <w:rPr>
          <w:rFonts w:ascii="宋体" w:eastAsia="宋体"/>
          <w:color w:val="FFFFFF"/>
          <w:sz w:val="48"/>
          <w:szCs w:val="48"/>
          <w:shd w:val="clear" w:color="auto" w:fill="C04D1A"/>
        </w:rPr>
      </w:pPr>
      <w:r>
        <w:rPr>
          <w:rFonts w:hint="eastAsia"/>
          <w:b/>
          <w:bCs/>
          <w:color w:val="FFFFFF" w:themeColor="background1"/>
          <w:sz w:val="30"/>
          <w:szCs w:val="30"/>
          <w:highlight w:val="darkGreen"/>
          <w:lang w:val="en-US"/>
          <w14:textFill>
            <w14:solidFill>
              <w14:schemeClr w14:val="bg1"/>
            </w14:solidFill>
          </w14:textFill>
        </w:rPr>
        <w:t xml:space="preserve">精品纯玩5日游  </w:t>
      </w:r>
    </w:p>
    <w:p w14:paraId="60E940D1">
      <w:pPr>
        <w:pStyle w:val="4"/>
        <w:spacing w:before="58" w:line="515" w:lineRule="exact"/>
        <w:ind w:left="356" w:right="374"/>
        <w:jc w:val="center"/>
        <w:rPr>
          <w:color w:val="C00000"/>
          <w:sz w:val="52"/>
          <w:szCs w:val="52"/>
        </w:rPr>
      </w:pPr>
      <w:r>
        <w:rPr>
          <w:color w:val="C00000"/>
          <w:sz w:val="52"/>
          <w:szCs w:val="52"/>
        </w:rPr>
        <w:t>——★★★★★——</w:t>
      </w:r>
    </w:p>
    <w:p w14:paraId="76BE828D">
      <w:pPr>
        <w:ind w:left="232"/>
        <w:rPr>
          <w:b/>
          <w:color w:val="C00000"/>
          <w:spacing w:val="-4"/>
          <w:sz w:val="21"/>
          <w:szCs w:val="21"/>
        </w:rPr>
      </w:pPr>
      <w:r>
        <w:rPr>
          <w:rFonts w:hint="eastAsia"/>
          <w:b/>
          <w:color w:val="C00000"/>
          <w:spacing w:val="-4"/>
          <w:sz w:val="21"/>
          <w:szCs w:val="21"/>
          <w:lang w:val="en-US"/>
        </w:rPr>
        <w:t xml:space="preserve">                                                       </w:t>
      </w:r>
      <w:r>
        <w:rPr>
          <w:rFonts w:hint="eastAsia"/>
          <w:b/>
          <w:color w:val="C00000"/>
          <w:spacing w:val="-4"/>
          <w:sz w:val="44"/>
          <w:szCs w:val="44"/>
          <w:lang w:val="en-US"/>
        </w:rPr>
        <w:t>连续</w:t>
      </w:r>
      <w:r>
        <w:rPr>
          <w:rFonts w:hint="eastAsia"/>
          <w:b/>
          <w:color w:val="C00000"/>
          <w:spacing w:val="-4"/>
          <w:sz w:val="44"/>
          <w:szCs w:val="44"/>
          <w:lang w:val="en-US" w:eastAsia="zh-CN"/>
        </w:rPr>
        <w:t>5</w:t>
      </w:r>
      <w:r>
        <w:rPr>
          <w:rFonts w:hint="eastAsia"/>
          <w:b/>
          <w:color w:val="C00000"/>
          <w:spacing w:val="-4"/>
          <w:sz w:val="44"/>
          <w:szCs w:val="44"/>
          <w:lang w:val="en-US"/>
        </w:rPr>
        <w:t>年畅销金牌路线</w:t>
      </w:r>
    </w:p>
    <w:p w14:paraId="3C3FB9AD">
      <w:pPr>
        <w:ind w:left="232"/>
        <w:rPr>
          <w:sz w:val="21"/>
          <w:szCs w:val="21"/>
        </w:rPr>
      </w:pPr>
      <w:r>
        <w:rPr>
          <w:b/>
          <w:color w:val="C00000"/>
          <w:spacing w:val="-4"/>
          <w:sz w:val="21"/>
          <w:szCs w:val="21"/>
        </w:rPr>
        <w:t xml:space="preserve">【特色 </w:t>
      </w:r>
      <w:r>
        <w:rPr>
          <w:b/>
          <w:color w:val="C00000"/>
          <w:sz w:val="21"/>
          <w:szCs w:val="21"/>
        </w:rPr>
        <w:t>1</w:t>
      </w:r>
      <w:r>
        <w:rPr>
          <w:b/>
          <w:color w:val="C00000"/>
          <w:spacing w:val="-60"/>
          <w:sz w:val="21"/>
          <w:szCs w:val="21"/>
        </w:rPr>
        <w:t>】：</w:t>
      </w:r>
      <w:r>
        <w:rPr>
          <w:rFonts w:hint="eastAsia"/>
          <w:sz w:val="21"/>
          <w:szCs w:val="21"/>
          <w:u w:val="dotted"/>
        </w:rPr>
        <w:t>全程黄山</w:t>
      </w:r>
      <w:r>
        <w:rPr>
          <w:rFonts w:hint="eastAsia"/>
          <w:sz w:val="21"/>
          <w:szCs w:val="21"/>
          <w:u w:val="dotted"/>
          <w:lang w:val="en-US" w:eastAsia="zh-CN"/>
        </w:rPr>
        <w:t>+水墨宏村</w:t>
      </w:r>
      <w:r>
        <w:rPr>
          <w:rFonts w:hint="eastAsia"/>
          <w:sz w:val="21"/>
          <w:szCs w:val="21"/>
          <w:u w:val="dotted"/>
          <w:lang w:val="en-US"/>
        </w:rPr>
        <w:t>+</w:t>
      </w:r>
      <w:r>
        <w:rPr>
          <w:rFonts w:hint="eastAsia"/>
          <w:sz w:val="21"/>
          <w:szCs w:val="21"/>
          <w:u w:val="dotted"/>
          <w:lang w:val="en-US" w:eastAsia="zh-CN"/>
        </w:rPr>
        <w:t>婺女洲+</w:t>
      </w:r>
      <w:r>
        <w:rPr>
          <w:rFonts w:hint="eastAsia"/>
          <w:sz w:val="21"/>
          <w:szCs w:val="21"/>
          <w:u w:val="dotted"/>
          <w:lang w:val="en-US"/>
        </w:rPr>
        <w:t>婺源篁岭</w:t>
      </w:r>
      <w:r>
        <w:rPr>
          <w:rFonts w:hint="eastAsia"/>
          <w:sz w:val="21"/>
          <w:szCs w:val="21"/>
          <w:u w:val="dotted"/>
          <w:lang w:val="en-US" w:eastAsia="zh-CN"/>
        </w:rPr>
        <w:t>油菜花海+九华山大佛</w:t>
      </w:r>
      <w:r>
        <w:rPr>
          <w:rFonts w:hint="eastAsia"/>
          <w:sz w:val="21"/>
          <w:szCs w:val="21"/>
          <w:u w:val="dotted"/>
        </w:rPr>
        <w:t>经典景点，</w:t>
      </w:r>
      <w:r>
        <w:rPr>
          <w:sz w:val="21"/>
          <w:szCs w:val="21"/>
          <w:u w:val="dotted"/>
        </w:rPr>
        <w:t>专</w:t>
      </w:r>
      <w:r>
        <w:rPr>
          <w:rFonts w:hint="eastAsia"/>
          <w:sz w:val="21"/>
          <w:szCs w:val="21"/>
          <w:u w:val="dotted"/>
        </w:rPr>
        <w:t>车专导</w:t>
      </w:r>
      <w:r>
        <w:rPr>
          <w:sz w:val="21"/>
          <w:szCs w:val="21"/>
          <w:u w:val="dotted"/>
        </w:rPr>
        <w:t>；</w:t>
      </w:r>
    </w:p>
    <w:p w14:paraId="213A4A39">
      <w:pPr>
        <w:spacing w:before="158"/>
        <w:ind w:left="232"/>
        <w:rPr>
          <w:sz w:val="21"/>
          <w:szCs w:val="21"/>
          <w:u w:val="dotted"/>
          <w:lang w:val="en-US"/>
        </w:rPr>
      </w:pPr>
      <w:r>
        <w:rPr>
          <w:b/>
          <w:color w:val="C00000"/>
          <w:spacing w:val="-4"/>
          <w:sz w:val="21"/>
          <w:szCs w:val="21"/>
        </w:rPr>
        <w:t xml:space="preserve">【特色 </w:t>
      </w:r>
      <w:r>
        <w:rPr>
          <w:b/>
          <w:color w:val="C00000"/>
          <w:sz w:val="21"/>
          <w:szCs w:val="21"/>
        </w:rPr>
        <w:t>2</w:t>
      </w:r>
      <w:r>
        <w:rPr>
          <w:b/>
          <w:color w:val="C00000"/>
          <w:spacing w:val="-60"/>
          <w:sz w:val="21"/>
          <w:szCs w:val="21"/>
        </w:rPr>
        <w:t>】：</w:t>
      </w:r>
      <w:r>
        <w:rPr>
          <w:rFonts w:hint="eastAsia"/>
          <w:sz w:val="21"/>
          <w:szCs w:val="21"/>
          <w:u w:val="dotted"/>
        </w:rPr>
        <w:t>全程精品住宿：升级1晚黄山</w:t>
      </w:r>
      <w:r>
        <w:rPr>
          <w:rFonts w:hint="eastAsia"/>
          <w:sz w:val="21"/>
          <w:szCs w:val="21"/>
          <w:u w:val="dotted"/>
          <w:lang w:eastAsia="zh-CN"/>
        </w:rPr>
        <w:t>携程五钻</w:t>
      </w:r>
      <w:r>
        <w:rPr>
          <w:rFonts w:hint="eastAsia"/>
          <w:sz w:val="21"/>
          <w:szCs w:val="21"/>
          <w:u w:val="dotted"/>
          <w:lang w:val="en-US" w:eastAsia="zh-CN"/>
        </w:rPr>
        <w:t>/挂</w:t>
      </w:r>
      <w:r>
        <w:rPr>
          <w:rFonts w:hint="eastAsia"/>
          <w:sz w:val="21"/>
          <w:szCs w:val="21"/>
          <w:u w:val="dotted"/>
        </w:rPr>
        <w:t>五星酒店</w:t>
      </w:r>
      <w:r>
        <w:rPr>
          <w:rFonts w:hint="eastAsia"/>
          <w:sz w:val="21"/>
          <w:szCs w:val="21"/>
          <w:u w:val="dotted"/>
          <w:lang w:eastAsia="zh-CN"/>
        </w:rPr>
        <w:t>标间</w:t>
      </w:r>
      <w:r>
        <w:rPr>
          <w:rFonts w:hint="eastAsia"/>
          <w:sz w:val="21"/>
          <w:szCs w:val="21"/>
          <w:u w:val="dotted"/>
          <w:lang w:val="en-US"/>
        </w:rPr>
        <w:t>+</w:t>
      </w:r>
      <w:r>
        <w:rPr>
          <w:rFonts w:hint="eastAsia"/>
          <w:u w:val="dotted"/>
        </w:rPr>
        <w:t>精选1晚黄山山上独卫（8-12人间）</w:t>
      </w:r>
      <w:r>
        <w:rPr>
          <w:rFonts w:hint="eastAsia"/>
          <w:u w:val="dotted"/>
          <w:lang w:val="en-US" w:eastAsia="zh-CN"/>
        </w:rPr>
        <w:t>+</w:t>
      </w:r>
      <w:r>
        <w:rPr>
          <w:rFonts w:hint="eastAsia"/>
          <w:sz w:val="21"/>
          <w:szCs w:val="21"/>
          <w:u w:val="dotted"/>
        </w:rPr>
        <w:t>当地商务型</w:t>
      </w:r>
      <w:r>
        <w:rPr>
          <w:sz w:val="21"/>
          <w:szCs w:val="21"/>
          <w:u w:val="dotted"/>
        </w:rPr>
        <w:t>酒店+</w:t>
      </w:r>
      <w:r>
        <w:rPr>
          <w:rFonts w:hint="eastAsia"/>
          <w:sz w:val="21"/>
          <w:szCs w:val="21"/>
          <w:u w:val="dotted"/>
          <w:lang w:val="en-US"/>
        </w:rPr>
        <w:t>宏村</w:t>
      </w:r>
      <w:r>
        <w:rPr>
          <w:rFonts w:hint="eastAsia"/>
          <w:sz w:val="21"/>
          <w:szCs w:val="21"/>
          <w:u w:val="dotted"/>
          <w:lang w:val="en-US" w:eastAsia="zh-CN"/>
        </w:rPr>
        <w:t>外</w:t>
      </w:r>
      <w:r>
        <w:rPr>
          <w:rFonts w:hint="eastAsia"/>
          <w:sz w:val="21"/>
          <w:szCs w:val="21"/>
          <w:u w:val="dotted"/>
          <w:lang w:val="en-US"/>
        </w:rPr>
        <w:t>特色徽派民宿！</w:t>
      </w:r>
    </w:p>
    <w:p w14:paraId="7F8B02EE">
      <w:pPr>
        <w:spacing w:before="158"/>
        <w:ind w:left="232"/>
        <w:rPr>
          <w:sz w:val="21"/>
          <w:szCs w:val="21"/>
          <w:u w:val="dotted"/>
        </w:rPr>
      </w:pPr>
      <w:r>
        <w:rPr>
          <w:b/>
          <w:color w:val="C00000"/>
          <w:spacing w:val="-4"/>
          <w:sz w:val="21"/>
          <w:szCs w:val="21"/>
        </w:rPr>
        <w:t xml:space="preserve">【特色 </w:t>
      </w:r>
      <w:r>
        <w:rPr>
          <w:b/>
          <w:color w:val="C00000"/>
          <w:sz w:val="21"/>
          <w:szCs w:val="21"/>
        </w:rPr>
        <w:t>3</w:t>
      </w:r>
      <w:r>
        <w:rPr>
          <w:b/>
          <w:color w:val="C00000"/>
          <w:spacing w:val="-60"/>
          <w:sz w:val="21"/>
          <w:szCs w:val="21"/>
        </w:rPr>
        <w:t>】：</w:t>
      </w:r>
      <w:r>
        <w:rPr>
          <w:sz w:val="21"/>
          <w:szCs w:val="21"/>
          <w:u w:val="dotted"/>
        </w:rPr>
        <w:t>品尝中国八大菜系之徽菜，</w:t>
      </w:r>
      <w:r>
        <w:rPr>
          <w:rFonts w:hint="eastAsia"/>
          <w:sz w:val="21"/>
          <w:szCs w:val="21"/>
          <w:u w:val="dotted"/>
          <w:lang w:val="en-US"/>
        </w:rPr>
        <w:t>特色徽州臭鳜鱼宴</w:t>
      </w:r>
      <w:r>
        <w:rPr>
          <w:rFonts w:hint="eastAsia"/>
          <w:sz w:val="21"/>
          <w:szCs w:val="21"/>
          <w:u w:val="dotted"/>
          <w:lang w:val="en-US" w:eastAsia="zh-CN"/>
        </w:rPr>
        <w:t>+婺源风味宴</w:t>
      </w:r>
      <w:r>
        <w:rPr>
          <w:rFonts w:hint="eastAsia"/>
          <w:sz w:val="21"/>
          <w:szCs w:val="21"/>
          <w:u w:val="dotted"/>
          <w:lang w:val="en-US"/>
        </w:rPr>
        <w:t>，</w:t>
      </w:r>
      <w:r>
        <w:rPr>
          <w:sz w:val="21"/>
          <w:szCs w:val="21"/>
          <w:u w:val="dotted"/>
        </w:rPr>
        <w:t>体验徽菜</w:t>
      </w:r>
      <w:r>
        <w:rPr>
          <w:rFonts w:hint="eastAsia"/>
          <w:sz w:val="21"/>
          <w:szCs w:val="21"/>
          <w:u w:val="dotted"/>
        </w:rPr>
        <w:t>文化独特魅力；</w:t>
      </w:r>
    </w:p>
    <w:p w14:paraId="331C1128">
      <w:pPr>
        <w:spacing w:before="158"/>
        <w:ind w:firstLine="202" w:firstLineChars="100"/>
        <w:rPr>
          <w:spacing w:val="-1"/>
          <w:sz w:val="21"/>
          <w:szCs w:val="21"/>
          <w:u w:val="dotted"/>
        </w:rPr>
      </w:pPr>
      <w:r>
        <w:rPr>
          <w:b/>
          <w:color w:val="C00000"/>
          <w:spacing w:val="-4"/>
          <w:sz w:val="21"/>
          <w:szCs w:val="21"/>
        </w:rPr>
        <w:t xml:space="preserve">【特色 </w:t>
      </w:r>
      <w:r>
        <w:rPr>
          <w:b/>
          <w:color w:val="C00000"/>
          <w:sz w:val="21"/>
          <w:szCs w:val="21"/>
        </w:rPr>
        <w:t>4</w:t>
      </w:r>
      <w:r>
        <w:rPr>
          <w:b/>
          <w:color w:val="C00000"/>
          <w:spacing w:val="-60"/>
          <w:sz w:val="21"/>
          <w:szCs w:val="21"/>
        </w:rPr>
        <w:t>】：</w:t>
      </w:r>
      <w:r>
        <w:rPr>
          <w:rFonts w:hint="eastAsia"/>
          <w:spacing w:val="-1"/>
          <w:sz w:val="21"/>
          <w:szCs w:val="21"/>
          <w:u w:val="dotted"/>
        </w:rPr>
        <w:t>全程精品包团，纯玩无购物，让您无需浪费时间，尽情畅游品质旅游！</w:t>
      </w:r>
    </w:p>
    <w:p w14:paraId="5947A93D">
      <w:pPr>
        <w:spacing w:before="158"/>
        <w:ind w:firstLine="1249" w:firstLineChars="600"/>
        <w:rPr>
          <w:rFonts w:hint="eastAsia"/>
          <w:b/>
          <w:bCs/>
          <w:color w:val="0000FF"/>
          <w:spacing w:val="-1"/>
          <w:sz w:val="21"/>
          <w:szCs w:val="21"/>
          <w:u w:val="dotted"/>
          <w:lang w:val="en-US"/>
        </w:rPr>
      </w:pPr>
      <w:r>
        <w:rPr>
          <w:rFonts w:hint="eastAsia"/>
          <w:b/>
          <w:bCs/>
          <w:color w:val="0000FF"/>
          <w:spacing w:val="-1"/>
          <w:sz w:val="21"/>
          <w:szCs w:val="21"/>
          <w:u w:val="dotted"/>
          <w:lang w:val="en-US"/>
        </w:rPr>
        <w:t>特别赠送：登山拐杖+每天一瓶矿泉水！</w:t>
      </w:r>
    </w:p>
    <w:p w14:paraId="7EA4B9B9">
      <w:pPr>
        <w:pStyle w:val="2"/>
        <w:ind w:firstLine="2289" w:firstLineChars="1100"/>
        <w:rPr>
          <w:rFonts w:hint="eastAsia" w:ascii="微软雅黑" w:hAnsi="微软雅黑" w:eastAsia="微软雅黑" w:cs="微软雅黑"/>
          <w:b/>
          <w:bCs/>
          <w:color w:val="0000FF"/>
          <w:spacing w:val="-1"/>
          <w:sz w:val="21"/>
          <w:szCs w:val="21"/>
          <w:u w:val="dotted"/>
          <w:lang w:val="en-US" w:eastAsia="zh-CN" w:bidi="zh-CN"/>
        </w:rPr>
      </w:pPr>
      <w:r>
        <w:rPr>
          <w:rFonts w:hint="eastAsia" w:ascii="微软雅黑" w:hAnsi="微软雅黑" w:eastAsia="微软雅黑" w:cs="微软雅黑"/>
          <w:b/>
          <w:bCs/>
          <w:color w:val="0000FF"/>
          <w:spacing w:val="-1"/>
          <w:sz w:val="21"/>
          <w:szCs w:val="21"/>
          <w:u w:val="dotted"/>
          <w:lang w:val="en-US" w:eastAsia="zh-CN" w:bidi="zh-CN"/>
        </w:rPr>
        <w:t>升级1餐五星豪华自助早餐！</w:t>
      </w:r>
    </w:p>
    <w:p w14:paraId="0FD1FAD5">
      <w:pPr>
        <w:pStyle w:val="2"/>
        <w:ind w:firstLine="2081" w:firstLineChars="1000"/>
        <w:rPr>
          <w:spacing w:val="-1"/>
          <w:sz w:val="21"/>
          <w:szCs w:val="21"/>
          <w:u w:val="dotted"/>
        </w:rPr>
      </w:pPr>
      <w:r>
        <w:rPr>
          <w:rFonts w:hint="eastAsia" w:ascii="微软雅黑" w:hAnsi="微软雅黑" w:eastAsia="微软雅黑" w:cs="微软雅黑"/>
          <w:b/>
          <w:bCs/>
          <w:color w:val="0000FF"/>
          <w:spacing w:val="-1"/>
          <w:sz w:val="21"/>
          <w:szCs w:val="21"/>
          <w:u w:val="dotted"/>
          <w:lang w:val="en-US" w:eastAsia="zh-CN" w:bidi="zh-CN"/>
        </w:rPr>
        <w:t>生日客人赠送：长寿面+生日蛋糕1份</w:t>
      </w:r>
    </w:p>
    <w:p w14:paraId="1A9EB50B">
      <w:pPr>
        <w:pStyle w:val="6"/>
        <w:tabs>
          <w:tab w:val="left" w:pos="378"/>
        </w:tabs>
        <w:ind w:left="231" w:firstLine="0"/>
        <w:jc w:val="both"/>
      </w:pPr>
      <w:r>
        <w:rPr>
          <w:rFonts w:hint="eastAsia"/>
          <w:color w:val="FF0000"/>
          <w:lang w:val="en-US"/>
        </w:rPr>
        <w:t>&gt;</w:t>
      </w:r>
      <w:r>
        <w:rPr>
          <w:color w:val="FF0000"/>
        </w:rPr>
        <w:t>核心景区，一路好景，漫品慢游</w:t>
      </w:r>
    </w:p>
    <w:p w14:paraId="5084AF4D">
      <w:pPr>
        <w:pStyle w:val="2"/>
        <w:spacing w:before="39" w:line="273" w:lineRule="auto"/>
        <w:ind w:left="232" w:right="1814"/>
        <w:jc w:val="both"/>
      </w:pPr>
      <w:r>
        <w:t>世界自然与文化双遗产、国家地质公园——</w:t>
      </w:r>
      <w:r>
        <w:rPr>
          <w:b/>
        </w:rPr>
        <w:t>黄山风景区</w:t>
      </w:r>
      <w:r>
        <w:t>（黄山之美，美在变幻，美在无穷）</w:t>
      </w:r>
    </w:p>
    <w:p w14:paraId="339FED9F">
      <w:pPr>
        <w:pStyle w:val="2"/>
        <w:spacing w:before="39" w:line="273" w:lineRule="auto"/>
        <w:ind w:right="1814" w:firstLine="210" w:firstLineChars="100"/>
        <w:jc w:val="both"/>
        <w:rPr>
          <w:rFonts w:hint="default" w:eastAsia="微软雅黑"/>
          <w:lang w:val="en-US" w:eastAsia="zh-CN"/>
        </w:rPr>
      </w:pPr>
      <w:r>
        <w:rPr>
          <w:rFonts w:hint="eastAsia"/>
          <w:lang w:val="en-US" w:eastAsia="zh-CN"/>
        </w:rPr>
        <w:t xml:space="preserve">                                                        </w:t>
      </w:r>
      <w:r>
        <w:rPr>
          <w:rFonts w:hint="eastAsia"/>
          <w:highlight w:val="yellow"/>
          <w:lang w:val="en-US" w:eastAsia="zh-CN"/>
        </w:rPr>
        <w:t xml:space="preserve"> 入住山上独卫，赏日出日落，独享黄山之美</w:t>
      </w:r>
    </w:p>
    <w:p w14:paraId="4A3FC4B4">
      <w:pPr>
        <w:pStyle w:val="2"/>
        <w:spacing w:before="39" w:line="273" w:lineRule="auto"/>
        <w:ind w:right="1814" w:firstLine="210" w:firstLineChars="100"/>
        <w:jc w:val="both"/>
      </w:pPr>
      <w:r>
        <w:t xml:space="preserve"> 中国画里的乡村——</w:t>
      </w:r>
      <w:r>
        <w:rPr>
          <w:b/>
        </w:rPr>
        <w:t>水墨宏村</w:t>
      </w:r>
      <w:r>
        <w:t>（</w:t>
      </w:r>
      <w:r>
        <w:rPr>
          <w:rFonts w:hint="eastAsia"/>
          <w:highlight w:val="yellow"/>
          <w:lang w:eastAsia="zh-CN"/>
        </w:rPr>
        <w:t>白</w:t>
      </w:r>
      <w:r>
        <w:rPr>
          <w:rFonts w:hint="eastAsia"/>
          <w:highlight w:val="yellow"/>
          <w:lang w:val="en-US" w:eastAsia="zh-CN"/>
        </w:rPr>
        <w:t>+黑深度游</w:t>
      </w:r>
      <w:r>
        <w:rPr>
          <w:rFonts w:hint="eastAsia"/>
          <w:lang w:val="en-US" w:eastAsia="zh-CN"/>
        </w:rPr>
        <w:t>，</w:t>
      </w:r>
      <w:r>
        <w:t>回到静谧的世外桃源，体验徽州乡村的慢生活）</w:t>
      </w:r>
    </w:p>
    <w:p w14:paraId="0EBEFDDC">
      <w:pPr>
        <w:pStyle w:val="2"/>
        <w:spacing w:before="39" w:line="273" w:lineRule="auto"/>
        <w:ind w:right="1814" w:firstLine="210" w:firstLineChars="100"/>
        <w:jc w:val="both"/>
        <w:rPr>
          <w:rFonts w:hint="eastAsia"/>
        </w:rPr>
      </w:pPr>
      <w:r>
        <w:t xml:space="preserve"> 中国醉美的乡村——</w:t>
      </w:r>
      <w:r>
        <w:rPr>
          <w:b/>
          <w:w w:val="95"/>
        </w:rPr>
        <w:t>婺源篁岭</w:t>
      </w:r>
      <w:r>
        <w:rPr>
          <w:rFonts w:hint="eastAsia"/>
          <w:b/>
          <w:w w:val="95"/>
        </w:rPr>
        <w:t>油菜花</w:t>
      </w:r>
      <w:r>
        <w:t>（独特的梯云</w:t>
      </w:r>
      <w:r>
        <w:rPr>
          <w:rFonts w:hint="eastAsia"/>
        </w:rPr>
        <w:t>油菜花花海</w:t>
      </w:r>
      <w:r>
        <w:rPr>
          <w:rFonts w:hint="eastAsia"/>
          <w:lang w:eastAsia="zh-CN"/>
        </w:rPr>
        <w:t>、天街村落</w:t>
      </w:r>
      <w:r>
        <w:t>，欣赏四季花海</w:t>
      </w:r>
      <w:r>
        <w:rPr>
          <w:rFonts w:hint="eastAsia"/>
        </w:rPr>
        <w:t>盛境</w:t>
      </w:r>
      <w:r>
        <w:t>）</w:t>
      </w:r>
    </w:p>
    <w:p w14:paraId="685EFBF0">
      <w:pPr>
        <w:pStyle w:val="2"/>
        <w:spacing w:before="39" w:line="273" w:lineRule="auto"/>
        <w:ind w:left="232" w:right="2021"/>
        <w:jc w:val="both"/>
        <w:rPr>
          <w:rFonts w:hint="eastAsia"/>
        </w:rPr>
      </w:pPr>
      <w:r>
        <w:rPr>
          <w:rFonts w:hint="eastAsia"/>
          <w:lang w:val="en-US"/>
        </w:rPr>
        <w:t>婺源的江南水乡——</w:t>
      </w:r>
      <w:r>
        <w:rPr>
          <w:rFonts w:hint="eastAsia"/>
          <w:b/>
          <w:bCs/>
          <w:lang w:val="en-US"/>
        </w:rPr>
        <w:t>婺女洲度假区（</w:t>
      </w:r>
      <w:r>
        <w:rPr>
          <w:rFonts w:hint="eastAsia"/>
          <w:b/>
          <w:bCs/>
          <w:highlight w:val="yellow"/>
          <w:lang w:val="en-US" w:eastAsia="zh-CN"/>
        </w:rPr>
        <w:t>赠送</w:t>
      </w:r>
      <w:r>
        <w:rPr>
          <w:rFonts w:hint="eastAsia"/>
          <w:shd w:val="clear" w:color="auto" w:fill="FFFF00"/>
          <w:lang w:val="en-US"/>
        </w:rPr>
        <w:t>《遇见婺源》</w:t>
      </w:r>
      <w:r>
        <w:rPr>
          <w:rFonts w:hint="eastAsia"/>
          <w:lang w:val="en-US"/>
        </w:rPr>
        <w:t>大型演出、赴一场只属于江南的浪漫）</w:t>
      </w:r>
    </w:p>
    <w:p w14:paraId="7237FF7F">
      <w:pPr>
        <w:pStyle w:val="2"/>
        <w:spacing w:before="39" w:line="273" w:lineRule="auto"/>
        <w:ind w:left="232" w:right="1814"/>
        <w:jc w:val="both"/>
      </w:pPr>
      <w:r>
        <w:rPr>
          <w:rFonts w:hint="eastAsia"/>
        </w:rPr>
        <w:t>中国四大历史文化名城</w:t>
      </w:r>
      <w:r>
        <w:t>——</w:t>
      </w:r>
      <w:r>
        <w:rPr>
          <w:rFonts w:hint="eastAsia"/>
          <w:b/>
          <w:bCs/>
        </w:rPr>
        <w:t>徽州古城</w:t>
      </w:r>
      <w:r>
        <w:rPr>
          <w:rFonts w:hint="eastAsia"/>
        </w:rPr>
        <w:t>（保存最完整古代府衙，</w:t>
      </w:r>
      <w:r>
        <w:rPr>
          <w:rFonts w:hint="eastAsia"/>
          <w:lang w:val="en-US"/>
        </w:rPr>
        <w:t>5A历史名城</w:t>
      </w:r>
      <w:r>
        <w:rPr>
          <w:rFonts w:hint="eastAsia"/>
        </w:rPr>
        <w:t>）</w:t>
      </w:r>
    </w:p>
    <w:p w14:paraId="6A98BE57">
      <w:pPr>
        <w:pStyle w:val="2"/>
        <w:spacing w:before="39" w:line="273" w:lineRule="auto"/>
        <w:ind w:left="232" w:right="2021"/>
        <w:jc w:val="both"/>
      </w:pPr>
      <w:r>
        <w:rPr>
          <w:rFonts w:hint="eastAsia"/>
          <w:lang w:eastAsia="zh-CN"/>
        </w:rPr>
        <w:t>佛教圣地</w:t>
      </w:r>
      <w:r>
        <w:t>——</w:t>
      </w:r>
      <w:r>
        <w:rPr>
          <w:rFonts w:hint="eastAsia"/>
          <w:b/>
          <w:bCs/>
          <w:lang w:eastAsia="zh-CN"/>
        </w:rPr>
        <w:t>九华山</w:t>
      </w:r>
      <w:r>
        <w:rPr>
          <w:rFonts w:hint="eastAsia"/>
          <w:b/>
          <w:bCs/>
          <w:lang w:val="en-US" w:eastAsia="zh-CN"/>
        </w:rPr>
        <w:t>99米</w:t>
      </w:r>
      <w:r>
        <w:rPr>
          <w:rFonts w:hint="eastAsia"/>
          <w:b/>
          <w:bCs/>
          <w:lang w:eastAsia="zh-CN"/>
        </w:rPr>
        <w:t>大佛</w:t>
      </w:r>
      <w:r>
        <w:t>（</w:t>
      </w:r>
      <w:r>
        <w:rPr>
          <w:rFonts w:hint="eastAsia"/>
          <w:lang w:val="en-US" w:eastAsia="zh-CN"/>
        </w:rPr>
        <w:t>99米地藏王菩萨铜像、平安祈福</w:t>
      </w:r>
      <w:r>
        <w:t>）</w:t>
      </w:r>
    </w:p>
    <w:p w14:paraId="4FECDB1B">
      <w:pPr>
        <w:pStyle w:val="2"/>
        <w:spacing w:before="39" w:line="273" w:lineRule="auto"/>
        <w:ind w:left="232" w:right="1814"/>
        <w:jc w:val="both"/>
      </w:pPr>
      <w:r>
        <w:t>中国历史文化街区</w:t>
      </w:r>
      <w:r>
        <w:rPr>
          <w:rFonts w:hint="eastAsia"/>
        </w:rPr>
        <w:t>、明清不夜城</w:t>
      </w:r>
      <w:r>
        <w:t>——</w:t>
      </w:r>
      <w:r>
        <w:rPr>
          <w:b/>
        </w:rPr>
        <w:t>徽州古街</w:t>
      </w:r>
      <w:r>
        <w:t>（灯火迷离，享受小城柔软的度假旅行时光）</w:t>
      </w:r>
    </w:p>
    <w:p w14:paraId="0E13A62F">
      <w:pPr>
        <w:pStyle w:val="2"/>
        <w:jc w:val="center"/>
        <w:rPr>
          <w:b/>
          <w:bCs/>
          <w:sz w:val="24"/>
          <w:szCs w:val="24"/>
          <w:u w:val="single"/>
        </w:rPr>
      </w:pPr>
      <w:r>
        <w:rPr>
          <w:rFonts w:hint="eastAsia"/>
          <w:b/>
          <w:bCs/>
          <w:sz w:val="24"/>
          <w:szCs w:val="24"/>
          <w:u w:val="single"/>
        </w:rPr>
        <w:t>速读行程</w:t>
      </w:r>
    </w:p>
    <w:tbl>
      <w:tblPr>
        <w:tblStyle w:val="11"/>
        <w:tblpPr w:leftFromText="180" w:rightFromText="180" w:vertAnchor="text" w:horzAnchor="page" w:tblpX="814" w:tblpY="152"/>
        <w:tblOverlap w:val="never"/>
        <w:tblW w:w="10060" w:type="dxa"/>
        <w:tblInd w:w="0" w:type="dxa"/>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Layout w:type="fixed"/>
        <w:tblCellMar>
          <w:top w:w="0" w:type="dxa"/>
          <w:left w:w="108" w:type="dxa"/>
          <w:bottom w:w="0" w:type="dxa"/>
          <w:right w:w="108" w:type="dxa"/>
        </w:tblCellMar>
      </w:tblPr>
      <w:tblGrid>
        <w:gridCol w:w="749"/>
        <w:gridCol w:w="4991"/>
        <w:gridCol w:w="1854"/>
        <w:gridCol w:w="764"/>
        <w:gridCol w:w="851"/>
        <w:gridCol w:w="851"/>
      </w:tblGrid>
      <w:tr w14:paraId="1BE659D2">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shd w:val="clear" w:color="auto" w:fill="8064A2"/>
          <w:tblCellMar>
            <w:top w:w="0" w:type="dxa"/>
            <w:left w:w="108" w:type="dxa"/>
            <w:bottom w:w="0" w:type="dxa"/>
            <w:right w:w="108" w:type="dxa"/>
          </w:tblCellMar>
        </w:tblPrEx>
        <w:trPr>
          <w:trHeight w:val="471" w:hRule="atLeast"/>
        </w:trPr>
        <w:tc>
          <w:tcPr>
            <w:tcW w:w="749" w:type="dxa"/>
            <w:tcBorders>
              <w:tl2br w:val="nil"/>
              <w:tr2bl w:val="nil"/>
            </w:tcBorders>
            <w:shd w:val="clear" w:color="auto" w:fill="auto"/>
            <w:vAlign w:val="center"/>
          </w:tcPr>
          <w:p w14:paraId="182B85AC">
            <w:pPr>
              <w:jc w:val="center"/>
              <w:rPr>
                <w:b/>
                <w:bCs/>
                <w:sz w:val="21"/>
                <w:szCs w:val="20"/>
              </w:rPr>
            </w:pPr>
            <w:r>
              <w:rPr>
                <w:rFonts w:hint="eastAsia"/>
                <w:b/>
                <w:bCs/>
                <w:sz w:val="21"/>
                <w:szCs w:val="20"/>
              </w:rPr>
              <w:t>天数</w:t>
            </w:r>
          </w:p>
        </w:tc>
        <w:tc>
          <w:tcPr>
            <w:tcW w:w="4991" w:type="dxa"/>
            <w:tcBorders>
              <w:tl2br w:val="nil"/>
              <w:tr2bl w:val="nil"/>
            </w:tcBorders>
            <w:shd w:val="clear" w:color="auto" w:fill="auto"/>
            <w:vAlign w:val="center"/>
          </w:tcPr>
          <w:p w14:paraId="6CFD6858">
            <w:pPr>
              <w:jc w:val="center"/>
              <w:rPr>
                <w:b/>
                <w:bCs/>
                <w:sz w:val="21"/>
                <w:szCs w:val="20"/>
              </w:rPr>
            </w:pPr>
            <w:r>
              <w:rPr>
                <w:rFonts w:hint="eastAsia"/>
                <w:b/>
                <w:bCs/>
                <w:sz w:val="21"/>
                <w:szCs w:val="20"/>
              </w:rPr>
              <w:t xml:space="preserve">行程安排 </w:t>
            </w:r>
          </w:p>
        </w:tc>
        <w:tc>
          <w:tcPr>
            <w:tcW w:w="1854" w:type="dxa"/>
            <w:tcBorders>
              <w:tl2br w:val="nil"/>
              <w:tr2bl w:val="nil"/>
            </w:tcBorders>
            <w:shd w:val="clear" w:color="auto" w:fill="auto"/>
            <w:vAlign w:val="center"/>
          </w:tcPr>
          <w:p w14:paraId="2FFB1F2A">
            <w:pPr>
              <w:jc w:val="center"/>
              <w:rPr>
                <w:b/>
                <w:bCs/>
                <w:sz w:val="21"/>
                <w:szCs w:val="20"/>
              </w:rPr>
            </w:pPr>
            <w:r>
              <w:rPr>
                <w:rFonts w:hint="eastAsia"/>
                <w:b/>
                <w:bCs/>
                <w:sz w:val="21"/>
                <w:szCs w:val="20"/>
              </w:rPr>
              <w:t>住宿安排</w:t>
            </w:r>
          </w:p>
        </w:tc>
        <w:tc>
          <w:tcPr>
            <w:tcW w:w="764" w:type="dxa"/>
            <w:tcBorders>
              <w:tl2br w:val="nil"/>
              <w:tr2bl w:val="nil"/>
            </w:tcBorders>
            <w:shd w:val="clear" w:color="auto" w:fill="auto"/>
            <w:vAlign w:val="center"/>
          </w:tcPr>
          <w:p w14:paraId="32B69221">
            <w:pPr>
              <w:jc w:val="center"/>
              <w:rPr>
                <w:b/>
                <w:bCs/>
                <w:sz w:val="21"/>
                <w:szCs w:val="20"/>
              </w:rPr>
            </w:pPr>
            <w:r>
              <w:rPr>
                <w:rFonts w:hint="eastAsia"/>
                <w:b/>
                <w:bCs/>
                <w:sz w:val="21"/>
                <w:szCs w:val="20"/>
              </w:rPr>
              <w:t>早餐</w:t>
            </w:r>
          </w:p>
        </w:tc>
        <w:tc>
          <w:tcPr>
            <w:tcW w:w="851" w:type="dxa"/>
            <w:tcBorders>
              <w:tl2br w:val="nil"/>
              <w:tr2bl w:val="nil"/>
            </w:tcBorders>
            <w:shd w:val="clear" w:color="auto" w:fill="auto"/>
            <w:vAlign w:val="center"/>
          </w:tcPr>
          <w:p w14:paraId="7BE684B4">
            <w:pPr>
              <w:jc w:val="center"/>
              <w:rPr>
                <w:b/>
                <w:bCs/>
                <w:sz w:val="21"/>
                <w:szCs w:val="20"/>
              </w:rPr>
            </w:pPr>
            <w:r>
              <w:rPr>
                <w:rFonts w:hint="eastAsia"/>
                <w:b/>
                <w:bCs/>
                <w:sz w:val="21"/>
                <w:szCs w:val="20"/>
              </w:rPr>
              <w:t>中餐</w:t>
            </w:r>
          </w:p>
        </w:tc>
        <w:tc>
          <w:tcPr>
            <w:tcW w:w="851" w:type="dxa"/>
            <w:tcBorders>
              <w:tl2br w:val="nil"/>
              <w:tr2bl w:val="nil"/>
            </w:tcBorders>
            <w:shd w:val="clear" w:color="auto" w:fill="auto"/>
            <w:vAlign w:val="center"/>
          </w:tcPr>
          <w:p w14:paraId="63AA76F0">
            <w:pPr>
              <w:jc w:val="center"/>
              <w:rPr>
                <w:b/>
                <w:bCs/>
                <w:sz w:val="21"/>
                <w:szCs w:val="20"/>
              </w:rPr>
            </w:pPr>
            <w:r>
              <w:rPr>
                <w:rFonts w:hint="eastAsia"/>
                <w:b/>
                <w:bCs/>
                <w:sz w:val="21"/>
                <w:szCs w:val="20"/>
              </w:rPr>
              <w:t>晚餐</w:t>
            </w:r>
          </w:p>
        </w:tc>
      </w:tr>
      <w:tr w14:paraId="38B365E2">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22" w:hRule="atLeast"/>
        </w:trPr>
        <w:tc>
          <w:tcPr>
            <w:tcW w:w="749" w:type="dxa"/>
            <w:tcBorders>
              <w:tl2br w:val="nil"/>
              <w:tr2bl w:val="nil"/>
            </w:tcBorders>
            <w:shd w:val="clear" w:color="auto" w:fill="auto"/>
            <w:vAlign w:val="center"/>
          </w:tcPr>
          <w:p w14:paraId="08CE069A">
            <w:pPr>
              <w:jc w:val="center"/>
              <w:rPr>
                <w:bCs/>
                <w:szCs w:val="21"/>
              </w:rPr>
            </w:pPr>
            <w:r>
              <w:rPr>
                <w:rFonts w:hint="eastAsia"/>
                <w:bCs/>
                <w:szCs w:val="21"/>
              </w:rPr>
              <w:t>D1</w:t>
            </w:r>
          </w:p>
        </w:tc>
        <w:tc>
          <w:tcPr>
            <w:tcW w:w="4991" w:type="dxa"/>
            <w:tcBorders>
              <w:tl2br w:val="nil"/>
              <w:tr2bl w:val="nil"/>
            </w:tcBorders>
            <w:shd w:val="clear" w:color="auto" w:fill="auto"/>
            <w:vAlign w:val="center"/>
          </w:tcPr>
          <w:p w14:paraId="753ED0B9">
            <w:pPr>
              <w:jc w:val="both"/>
              <w:rPr>
                <w:bCs/>
                <w:szCs w:val="21"/>
                <w:lang w:val="en-US"/>
              </w:rPr>
            </w:pPr>
            <w:r>
              <w:rPr>
                <w:rFonts w:hint="eastAsia"/>
                <w:bCs/>
                <w:szCs w:val="21"/>
                <w:lang w:val="en-US"/>
              </w:rPr>
              <w:t>各地出发乘火车或飞机前往合肥</w:t>
            </w:r>
          </w:p>
        </w:tc>
        <w:tc>
          <w:tcPr>
            <w:tcW w:w="1854" w:type="dxa"/>
            <w:tcBorders>
              <w:tl2br w:val="nil"/>
              <w:tr2bl w:val="nil"/>
            </w:tcBorders>
            <w:shd w:val="clear" w:color="auto" w:fill="auto"/>
            <w:vAlign w:val="center"/>
          </w:tcPr>
          <w:p w14:paraId="1E507A1D">
            <w:pPr>
              <w:jc w:val="center"/>
              <w:rPr>
                <w:bCs/>
                <w:szCs w:val="21"/>
                <w:lang w:val="en-US"/>
              </w:rPr>
            </w:pPr>
            <w:r>
              <w:rPr>
                <w:rFonts w:hint="eastAsia"/>
                <w:bCs/>
                <w:szCs w:val="21"/>
                <w:lang w:val="en-US"/>
              </w:rPr>
              <w:t>合肥</w:t>
            </w:r>
          </w:p>
        </w:tc>
        <w:tc>
          <w:tcPr>
            <w:tcW w:w="764" w:type="dxa"/>
            <w:tcBorders>
              <w:tl2br w:val="nil"/>
              <w:tr2bl w:val="nil"/>
            </w:tcBorders>
            <w:shd w:val="clear" w:color="auto" w:fill="auto"/>
            <w:vAlign w:val="center"/>
          </w:tcPr>
          <w:p w14:paraId="5B4E2A6F">
            <w:pPr>
              <w:jc w:val="center"/>
              <w:rPr>
                <w:bCs/>
                <w:szCs w:val="21"/>
              </w:rPr>
            </w:pPr>
            <w:r>
              <w:rPr>
                <w:rFonts w:hint="eastAsia"/>
                <w:bCs/>
                <w:szCs w:val="21"/>
              </w:rPr>
              <w:t>×</w:t>
            </w:r>
          </w:p>
        </w:tc>
        <w:tc>
          <w:tcPr>
            <w:tcW w:w="851" w:type="dxa"/>
            <w:tcBorders>
              <w:tl2br w:val="nil"/>
              <w:tr2bl w:val="nil"/>
            </w:tcBorders>
            <w:shd w:val="clear" w:color="auto" w:fill="auto"/>
            <w:vAlign w:val="center"/>
          </w:tcPr>
          <w:p w14:paraId="6E6DB9F4">
            <w:pPr>
              <w:jc w:val="center"/>
              <w:rPr>
                <w:bCs/>
                <w:szCs w:val="21"/>
              </w:rPr>
            </w:pPr>
            <w:r>
              <w:rPr>
                <w:rFonts w:hint="eastAsia"/>
                <w:bCs/>
                <w:szCs w:val="21"/>
              </w:rPr>
              <w:t>×</w:t>
            </w:r>
          </w:p>
        </w:tc>
        <w:tc>
          <w:tcPr>
            <w:tcW w:w="851" w:type="dxa"/>
            <w:tcBorders>
              <w:tl2br w:val="nil"/>
              <w:tr2bl w:val="nil"/>
            </w:tcBorders>
            <w:shd w:val="clear" w:color="auto" w:fill="auto"/>
            <w:vAlign w:val="center"/>
          </w:tcPr>
          <w:p w14:paraId="3792AC0C">
            <w:pPr>
              <w:jc w:val="center"/>
              <w:rPr>
                <w:bCs/>
                <w:szCs w:val="21"/>
              </w:rPr>
            </w:pPr>
            <w:r>
              <w:rPr>
                <w:rFonts w:hint="eastAsia"/>
                <w:bCs/>
                <w:szCs w:val="21"/>
              </w:rPr>
              <w:t>×</w:t>
            </w:r>
          </w:p>
        </w:tc>
      </w:tr>
      <w:tr w14:paraId="5329D12D">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4A358B9D">
            <w:pPr>
              <w:jc w:val="center"/>
              <w:rPr>
                <w:bCs/>
                <w:szCs w:val="21"/>
              </w:rPr>
            </w:pPr>
            <w:r>
              <w:rPr>
                <w:rFonts w:hint="eastAsia"/>
                <w:bCs/>
                <w:szCs w:val="21"/>
              </w:rPr>
              <w:t>D2</w:t>
            </w:r>
          </w:p>
        </w:tc>
        <w:tc>
          <w:tcPr>
            <w:tcW w:w="4991" w:type="dxa"/>
            <w:tcBorders>
              <w:tl2br w:val="nil"/>
              <w:tr2bl w:val="nil"/>
            </w:tcBorders>
            <w:shd w:val="clear" w:color="auto" w:fill="auto"/>
            <w:vAlign w:val="center"/>
          </w:tcPr>
          <w:p w14:paraId="696BFFC2">
            <w:pPr>
              <w:jc w:val="both"/>
              <w:rPr>
                <w:bCs/>
                <w:szCs w:val="21"/>
                <w:lang w:val="en-US"/>
              </w:rPr>
            </w:pPr>
            <w:r>
              <w:rPr>
                <w:rFonts w:hint="eastAsia"/>
                <w:bCs/>
                <w:szCs w:val="21"/>
              </w:rPr>
              <w:t>九华大愿文化园</w:t>
            </w:r>
            <w:r>
              <w:rPr>
                <w:rFonts w:hint="eastAsia"/>
                <w:bCs/>
                <w:szCs w:val="21"/>
                <w:lang w:val="en-US"/>
              </w:rPr>
              <w:t>--</w:t>
            </w:r>
            <w:r>
              <w:rPr>
                <w:rFonts w:hint="eastAsia"/>
                <w:bCs/>
                <w:szCs w:val="21"/>
                <w:lang w:val="en-US" w:eastAsia="zh-CN"/>
              </w:rPr>
              <w:t>夜游</w:t>
            </w:r>
            <w:r>
              <w:rPr>
                <w:rFonts w:hint="eastAsia"/>
                <w:bCs/>
                <w:szCs w:val="21"/>
                <w:lang w:val="en-US"/>
              </w:rPr>
              <w:t>宏村</w:t>
            </w:r>
          </w:p>
        </w:tc>
        <w:tc>
          <w:tcPr>
            <w:tcW w:w="1854" w:type="dxa"/>
            <w:tcBorders>
              <w:tl2br w:val="nil"/>
              <w:tr2bl w:val="nil"/>
            </w:tcBorders>
            <w:shd w:val="clear" w:color="auto" w:fill="auto"/>
            <w:vAlign w:val="center"/>
          </w:tcPr>
          <w:p w14:paraId="2D7E5520">
            <w:pPr>
              <w:jc w:val="center"/>
              <w:rPr>
                <w:bCs/>
                <w:szCs w:val="21"/>
                <w:lang w:val="en-US"/>
              </w:rPr>
            </w:pPr>
            <w:r>
              <w:rPr>
                <w:rFonts w:hint="eastAsia"/>
                <w:bCs/>
                <w:szCs w:val="21"/>
                <w:lang w:val="en-US"/>
              </w:rPr>
              <w:t>宏村</w:t>
            </w:r>
            <w:r>
              <w:rPr>
                <w:rFonts w:hint="eastAsia"/>
                <w:bCs/>
                <w:szCs w:val="21"/>
                <w:lang w:val="en-US" w:eastAsia="zh-CN"/>
              </w:rPr>
              <w:t>外</w:t>
            </w:r>
            <w:r>
              <w:rPr>
                <w:rFonts w:hint="eastAsia"/>
                <w:bCs/>
                <w:szCs w:val="21"/>
                <w:lang w:val="en-US"/>
              </w:rPr>
              <w:t>特色客栈</w:t>
            </w:r>
          </w:p>
        </w:tc>
        <w:tc>
          <w:tcPr>
            <w:tcW w:w="764" w:type="dxa"/>
            <w:tcBorders>
              <w:tl2br w:val="nil"/>
              <w:tr2bl w:val="nil"/>
            </w:tcBorders>
            <w:shd w:val="clear" w:color="auto" w:fill="auto"/>
            <w:vAlign w:val="center"/>
          </w:tcPr>
          <w:p w14:paraId="6CA932E8">
            <w:pPr>
              <w:jc w:val="center"/>
              <w:rPr>
                <w:bCs/>
                <w:szCs w:val="21"/>
              </w:rPr>
            </w:pPr>
            <w:r>
              <w:rPr>
                <w:rFonts w:hint="eastAsia"/>
                <w:bCs/>
                <w:szCs w:val="21"/>
              </w:rPr>
              <w:t>√</w:t>
            </w:r>
          </w:p>
        </w:tc>
        <w:tc>
          <w:tcPr>
            <w:tcW w:w="851" w:type="dxa"/>
            <w:tcBorders>
              <w:tl2br w:val="nil"/>
              <w:tr2bl w:val="nil"/>
            </w:tcBorders>
            <w:shd w:val="clear" w:color="auto" w:fill="auto"/>
            <w:vAlign w:val="center"/>
          </w:tcPr>
          <w:p w14:paraId="6F8AF9B9">
            <w:pPr>
              <w:jc w:val="center"/>
              <w:rPr>
                <w:bCs/>
                <w:szCs w:val="21"/>
              </w:rPr>
            </w:pPr>
            <w:r>
              <w:rPr>
                <w:rFonts w:hint="eastAsia"/>
                <w:bCs/>
                <w:szCs w:val="21"/>
              </w:rPr>
              <w:t>×</w:t>
            </w:r>
          </w:p>
        </w:tc>
        <w:tc>
          <w:tcPr>
            <w:tcW w:w="851" w:type="dxa"/>
            <w:tcBorders>
              <w:tl2br w:val="nil"/>
              <w:tr2bl w:val="nil"/>
            </w:tcBorders>
            <w:shd w:val="clear" w:color="auto" w:fill="auto"/>
            <w:vAlign w:val="center"/>
          </w:tcPr>
          <w:p w14:paraId="61ACECE9">
            <w:pPr>
              <w:jc w:val="center"/>
              <w:rPr>
                <w:bCs/>
                <w:szCs w:val="21"/>
              </w:rPr>
            </w:pPr>
            <w:r>
              <w:rPr>
                <w:rFonts w:hint="eastAsia"/>
                <w:bCs/>
                <w:szCs w:val="21"/>
              </w:rPr>
              <w:t>√</w:t>
            </w:r>
          </w:p>
        </w:tc>
      </w:tr>
      <w:tr w14:paraId="35652436">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432" w:hRule="atLeast"/>
        </w:trPr>
        <w:tc>
          <w:tcPr>
            <w:tcW w:w="749" w:type="dxa"/>
            <w:tcBorders>
              <w:tl2br w:val="nil"/>
              <w:tr2bl w:val="nil"/>
            </w:tcBorders>
            <w:shd w:val="clear" w:color="auto" w:fill="auto"/>
            <w:vAlign w:val="center"/>
          </w:tcPr>
          <w:p w14:paraId="1AA17712">
            <w:pPr>
              <w:jc w:val="center"/>
              <w:rPr>
                <w:bCs/>
                <w:szCs w:val="21"/>
              </w:rPr>
            </w:pPr>
            <w:r>
              <w:rPr>
                <w:rFonts w:hint="eastAsia"/>
                <w:bCs/>
                <w:szCs w:val="21"/>
              </w:rPr>
              <w:t>D3</w:t>
            </w:r>
          </w:p>
        </w:tc>
        <w:tc>
          <w:tcPr>
            <w:tcW w:w="4991" w:type="dxa"/>
            <w:tcBorders>
              <w:tl2br w:val="nil"/>
              <w:tr2bl w:val="nil"/>
            </w:tcBorders>
            <w:shd w:val="clear" w:color="auto" w:fill="auto"/>
            <w:vAlign w:val="center"/>
          </w:tcPr>
          <w:p w14:paraId="59E30D89">
            <w:pPr>
              <w:jc w:val="both"/>
              <w:rPr>
                <w:rFonts w:hint="eastAsia" w:eastAsia="微软雅黑"/>
                <w:bCs/>
                <w:szCs w:val="21"/>
                <w:lang w:val="en-US" w:eastAsia="zh-CN"/>
              </w:rPr>
            </w:pPr>
            <w:r>
              <w:rPr>
                <w:rFonts w:hint="eastAsia"/>
                <w:bCs/>
                <w:szCs w:val="21"/>
                <w:lang w:val="en-US"/>
              </w:rPr>
              <w:t>宏村</w:t>
            </w:r>
            <w:r>
              <w:rPr>
                <w:rFonts w:hint="eastAsia"/>
                <w:bCs/>
                <w:szCs w:val="21"/>
                <w:lang w:val="en-US" w:eastAsia="zh-CN"/>
              </w:rPr>
              <w:t>-徽</w:t>
            </w:r>
            <w:r>
              <w:rPr>
                <w:rFonts w:hint="eastAsia"/>
                <w:bCs/>
                <w:szCs w:val="21"/>
                <w:lang w:val="en-US"/>
              </w:rPr>
              <w:t>茶博物馆、篁岭、婺女洲</w:t>
            </w:r>
            <w:r>
              <w:rPr>
                <w:rFonts w:hint="eastAsia"/>
                <w:bCs/>
                <w:szCs w:val="21"/>
                <w:lang w:val="en-US" w:eastAsia="zh-CN"/>
              </w:rPr>
              <w:t>（光影+演出）</w:t>
            </w:r>
          </w:p>
        </w:tc>
        <w:tc>
          <w:tcPr>
            <w:tcW w:w="1854" w:type="dxa"/>
            <w:tcBorders>
              <w:tl2br w:val="nil"/>
              <w:tr2bl w:val="nil"/>
            </w:tcBorders>
            <w:shd w:val="clear" w:color="auto" w:fill="auto"/>
            <w:vAlign w:val="center"/>
          </w:tcPr>
          <w:p w14:paraId="5C50DDAA">
            <w:pPr>
              <w:jc w:val="center"/>
              <w:rPr>
                <w:rFonts w:hint="default" w:eastAsia="微软雅黑"/>
                <w:bCs/>
                <w:szCs w:val="21"/>
                <w:lang w:val="en-US" w:eastAsia="zh-CN"/>
              </w:rPr>
            </w:pPr>
            <w:r>
              <w:rPr>
                <w:rFonts w:hint="eastAsia"/>
                <w:bCs/>
                <w:szCs w:val="21"/>
                <w:lang w:eastAsia="zh-CN"/>
              </w:rPr>
              <w:t>婺源</w:t>
            </w:r>
            <w:r>
              <w:rPr>
                <w:rFonts w:hint="eastAsia"/>
                <w:bCs/>
                <w:szCs w:val="21"/>
                <w:lang w:val="en-US" w:eastAsia="zh-CN"/>
              </w:rPr>
              <w:t>/黄山</w:t>
            </w:r>
          </w:p>
        </w:tc>
        <w:tc>
          <w:tcPr>
            <w:tcW w:w="764" w:type="dxa"/>
            <w:tcBorders>
              <w:tl2br w:val="nil"/>
              <w:tr2bl w:val="nil"/>
            </w:tcBorders>
            <w:shd w:val="clear" w:color="auto" w:fill="auto"/>
            <w:vAlign w:val="center"/>
          </w:tcPr>
          <w:p w14:paraId="4C9CA467">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3812BBB8">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0376B219">
            <w:pPr>
              <w:jc w:val="center"/>
              <w:rPr>
                <w:bCs/>
                <w:kern w:val="2"/>
                <w:sz w:val="21"/>
                <w:szCs w:val="21"/>
                <w:lang w:val="en-US" w:bidi="ar-SA"/>
              </w:rPr>
            </w:pPr>
            <w:r>
              <w:rPr>
                <w:rFonts w:hint="eastAsia"/>
                <w:bCs/>
                <w:szCs w:val="21"/>
              </w:rPr>
              <w:t>√</w:t>
            </w:r>
          </w:p>
        </w:tc>
      </w:tr>
      <w:tr w14:paraId="448492C5">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2" w:hRule="atLeast"/>
        </w:trPr>
        <w:tc>
          <w:tcPr>
            <w:tcW w:w="749" w:type="dxa"/>
            <w:tcBorders>
              <w:tl2br w:val="nil"/>
              <w:tr2bl w:val="nil"/>
            </w:tcBorders>
            <w:shd w:val="clear" w:color="auto" w:fill="auto"/>
            <w:vAlign w:val="center"/>
          </w:tcPr>
          <w:p w14:paraId="723B8ED8">
            <w:pPr>
              <w:jc w:val="center"/>
              <w:rPr>
                <w:bCs/>
                <w:szCs w:val="21"/>
              </w:rPr>
            </w:pPr>
            <w:r>
              <w:rPr>
                <w:rFonts w:hint="eastAsia"/>
                <w:bCs/>
                <w:szCs w:val="21"/>
              </w:rPr>
              <w:t>D4</w:t>
            </w:r>
          </w:p>
        </w:tc>
        <w:tc>
          <w:tcPr>
            <w:tcW w:w="4991" w:type="dxa"/>
            <w:tcBorders>
              <w:tl2br w:val="nil"/>
              <w:tr2bl w:val="nil"/>
            </w:tcBorders>
            <w:shd w:val="clear" w:color="auto" w:fill="auto"/>
            <w:vAlign w:val="center"/>
          </w:tcPr>
          <w:p w14:paraId="606F812E">
            <w:pPr>
              <w:jc w:val="both"/>
              <w:rPr>
                <w:bCs/>
                <w:szCs w:val="21"/>
                <w:lang w:val="en-US"/>
              </w:rPr>
            </w:pPr>
            <w:r>
              <w:rPr>
                <w:rFonts w:hint="eastAsia"/>
                <w:bCs/>
                <w:szCs w:val="21"/>
                <w:lang w:val="en-US"/>
              </w:rPr>
              <w:t>黄山风景区</w:t>
            </w:r>
          </w:p>
        </w:tc>
        <w:tc>
          <w:tcPr>
            <w:tcW w:w="1854" w:type="dxa"/>
            <w:tcBorders>
              <w:tl2br w:val="nil"/>
              <w:tr2bl w:val="nil"/>
            </w:tcBorders>
            <w:shd w:val="clear" w:color="auto" w:fill="auto"/>
            <w:vAlign w:val="center"/>
          </w:tcPr>
          <w:p w14:paraId="5FA5E424">
            <w:pPr>
              <w:jc w:val="center"/>
              <w:rPr>
                <w:rFonts w:hint="eastAsia" w:eastAsia="微软雅黑"/>
                <w:bCs/>
                <w:kern w:val="2"/>
                <w:sz w:val="21"/>
                <w:szCs w:val="21"/>
                <w:lang w:val="en-US" w:eastAsia="zh-CN" w:bidi="ar-SA"/>
              </w:rPr>
            </w:pPr>
            <w:r>
              <w:rPr>
                <w:rFonts w:hint="eastAsia"/>
                <w:bCs/>
                <w:kern w:val="2"/>
                <w:sz w:val="21"/>
                <w:szCs w:val="21"/>
                <w:lang w:val="en-US" w:bidi="ar-SA"/>
              </w:rPr>
              <w:t>黄山</w:t>
            </w:r>
            <w:r>
              <w:rPr>
                <w:rFonts w:hint="eastAsia"/>
                <w:bCs/>
                <w:kern w:val="2"/>
                <w:sz w:val="21"/>
                <w:szCs w:val="21"/>
                <w:lang w:val="en-US" w:eastAsia="zh-CN" w:bidi="ar-SA"/>
              </w:rPr>
              <w:t>山顶独卫</w:t>
            </w:r>
          </w:p>
        </w:tc>
        <w:tc>
          <w:tcPr>
            <w:tcW w:w="764" w:type="dxa"/>
            <w:tcBorders>
              <w:tl2br w:val="nil"/>
              <w:tr2bl w:val="nil"/>
            </w:tcBorders>
            <w:shd w:val="clear" w:color="auto" w:fill="auto"/>
            <w:vAlign w:val="center"/>
          </w:tcPr>
          <w:p w14:paraId="10AA2D79">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15BF563E">
            <w:pPr>
              <w:jc w:val="center"/>
              <w:rPr>
                <w:bCs/>
                <w:kern w:val="2"/>
                <w:sz w:val="21"/>
                <w:szCs w:val="21"/>
                <w:lang w:val="en-US" w:bidi="ar-SA"/>
              </w:rPr>
            </w:pPr>
            <w:r>
              <w:rPr>
                <w:rFonts w:hint="eastAsia"/>
                <w:bCs/>
                <w:szCs w:val="21"/>
              </w:rPr>
              <w:t>×</w:t>
            </w:r>
          </w:p>
        </w:tc>
        <w:tc>
          <w:tcPr>
            <w:tcW w:w="851" w:type="dxa"/>
            <w:tcBorders>
              <w:tl2br w:val="nil"/>
              <w:tr2bl w:val="nil"/>
            </w:tcBorders>
            <w:shd w:val="clear" w:color="auto" w:fill="auto"/>
            <w:vAlign w:val="center"/>
          </w:tcPr>
          <w:p w14:paraId="6DBA4F46">
            <w:pPr>
              <w:jc w:val="center"/>
              <w:rPr>
                <w:bCs/>
                <w:kern w:val="2"/>
                <w:sz w:val="21"/>
                <w:szCs w:val="21"/>
                <w:lang w:val="en-US" w:bidi="ar-SA"/>
              </w:rPr>
            </w:pPr>
            <w:r>
              <w:rPr>
                <w:rFonts w:hint="eastAsia"/>
                <w:bCs/>
                <w:szCs w:val="21"/>
              </w:rPr>
              <w:t>×</w:t>
            </w:r>
          </w:p>
        </w:tc>
      </w:tr>
      <w:tr w14:paraId="7AD45DF1">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47" w:hRule="atLeast"/>
        </w:trPr>
        <w:tc>
          <w:tcPr>
            <w:tcW w:w="749" w:type="dxa"/>
            <w:tcBorders>
              <w:tl2br w:val="nil"/>
              <w:tr2bl w:val="nil"/>
            </w:tcBorders>
            <w:shd w:val="clear" w:color="auto" w:fill="auto"/>
            <w:vAlign w:val="center"/>
          </w:tcPr>
          <w:p w14:paraId="7E44F9CE">
            <w:pPr>
              <w:jc w:val="center"/>
              <w:rPr>
                <w:bCs/>
                <w:szCs w:val="21"/>
                <w:lang w:val="en-US"/>
              </w:rPr>
            </w:pPr>
            <w:r>
              <w:rPr>
                <w:rFonts w:hint="eastAsia"/>
                <w:bCs/>
                <w:szCs w:val="21"/>
              </w:rPr>
              <w:t>D</w:t>
            </w:r>
            <w:r>
              <w:rPr>
                <w:rFonts w:hint="eastAsia"/>
                <w:bCs/>
                <w:szCs w:val="21"/>
                <w:lang w:val="en-US"/>
              </w:rPr>
              <w:t>5</w:t>
            </w:r>
          </w:p>
        </w:tc>
        <w:tc>
          <w:tcPr>
            <w:tcW w:w="4991" w:type="dxa"/>
            <w:tcBorders>
              <w:tl2br w:val="nil"/>
              <w:tr2bl w:val="nil"/>
            </w:tcBorders>
            <w:shd w:val="clear" w:color="auto" w:fill="auto"/>
            <w:vAlign w:val="center"/>
          </w:tcPr>
          <w:p w14:paraId="67B44C39">
            <w:pPr>
              <w:jc w:val="both"/>
              <w:rPr>
                <w:rFonts w:hint="default" w:eastAsia="微软雅黑"/>
                <w:bCs/>
                <w:szCs w:val="21"/>
                <w:lang w:val="en-US" w:eastAsia="zh-CN"/>
              </w:rPr>
            </w:pPr>
            <w:r>
              <w:rPr>
                <w:rFonts w:hint="eastAsia"/>
                <w:bCs/>
                <w:szCs w:val="21"/>
                <w:lang w:val="en-US" w:eastAsia="zh-CN"/>
              </w:rPr>
              <w:t>下山-屯溪老街</w:t>
            </w:r>
          </w:p>
        </w:tc>
        <w:tc>
          <w:tcPr>
            <w:tcW w:w="1854" w:type="dxa"/>
            <w:tcBorders>
              <w:tl2br w:val="nil"/>
              <w:tr2bl w:val="nil"/>
            </w:tcBorders>
            <w:shd w:val="clear" w:color="auto" w:fill="auto"/>
            <w:vAlign w:val="center"/>
          </w:tcPr>
          <w:p w14:paraId="470F2BD4">
            <w:pPr>
              <w:jc w:val="center"/>
              <w:rPr>
                <w:rFonts w:hint="eastAsia" w:eastAsia="微软雅黑"/>
                <w:bCs/>
                <w:kern w:val="2"/>
                <w:sz w:val="21"/>
                <w:szCs w:val="21"/>
                <w:lang w:val="en-US" w:eastAsia="zh-CN" w:bidi="ar-SA"/>
              </w:rPr>
            </w:pPr>
            <w:r>
              <w:rPr>
                <w:rFonts w:hint="eastAsia"/>
                <w:bCs/>
                <w:kern w:val="2"/>
                <w:sz w:val="21"/>
                <w:szCs w:val="21"/>
                <w:lang w:val="en-US" w:eastAsia="zh-CN" w:bidi="ar-SA"/>
              </w:rPr>
              <w:t>黄山市区</w:t>
            </w:r>
          </w:p>
        </w:tc>
        <w:tc>
          <w:tcPr>
            <w:tcW w:w="764" w:type="dxa"/>
            <w:tcBorders>
              <w:tl2br w:val="nil"/>
              <w:tr2bl w:val="nil"/>
            </w:tcBorders>
            <w:shd w:val="clear" w:color="auto" w:fill="auto"/>
            <w:vAlign w:val="center"/>
          </w:tcPr>
          <w:p w14:paraId="67CE514C">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40636809">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51E4E81A">
            <w:pPr>
              <w:jc w:val="center"/>
              <w:rPr>
                <w:bCs/>
                <w:kern w:val="2"/>
                <w:sz w:val="21"/>
                <w:szCs w:val="21"/>
                <w:lang w:val="en-US" w:bidi="ar-SA"/>
              </w:rPr>
            </w:pPr>
            <w:r>
              <w:rPr>
                <w:rFonts w:hint="eastAsia"/>
                <w:bCs/>
                <w:szCs w:val="21"/>
              </w:rPr>
              <w:t>√</w:t>
            </w:r>
          </w:p>
        </w:tc>
      </w:tr>
      <w:tr w14:paraId="34C9FCF8">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2531BFCC">
            <w:pPr>
              <w:jc w:val="center"/>
              <w:rPr>
                <w:bCs/>
                <w:szCs w:val="21"/>
                <w:lang w:val="en-US"/>
              </w:rPr>
            </w:pPr>
            <w:r>
              <w:rPr>
                <w:rFonts w:hint="eastAsia"/>
                <w:bCs/>
                <w:szCs w:val="21"/>
                <w:lang w:val="en-US"/>
              </w:rPr>
              <w:t>D6</w:t>
            </w:r>
          </w:p>
        </w:tc>
        <w:tc>
          <w:tcPr>
            <w:tcW w:w="4991" w:type="dxa"/>
            <w:tcBorders>
              <w:tl2br w:val="nil"/>
              <w:tr2bl w:val="nil"/>
            </w:tcBorders>
            <w:shd w:val="clear" w:color="auto" w:fill="auto"/>
            <w:vAlign w:val="center"/>
          </w:tcPr>
          <w:p w14:paraId="7063EE83">
            <w:pPr>
              <w:jc w:val="both"/>
              <w:rPr>
                <w:bCs/>
                <w:szCs w:val="21"/>
                <w:lang w:val="en-US"/>
              </w:rPr>
            </w:pPr>
            <w:r>
              <w:rPr>
                <w:rFonts w:hint="eastAsia"/>
                <w:bCs/>
                <w:szCs w:val="21"/>
                <w:lang w:val="en-US" w:eastAsia="zh-CN"/>
              </w:rPr>
              <w:t>徽州古城</w:t>
            </w:r>
            <w:r>
              <w:rPr>
                <w:rFonts w:hint="eastAsia"/>
                <w:bCs/>
                <w:szCs w:val="21"/>
                <w:lang w:val="en-US"/>
              </w:rPr>
              <w:t>--送站</w:t>
            </w:r>
            <w:r>
              <w:rPr>
                <w:rFonts w:hint="eastAsia"/>
                <w:bCs/>
                <w:szCs w:val="21"/>
                <w:lang w:val="en-US" w:eastAsia="zh-CN"/>
              </w:rPr>
              <w:t>合肥</w:t>
            </w:r>
            <w:r>
              <w:rPr>
                <w:rFonts w:hint="eastAsia"/>
                <w:bCs/>
                <w:szCs w:val="21"/>
                <w:lang w:val="en-US"/>
              </w:rPr>
              <w:t>-乘火车或飞机返程</w:t>
            </w:r>
          </w:p>
        </w:tc>
        <w:tc>
          <w:tcPr>
            <w:tcW w:w="1854" w:type="dxa"/>
            <w:tcBorders>
              <w:tl2br w:val="nil"/>
              <w:tr2bl w:val="nil"/>
            </w:tcBorders>
            <w:shd w:val="clear" w:color="auto" w:fill="auto"/>
            <w:vAlign w:val="center"/>
          </w:tcPr>
          <w:p w14:paraId="335125D8">
            <w:pPr>
              <w:jc w:val="center"/>
              <w:rPr>
                <w:bCs/>
                <w:kern w:val="2"/>
                <w:sz w:val="21"/>
                <w:szCs w:val="21"/>
                <w:lang w:val="en-US" w:bidi="ar-SA"/>
              </w:rPr>
            </w:pPr>
            <w:r>
              <w:rPr>
                <w:rFonts w:hint="eastAsia"/>
                <w:bCs/>
                <w:kern w:val="2"/>
                <w:sz w:val="21"/>
                <w:szCs w:val="21"/>
                <w:lang w:val="en-US" w:bidi="ar-SA"/>
              </w:rPr>
              <w:t>火车/合肥</w:t>
            </w:r>
          </w:p>
        </w:tc>
        <w:tc>
          <w:tcPr>
            <w:tcW w:w="764" w:type="dxa"/>
            <w:tcBorders>
              <w:tl2br w:val="nil"/>
              <w:tr2bl w:val="nil"/>
            </w:tcBorders>
            <w:shd w:val="clear" w:color="auto" w:fill="auto"/>
            <w:vAlign w:val="center"/>
          </w:tcPr>
          <w:p w14:paraId="5F2C3E62">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4895D3EE">
            <w:pPr>
              <w:jc w:val="center"/>
              <w:rPr>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619D8E33">
            <w:pPr>
              <w:jc w:val="center"/>
              <w:rPr>
                <w:bCs/>
                <w:kern w:val="2"/>
                <w:sz w:val="21"/>
                <w:szCs w:val="21"/>
                <w:lang w:val="en-US" w:bidi="ar-SA"/>
              </w:rPr>
            </w:pPr>
            <w:r>
              <w:rPr>
                <w:rFonts w:hint="eastAsia"/>
                <w:bCs/>
                <w:kern w:val="2"/>
                <w:sz w:val="21"/>
                <w:szCs w:val="21"/>
                <w:lang w:val="en-US" w:bidi="ar-SA"/>
              </w:rPr>
              <w:t>×</w:t>
            </w:r>
          </w:p>
        </w:tc>
      </w:tr>
      <w:tr w14:paraId="0E84D296">
        <w:tblPrEx>
          <w:tblBorders>
            <w:top w:val="single" w:color="FF0000" w:sz="6" w:space="0"/>
            <w:left w:val="single" w:color="FF0000" w:sz="6" w:space="0"/>
            <w:bottom w:val="single" w:color="FF0000" w:sz="6" w:space="0"/>
            <w:right w:val="single" w:color="FF0000" w:sz="6" w:space="0"/>
            <w:insideH w:val="single" w:color="FF0000" w:sz="6" w:space="0"/>
            <w:insideV w:val="single" w:color="FF0000" w:sz="6" w:space="0"/>
          </w:tblBorders>
          <w:tblCellMar>
            <w:top w:w="0" w:type="dxa"/>
            <w:left w:w="108" w:type="dxa"/>
            <w:bottom w:w="0" w:type="dxa"/>
            <w:right w:w="108" w:type="dxa"/>
          </w:tblCellMar>
        </w:tblPrEx>
        <w:trPr>
          <w:trHeight w:val="371" w:hRule="atLeast"/>
        </w:trPr>
        <w:tc>
          <w:tcPr>
            <w:tcW w:w="749" w:type="dxa"/>
            <w:tcBorders>
              <w:tl2br w:val="nil"/>
              <w:tr2bl w:val="nil"/>
            </w:tcBorders>
            <w:shd w:val="clear" w:color="auto" w:fill="auto"/>
            <w:vAlign w:val="center"/>
          </w:tcPr>
          <w:p w14:paraId="1612897D">
            <w:pPr>
              <w:jc w:val="center"/>
              <w:rPr>
                <w:rFonts w:hint="default" w:eastAsia="微软雅黑"/>
                <w:bCs/>
                <w:szCs w:val="21"/>
                <w:lang w:val="en-US" w:eastAsia="zh-CN"/>
              </w:rPr>
            </w:pPr>
            <w:r>
              <w:rPr>
                <w:rFonts w:hint="eastAsia"/>
                <w:bCs/>
                <w:szCs w:val="21"/>
                <w:lang w:val="en-US" w:eastAsia="zh-CN"/>
              </w:rPr>
              <w:t>D7</w:t>
            </w:r>
          </w:p>
        </w:tc>
        <w:tc>
          <w:tcPr>
            <w:tcW w:w="4991" w:type="dxa"/>
            <w:tcBorders>
              <w:tl2br w:val="nil"/>
              <w:tr2bl w:val="nil"/>
            </w:tcBorders>
            <w:shd w:val="clear" w:color="auto" w:fill="auto"/>
            <w:vAlign w:val="center"/>
          </w:tcPr>
          <w:p w14:paraId="6B92B244">
            <w:pPr>
              <w:jc w:val="both"/>
              <w:rPr>
                <w:rFonts w:hint="eastAsia"/>
                <w:bCs/>
                <w:szCs w:val="21"/>
                <w:lang w:val="en-US" w:eastAsia="zh-CN"/>
              </w:rPr>
            </w:pPr>
            <w:r>
              <w:rPr>
                <w:rFonts w:hint="eastAsia" w:ascii="微软雅黑" w:hAnsi="微软雅黑" w:eastAsia="微软雅黑" w:cs="微软雅黑"/>
                <w:color w:val="000000"/>
                <w:kern w:val="0"/>
                <w:sz w:val="24"/>
                <w:shd w:val="clear" w:color="auto" w:fill="FFFFFF"/>
                <w:lang w:val="en-US" w:eastAsia="zh-CN"/>
              </w:rPr>
              <w:t>抵达成都</w:t>
            </w:r>
          </w:p>
        </w:tc>
        <w:tc>
          <w:tcPr>
            <w:tcW w:w="1854" w:type="dxa"/>
            <w:tcBorders>
              <w:tl2br w:val="nil"/>
              <w:tr2bl w:val="nil"/>
            </w:tcBorders>
            <w:shd w:val="clear" w:color="auto" w:fill="auto"/>
            <w:vAlign w:val="center"/>
          </w:tcPr>
          <w:p w14:paraId="6B8835A6">
            <w:pPr>
              <w:ind w:firstLine="420" w:firstLineChars="200"/>
              <w:jc w:val="both"/>
              <w:rPr>
                <w:rFonts w:hint="default" w:eastAsia="微软雅黑"/>
                <w:bCs/>
                <w:kern w:val="2"/>
                <w:sz w:val="21"/>
                <w:szCs w:val="21"/>
                <w:lang w:val="en-US" w:eastAsia="zh-CN" w:bidi="ar-SA"/>
              </w:rPr>
            </w:pPr>
            <w:r>
              <w:rPr>
                <w:rFonts w:hint="eastAsia"/>
                <w:bCs/>
                <w:kern w:val="2"/>
                <w:sz w:val="21"/>
                <w:szCs w:val="21"/>
                <w:lang w:val="en-US" w:eastAsia="zh-CN" w:bidi="ar-SA"/>
              </w:rPr>
              <w:t xml:space="preserve">无 </w:t>
            </w:r>
          </w:p>
        </w:tc>
        <w:tc>
          <w:tcPr>
            <w:tcW w:w="764" w:type="dxa"/>
            <w:tcBorders>
              <w:tl2br w:val="nil"/>
              <w:tr2bl w:val="nil"/>
            </w:tcBorders>
            <w:shd w:val="clear" w:color="auto" w:fill="auto"/>
            <w:vAlign w:val="center"/>
          </w:tcPr>
          <w:p w14:paraId="29683F93">
            <w:pPr>
              <w:jc w:val="center"/>
              <w:rPr>
                <w:rFonts w:hint="eastAsia"/>
                <w:bCs/>
                <w:kern w:val="2"/>
                <w:sz w:val="21"/>
                <w:szCs w:val="21"/>
                <w:lang w:val="en-US" w:bidi="ar-SA"/>
              </w:rPr>
            </w:pPr>
            <w:r>
              <w:rPr>
                <w:rFonts w:hint="eastAsia"/>
                <w:bCs/>
                <w:kern w:val="2"/>
                <w:sz w:val="21"/>
                <w:szCs w:val="21"/>
                <w:lang w:val="en-US" w:bidi="ar-SA"/>
              </w:rPr>
              <w:t>√</w:t>
            </w:r>
          </w:p>
        </w:tc>
        <w:tc>
          <w:tcPr>
            <w:tcW w:w="851" w:type="dxa"/>
            <w:tcBorders>
              <w:tl2br w:val="nil"/>
              <w:tr2bl w:val="nil"/>
            </w:tcBorders>
            <w:shd w:val="clear" w:color="auto" w:fill="auto"/>
            <w:vAlign w:val="center"/>
          </w:tcPr>
          <w:p w14:paraId="4515ABDC">
            <w:pPr>
              <w:jc w:val="center"/>
              <w:rPr>
                <w:rFonts w:hint="eastAsia"/>
                <w:bCs/>
                <w:kern w:val="2"/>
                <w:sz w:val="21"/>
                <w:szCs w:val="21"/>
                <w:lang w:val="en-US" w:bidi="ar-SA"/>
              </w:rPr>
            </w:pPr>
          </w:p>
        </w:tc>
        <w:tc>
          <w:tcPr>
            <w:tcW w:w="851" w:type="dxa"/>
            <w:tcBorders>
              <w:tl2br w:val="nil"/>
              <w:tr2bl w:val="nil"/>
            </w:tcBorders>
            <w:shd w:val="clear" w:color="auto" w:fill="auto"/>
            <w:vAlign w:val="center"/>
          </w:tcPr>
          <w:p w14:paraId="72CE4653">
            <w:pPr>
              <w:jc w:val="center"/>
              <w:rPr>
                <w:rFonts w:hint="eastAsia"/>
                <w:bCs/>
                <w:kern w:val="2"/>
                <w:sz w:val="21"/>
                <w:szCs w:val="21"/>
                <w:lang w:val="en-US" w:bidi="ar-SA"/>
              </w:rPr>
            </w:pPr>
          </w:p>
        </w:tc>
      </w:tr>
    </w:tbl>
    <w:p w14:paraId="12E067DF">
      <w:pPr>
        <w:spacing w:before="158"/>
        <w:rPr>
          <w:rFonts w:hint="eastAsia" w:eastAsia="微软雅黑"/>
          <w:b/>
          <w:bCs/>
          <w:color w:val="FF0000"/>
          <w:spacing w:val="-1"/>
          <w:sz w:val="21"/>
          <w:szCs w:val="21"/>
          <w:u w:val="dotted"/>
          <w:lang w:val="en-US" w:eastAsia="zh-CN"/>
        </w:rPr>
      </w:pPr>
      <w:r>
        <w:rPr>
          <w:rFonts w:hint="eastAsia"/>
          <w:b/>
          <w:bCs/>
          <w:color w:val="FF0000"/>
          <w:spacing w:val="-1"/>
          <w:sz w:val="21"/>
          <w:szCs w:val="21"/>
          <w:u w:val="dotted"/>
          <w:lang w:val="en-US" w:eastAsia="zh-CN"/>
        </w:rPr>
        <w:t xml:space="preserve">                 4月06日/13日/20日 </w:t>
      </w:r>
      <w:r>
        <w:rPr>
          <w:rFonts w:hint="eastAsia"/>
          <w:b/>
          <w:bCs/>
          <w:color w:val="FF0000"/>
          <w:spacing w:val="-1"/>
          <w:sz w:val="21"/>
          <w:szCs w:val="21"/>
          <w:u w:val="dotted"/>
          <w:lang w:val="en-US"/>
        </w:rPr>
        <w:t>（每周日发班、周一导游接团。整团满30人天天发班）</w:t>
      </w:r>
    </w:p>
    <w:p w14:paraId="1AFB5383">
      <w:pPr>
        <w:spacing w:line="536" w:lineRule="exact"/>
        <w:rPr>
          <w:b/>
          <w:color w:val="C00000"/>
          <w:spacing w:val="-1"/>
          <w:w w:val="99"/>
          <w:sz w:val="21"/>
        </w:rPr>
      </w:pPr>
      <w:r>
        <w:rPr>
          <w:color w:val="001F5F"/>
          <w:sz w:val="30"/>
        </w:rPr>
        <w:t>—————</w:t>
      </w:r>
      <w:bookmarkStart w:id="0" w:name="_GoBack"/>
      <w:bookmarkEnd w:id="0"/>
      <w:r>
        <w:rPr>
          <w:color w:val="001F5F"/>
          <w:sz w:val="30"/>
        </w:rPr>
        <w:t>———————【行程安排】————————————</w:t>
      </w:r>
    </w:p>
    <w:p w14:paraId="5ECD82B0">
      <w:pPr>
        <w:spacing w:line="375" w:lineRule="exact"/>
        <w:ind w:left="344"/>
        <w:rPr>
          <w:b/>
          <w:color w:val="C00000"/>
          <w:w w:val="99"/>
          <w:sz w:val="21"/>
        </w:rPr>
      </w:pPr>
      <w:r>
        <w:rPr>
          <w:b/>
          <w:color w:val="C00000"/>
          <w:spacing w:val="-1"/>
          <w:w w:val="99"/>
          <w:sz w:val="21"/>
        </w:rPr>
        <w:t>（</w:t>
      </w:r>
      <w:r>
        <w:rPr>
          <w:b/>
          <w:color w:val="C00000"/>
          <w:spacing w:val="-4"/>
          <w:w w:val="99"/>
          <w:sz w:val="21"/>
        </w:rPr>
        <w:t>温馨提示：若逢客情高峰，我社可能会根据当地实情有权合理调整游览顺序，但不影响团队质量和标准！</w:t>
      </w:r>
      <w:r>
        <w:rPr>
          <w:b/>
          <w:color w:val="C00000"/>
          <w:w w:val="99"/>
          <w:sz w:val="21"/>
        </w:rPr>
        <w:t>）</w:t>
      </w:r>
    </w:p>
    <w:p w14:paraId="2B33324A">
      <w:pPr>
        <w:spacing w:line="375" w:lineRule="exact"/>
        <w:ind w:left="344"/>
        <w:rPr>
          <w:sz w:val="21"/>
        </w:rPr>
      </w:pPr>
      <w:r>
        <w:rPr>
          <w:rFonts w:hint="eastAsia"/>
          <w:lang w:val="en-US" w:bidi="ar-SA"/>
        </w:rPr>
        <w:t xml:space="preserve">       </w:t>
      </w:r>
    </w:p>
    <w:tbl>
      <w:tblPr>
        <w:tblStyle w:val="11"/>
        <w:tblpPr w:leftFromText="180" w:rightFromText="180" w:vertAnchor="text" w:tblpXSpec="center" w:tblpY="1"/>
        <w:tblOverlap w:val="never"/>
        <w:tblW w:w="10695"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Layout w:type="fixed"/>
        <w:tblCellMar>
          <w:top w:w="0" w:type="dxa"/>
          <w:left w:w="108" w:type="dxa"/>
          <w:bottom w:w="0" w:type="dxa"/>
          <w:right w:w="108" w:type="dxa"/>
        </w:tblCellMar>
      </w:tblPr>
      <w:tblGrid>
        <w:gridCol w:w="740"/>
        <w:gridCol w:w="8220"/>
        <w:gridCol w:w="795"/>
        <w:gridCol w:w="940"/>
      </w:tblGrid>
      <w:tr w14:paraId="3FFE4B0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CCFFFF"/>
          <w:tblCellMar>
            <w:top w:w="0" w:type="dxa"/>
            <w:left w:w="108" w:type="dxa"/>
            <w:bottom w:w="0" w:type="dxa"/>
            <w:right w:w="108" w:type="dxa"/>
          </w:tblCellMar>
        </w:tblPrEx>
        <w:trPr>
          <w:trHeight w:val="513" w:hRule="atLeast"/>
          <w:jc w:val="center"/>
        </w:trPr>
        <w:tc>
          <w:tcPr>
            <w:tcW w:w="740" w:type="dxa"/>
            <w:tcBorders>
              <w:bottom w:val="single" w:color="auto" w:sz="4" w:space="0"/>
            </w:tcBorders>
            <w:shd w:val="clear" w:color="auto" w:fill="622423" w:themeFill="accent2" w:themeFillShade="7F"/>
            <w:vAlign w:val="center"/>
          </w:tcPr>
          <w:p w14:paraId="29C53D2D">
            <w:pPr>
              <w:jc w:val="center"/>
              <w:rPr>
                <w:b/>
                <w:bCs/>
                <w:color w:val="FFFFFF"/>
                <w:sz w:val="21"/>
                <w:szCs w:val="21"/>
                <w:lang w:val="en-US"/>
              </w:rPr>
            </w:pPr>
            <w:r>
              <w:rPr>
                <w:rFonts w:hint="eastAsia"/>
                <w:b/>
                <w:bCs/>
                <w:color w:val="FFFFFF"/>
                <w:sz w:val="21"/>
                <w:szCs w:val="21"/>
                <w:lang w:val="en-US"/>
              </w:rPr>
              <w:t>天数</w:t>
            </w:r>
          </w:p>
        </w:tc>
        <w:tc>
          <w:tcPr>
            <w:tcW w:w="8220" w:type="dxa"/>
            <w:tcBorders>
              <w:bottom w:val="single" w:color="auto" w:sz="4" w:space="0"/>
            </w:tcBorders>
            <w:shd w:val="clear" w:color="auto" w:fill="622423" w:themeFill="accent2" w:themeFillShade="7F"/>
            <w:vAlign w:val="center"/>
          </w:tcPr>
          <w:p w14:paraId="607DB00F">
            <w:pPr>
              <w:jc w:val="center"/>
              <w:rPr>
                <w:b/>
                <w:bCs/>
                <w:color w:val="FFFFFF"/>
                <w:sz w:val="21"/>
                <w:szCs w:val="21"/>
                <w:lang w:val="en-US"/>
              </w:rPr>
            </w:pPr>
            <w:r>
              <w:rPr>
                <w:rFonts w:hint="eastAsia"/>
                <w:b/>
                <w:bCs/>
                <w:color w:val="FFFFFF"/>
                <w:sz w:val="21"/>
                <w:szCs w:val="21"/>
                <w:lang w:val="en-US"/>
              </w:rPr>
              <w:t>行程内容</w:t>
            </w:r>
          </w:p>
        </w:tc>
        <w:tc>
          <w:tcPr>
            <w:tcW w:w="795" w:type="dxa"/>
            <w:tcBorders>
              <w:bottom w:val="single" w:color="auto" w:sz="4" w:space="0"/>
            </w:tcBorders>
            <w:shd w:val="clear" w:color="auto" w:fill="622423" w:themeFill="accent2" w:themeFillShade="7F"/>
            <w:vAlign w:val="center"/>
          </w:tcPr>
          <w:p w14:paraId="66DBD74B">
            <w:pPr>
              <w:jc w:val="center"/>
              <w:rPr>
                <w:b/>
                <w:bCs/>
                <w:color w:val="FFFFFF"/>
                <w:sz w:val="21"/>
                <w:szCs w:val="21"/>
                <w:lang w:val="en-US"/>
              </w:rPr>
            </w:pPr>
            <w:r>
              <w:rPr>
                <w:rFonts w:hint="eastAsia"/>
                <w:b/>
                <w:bCs/>
                <w:color w:val="FFFFFF"/>
                <w:sz w:val="21"/>
                <w:szCs w:val="21"/>
                <w:lang w:val="en-US"/>
              </w:rPr>
              <w:t>用餐</w:t>
            </w:r>
          </w:p>
        </w:tc>
        <w:tc>
          <w:tcPr>
            <w:tcW w:w="940" w:type="dxa"/>
            <w:tcBorders>
              <w:bottom w:val="single" w:color="auto" w:sz="4" w:space="0"/>
            </w:tcBorders>
            <w:shd w:val="clear" w:color="auto" w:fill="622423" w:themeFill="accent2" w:themeFillShade="7F"/>
            <w:vAlign w:val="center"/>
          </w:tcPr>
          <w:p w14:paraId="646A4F67">
            <w:pPr>
              <w:jc w:val="center"/>
              <w:rPr>
                <w:b/>
                <w:bCs/>
                <w:color w:val="FFFFFF"/>
                <w:sz w:val="21"/>
                <w:szCs w:val="21"/>
                <w:lang w:val="en-US"/>
              </w:rPr>
            </w:pPr>
            <w:r>
              <w:rPr>
                <w:rFonts w:hint="eastAsia"/>
                <w:b/>
                <w:bCs/>
                <w:color w:val="FFFFFF"/>
                <w:sz w:val="21"/>
                <w:szCs w:val="21"/>
                <w:lang w:val="en-US"/>
              </w:rPr>
              <w:t>住宿</w:t>
            </w:r>
          </w:p>
        </w:tc>
      </w:tr>
      <w:tr w14:paraId="00713B0A">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90"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38949030">
            <w:pPr>
              <w:tabs>
                <w:tab w:val="left" w:pos="10872"/>
              </w:tabs>
              <w:ind w:left="4" w:leftChars="-17" w:right="31" w:rightChars="14" w:hanging="41" w:hangingChars="23"/>
              <w:jc w:val="center"/>
              <w:rPr>
                <w:b/>
                <w:bCs/>
                <w:color w:val="000000"/>
                <w:sz w:val="18"/>
                <w:szCs w:val="18"/>
                <w:lang w:val="en-US"/>
              </w:rPr>
            </w:pPr>
            <w:r>
              <w:rPr>
                <w:rFonts w:hint="eastAsia"/>
                <w:b/>
                <w:bCs/>
                <w:color w:val="000000"/>
                <w:sz w:val="18"/>
                <w:szCs w:val="18"/>
                <w:lang w:val="en-US"/>
              </w:rPr>
              <w:t>D1</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EDCF80A">
            <w:pPr>
              <w:rPr>
                <w:b/>
                <w:color w:val="000000"/>
                <w:sz w:val="18"/>
                <w:szCs w:val="18"/>
              </w:rPr>
            </w:pPr>
            <w:r>
              <w:rPr>
                <w:rFonts w:hint="eastAsia"/>
                <w:b/>
                <w:color w:val="0000FF"/>
                <w:sz w:val="21"/>
                <w:szCs w:val="21"/>
              </w:rPr>
              <w:t>【各地出发】</w:t>
            </w:r>
            <w:r>
              <w:rPr>
                <w:rFonts w:hint="eastAsia"/>
                <w:bCs/>
                <w:color w:val="000000"/>
                <w:sz w:val="21"/>
                <w:szCs w:val="21"/>
              </w:rPr>
              <w:t>出发地乘飞机</w:t>
            </w:r>
            <w:r>
              <w:rPr>
                <w:rFonts w:hint="eastAsia"/>
                <w:bCs/>
                <w:color w:val="000000"/>
                <w:sz w:val="21"/>
                <w:szCs w:val="21"/>
                <w:lang w:val="en-US"/>
              </w:rPr>
              <w:t>/高铁/火车出发，赴安徽合肥</w:t>
            </w:r>
            <w:r>
              <w:rPr>
                <w:rFonts w:hint="eastAsia"/>
                <w:bCs/>
                <w:color w:val="000000"/>
                <w:sz w:val="21"/>
                <w:szCs w:val="21"/>
              </w:rPr>
              <w:t>（导游提前一天或当天上午联系客人出团及接站事宜）</w:t>
            </w:r>
            <w:r>
              <w:rPr>
                <w:rFonts w:hint="eastAsia"/>
                <w:bCs/>
                <w:color w:val="FF0000"/>
                <w:sz w:val="21"/>
                <w:szCs w:val="21"/>
              </w:rPr>
              <w:t>（如当天到达合肥市区，需提供接站住宿服务另议！！）</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659F38A1">
            <w:pPr>
              <w:tabs>
                <w:tab w:val="left" w:pos="10872"/>
              </w:tabs>
              <w:autoSpaceDE/>
              <w:autoSpaceDN/>
              <w:ind w:right="-31" w:rightChars="-14"/>
              <w:jc w:val="both"/>
              <w:rPr>
                <w:b/>
                <w:bCs/>
                <w:color w:val="000000"/>
                <w:sz w:val="21"/>
                <w:szCs w:val="21"/>
                <w:lang w:val="en-US"/>
              </w:rPr>
            </w:pPr>
          </w:p>
          <w:p w14:paraId="424010B7">
            <w:pPr>
              <w:tabs>
                <w:tab w:val="left" w:pos="10872"/>
              </w:tabs>
              <w:autoSpaceDE/>
              <w:autoSpaceDN/>
              <w:ind w:right="-31" w:rightChars="-14"/>
              <w:jc w:val="center"/>
              <w:rPr>
                <w:b/>
                <w:bCs/>
                <w:color w:val="000000" w:themeColor="text1"/>
                <w:sz w:val="21"/>
                <w:szCs w:val="21"/>
                <w:lang w:val="en-US"/>
                <w14:textFill>
                  <w14:solidFill>
                    <w14:schemeClr w14:val="tx1"/>
                  </w14:solidFill>
                </w14:textFill>
              </w:rPr>
            </w:pPr>
            <w:r>
              <w:rPr>
                <w:rFonts w:hint="eastAsia"/>
                <w:b/>
                <w:bCs/>
                <w:color w:val="000000" w:themeColor="text1"/>
                <w:sz w:val="21"/>
                <w:szCs w:val="21"/>
                <w:lang w:val="en-US"/>
                <w14:textFill>
                  <w14:solidFill>
                    <w14:schemeClr w14:val="tx1"/>
                  </w14:solidFill>
                </w14:textFill>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343406E1">
            <w:pPr>
              <w:tabs>
                <w:tab w:val="left" w:pos="10872"/>
              </w:tabs>
              <w:autoSpaceDE/>
              <w:autoSpaceDN/>
              <w:ind w:right="-15" w:rightChars="-7"/>
              <w:jc w:val="both"/>
              <w:rPr>
                <w:rFonts w:hint="eastAsia" w:eastAsia="微软雅黑"/>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合肥</w:t>
            </w:r>
          </w:p>
        </w:tc>
      </w:tr>
      <w:tr w14:paraId="34636318">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645C0737">
            <w:pPr>
              <w:tabs>
                <w:tab w:val="left" w:pos="10872"/>
              </w:tabs>
              <w:ind w:left="4" w:leftChars="-17" w:right="31" w:rightChars="14" w:hanging="41" w:hangingChars="23"/>
              <w:jc w:val="center"/>
              <w:rPr>
                <w:rFonts w:hint="eastAsia" w:eastAsia="微软雅黑"/>
                <w:b/>
                <w:bCs/>
                <w:color w:val="000000"/>
                <w:sz w:val="18"/>
                <w:szCs w:val="18"/>
                <w:lang w:val="en-US" w:eastAsia="zh-CN"/>
              </w:rPr>
            </w:pPr>
            <w:r>
              <w:rPr>
                <w:rFonts w:hint="eastAsia"/>
                <w:b/>
                <w:bCs/>
                <w:color w:val="000000"/>
                <w:sz w:val="18"/>
                <w:szCs w:val="18"/>
                <w:lang w:val="en-US"/>
              </w:rPr>
              <w:t>D</w:t>
            </w:r>
            <w:r>
              <w:rPr>
                <w:rFonts w:hint="eastAsia"/>
                <w:b/>
                <w:bCs/>
                <w:color w:val="000000"/>
                <w:sz w:val="18"/>
                <w:szCs w:val="18"/>
                <w:lang w:val="en-US" w:eastAsia="zh-CN"/>
              </w:rPr>
              <w:t>2</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758FEF6A">
            <w:pPr>
              <w:ind w:firstLine="420" w:firstLineChars="200"/>
              <w:rPr>
                <w:b/>
                <w:color w:val="0000FF"/>
                <w:sz w:val="21"/>
                <w:szCs w:val="21"/>
              </w:rPr>
            </w:pPr>
            <w:r>
              <w:rPr>
                <w:rFonts w:hint="eastAsia"/>
                <w:b/>
                <w:color w:val="0000FF"/>
                <w:sz w:val="21"/>
                <w:szCs w:val="21"/>
              </w:rPr>
              <w:t>温馨提示：散客参团，由于抵达的时间和港口不同，有火车/高铁/飞机，导游会根据具体时间合理安排接站，会出现等待的时间，请您理解并配合导游的安排；</w:t>
            </w:r>
          </w:p>
          <w:p w14:paraId="50E9D694">
            <w:pPr>
              <w:ind w:firstLine="420" w:firstLineChars="200"/>
              <w:rPr>
                <w:bCs/>
                <w:color w:val="000000"/>
                <w:sz w:val="21"/>
                <w:szCs w:val="21"/>
              </w:rPr>
            </w:pPr>
            <w:r>
              <w:rPr>
                <w:rFonts w:hint="eastAsia"/>
                <w:bCs/>
                <w:sz w:val="21"/>
                <w:szCs w:val="21"/>
                <w:lang w:val="en-US"/>
              </w:rPr>
              <w:t>车赴池州九华山参观</w:t>
            </w:r>
            <w:r>
              <w:rPr>
                <w:rFonts w:hint="eastAsia"/>
                <w:b/>
                <w:color w:val="FF0000"/>
                <w:sz w:val="21"/>
                <w:szCs w:val="21"/>
                <w:lang w:val="en-US"/>
              </w:rPr>
              <w:t>【九华山大愿文化园—地藏圣像景区】</w:t>
            </w:r>
            <w:r>
              <w:rPr>
                <w:rFonts w:hint="eastAsia"/>
                <w:bCs/>
                <w:sz w:val="21"/>
                <w:szCs w:val="21"/>
                <w:lang w:val="en-US"/>
              </w:rPr>
              <w:t>，约1.5小时，自愿自理：景区代步观光电瓶车30元/人：分为地藏菩萨铜像、内外明堂广场、佛文化展示中心、佛学院、普济院、小西天景区等部分。地藏王圣像高99米；佛光池直径99米；地藏宫进深99米；九子袈裟直径99米，且内置9块石头，寓意九华山99座山峰。地藏王圣像景区是礼佛朝拜、养生修禅、静心休闲、观光旅游的人间乐土。景区主要景点：99米高地藏菩萨铜像、【弘愿堂，自愿自理：60元/人】、佛光池、净土莲花、拜谒通道、拜台广场等。后车赴黄山，入住酒店休息！</w:t>
            </w:r>
          </w:p>
          <w:p w14:paraId="08A7229A">
            <w:pPr>
              <w:rPr>
                <w:rFonts w:hint="eastAsia"/>
                <w:b/>
                <w:color w:val="000000"/>
                <w:sz w:val="18"/>
                <w:szCs w:val="18"/>
                <w:lang w:val="en-US"/>
              </w:rPr>
            </w:pPr>
            <w:r>
              <w:rPr>
                <w:rFonts w:hint="eastAsia"/>
                <w:bCs/>
                <w:sz w:val="18"/>
                <w:szCs w:val="18"/>
                <w:lang w:val="en-US" w:bidi="ar-SA"/>
              </w:rPr>
              <w:drawing>
                <wp:inline distT="0" distB="0" distL="114300" distR="114300">
                  <wp:extent cx="2473960" cy="1407795"/>
                  <wp:effectExtent l="0" t="0" r="2540" b="1905"/>
                  <wp:docPr id="18" name="图片 18" descr="99大佛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99大佛01"/>
                          <pic:cNvPicPr>
                            <a:picLocks noChangeAspect="1"/>
                          </pic:cNvPicPr>
                        </pic:nvPicPr>
                        <pic:blipFill>
                          <a:blip r:embed="rId4" cstate="print"/>
                          <a:stretch>
                            <a:fillRect/>
                          </a:stretch>
                        </pic:blipFill>
                        <pic:spPr>
                          <a:xfrm>
                            <a:off x="0" y="0"/>
                            <a:ext cx="2473960" cy="1407795"/>
                          </a:xfrm>
                          <a:prstGeom prst="rect">
                            <a:avLst/>
                          </a:prstGeom>
                        </pic:spPr>
                      </pic:pic>
                    </a:graphicData>
                  </a:graphic>
                </wp:inline>
              </w:drawing>
            </w:r>
            <w:r>
              <w:rPr>
                <w:rFonts w:hint="eastAsia"/>
                <w:b/>
                <w:color w:val="000000"/>
                <w:sz w:val="18"/>
                <w:szCs w:val="18"/>
                <w:lang w:val="en-US"/>
              </w:rPr>
              <w:t xml:space="preserve"> </w:t>
            </w:r>
            <w:r>
              <w:rPr>
                <w:rFonts w:hint="eastAsia"/>
                <w:bCs/>
                <w:sz w:val="18"/>
                <w:szCs w:val="18"/>
                <w:lang w:val="en-US" w:bidi="ar-SA"/>
              </w:rPr>
              <w:drawing>
                <wp:inline distT="0" distB="0" distL="114300" distR="114300">
                  <wp:extent cx="2369185" cy="1418590"/>
                  <wp:effectExtent l="0" t="0" r="12065" b="10160"/>
                  <wp:docPr id="19" name="图片 19" descr="99大佛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99大佛36"/>
                          <pic:cNvPicPr>
                            <a:picLocks noChangeAspect="1"/>
                          </pic:cNvPicPr>
                        </pic:nvPicPr>
                        <pic:blipFill>
                          <a:blip r:embed="rId5" cstate="print"/>
                          <a:stretch>
                            <a:fillRect/>
                          </a:stretch>
                        </pic:blipFill>
                        <pic:spPr>
                          <a:xfrm>
                            <a:off x="0" y="0"/>
                            <a:ext cx="2369185" cy="1418590"/>
                          </a:xfrm>
                          <a:prstGeom prst="rect">
                            <a:avLst/>
                          </a:prstGeom>
                        </pic:spPr>
                      </pic:pic>
                    </a:graphicData>
                  </a:graphic>
                </wp:inline>
              </w:drawing>
            </w:r>
          </w:p>
          <w:p w14:paraId="48FEEA12">
            <w:pPr>
              <w:ind w:firstLine="360" w:firstLineChars="200"/>
              <w:rPr>
                <w:bCs/>
                <w:color w:val="000000"/>
                <w:kern w:val="2"/>
                <w:sz w:val="21"/>
                <w:szCs w:val="21"/>
              </w:rPr>
            </w:pPr>
            <w:r>
              <w:rPr>
                <w:rFonts w:hint="eastAsia"/>
                <w:b/>
                <w:color w:val="000000"/>
                <w:sz w:val="18"/>
                <w:szCs w:val="18"/>
                <w:lang w:val="en-US"/>
              </w:rPr>
              <w:t xml:space="preserve">    </w:t>
            </w:r>
            <w:r>
              <w:rPr>
                <w:rFonts w:hint="eastAsia"/>
                <w:bCs/>
                <w:color w:val="000000"/>
                <w:kern w:val="2"/>
                <w:sz w:val="21"/>
                <w:szCs w:val="21"/>
              </w:rPr>
              <w:t>车赴黄山市黟县</w:t>
            </w:r>
            <w:r>
              <w:rPr>
                <w:rFonts w:hint="eastAsia"/>
                <w:kern w:val="2"/>
                <w:sz w:val="21"/>
                <w:szCs w:val="21"/>
                <w:lang w:val="en-US"/>
              </w:rPr>
              <w:t>游览</w:t>
            </w:r>
            <w:r>
              <w:rPr>
                <w:rFonts w:hint="eastAsia"/>
                <w:bCs/>
                <w:color w:val="000000"/>
                <w:kern w:val="2"/>
                <w:sz w:val="21"/>
                <w:szCs w:val="21"/>
              </w:rPr>
              <w:t>世界文化遗产地“中国画里的乡村”--</w:t>
            </w:r>
            <w:r>
              <w:rPr>
                <w:rFonts w:hint="eastAsia"/>
                <w:b/>
                <w:color w:val="FF0000"/>
                <w:kern w:val="2"/>
                <w:sz w:val="21"/>
                <w:szCs w:val="21"/>
              </w:rPr>
              <w:t>【宏村】</w:t>
            </w:r>
            <w:r>
              <w:rPr>
                <w:rFonts w:hint="eastAsia"/>
                <w:bCs/>
                <w:color w:val="000000"/>
                <w:kern w:val="2"/>
                <w:sz w:val="21"/>
                <w:szCs w:val="21"/>
              </w:rPr>
              <w:t>湖光山色与层楼叠院和谐共处，自然景观与人文内涵交相辉映，是宏村区别于其他居民建筑布局的特色，从整个外观上说，宏村是古黟桃花源里一座奇特的牛形古村落，背倚黄山余脉羊栈岭、雷岗山等，地势较高，有时云蒸霞蔚，如浓墨重彩，有时似泼墨写意，四周山色与粉墙青瓦倒映湖中，好似一幅徐徐展开的山水画卷，吸引了众多爱好写生、摄影者及影视作品纷至沓来。宏村整个村落占地 30 公顷全村现完好保存明清民居 140 余幢，承志堂“三雕”精湛，富丽堂皇，被誉 为“民间故宫”。</w:t>
            </w:r>
          </w:p>
          <w:p w14:paraId="0917D1C7">
            <w:pPr>
              <w:ind w:firstLine="420" w:firstLineChars="200"/>
              <w:rPr>
                <w:rFonts w:hint="eastAsia"/>
                <w:bCs/>
                <w:color w:val="012EBF"/>
                <w:kern w:val="2"/>
                <w:sz w:val="21"/>
                <w:szCs w:val="21"/>
                <w:lang w:val="en-US"/>
              </w:rPr>
            </w:pPr>
            <w:r>
              <w:rPr>
                <w:rFonts w:hint="eastAsia"/>
                <w:bCs/>
                <w:color w:val="000000"/>
                <w:kern w:val="2"/>
                <w:sz w:val="21"/>
                <w:szCs w:val="21"/>
              </w:rPr>
              <w:t>晚上可欣赏</w:t>
            </w:r>
            <w:r>
              <w:rPr>
                <w:rFonts w:hint="eastAsia"/>
                <w:bCs/>
                <w:color w:val="FF0000"/>
                <w:kern w:val="2"/>
                <w:sz w:val="21"/>
                <w:szCs w:val="21"/>
              </w:rPr>
              <w:t>【</w:t>
            </w:r>
            <w:r>
              <w:rPr>
                <w:rFonts w:hint="eastAsia"/>
                <w:b/>
                <w:color w:val="FF0000"/>
                <w:kern w:val="2"/>
                <w:sz w:val="21"/>
                <w:szCs w:val="21"/>
              </w:rPr>
              <w:t>宏村夜色</w:t>
            </w:r>
            <w:r>
              <w:rPr>
                <w:rFonts w:hint="eastAsia"/>
                <w:bCs/>
                <w:color w:val="FF0000"/>
                <w:kern w:val="2"/>
                <w:sz w:val="21"/>
                <w:szCs w:val="21"/>
              </w:rPr>
              <w:t>】</w:t>
            </w:r>
            <w:r>
              <w:rPr>
                <w:rFonts w:hint="eastAsia"/>
                <w:bCs/>
                <w:color w:val="000000"/>
                <w:kern w:val="2"/>
                <w:sz w:val="21"/>
                <w:szCs w:val="21"/>
              </w:rPr>
              <w:t>：</w:t>
            </w:r>
            <w:r>
              <w:rPr>
                <w:rFonts w:hint="eastAsia"/>
                <w:bCs/>
                <w:color w:val="012EBF"/>
                <w:kern w:val="2"/>
                <w:sz w:val="21"/>
                <w:szCs w:val="21"/>
              </w:rPr>
              <w:t>晚漫步宏村，别有一番风情。当夜幕降临，华灯初上，行走于街巷，没有喧闹，只有宁静，呼吸夜的清新，闻着花的浪漫，仿佛在另一个世界。这种美，一定要身临其间才能感受。晚餐后入住</w:t>
            </w:r>
            <w:r>
              <w:rPr>
                <w:rFonts w:hint="eastAsia"/>
                <w:bCs/>
                <w:color w:val="012EBF"/>
                <w:kern w:val="2"/>
                <w:sz w:val="21"/>
                <w:szCs w:val="21"/>
                <w:lang w:val="en-US"/>
              </w:rPr>
              <w:t>宏村外特色客栈！</w:t>
            </w:r>
          </w:p>
          <w:p w14:paraId="789E00F5">
            <w:pPr>
              <w:rPr>
                <w:rFonts w:hint="eastAsia" w:eastAsia="微软雅黑"/>
                <w:bCs/>
                <w:color w:val="012EBF"/>
                <w:kern w:val="2"/>
                <w:sz w:val="21"/>
                <w:szCs w:val="21"/>
                <w:lang w:val="en-US" w:eastAsia="zh-CN"/>
              </w:rPr>
            </w:pPr>
            <w:r>
              <w:rPr>
                <w:rFonts w:hint="eastAsia" w:eastAsia="微软雅黑"/>
                <w:bCs/>
                <w:color w:val="012EBF"/>
                <w:kern w:val="2"/>
                <w:sz w:val="21"/>
                <w:szCs w:val="21"/>
                <w:lang w:val="en-US" w:eastAsia="zh-CN"/>
              </w:rPr>
              <w:drawing>
                <wp:inline distT="0" distB="0" distL="114300" distR="114300">
                  <wp:extent cx="2529840" cy="1542415"/>
                  <wp:effectExtent l="0" t="0" r="3810" b="635"/>
                  <wp:docPr id="7" name="图片 7" descr="夜景.web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夜景.webp"/>
                          <pic:cNvPicPr>
                            <a:picLocks noChangeAspect="1"/>
                          </pic:cNvPicPr>
                        </pic:nvPicPr>
                        <pic:blipFill>
                          <a:blip r:embed="rId6"/>
                          <a:stretch>
                            <a:fillRect/>
                          </a:stretch>
                        </pic:blipFill>
                        <pic:spPr>
                          <a:xfrm>
                            <a:off x="0" y="0"/>
                            <a:ext cx="2529840" cy="1542415"/>
                          </a:xfrm>
                          <a:prstGeom prst="rect">
                            <a:avLst/>
                          </a:prstGeom>
                        </pic:spPr>
                      </pic:pic>
                    </a:graphicData>
                  </a:graphic>
                </wp:inline>
              </w:drawing>
            </w:r>
            <w:r>
              <w:rPr>
                <w:rFonts w:hint="eastAsia" w:eastAsia="微软雅黑"/>
                <w:bCs/>
                <w:color w:val="012EBF"/>
                <w:kern w:val="2"/>
                <w:sz w:val="21"/>
                <w:szCs w:val="21"/>
                <w:lang w:val="en-US" w:eastAsia="zh-CN"/>
              </w:rPr>
              <w:drawing>
                <wp:inline distT="0" distB="0" distL="114300" distR="114300">
                  <wp:extent cx="2506980" cy="1524635"/>
                  <wp:effectExtent l="0" t="0" r="7620" b="18415"/>
                  <wp:docPr id="9" name="图片 9" descr="宏村6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宏村605"/>
                          <pic:cNvPicPr>
                            <a:picLocks noChangeAspect="1"/>
                          </pic:cNvPicPr>
                        </pic:nvPicPr>
                        <pic:blipFill>
                          <a:blip r:embed="rId7"/>
                          <a:stretch>
                            <a:fillRect/>
                          </a:stretch>
                        </pic:blipFill>
                        <pic:spPr>
                          <a:xfrm>
                            <a:off x="0" y="0"/>
                            <a:ext cx="2506980" cy="1524635"/>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5C6EAF8A">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w:t>
            </w:r>
          </w:p>
          <w:p w14:paraId="356D6D39">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w:t>
            </w:r>
          </w:p>
          <w:p w14:paraId="006B337D">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晚</w:t>
            </w:r>
          </w:p>
          <w:p w14:paraId="2C7FCE3D">
            <w:pPr>
              <w:tabs>
                <w:tab w:val="left" w:pos="10872"/>
              </w:tabs>
              <w:autoSpaceDE/>
              <w:autoSpaceDN/>
              <w:ind w:right="-31" w:rightChars="-14"/>
              <w:jc w:val="center"/>
              <w:rPr>
                <w:b/>
                <w:bCs/>
                <w:color w:val="000000" w:themeColor="text1"/>
                <w:sz w:val="21"/>
                <w:szCs w:val="21"/>
                <w:lang w:val="en-US"/>
                <w14:textFill>
                  <w14:solidFill>
                    <w14:schemeClr w14:val="tx1"/>
                  </w14:solidFill>
                </w14:textFill>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47F51473">
            <w:pPr>
              <w:tabs>
                <w:tab w:val="left" w:pos="10872"/>
              </w:tabs>
              <w:autoSpaceDE/>
              <w:autoSpaceDN/>
              <w:ind w:right="-15" w:rightChars="-7"/>
              <w:jc w:val="both"/>
              <w:rPr>
                <w:b/>
                <w:bCs/>
                <w:color w:val="000000" w:themeColor="text1"/>
                <w:sz w:val="21"/>
                <w:szCs w:val="21"/>
                <w:lang w:val="en-US"/>
                <w14:textFill>
                  <w14:solidFill>
                    <w14:schemeClr w14:val="tx1"/>
                  </w14:solidFill>
                </w14:textFill>
              </w:rPr>
            </w:pPr>
            <w:r>
              <w:rPr>
                <w:rFonts w:hint="eastAsia"/>
                <w:b/>
                <w:bCs/>
                <w:color w:val="000000"/>
                <w:sz w:val="21"/>
                <w:szCs w:val="21"/>
                <w:lang w:val="en-US"/>
              </w:rPr>
              <w:t>宏村外精品客栈</w:t>
            </w:r>
          </w:p>
        </w:tc>
      </w:tr>
      <w:tr w14:paraId="3317D271">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3052"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2BD80FB7">
            <w:pPr>
              <w:tabs>
                <w:tab w:val="left" w:pos="10872"/>
              </w:tabs>
              <w:ind w:left="4" w:leftChars="-17" w:right="31" w:rightChars="14" w:hanging="41" w:hangingChars="23"/>
              <w:jc w:val="center"/>
              <w:rPr>
                <w:b/>
                <w:bCs/>
                <w:color w:val="000000"/>
                <w:sz w:val="18"/>
                <w:szCs w:val="18"/>
                <w:lang w:val="en-US"/>
              </w:rPr>
            </w:pPr>
          </w:p>
          <w:p w14:paraId="3FDD7F40">
            <w:pPr>
              <w:tabs>
                <w:tab w:val="left" w:pos="10872"/>
              </w:tabs>
              <w:ind w:left="4" w:leftChars="-17" w:right="31" w:rightChars="14" w:hanging="41" w:hangingChars="23"/>
              <w:jc w:val="center"/>
              <w:rPr>
                <w:b/>
                <w:bCs/>
                <w:color w:val="000000"/>
                <w:sz w:val="18"/>
                <w:szCs w:val="18"/>
                <w:lang w:val="en-US"/>
              </w:rPr>
            </w:pPr>
          </w:p>
          <w:p w14:paraId="0F14FAD7">
            <w:pPr>
              <w:tabs>
                <w:tab w:val="left" w:pos="10872"/>
              </w:tabs>
              <w:ind w:left="4" w:leftChars="-17" w:right="31" w:rightChars="14" w:hanging="41" w:hangingChars="23"/>
              <w:jc w:val="center"/>
              <w:rPr>
                <w:b/>
                <w:bCs/>
                <w:color w:val="000000"/>
                <w:sz w:val="18"/>
                <w:szCs w:val="18"/>
                <w:lang w:val="en-US"/>
              </w:rPr>
            </w:pPr>
          </w:p>
          <w:p w14:paraId="053004AF">
            <w:pPr>
              <w:tabs>
                <w:tab w:val="left" w:pos="10872"/>
              </w:tabs>
              <w:ind w:left="4" w:leftChars="-17" w:right="31" w:rightChars="14" w:hanging="41" w:hangingChars="23"/>
              <w:jc w:val="center"/>
              <w:rPr>
                <w:b/>
                <w:bCs/>
                <w:color w:val="000000"/>
                <w:sz w:val="18"/>
                <w:szCs w:val="18"/>
                <w:lang w:val="en-US"/>
              </w:rPr>
            </w:pPr>
          </w:p>
          <w:p w14:paraId="51A94E38">
            <w:pPr>
              <w:tabs>
                <w:tab w:val="left" w:pos="10872"/>
              </w:tabs>
              <w:ind w:left="4" w:leftChars="-17" w:right="31" w:rightChars="14" w:hanging="41" w:hangingChars="23"/>
              <w:jc w:val="center"/>
              <w:rPr>
                <w:rFonts w:hint="eastAsia" w:eastAsia="微软雅黑"/>
                <w:b/>
                <w:bCs/>
                <w:color w:val="000000"/>
                <w:sz w:val="18"/>
                <w:szCs w:val="18"/>
                <w:lang w:val="en-US" w:eastAsia="zh-CN"/>
              </w:rPr>
            </w:pPr>
            <w:r>
              <w:rPr>
                <w:rFonts w:hint="eastAsia"/>
                <w:b/>
                <w:bCs/>
                <w:color w:val="000000"/>
                <w:sz w:val="18"/>
                <w:szCs w:val="18"/>
                <w:lang w:val="en-US"/>
              </w:rPr>
              <w:t>D</w:t>
            </w:r>
            <w:r>
              <w:rPr>
                <w:rFonts w:hint="eastAsia"/>
                <w:b/>
                <w:bCs/>
                <w:color w:val="000000"/>
                <w:sz w:val="18"/>
                <w:szCs w:val="18"/>
                <w:lang w:val="en-US" w:eastAsia="zh-CN"/>
              </w:rPr>
              <w:t>3</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17C41258">
            <w:pPr>
              <w:ind w:firstLine="420" w:firstLineChars="200"/>
              <w:rPr>
                <w:rFonts w:hint="eastAsia"/>
                <w:bCs/>
                <w:sz w:val="21"/>
                <w:szCs w:val="21"/>
                <w:lang w:val="en-US"/>
              </w:rPr>
            </w:pPr>
            <w:r>
              <w:rPr>
                <w:rFonts w:hint="eastAsia"/>
                <w:sz w:val="21"/>
                <w:szCs w:val="21"/>
                <w:lang w:val="en-US"/>
              </w:rPr>
              <w:t>酒店早餐后，</w:t>
            </w:r>
            <w:r>
              <w:rPr>
                <w:rFonts w:hint="eastAsia"/>
                <w:bCs/>
                <w:sz w:val="21"/>
                <w:szCs w:val="21"/>
                <w:lang w:val="en-US"/>
              </w:rPr>
              <w:t>参观</w:t>
            </w:r>
            <w:r>
              <w:rPr>
                <w:rFonts w:hint="eastAsia"/>
                <w:b/>
                <w:color w:val="FF0000"/>
                <w:sz w:val="21"/>
                <w:szCs w:val="21"/>
                <w:lang w:val="en-US"/>
              </w:rPr>
              <w:t>【徽茶文化博物馆】</w:t>
            </w:r>
            <w:r>
              <w:rPr>
                <w:rFonts w:hint="eastAsia"/>
                <w:bCs/>
                <w:sz w:val="21"/>
                <w:szCs w:val="21"/>
                <w:lang w:val="en-US"/>
              </w:rPr>
              <w:t xml:space="preserve"> 国家AAA级旅游景区，馆内藏千余件徽州传统制茶机具和历代茶器具及各类有关徽茶的文史资料，制作工艺展示、茶道表演、品茗为一体的，以宣传徽州文化和徽州茶文化为主题的文化馆藏，创制出具有独特样式与品质的闻名天下的经典毛峰茶，游客可在接待大厅免费品尝最正宗的黄山毛峰茶，感受徽州人热情好客之道。</w:t>
            </w:r>
          </w:p>
          <w:p w14:paraId="768413DE">
            <w:pPr>
              <w:ind w:firstLine="440" w:firstLineChars="200"/>
              <w:rPr>
                <w:lang w:val="en-US"/>
              </w:rPr>
            </w:pPr>
            <w:r>
              <w:rPr>
                <w:rFonts w:hint="eastAsia"/>
                <w:lang w:val="en-US"/>
              </w:rPr>
              <w:t>后车赴婺源，游览全球十大最美梯田，影视基地——</w:t>
            </w:r>
            <w:r>
              <w:rPr>
                <w:rFonts w:hint="eastAsia"/>
                <w:b/>
                <w:bCs/>
                <w:color w:val="FF0000"/>
                <w:lang w:val="en-US"/>
              </w:rPr>
              <w:t>【花海篁岭】</w:t>
            </w:r>
            <w:r>
              <w:rPr>
                <w:rFonts w:hint="eastAsia"/>
                <w:color w:val="FF0000"/>
                <w:lang w:val="en-US"/>
              </w:rPr>
              <w:t>（自理索道120元/人后赠送门票</w:t>
            </w:r>
            <w:r>
              <w:rPr>
                <w:rFonts w:hint="eastAsia"/>
                <w:color w:val="FF0000"/>
                <w:lang w:val="en-US" w:eastAsia="zh-CN"/>
              </w:rPr>
              <w:t>（</w:t>
            </w:r>
            <w:r>
              <w:rPr>
                <w:rFonts w:hint="eastAsia"/>
                <w:color w:val="FF0000"/>
                <w:highlight w:val="yellow"/>
                <w:lang w:val="en-US" w:eastAsia="zh-CN"/>
              </w:rPr>
              <w:t>篁岭油菜花节期间3.08-4.06自理索道155元/人</w:t>
            </w:r>
            <w:r>
              <w:rPr>
                <w:rFonts w:hint="eastAsia"/>
                <w:color w:val="FF0000"/>
                <w:lang w:val="en-US" w:eastAsia="zh-CN"/>
              </w:rPr>
              <w:t>）</w:t>
            </w:r>
            <w:r>
              <w:rPr>
                <w:rFonts w:hint="eastAsia"/>
                <w:color w:val="FF0000"/>
                <w:lang w:val="en-US"/>
              </w:rPr>
              <w:t>，不去不退，无任何优惠，游览时间约3小时）</w:t>
            </w:r>
            <w:r>
              <w:rPr>
                <w:rFonts w:hint="eastAsia"/>
                <w:lang w:val="en-US"/>
              </w:rPr>
              <w:t>篁岭是婺源旅游的浓缩，集古村落、古树群、梯田花海、民俗晒秋为一体的最美乡村景致。在篁岭，与“晒秋”同样摄人心魂的是水墨梯田。粉墙黛瓦掩映其中，云雾萦绕，是一个美丽的乡村童话！传说中从愁客到限客的村落，传说中有钱都住不了篁岭晒秋美宿，传说中唯一一片可以看到大地之心的梯田，传说中江南的小布达拉宫，它不大，但很美很安静，它的房子都是白墙黑瓦，有种地老天荒的感觉，夜晚，它有满天的繁星，还有让人为之惊叹的古村夜景。也可以在鲜花小镇上体验酒吧一条街，酒吧内尽情欢唱；体验惊险刺激 【高空玻璃吊桥】其中垒星桥是篁岭最高玻璃高空吊桥，与峡谷沟壑落差高达百米，另一座卧云桥索桥似玉带将两岸的油菜花海梯田串接，是江西省内跨度最大的全景幅卧云悬索桥；后前往酒店入住休息。适时安排晚餐品尝婺源特色风味</w:t>
            </w:r>
            <w:r>
              <w:rPr>
                <w:rFonts w:hint="eastAsia"/>
                <w:lang w:val="en-US" w:eastAsia="zh-CN"/>
              </w:rPr>
              <w:t>宴</w:t>
            </w:r>
            <w:r>
              <w:rPr>
                <w:rFonts w:hint="eastAsia"/>
                <w:lang w:val="en-US"/>
              </w:rPr>
              <w:t>。</w:t>
            </w:r>
          </w:p>
          <w:p w14:paraId="7868A3A1">
            <w:pPr>
              <w:rPr>
                <w:bCs/>
                <w:sz w:val="21"/>
                <w:szCs w:val="21"/>
                <w:lang w:val="en-US"/>
              </w:rPr>
            </w:pPr>
            <w:r>
              <w:rPr>
                <w:rFonts w:hint="eastAsia"/>
                <w:bCs/>
                <w:sz w:val="18"/>
                <w:szCs w:val="18"/>
                <w:lang w:val="en-US" w:bidi="ar-SA"/>
              </w:rPr>
              <w:drawing>
                <wp:inline distT="0" distB="0" distL="114300" distR="114300">
                  <wp:extent cx="2566035" cy="1543685"/>
                  <wp:effectExtent l="0" t="0" r="5715" b="18415"/>
                  <wp:docPr id="14" name="图片 14" descr="篁岭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篁岭01"/>
                          <pic:cNvPicPr>
                            <a:picLocks noChangeAspect="1"/>
                          </pic:cNvPicPr>
                        </pic:nvPicPr>
                        <pic:blipFill>
                          <a:blip r:embed="rId8" cstate="print"/>
                          <a:stretch>
                            <a:fillRect/>
                          </a:stretch>
                        </pic:blipFill>
                        <pic:spPr>
                          <a:xfrm>
                            <a:off x="0" y="0"/>
                            <a:ext cx="2566035" cy="1543685"/>
                          </a:xfrm>
                          <a:prstGeom prst="rect">
                            <a:avLst/>
                          </a:prstGeom>
                        </pic:spPr>
                      </pic:pic>
                    </a:graphicData>
                  </a:graphic>
                </wp:inline>
              </w:drawing>
            </w:r>
            <w:r>
              <w:rPr>
                <w:rFonts w:hint="eastAsia"/>
                <w:bCs/>
                <w:sz w:val="18"/>
                <w:szCs w:val="18"/>
                <w:lang w:val="en-US" w:bidi="ar-SA"/>
              </w:rPr>
              <w:drawing>
                <wp:inline distT="0" distB="0" distL="114300" distR="114300">
                  <wp:extent cx="2453640" cy="1571625"/>
                  <wp:effectExtent l="0" t="0" r="3810" b="9525"/>
                  <wp:docPr id="12" name="图片 12" descr="春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春4"/>
                          <pic:cNvPicPr>
                            <a:picLocks noChangeAspect="1"/>
                          </pic:cNvPicPr>
                        </pic:nvPicPr>
                        <pic:blipFill>
                          <a:blip r:embed="rId9" cstate="print"/>
                          <a:stretch>
                            <a:fillRect/>
                          </a:stretch>
                        </pic:blipFill>
                        <pic:spPr>
                          <a:xfrm>
                            <a:off x="0" y="0"/>
                            <a:ext cx="2453640" cy="1571625"/>
                          </a:xfrm>
                          <a:prstGeom prst="rect">
                            <a:avLst/>
                          </a:prstGeom>
                        </pic:spPr>
                      </pic:pic>
                    </a:graphicData>
                  </a:graphic>
                </wp:inline>
              </w:drawing>
            </w:r>
          </w:p>
          <w:p w14:paraId="6D4A9A1E">
            <w:pPr>
              <w:pStyle w:val="2"/>
              <w:ind w:firstLine="420" w:firstLineChars="200"/>
              <w:rPr>
                <w:rFonts w:hint="eastAsia"/>
                <w:lang w:val="en-US"/>
              </w:rPr>
            </w:pPr>
            <w:r>
              <w:rPr>
                <w:rFonts w:hint="eastAsia"/>
                <w:lang w:val="en-US"/>
              </w:rPr>
              <w:t>晚餐后，前</w:t>
            </w:r>
            <w:r>
              <w:rPr>
                <w:rFonts w:hint="eastAsia"/>
              </w:rPr>
              <w:t>往中国最美乡村—江西婺源</w:t>
            </w:r>
            <w:r>
              <w:rPr>
                <w:rFonts w:hint="eastAsia"/>
                <w:lang w:val="en-US"/>
              </w:rPr>
              <w:t>网红打卡地</w:t>
            </w:r>
            <w:r>
              <w:rPr>
                <w:rFonts w:hint="eastAsia"/>
                <w:b/>
                <w:bCs/>
                <w:color w:val="FF0000"/>
                <w:lang w:val="en-US"/>
              </w:rPr>
              <w:t>-【婺女洲】（门票、光影馆和《遇见婺源》大型演出均已含</w:t>
            </w:r>
            <w:r>
              <w:rPr>
                <w:rFonts w:hint="eastAsia"/>
                <w:b/>
                <w:bCs/>
                <w:color w:val="FF0000"/>
                <w:lang w:val="en-US" w:eastAsia="zh-CN"/>
              </w:rPr>
              <w:t>赠送不去不退</w:t>
            </w:r>
            <w:r>
              <w:rPr>
                <w:rFonts w:hint="eastAsia"/>
                <w:b/>
                <w:bCs/>
                <w:color w:val="FF0000"/>
                <w:lang w:val="en-US"/>
              </w:rPr>
              <w:t>）</w:t>
            </w:r>
            <w:r>
              <w:rPr>
                <w:rFonts w:hint="eastAsia"/>
                <w:lang w:val="en-US"/>
              </w:rPr>
              <w:t>以婺女飞天传说故事为核心，以新式徽派建筑风格为特色，婺女洲度假区坐落于“中国最美乡村”江西婺源，这里山水环绕，景色怡人，拥有着徽州文化的美学内涵，能让人体验到纯美的东方生活。婺女洲度假区把婺女文化核心的五境元素“画境、诗境、梦境、幻境、心境”，以及“徽剧文化、婺绿文化、婺源歙砚文化、五显神文化、徽州婚俗文化、美食文化”等地方特色文化带到度假区的体验中，体现了婺女洲度假区深厚的文化魅力。游客可打卡</w:t>
            </w:r>
            <w:r>
              <w:rPr>
                <w:rFonts w:hint="eastAsia"/>
                <w:b/>
                <w:bCs/>
                <w:color w:val="FF0000"/>
                <w:lang w:val="en-US"/>
              </w:rPr>
              <w:t>奇幻光影体验馆</w:t>
            </w:r>
            <w:r>
              <w:rPr>
                <w:rFonts w:hint="eastAsia"/>
                <w:color w:val="FF0000"/>
                <w:lang w:val="en-US"/>
              </w:rPr>
              <w:t>，</w:t>
            </w:r>
            <w:r>
              <w:rPr>
                <w:rFonts w:hint="eastAsia"/>
                <w:lang w:val="en-US"/>
              </w:rPr>
              <w:t>当夜幕降临的时候，婺女洲度假区将以多种互动灯光演艺呈现婺女洲的夜色特点，让游客在灯光、投影、演绎等多种效果融合下，拥有丰富的视觉体验，从而产生强烈的故事代入感。25万平精美的徽派建筑，白墙黛瓦，檐牙交错。</w:t>
            </w:r>
            <w:r>
              <w:rPr>
                <w:rFonts w:hint="eastAsia"/>
                <w:highlight w:val="yellow"/>
                <w:lang w:val="en-US"/>
              </w:rPr>
              <w:t>婺女洲看大型山水实景演出</w:t>
            </w:r>
            <w:r>
              <w:rPr>
                <w:rFonts w:hint="eastAsia"/>
                <w:b/>
                <w:bCs/>
                <w:color w:val="FF0000"/>
                <w:highlight w:val="yellow"/>
                <w:lang w:val="en-US"/>
              </w:rPr>
              <w:t>《遇见·婺源》</w:t>
            </w:r>
            <w:r>
              <w:rPr>
                <w:rFonts w:hint="eastAsia"/>
                <w:highlight w:val="yellow"/>
                <w:shd w:val="clear" w:color="auto" w:fill="FFFF00"/>
                <w:lang w:val="en-US"/>
              </w:rPr>
              <w:t>感受精彩绝伦的文化盛宴，以婺女飞天为题材背景，运用写意的戏剧手法，光影与实景相结合，描绘出一幅波澜壮阔的盛大画卷。</w:t>
            </w:r>
            <w:r>
              <w:rPr>
                <w:rFonts w:hint="eastAsia"/>
                <w:highlight w:val="yellow"/>
                <w:lang w:val="en-US"/>
              </w:rPr>
              <w:t>夜间还有奇幻抱玉塔Mapping秀</w:t>
            </w:r>
            <w:r>
              <w:rPr>
                <w:rFonts w:hint="eastAsia"/>
                <w:b/>
                <w:bCs/>
                <w:color w:val="FF0000"/>
                <w:highlight w:val="yellow"/>
                <w:lang w:val="en-US"/>
              </w:rPr>
              <w:t>《天工开物》</w:t>
            </w:r>
            <w:r>
              <w:rPr>
                <w:rFonts w:hint="eastAsia"/>
                <w:highlight w:val="yellow"/>
                <w:lang w:val="en-US"/>
              </w:rPr>
              <w:t>，以五显财神起源及故事为核心元素的祈福文化水幕光影秀《五显金光》，古徽州独特的戏曲大戏等精彩演艺。徽市街上，一步一景，十余处游览文化场馆隐藏其中，厚重的古徽州文化在这里得以传承。</w:t>
            </w:r>
          </w:p>
          <w:p w14:paraId="064D10B8">
            <w:pPr>
              <w:rPr>
                <w:rFonts w:hint="eastAsia" w:eastAsia="微软雅黑"/>
                <w:sz w:val="18"/>
                <w:szCs w:val="18"/>
                <w:lang w:val="en-US" w:eastAsia="zh-CN"/>
              </w:rPr>
            </w:pPr>
            <w:r>
              <w:rPr>
                <w:rFonts w:hint="eastAsia" w:eastAsia="微软雅黑"/>
                <w:sz w:val="18"/>
                <w:szCs w:val="18"/>
                <w:lang w:val="en-US" w:eastAsia="zh-CN"/>
              </w:rPr>
              <w:drawing>
                <wp:inline distT="0" distB="0" distL="114300" distR="114300">
                  <wp:extent cx="2409190" cy="1531620"/>
                  <wp:effectExtent l="0" t="0" r="10160" b="11430"/>
                  <wp:docPr id="2" name="图片 2" descr="6c96-80694babd4e8cc2b9ac1f878432de3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c96-80694babd4e8cc2b9ac1f878432de386"/>
                          <pic:cNvPicPr>
                            <a:picLocks noChangeAspect="1"/>
                          </pic:cNvPicPr>
                        </pic:nvPicPr>
                        <pic:blipFill>
                          <a:blip r:embed="rId10"/>
                          <a:stretch>
                            <a:fillRect/>
                          </a:stretch>
                        </pic:blipFill>
                        <pic:spPr>
                          <a:xfrm>
                            <a:off x="0" y="0"/>
                            <a:ext cx="2409190" cy="1531620"/>
                          </a:xfrm>
                          <a:prstGeom prst="rect">
                            <a:avLst/>
                          </a:prstGeom>
                        </pic:spPr>
                      </pic:pic>
                    </a:graphicData>
                  </a:graphic>
                </wp:inline>
              </w:drawing>
            </w:r>
            <w:r>
              <w:rPr>
                <w:rFonts w:hint="eastAsia" w:eastAsia="微软雅黑"/>
                <w:sz w:val="18"/>
                <w:szCs w:val="18"/>
                <w:lang w:val="en-US" w:eastAsia="zh-CN"/>
              </w:rPr>
              <w:drawing>
                <wp:inline distT="0" distB="0" distL="114300" distR="114300">
                  <wp:extent cx="2462530" cy="1524000"/>
                  <wp:effectExtent l="0" t="0" r="13970" b="0"/>
                  <wp:docPr id="5" name="图片 5" descr="演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演出"/>
                          <pic:cNvPicPr>
                            <a:picLocks noChangeAspect="1"/>
                          </pic:cNvPicPr>
                        </pic:nvPicPr>
                        <pic:blipFill>
                          <a:blip r:embed="rId11"/>
                          <a:stretch>
                            <a:fillRect/>
                          </a:stretch>
                        </pic:blipFill>
                        <pic:spPr>
                          <a:xfrm>
                            <a:off x="0" y="0"/>
                            <a:ext cx="2462530" cy="152400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2031536F">
            <w:pPr>
              <w:tabs>
                <w:tab w:val="left" w:pos="10872"/>
              </w:tabs>
              <w:autoSpaceDE/>
              <w:autoSpaceDN/>
              <w:ind w:right="-31" w:rightChars="-14"/>
              <w:jc w:val="center"/>
              <w:rPr>
                <w:rFonts w:hint="eastAsia"/>
                <w:b/>
                <w:bCs/>
                <w:color w:val="000000"/>
                <w:sz w:val="21"/>
                <w:szCs w:val="21"/>
                <w:lang w:val="en-US"/>
              </w:rPr>
            </w:pPr>
          </w:p>
          <w:p w14:paraId="31D15796">
            <w:pPr>
              <w:tabs>
                <w:tab w:val="left" w:pos="10872"/>
              </w:tabs>
              <w:autoSpaceDE/>
              <w:autoSpaceDN/>
              <w:ind w:right="-31" w:rightChars="-14"/>
              <w:jc w:val="center"/>
              <w:rPr>
                <w:rFonts w:hint="eastAsia"/>
                <w:b/>
                <w:bCs/>
                <w:color w:val="000000"/>
                <w:sz w:val="21"/>
                <w:szCs w:val="21"/>
                <w:lang w:val="en-US"/>
              </w:rPr>
            </w:pPr>
          </w:p>
          <w:p w14:paraId="34FC12B6">
            <w:pPr>
              <w:tabs>
                <w:tab w:val="left" w:pos="10872"/>
              </w:tabs>
              <w:autoSpaceDE/>
              <w:autoSpaceDN/>
              <w:ind w:right="-31" w:rightChars="-14"/>
              <w:jc w:val="center"/>
              <w:rPr>
                <w:rFonts w:hint="eastAsia"/>
                <w:b/>
                <w:bCs/>
                <w:color w:val="000000"/>
                <w:sz w:val="21"/>
                <w:szCs w:val="21"/>
                <w:lang w:val="en-US"/>
              </w:rPr>
            </w:pPr>
          </w:p>
          <w:p w14:paraId="531498B8">
            <w:pPr>
              <w:tabs>
                <w:tab w:val="left" w:pos="10872"/>
              </w:tabs>
              <w:autoSpaceDE/>
              <w:autoSpaceDN/>
              <w:ind w:right="-31" w:rightChars="-14"/>
              <w:jc w:val="center"/>
              <w:rPr>
                <w:rFonts w:hint="eastAsia"/>
                <w:b/>
                <w:bCs/>
                <w:color w:val="000000"/>
                <w:sz w:val="21"/>
                <w:szCs w:val="21"/>
                <w:lang w:val="en-US"/>
              </w:rPr>
            </w:pPr>
          </w:p>
          <w:p w14:paraId="5892BAE1">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早</w:t>
            </w:r>
          </w:p>
          <w:p w14:paraId="43CEABA1">
            <w:pPr>
              <w:tabs>
                <w:tab w:val="left" w:pos="10872"/>
              </w:tabs>
              <w:autoSpaceDE/>
              <w:autoSpaceDN/>
              <w:ind w:right="-31" w:rightChars="-14"/>
              <w:jc w:val="center"/>
              <w:rPr>
                <w:b/>
                <w:bCs/>
                <w:color w:val="000000" w:themeColor="text1"/>
                <w:sz w:val="21"/>
                <w:szCs w:val="21"/>
                <w:lang w:val="en-US"/>
                <w14:textFill>
                  <w14:solidFill>
                    <w14:schemeClr w14:val="tx1"/>
                  </w14:solidFill>
                </w14:textFill>
              </w:rPr>
            </w:pPr>
            <w:r>
              <w:rPr>
                <w:rFonts w:hint="eastAsia"/>
                <w:b/>
                <w:bCs/>
                <w:color w:val="000000"/>
                <w:sz w:val="21"/>
                <w:szCs w:val="21"/>
                <w:lang w:val="en-US"/>
              </w:rPr>
              <w:t>/</w:t>
            </w:r>
            <w:r>
              <w:rPr>
                <w:rFonts w:hint="eastAsia"/>
                <w:b/>
                <w:bCs/>
                <w:color w:val="000000"/>
                <w:sz w:val="21"/>
                <w:szCs w:val="21"/>
                <w:lang w:val="en-US"/>
              </w:rPr>
              <w:br w:type="textWrapping"/>
            </w:r>
            <w:r>
              <w:rPr>
                <w:rFonts w:hint="eastAsia"/>
                <w:b/>
                <w:bCs/>
                <w:color w:val="000000"/>
                <w:sz w:val="21"/>
                <w:szCs w:val="21"/>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19D58849">
            <w:pPr>
              <w:tabs>
                <w:tab w:val="left" w:pos="10872"/>
              </w:tabs>
              <w:autoSpaceDE/>
              <w:autoSpaceDN/>
              <w:ind w:right="-15" w:rightChars="-7"/>
              <w:rPr>
                <w:rFonts w:hint="eastAsia"/>
                <w:b/>
                <w:bCs/>
                <w:color w:val="000000" w:themeColor="text1"/>
                <w:sz w:val="21"/>
                <w:szCs w:val="21"/>
                <w:lang w:val="en-US" w:eastAsia="zh-CN"/>
                <w14:textFill>
                  <w14:solidFill>
                    <w14:schemeClr w14:val="tx1"/>
                  </w14:solidFill>
                </w14:textFill>
              </w:rPr>
            </w:pPr>
          </w:p>
          <w:p w14:paraId="6D162FF6">
            <w:pPr>
              <w:tabs>
                <w:tab w:val="left" w:pos="10872"/>
              </w:tabs>
              <w:autoSpaceDE/>
              <w:autoSpaceDN/>
              <w:ind w:right="-15" w:rightChars="-7"/>
              <w:rPr>
                <w:rFonts w:hint="eastAsia"/>
                <w:b/>
                <w:bCs/>
                <w:color w:val="000000" w:themeColor="text1"/>
                <w:sz w:val="21"/>
                <w:szCs w:val="21"/>
                <w:lang w:val="en-US" w:eastAsia="zh-CN"/>
                <w14:textFill>
                  <w14:solidFill>
                    <w14:schemeClr w14:val="tx1"/>
                  </w14:solidFill>
                </w14:textFill>
              </w:rPr>
            </w:pPr>
          </w:p>
          <w:p w14:paraId="05072111">
            <w:pPr>
              <w:tabs>
                <w:tab w:val="left" w:pos="10872"/>
              </w:tabs>
              <w:autoSpaceDE/>
              <w:autoSpaceDN/>
              <w:ind w:right="-15" w:rightChars="-7"/>
              <w:rPr>
                <w:rFonts w:hint="eastAsia"/>
                <w:b/>
                <w:bCs/>
                <w:color w:val="000000" w:themeColor="text1"/>
                <w:sz w:val="21"/>
                <w:szCs w:val="21"/>
                <w:lang w:val="en-US" w:eastAsia="zh-CN"/>
                <w14:textFill>
                  <w14:solidFill>
                    <w14:schemeClr w14:val="tx1"/>
                  </w14:solidFill>
                </w14:textFill>
              </w:rPr>
            </w:pPr>
          </w:p>
          <w:p w14:paraId="7C4ABCED">
            <w:pPr>
              <w:tabs>
                <w:tab w:val="left" w:pos="10872"/>
              </w:tabs>
              <w:autoSpaceDE/>
              <w:autoSpaceDN/>
              <w:ind w:right="-15" w:rightChars="-7"/>
              <w:rPr>
                <w:rFonts w:hint="eastAsia"/>
                <w:b/>
                <w:bCs/>
                <w:color w:val="000000" w:themeColor="text1"/>
                <w:sz w:val="21"/>
                <w:szCs w:val="21"/>
                <w:lang w:val="en-US" w:eastAsia="zh-CN"/>
                <w14:textFill>
                  <w14:solidFill>
                    <w14:schemeClr w14:val="tx1"/>
                  </w14:solidFill>
                </w14:textFill>
              </w:rPr>
            </w:pPr>
          </w:p>
          <w:p w14:paraId="36F0C710">
            <w:pPr>
              <w:tabs>
                <w:tab w:val="left" w:pos="10872"/>
              </w:tabs>
              <w:autoSpaceDE/>
              <w:autoSpaceDN/>
              <w:ind w:right="-15" w:rightChars="-7"/>
              <w:rPr>
                <w:rFonts w:hint="eastAsia"/>
                <w:b/>
                <w:bCs/>
                <w:color w:val="000000" w:themeColor="text1"/>
                <w:sz w:val="21"/>
                <w:szCs w:val="21"/>
                <w:lang w:val="en-US" w:eastAsia="zh-CN"/>
                <w14:textFill>
                  <w14:solidFill>
                    <w14:schemeClr w14:val="tx1"/>
                  </w14:solidFill>
                </w14:textFill>
              </w:rPr>
            </w:pPr>
          </w:p>
          <w:p w14:paraId="35899346">
            <w:pPr>
              <w:tabs>
                <w:tab w:val="left" w:pos="10872"/>
              </w:tabs>
              <w:autoSpaceDE/>
              <w:autoSpaceDN/>
              <w:ind w:right="-15" w:rightChars="-7"/>
              <w:rPr>
                <w:rFonts w:hint="default" w:eastAsia="微软雅黑"/>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eastAsia="zh-CN"/>
                <w14:textFill>
                  <w14:solidFill>
                    <w14:schemeClr w14:val="tx1"/>
                  </w14:solidFill>
                </w14:textFill>
              </w:rPr>
              <w:t>婺源地区/黄山</w:t>
            </w:r>
          </w:p>
        </w:tc>
      </w:tr>
      <w:tr w14:paraId="3872BA5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607"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2E8106C6">
            <w:pPr>
              <w:tabs>
                <w:tab w:val="left" w:pos="10872"/>
              </w:tabs>
              <w:ind w:left="4" w:leftChars="-17" w:right="31" w:rightChars="14" w:hanging="41" w:hangingChars="23"/>
              <w:jc w:val="center"/>
              <w:rPr>
                <w:b/>
                <w:bCs/>
                <w:color w:val="000000"/>
                <w:sz w:val="18"/>
                <w:szCs w:val="18"/>
                <w:lang w:val="en-US"/>
              </w:rPr>
            </w:pPr>
            <w:r>
              <w:rPr>
                <w:rFonts w:hint="eastAsia"/>
                <w:b/>
                <w:bCs/>
                <w:color w:val="000000"/>
                <w:sz w:val="18"/>
                <w:szCs w:val="18"/>
                <w:lang w:val="en-US"/>
              </w:rPr>
              <w:t>D4</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842C13F">
            <w:pPr>
              <w:ind w:firstLine="420" w:firstLineChars="200"/>
              <w:rPr>
                <w:rFonts w:hint="eastAsia"/>
                <w:sz w:val="21"/>
                <w:szCs w:val="21"/>
                <w:lang w:val="en-US"/>
              </w:rPr>
            </w:pPr>
            <w:r>
              <w:rPr>
                <w:rFonts w:hint="eastAsia"/>
                <w:sz w:val="21"/>
                <w:szCs w:val="21"/>
                <w:lang w:val="en-US"/>
              </w:rPr>
              <w:t>酒店早餐重点游览世界文化与自然双重遗产、国家AAAAA级旅游景区——</w:t>
            </w:r>
            <w:r>
              <w:rPr>
                <w:rFonts w:hint="eastAsia"/>
                <w:b/>
                <w:bCs/>
                <w:color w:val="FF0000"/>
                <w:sz w:val="21"/>
                <w:szCs w:val="21"/>
                <w:lang w:val="en-US"/>
              </w:rPr>
              <w:t>【黄山】</w:t>
            </w:r>
            <w:r>
              <w:rPr>
                <w:rFonts w:hint="eastAsia"/>
                <w:color w:val="FF0000"/>
                <w:sz w:val="21"/>
                <w:szCs w:val="21"/>
                <w:lang w:val="en-US"/>
              </w:rPr>
              <w:t>（</w:t>
            </w:r>
            <w:r>
              <w:rPr>
                <w:rFonts w:hint="eastAsia"/>
                <w:color w:val="FF0000"/>
                <w:sz w:val="21"/>
                <w:szCs w:val="21"/>
                <w:lang w:val="en-US" w:eastAsia="zh-CN"/>
              </w:rPr>
              <w:t>每周三免票活动，不去不退。</w:t>
            </w:r>
            <w:r>
              <w:rPr>
                <w:rFonts w:hint="eastAsia"/>
                <w:color w:val="FF0000"/>
                <w:sz w:val="21"/>
                <w:szCs w:val="21"/>
                <w:lang w:val="en-US"/>
              </w:rPr>
              <w:t>往返景交38元/人必交，上下索道170元/人自愿自理）</w:t>
            </w:r>
            <w:r>
              <w:rPr>
                <w:rFonts w:hint="eastAsia"/>
                <w:color w:val="auto"/>
                <w:sz w:val="21"/>
                <w:szCs w:val="21"/>
                <w:lang w:val="en-US"/>
              </w:rPr>
              <w:t>步行或缆车（费用90元/人可自行购买）至玉屏楼景区：观赏迎客松、送客松、陪客松、文殊台、玉屏卧佛等景点，玉屏楼景区用中餐（自理），远眺天都峰（视体力及天气情况而定，已封闭，开放时间以官方通知为准），莲花峰（视体力及天气情况而定，开放中，封闭时间以官方通知为准），经百步云梯、一线天或鳌鱼洞、观赏鳌鱼峰、鳌鱼驮金龟；天海景区集中、经第二高峰--光明顶：飞来石、东海、南海、西海、北海和天海，五海烟云及怪石尽收眼底（游览约5-6小时），安排入住酒店，视天气可赏黄山晚霞。</w:t>
            </w:r>
          </w:p>
          <w:p w14:paraId="32EDEB64">
            <w:pPr>
              <w:adjustRightInd w:val="0"/>
              <w:snapToGrid w:val="0"/>
              <w:rPr>
                <w:rFonts w:hint="eastAsia" w:eastAsia="微软雅黑"/>
                <w:sz w:val="18"/>
                <w:szCs w:val="18"/>
                <w:lang w:val="en-US" w:eastAsia="zh-CN"/>
              </w:rPr>
            </w:pPr>
            <w:r>
              <w:rPr>
                <w:rFonts w:hint="eastAsia" w:eastAsia="微软雅黑"/>
                <w:sz w:val="18"/>
                <w:szCs w:val="18"/>
                <w:lang w:val="en-US" w:eastAsia="zh-CN"/>
              </w:rPr>
              <w:drawing>
                <wp:inline distT="0" distB="0" distL="114300" distR="114300">
                  <wp:extent cx="2529205" cy="1424305"/>
                  <wp:effectExtent l="0" t="0" r="4445" b="4445"/>
                  <wp:docPr id="10" name="图片 10" descr="6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40"/>
                          <pic:cNvPicPr>
                            <a:picLocks noChangeAspect="1"/>
                          </pic:cNvPicPr>
                        </pic:nvPicPr>
                        <pic:blipFill>
                          <a:blip r:embed="rId12"/>
                          <a:stretch>
                            <a:fillRect/>
                          </a:stretch>
                        </pic:blipFill>
                        <pic:spPr>
                          <a:xfrm>
                            <a:off x="0" y="0"/>
                            <a:ext cx="2529205" cy="1424305"/>
                          </a:xfrm>
                          <a:prstGeom prst="rect">
                            <a:avLst/>
                          </a:prstGeom>
                        </pic:spPr>
                      </pic:pic>
                    </a:graphicData>
                  </a:graphic>
                </wp:inline>
              </w:drawing>
            </w:r>
            <w:r>
              <w:rPr>
                <w:rFonts w:hint="eastAsia" w:eastAsia="微软雅黑"/>
                <w:sz w:val="18"/>
                <w:szCs w:val="18"/>
                <w:lang w:val="en-US" w:eastAsia="zh-CN"/>
              </w:rPr>
              <w:drawing>
                <wp:inline distT="0" distB="0" distL="114300" distR="114300">
                  <wp:extent cx="2500630" cy="1419860"/>
                  <wp:effectExtent l="0" t="0" r="13970" b="8890"/>
                  <wp:docPr id="11" name="图片 11" descr="hs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hs01"/>
                          <pic:cNvPicPr>
                            <a:picLocks noChangeAspect="1"/>
                          </pic:cNvPicPr>
                        </pic:nvPicPr>
                        <pic:blipFill>
                          <a:blip r:embed="rId13"/>
                          <a:stretch>
                            <a:fillRect/>
                          </a:stretch>
                        </pic:blipFill>
                        <pic:spPr>
                          <a:xfrm>
                            <a:off x="0" y="0"/>
                            <a:ext cx="2500630" cy="1419860"/>
                          </a:xfrm>
                          <a:prstGeom prst="rect">
                            <a:avLst/>
                          </a:prstGeom>
                        </pic:spPr>
                      </pic:pic>
                    </a:graphicData>
                  </a:graphic>
                </wp:inline>
              </w:drawing>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7FDDA118">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早</w:t>
            </w:r>
          </w:p>
          <w:p w14:paraId="5A2B0210">
            <w:pPr>
              <w:tabs>
                <w:tab w:val="left" w:pos="10872"/>
              </w:tabs>
              <w:autoSpaceDE/>
              <w:autoSpaceDN/>
              <w:ind w:right="-31" w:rightChars="-14"/>
              <w:jc w:val="center"/>
              <w:rPr>
                <w:b/>
                <w:bCs/>
                <w:color w:val="000000" w:themeColor="text1"/>
                <w:sz w:val="21"/>
                <w:szCs w:val="21"/>
                <w:lang w:val="en-US"/>
                <w14:textFill>
                  <w14:solidFill>
                    <w14:schemeClr w14:val="tx1"/>
                  </w14:solidFill>
                </w14:textFill>
              </w:rPr>
            </w:pPr>
            <w:r>
              <w:rPr>
                <w:rFonts w:hint="eastAsia"/>
                <w:b/>
                <w:bCs/>
                <w:color w:val="000000"/>
                <w:sz w:val="21"/>
                <w:szCs w:val="21"/>
                <w:lang w:val="en-US"/>
              </w:rPr>
              <w:t>/</w:t>
            </w:r>
            <w:r>
              <w:rPr>
                <w:rFonts w:hint="eastAsia"/>
                <w:b/>
                <w:bCs/>
                <w:color w:val="000000"/>
                <w:sz w:val="21"/>
                <w:szCs w:val="21"/>
                <w:lang w:val="en-US"/>
              </w:rPr>
              <w:br w:type="textWrapping"/>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1DC1ACA5">
            <w:pPr>
              <w:tabs>
                <w:tab w:val="left" w:pos="10872"/>
              </w:tabs>
              <w:autoSpaceDE/>
              <w:autoSpaceDN/>
              <w:ind w:right="-15" w:rightChars="-7"/>
              <w:jc w:val="both"/>
              <w:rPr>
                <w:rFonts w:hint="eastAsia" w:eastAsia="微软雅黑"/>
                <w:b/>
                <w:bCs/>
                <w:color w:val="000000" w:themeColor="text1"/>
                <w:sz w:val="21"/>
                <w:szCs w:val="21"/>
                <w:lang w:val="en-US" w:eastAsia="zh-CN"/>
                <w14:textFill>
                  <w14:solidFill>
                    <w14:schemeClr w14:val="tx1"/>
                  </w14:solidFill>
                </w14:textFill>
              </w:rPr>
            </w:pPr>
            <w:r>
              <w:rPr>
                <w:rFonts w:hint="eastAsia"/>
                <w:b/>
                <w:bCs/>
                <w:color w:val="000000" w:themeColor="text1"/>
                <w:sz w:val="21"/>
                <w:szCs w:val="21"/>
                <w:lang w:val="en-US"/>
                <w14:textFill>
                  <w14:solidFill>
                    <w14:schemeClr w14:val="tx1"/>
                  </w14:solidFill>
                </w14:textFill>
              </w:rPr>
              <w:t>黄山</w:t>
            </w:r>
            <w:r>
              <w:rPr>
                <w:rFonts w:hint="eastAsia"/>
                <w:b/>
                <w:bCs/>
                <w:color w:val="000000" w:themeColor="text1"/>
                <w:sz w:val="21"/>
                <w:szCs w:val="21"/>
                <w:lang w:val="en-US" w:eastAsia="zh-CN"/>
                <w14:textFill>
                  <w14:solidFill>
                    <w14:schemeClr w14:val="tx1"/>
                  </w14:solidFill>
                </w14:textFill>
              </w:rPr>
              <w:t>山上独卫多人间</w:t>
            </w:r>
          </w:p>
        </w:tc>
      </w:tr>
      <w:tr w14:paraId="41D6D536">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879"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0016650F">
            <w:pPr>
              <w:tabs>
                <w:tab w:val="left" w:pos="10872"/>
              </w:tabs>
              <w:ind w:left="4" w:leftChars="-17" w:right="31" w:rightChars="14" w:hanging="41" w:hangingChars="23"/>
              <w:jc w:val="center"/>
              <w:rPr>
                <w:b/>
                <w:bCs/>
                <w:color w:val="000000"/>
                <w:sz w:val="18"/>
                <w:szCs w:val="18"/>
                <w:lang w:val="en-US"/>
              </w:rPr>
            </w:pPr>
            <w:r>
              <w:rPr>
                <w:rFonts w:hint="eastAsia"/>
                <w:b/>
                <w:bCs/>
                <w:color w:val="000000"/>
                <w:sz w:val="18"/>
                <w:szCs w:val="18"/>
                <w:lang w:val="en-US"/>
              </w:rPr>
              <w:t>D5</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523EE733">
            <w:pPr>
              <w:pStyle w:val="2"/>
              <w:ind w:firstLine="420" w:firstLineChars="200"/>
              <w:rPr>
                <w:rFonts w:hint="eastAsia"/>
                <w:bCs/>
                <w:sz w:val="21"/>
                <w:szCs w:val="21"/>
                <w:lang w:val="en-US" w:eastAsia="zh-CN"/>
              </w:rPr>
            </w:pPr>
            <w:r>
              <w:rPr>
                <w:rFonts w:hint="eastAsia"/>
                <w:b/>
                <w:bCs w:val="0"/>
                <w:color w:val="FF0000"/>
                <w:sz w:val="21"/>
                <w:szCs w:val="21"/>
                <w:lang w:val="en-US" w:eastAsia="zh-CN"/>
              </w:rPr>
              <w:t>观日出</w:t>
            </w:r>
            <w:r>
              <w:rPr>
                <w:rFonts w:hint="eastAsia"/>
                <w:bCs/>
                <w:sz w:val="21"/>
                <w:szCs w:val="21"/>
                <w:lang w:val="en-US" w:eastAsia="zh-CN"/>
              </w:rPr>
              <w:t>（酒店附近，视天气情况而定），酒店用早餐，西海景区集中，游览西海大峡谷精华景区（往返约3小时，不去的游客可自由观赏西海景区或在附近酒店休息等候，西海地轨单程100元/人自理），西海景区“排云亭”处观赏：仙人晒靴、武松打虎、天女绣花等奇石；北海景区观赏：狮子峰、散花坞、梦笔生花、笔架峰、姜太公钓鱼等景点；始信峰观赏：竖情、卧龙、黑虎、连理、探海等奇松，还可观赏童子拜观音、十八罗汉朝南海、猴子观海等景点，步行或缆车下山（费用80元/人可自行购买），云谷寺集中后乘景区交通车赴换乘中心（游览约5-6小时）。</w:t>
            </w:r>
          </w:p>
          <w:p w14:paraId="7D3A539B">
            <w:pPr>
              <w:pStyle w:val="2"/>
              <w:ind w:firstLine="420" w:firstLineChars="200"/>
              <w:rPr>
                <w:rFonts w:hint="eastAsia"/>
                <w:bCs/>
                <w:color w:val="1605ED"/>
                <w:sz w:val="21"/>
                <w:szCs w:val="21"/>
                <w:highlight w:val="yellow"/>
                <w:lang w:val="en-US" w:eastAsia="zh-CN"/>
              </w:rPr>
            </w:pPr>
            <w:r>
              <w:rPr>
                <w:rFonts w:hint="eastAsia"/>
                <w:bCs/>
                <w:color w:val="1605ED"/>
                <w:sz w:val="21"/>
                <w:szCs w:val="21"/>
                <w:highlight w:val="yellow"/>
                <w:lang w:val="en-US" w:eastAsia="zh-CN"/>
              </w:rPr>
              <w:t>（备注：黄山2日游行程为参加散客拼团行程，正餐不含，山上住宿为8-12人间多人独卫，取消或升级标间需提前3天确认）</w:t>
            </w:r>
          </w:p>
          <w:p w14:paraId="5B9B8B9C">
            <w:pPr>
              <w:pStyle w:val="2"/>
              <w:ind w:firstLine="420" w:firstLineChars="200"/>
              <w:rPr>
                <w:sz w:val="18"/>
                <w:szCs w:val="18"/>
                <w:lang w:val="en-US"/>
              </w:rPr>
            </w:pPr>
            <w:r>
              <w:rPr>
                <w:rFonts w:hint="eastAsia"/>
                <w:bCs/>
                <w:sz w:val="21"/>
                <w:szCs w:val="21"/>
                <w:lang w:val="en-US" w:eastAsia="zh-CN"/>
              </w:rPr>
              <w:t>返回市区自由游览“活动着的清明上河图”—</w:t>
            </w:r>
            <w:r>
              <w:rPr>
                <w:rFonts w:hint="eastAsia"/>
                <w:b/>
                <w:bCs w:val="0"/>
                <w:color w:val="FF0000"/>
                <w:sz w:val="21"/>
                <w:szCs w:val="21"/>
                <w:lang w:val="en-US" w:eastAsia="zh-CN"/>
              </w:rPr>
              <w:t>【屯溪老街】</w:t>
            </w:r>
            <w:r>
              <w:rPr>
                <w:rFonts w:hint="eastAsia"/>
                <w:bCs/>
                <w:sz w:val="21"/>
                <w:szCs w:val="21"/>
                <w:lang w:val="en-US" w:eastAsia="zh-CN"/>
              </w:rPr>
              <w:t>，中国保存最完整的具有宋、明、清时代建筑风格的商业街，老街道两旁店家鳞次栉比，多为双层砖木结构，清一色的徽派建筑风格，透溢出一股浓郁的古风神韵。在此您可以领略江南古镇的风韵、感受徽派建筑的精髓，也可驻足在酒肆茶楼小憩，或者在古街上闲逛。</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29DCCA20">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早</w:t>
            </w:r>
          </w:p>
          <w:p w14:paraId="43F5B601">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w:t>
            </w:r>
          </w:p>
          <w:p w14:paraId="25049F61">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晚</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31268A4">
            <w:pPr>
              <w:tabs>
                <w:tab w:val="left" w:pos="10872"/>
              </w:tabs>
              <w:autoSpaceDE/>
              <w:autoSpaceDN/>
              <w:ind w:right="-15" w:rightChars="-7"/>
              <w:jc w:val="center"/>
              <w:rPr>
                <w:rFonts w:hint="eastAsia" w:eastAsia="微软雅黑"/>
                <w:b/>
                <w:bCs/>
                <w:color w:val="000000"/>
                <w:sz w:val="21"/>
                <w:szCs w:val="21"/>
                <w:lang w:val="en-US" w:eastAsia="zh-CN"/>
              </w:rPr>
            </w:pPr>
            <w:r>
              <w:rPr>
                <w:rFonts w:hint="eastAsia"/>
                <w:b/>
                <w:bCs/>
                <w:color w:val="000000"/>
                <w:sz w:val="21"/>
                <w:szCs w:val="21"/>
                <w:lang w:val="en-US"/>
              </w:rPr>
              <w:t>黄山</w:t>
            </w:r>
            <w:r>
              <w:rPr>
                <w:rFonts w:hint="eastAsia"/>
                <w:b/>
                <w:bCs/>
                <w:color w:val="000000"/>
                <w:sz w:val="21"/>
                <w:szCs w:val="21"/>
                <w:lang w:val="en-US" w:eastAsia="zh-CN"/>
              </w:rPr>
              <w:t>市</w:t>
            </w:r>
          </w:p>
        </w:tc>
      </w:tr>
      <w:tr w14:paraId="2DE8824F">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04466F76">
            <w:pPr>
              <w:tabs>
                <w:tab w:val="left" w:pos="10872"/>
              </w:tabs>
              <w:ind w:left="4" w:leftChars="-17" w:right="31" w:rightChars="14" w:hanging="41" w:hangingChars="23"/>
              <w:jc w:val="center"/>
              <w:rPr>
                <w:b/>
                <w:bCs/>
                <w:color w:val="000000"/>
                <w:sz w:val="18"/>
                <w:szCs w:val="18"/>
                <w:lang w:val="en-US"/>
              </w:rPr>
            </w:pPr>
          </w:p>
          <w:p w14:paraId="11EB0C6B">
            <w:pPr>
              <w:tabs>
                <w:tab w:val="left" w:pos="10872"/>
              </w:tabs>
              <w:ind w:left="4" w:leftChars="-17" w:right="31" w:rightChars="14" w:hanging="41" w:hangingChars="23"/>
              <w:jc w:val="center"/>
              <w:rPr>
                <w:b/>
                <w:bCs/>
                <w:color w:val="000000"/>
                <w:sz w:val="18"/>
                <w:szCs w:val="18"/>
                <w:lang w:val="en-US"/>
              </w:rPr>
            </w:pPr>
          </w:p>
          <w:p w14:paraId="7E8229A0">
            <w:pPr>
              <w:tabs>
                <w:tab w:val="left" w:pos="10872"/>
              </w:tabs>
              <w:ind w:left="4" w:leftChars="-17" w:right="31" w:rightChars="14" w:hanging="41" w:hangingChars="23"/>
              <w:jc w:val="center"/>
              <w:rPr>
                <w:b/>
                <w:bCs/>
                <w:color w:val="000000"/>
                <w:sz w:val="18"/>
                <w:szCs w:val="18"/>
                <w:lang w:val="en-US"/>
              </w:rPr>
            </w:pPr>
          </w:p>
          <w:p w14:paraId="17D586FC">
            <w:pPr>
              <w:tabs>
                <w:tab w:val="left" w:pos="10872"/>
              </w:tabs>
              <w:ind w:left="4" w:leftChars="-17" w:right="31" w:rightChars="14" w:hanging="41" w:hangingChars="23"/>
              <w:jc w:val="center"/>
              <w:rPr>
                <w:b/>
                <w:bCs/>
                <w:color w:val="000000"/>
                <w:sz w:val="18"/>
                <w:szCs w:val="18"/>
                <w:lang w:val="en-US"/>
              </w:rPr>
            </w:pPr>
          </w:p>
          <w:p w14:paraId="79603C5E">
            <w:pPr>
              <w:tabs>
                <w:tab w:val="left" w:pos="10872"/>
              </w:tabs>
              <w:ind w:left="4" w:leftChars="-17" w:right="31" w:rightChars="14" w:hanging="41" w:hangingChars="23"/>
              <w:jc w:val="center"/>
              <w:rPr>
                <w:b/>
                <w:bCs/>
                <w:color w:val="000000"/>
                <w:sz w:val="18"/>
                <w:szCs w:val="18"/>
                <w:lang w:val="en-US"/>
              </w:rPr>
            </w:pPr>
          </w:p>
          <w:p w14:paraId="5FB37444">
            <w:pPr>
              <w:tabs>
                <w:tab w:val="left" w:pos="10872"/>
              </w:tabs>
              <w:ind w:left="4" w:leftChars="-17" w:right="31" w:rightChars="14" w:hanging="41" w:hangingChars="23"/>
              <w:jc w:val="center"/>
              <w:rPr>
                <w:b/>
                <w:bCs/>
                <w:color w:val="000000"/>
                <w:sz w:val="18"/>
                <w:szCs w:val="18"/>
                <w:lang w:val="en-US"/>
              </w:rPr>
            </w:pPr>
            <w:r>
              <w:rPr>
                <w:rFonts w:hint="eastAsia"/>
                <w:b/>
                <w:bCs/>
                <w:color w:val="000000"/>
                <w:sz w:val="18"/>
                <w:szCs w:val="18"/>
                <w:lang w:val="en-US"/>
              </w:rPr>
              <w:t>D6</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CC7D355">
            <w:pPr>
              <w:widowControl/>
              <w:tabs>
                <w:tab w:val="left" w:pos="3255"/>
              </w:tabs>
              <w:autoSpaceDE/>
              <w:autoSpaceDN/>
              <w:ind w:firstLine="420" w:firstLineChars="200"/>
              <w:rPr>
                <w:rFonts w:hint="eastAsia" w:eastAsia="微软雅黑"/>
                <w:bCs/>
                <w:sz w:val="21"/>
                <w:szCs w:val="21"/>
                <w:lang w:val="en-US" w:eastAsia="zh-CN"/>
              </w:rPr>
            </w:pPr>
            <w:r>
              <w:rPr>
                <w:rFonts w:hint="eastAsia"/>
                <w:bCs/>
                <w:sz w:val="21"/>
                <w:szCs w:val="21"/>
                <w:lang w:val="en-US"/>
              </w:rPr>
              <w:t>酒店早餐后车赴览国家五A级景区</w:t>
            </w:r>
            <w:r>
              <w:rPr>
                <w:rFonts w:hint="eastAsia"/>
                <w:b/>
                <w:color w:val="FF0000"/>
                <w:sz w:val="21"/>
                <w:szCs w:val="21"/>
                <w:lang w:val="en-US"/>
              </w:rPr>
              <w:t>【徽州古城】</w:t>
            </w:r>
            <w:r>
              <w:rPr>
                <w:rFonts w:hint="eastAsia"/>
                <w:bCs/>
                <w:sz w:val="21"/>
                <w:szCs w:val="21"/>
                <w:lang w:val="en-US"/>
              </w:rPr>
              <w:t>（赠送大门票，不含景区内小门票可自愿自理），又名歙县古城，古称新安郡。徽州古城是中国三大地方学派之一的"徽学"发祥地，被誉为"东南邹鲁、礼仪之邦"。徽州古城分内城、外廓，有东西南北4个门。此外还保留着瓮城、城门、古街、古巷等。徽州古城是保存完好的中国四大古城之一，1986年，被国务院列为国家历史文化名城，2014年，被列入国家5A级景区古徽州文化旅游区的组成部分。参观送团至合肥！适时送团返程！</w:t>
            </w:r>
            <w:r>
              <w:rPr>
                <w:rFonts w:hint="eastAsia"/>
                <w:bCs/>
                <w:sz w:val="21"/>
                <w:szCs w:val="21"/>
                <w:lang w:val="en-US" w:eastAsia="zh-CN"/>
              </w:rPr>
              <w:t>或住合肥</w:t>
            </w:r>
          </w:p>
          <w:p w14:paraId="7D9EEAD0">
            <w:pPr>
              <w:widowControl/>
              <w:tabs>
                <w:tab w:val="left" w:pos="3255"/>
              </w:tabs>
              <w:autoSpaceDE/>
              <w:autoSpaceDN/>
              <w:rPr>
                <w:bCs/>
                <w:sz w:val="21"/>
                <w:szCs w:val="21"/>
                <w:lang w:val="en-US"/>
              </w:rPr>
            </w:pPr>
            <w:r>
              <w:rPr>
                <w:rFonts w:hint="eastAsia"/>
                <w:bCs/>
                <w:sz w:val="21"/>
                <w:szCs w:val="21"/>
                <w:lang w:val="en-US" w:bidi="ar-SA"/>
              </w:rPr>
              <w:drawing>
                <wp:inline distT="0" distB="0" distL="114300" distR="114300">
                  <wp:extent cx="2567940" cy="1684655"/>
                  <wp:effectExtent l="0" t="0" r="3810" b="10795"/>
                  <wp:docPr id="20" name="图片 20" descr="徽州古城36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徽州古城3656"/>
                          <pic:cNvPicPr>
                            <a:picLocks noChangeAspect="1"/>
                          </pic:cNvPicPr>
                        </pic:nvPicPr>
                        <pic:blipFill>
                          <a:blip r:embed="rId14" cstate="print"/>
                          <a:stretch>
                            <a:fillRect/>
                          </a:stretch>
                        </pic:blipFill>
                        <pic:spPr>
                          <a:xfrm>
                            <a:off x="0" y="0"/>
                            <a:ext cx="2567940" cy="1684655"/>
                          </a:xfrm>
                          <a:prstGeom prst="rect">
                            <a:avLst/>
                          </a:prstGeom>
                        </pic:spPr>
                      </pic:pic>
                    </a:graphicData>
                  </a:graphic>
                </wp:inline>
              </w:drawing>
            </w:r>
            <w:r>
              <w:rPr>
                <w:rFonts w:hint="eastAsia"/>
                <w:bCs/>
                <w:sz w:val="21"/>
                <w:szCs w:val="21"/>
                <w:lang w:val="en-US"/>
              </w:rPr>
              <w:t xml:space="preserve"> </w:t>
            </w:r>
            <w:r>
              <w:rPr>
                <w:rFonts w:hint="eastAsia"/>
                <w:bCs/>
                <w:sz w:val="21"/>
                <w:szCs w:val="21"/>
                <w:lang w:val="en-US" w:bidi="ar-SA"/>
              </w:rPr>
              <w:drawing>
                <wp:inline distT="0" distB="0" distL="114300" distR="114300">
                  <wp:extent cx="2423795" cy="1709420"/>
                  <wp:effectExtent l="0" t="0" r="14605" b="5080"/>
                  <wp:docPr id="21" name="图片 21" descr="徽州古城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徽州古城08"/>
                          <pic:cNvPicPr>
                            <a:picLocks noChangeAspect="1"/>
                          </pic:cNvPicPr>
                        </pic:nvPicPr>
                        <pic:blipFill>
                          <a:blip r:embed="rId15" cstate="print"/>
                          <a:stretch>
                            <a:fillRect/>
                          </a:stretch>
                        </pic:blipFill>
                        <pic:spPr>
                          <a:xfrm>
                            <a:off x="0" y="0"/>
                            <a:ext cx="2423795" cy="1709420"/>
                          </a:xfrm>
                          <a:prstGeom prst="rect">
                            <a:avLst/>
                          </a:prstGeom>
                        </pic:spPr>
                      </pic:pic>
                    </a:graphicData>
                  </a:graphic>
                </wp:inline>
              </w:drawing>
            </w:r>
          </w:p>
          <w:p w14:paraId="31E400AA">
            <w:pPr>
              <w:widowControl/>
              <w:tabs>
                <w:tab w:val="left" w:pos="3255"/>
              </w:tabs>
              <w:autoSpaceDE/>
              <w:autoSpaceDN/>
              <w:rPr>
                <w:bCs/>
                <w:color w:val="000000"/>
                <w:sz w:val="18"/>
                <w:szCs w:val="18"/>
                <w:lang w:val="en-US"/>
              </w:rPr>
            </w:pPr>
            <w:r>
              <w:rPr>
                <w:rFonts w:hint="eastAsia"/>
                <w:bCs/>
                <w:color w:val="0000FF"/>
                <w:sz w:val="24"/>
                <w:szCs w:val="24"/>
                <w:lang w:val="en-US"/>
              </w:rPr>
              <w:t>温馨提示：由于返程的时间和港口不同，有火车/高铁/飞机，导游会根据具体时间合理安排送站，会出现等待的时间，请您理解并配合导游的安排；建议购买17:30之后高铁/火车</w:t>
            </w:r>
            <w:r>
              <w:rPr>
                <w:rFonts w:hint="eastAsia"/>
                <w:bCs/>
                <w:color w:val="0000FF"/>
                <w:sz w:val="24"/>
                <w:szCs w:val="24"/>
                <w:lang w:val="en-US" w:eastAsia="zh-CN"/>
              </w:rPr>
              <w:t>或18:30之后飞机航班！</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0732ED8F">
            <w:pPr>
              <w:tabs>
                <w:tab w:val="left" w:pos="10872"/>
              </w:tabs>
              <w:autoSpaceDE/>
              <w:autoSpaceDN/>
              <w:ind w:right="-31" w:rightChars="-14"/>
              <w:jc w:val="center"/>
              <w:rPr>
                <w:b/>
                <w:bCs/>
                <w:color w:val="000000"/>
                <w:sz w:val="21"/>
                <w:szCs w:val="21"/>
                <w:lang w:val="en-US"/>
              </w:rPr>
            </w:pPr>
          </w:p>
          <w:p w14:paraId="2F823CAF">
            <w:pPr>
              <w:tabs>
                <w:tab w:val="left" w:pos="10872"/>
              </w:tabs>
              <w:autoSpaceDE/>
              <w:autoSpaceDN/>
              <w:ind w:right="-31" w:rightChars="-14"/>
              <w:jc w:val="center"/>
              <w:rPr>
                <w:b/>
                <w:bCs/>
                <w:color w:val="000000"/>
                <w:sz w:val="21"/>
                <w:szCs w:val="21"/>
                <w:lang w:val="en-US"/>
              </w:rPr>
            </w:pPr>
          </w:p>
          <w:p w14:paraId="27B99B6E">
            <w:pPr>
              <w:tabs>
                <w:tab w:val="left" w:pos="10872"/>
              </w:tabs>
              <w:autoSpaceDE/>
              <w:autoSpaceDN/>
              <w:ind w:right="-31" w:rightChars="-14"/>
              <w:jc w:val="center"/>
              <w:rPr>
                <w:b/>
                <w:bCs/>
                <w:color w:val="000000"/>
                <w:sz w:val="21"/>
                <w:szCs w:val="21"/>
                <w:lang w:val="en-US"/>
              </w:rPr>
            </w:pPr>
          </w:p>
          <w:p w14:paraId="41A933E0">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早</w:t>
            </w:r>
          </w:p>
          <w:p w14:paraId="07A070B9">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w:t>
            </w:r>
          </w:p>
          <w:p w14:paraId="41B18A2F">
            <w:pPr>
              <w:tabs>
                <w:tab w:val="left" w:pos="10872"/>
              </w:tabs>
              <w:autoSpaceDE/>
              <w:autoSpaceDN/>
              <w:ind w:right="-31" w:rightChars="-14"/>
              <w:jc w:val="center"/>
              <w:rPr>
                <w:b/>
                <w:bCs/>
                <w:color w:val="000000"/>
                <w:sz w:val="21"/>
                <w:szCs w:val="21"/>
                <w:lang w:val="en-US"/>
              </w:rPr>
            </w:pPr>
            <w:r>
              <w:rPr>
                <w:rFonts w:hint="eastAsia"/>
                <w:b/>
                <w:bCs/>
                <w:color w:val="000000"/>
                <w:sz w:val="21"/>
                <w:szCs w:val="21"/>
                <w:lang w:val="en-US"/>
              </w:rPr>
              <w:t>/</w:t>
            </w: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0D4A12EB">
            <w:pPr>
              <w:tabs>
                <w:tab w:val="left" w:pos="10872"/>
              </w:tabs>
              <w:autoSpaceDE/>
              <w:autoSpaceDN/>
              <w:ind w:right="-15" w:rightChars="-7"/>
              <w:jc w:val="center"/>
              <w:rPr>
                <w:b/>
                <w:bCs/>
                <w:color w:val="000000"/>
                <w:sz w:val="21"/>
                <w:szCs w:val="21"/>
                <w:lang w:val="en-US"/>
              </w:rPr>
            </w:pPr>
          </w:p>
          <w:p w14:paraId="547DB9D0">
            <w:pPr>
              <w:tabs>
                <w:tab w:val="left" w:pos="10872"/>
              </w:tabs>
              <w:autoSpaceDE/>
              <w:autoSpaceDN/>
              <w:ind w:right="-15" w:rightChars="-7"/>
              <w:jc w:val="center"/>
              <w:rPr>
                <w:b/>
                <w:bCs/>
                <w:color w:val="000000"/>
                <w:sz w:val="21"/>
                <w:szCs w:val="21"/>
                <w:lang w:val="en-US"/>
              </w:rPr>
            </w:pPr>
          </w:p>
          <w:p w14:paraId="6A536886">
            <w:pPr>
              <w:tabs>
                <w:tab w:val="left" w:pos="10872"/>
              </w:tabs>
              <w:autoSpaceDE/>
              <w:autoSpaceDN/>
              <w:ind w:right="-15" w:rightChars="-7"/>
              <w:jc w:val="center"/>
              <w:rPr>
                <w:b/>
                <w:bCs/>
                <w:color w:val="000000"/>
                <w:sz w:val="21"/>
                <w:szCs w:val="21"/>
                <w:lang w:val="en-US"/>
              </w:rPr>
            </w:pPr>
          </w:p>
          <w:p w14:paraId="11772ECA">
            <w:pPr>
              <w:tabs>
                <w:tab w:val="left" w:pos="10872"/>
              </w:tabs>
              <w:autoSpaceDE/>
              <w:autoSpaceDN/>
              <w:ind w:right="-15" w:rightChars="-7"/>
              <w:jc w:val="center"/>
              <w:rPr>
                <w:b/>
                <w:bCs/>
                <w:color w:val="000000"/>
                <w:sz w:val="21"/>
                <w:szCs w:val="21"/>
                <w:lang w:val="en-US"/>
              </w:rPr>
            </w:pPr>
          </w:p>
          <w:p w14:paraId="6AE7D2DB">
            <w:pPr>
              <w:tabs>
                <w:tab w:val="left" w:pos="10872"/>
              </w:tabs>
              <w:autoSpaceDE/>
              <w:autoSpaceDN/>
              <w:ind w:right="-15" w:rightChars="-7"/>
              <w:jc w:val="center"/>
              <w:rPr>
                <w:rFonts w:hint="eastAsia" w:eastAsia="微软雅黑"/>
                <w:b/>
                <w:bCs/>
                <w:color w:val="000000"/>
                <w:sz w:val="21"/>
                <w:szCs w:val="21"/>
                <w:lang w:val="en-US" w:eastAsia="zh-CN"/>
              </w:rPr>
            </w:pPr>
            <w:r>
              <w:rPr>
                <w:rFonts w:hint="eastAsia"/>
                <w:b/>
                <w:bCs/>
                <w:color w:val="000000"/>
                <w:sz w:val="21"/>
                <w:szCs w:val="21"/>
                <w:lang w:val="en-US" w:eastAsia="zh-CN"/>
              </w:rPr>
              <w:t>合肥</w:t>
            </w:r>
          </w:p>
        </w:tc>
      </w:tr>
      <w:tr w14:paraId="0DC517A5">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tblCellMar>
            <w:top w:w="0" w:type="dxa"/>
            <w:left w:w="108" w:type="dxa"/>
            <w:bottom w:w="0" w:type="dxa"/>
            <w:right w:w="108" w:type="dxa"/>
          </w:tblCellMar>
        </w:tblPrEx>
        <w:trPr>
          <w:trHeight w:val="414" w:hRule="atLeast"/>
          <w:jc w:val="center"/>
        </w:trPr>
        <w:tc>
          <w:tcPr>
            <w:tcW w:w="740" w:type="dxa"/>
            <w:tcBorders>
              <w:top w:val="single" w:color="auto" w:sz="4" w:space="0"/>
              <w:left w:val="single" w:color="auto" w:sz="4" w:space="0"/>
              <w:bottom w:val="single" w:color="auto" w:sz="4" w:space="0"/>
              <w:right w:val="single" w:color="auto" w:sz="4" w:space="0"/>
            </w:tcBorders>
            <w:shd w:val="clear" w:color="auto" w:fill="F3F3F3"/>
            <w:vAlign w:val="center"/>
          </w:tcPr>
          <w:p w14:paraId="5B992052">
            <w:pPr>
              <w:tabs>
                <w:tab w:val="left" w:pos="10872"/>
              </w:tabs>
              <w:ind w:left="4" w:leftChars="-17" w:right="31" w:rightChars="14" w:hanging="41" w:hangingChars="23"/>
              <w:jc w:val="center"/>
              <w:rPr>
                <w:rFonts w:hint="default" w:eastAsia="微软雅黑"/>
                <w:b/>
                <w:bCs/>
                <w:color w:val="000000"/>
                <w:sz w:val="18"/>
                <w:szCs w:val="18"/>
                <w:lang w:val="en-US" w:eastAsia="zh-CN"/>
              </w:rPr>
            </w:pPr>
            <w:r>
              <w:rPr>
                <w:rFonts w:hint="eastAsia"/>
                <w:b/>
                <w:bCs/>
                <w:color w:val="000000"/>
                <w:sz w:val="18"/>
                <w:szCs w:val="18"/>
                <w:lang w:val="en-US" w:eastAsia="zh-CN"/>
              </w:rPr>
              <w:t>D7</w:t>
            </w:r>
          </w:p>
        </w:tc>
        <w:tc>
          <w:tcPr>
            <w:tcW w:w="8220" w:type="dxa"/>
            <w:tcBorders>
              <w:top w:val="single" w:color="auto" w:sz="4" w:space="0"/>
              <w:left w:val="single" w:color="auto" w:sz="4" w:space="0"/>
              <w:bottom w:val="single" w:color="auto" w:sz="4" w:space="0"/>
              <w:right w:val="single" w:color="auto" w:sz="4" w:space="0"/>
            </w:tcBorders>
            <w:shd w:val="clear" w:color="auto" w:fill="F3F3F3"/>
            <w:vAlign w:val="center"/>
          </w:tcPr>
          <w:p w14:paraId="262E7226">
            <w:pPr>
              <w:widowControl/>
              <w:tabs>
                <w:tab w:val="left" w:pos="3255"/>
              </w:tabs>
              <w:autoSpaceDE/>
              <w:autoSpaceDN/>
              <w:rPr>
                <w:rFonts w:hint="eastAsia"/>
                <w:bCs/>
                <w:color w:val="0000FF"/>
                <w:sz w:val="24"/>
                <w:szCs w:val="24"/>
                <w:lang w:val="en-US"/>
              </w:rPr>
            </w:pPr>
            <w:r>
              <w:rPr>
                <w:rFonts w:hint="eastAsia"/>
                <w:bCs/>
                <w:sz w:val="21"/>
                <w:szCs w:val="21"/>
                <w:lang w:val="en-US" w:eastAsia="zh-CN"/>
              </w:rPr>
              <w:t xml:space="preserve">抵达成都  </w:t>
            </w:r>
          </w:p>
        </w:tc>
        <w:tc>
          <w:tcPr>
            <w:tcW w:w="795" w:type="dxa"/>
            <w:tcBorders>
              <w:top w:val="single" w:color="auto" w:sz="4" w:space="0"/>
              <w:left w:val="single" w:color="auto" w:sz="4" w:space="0"/>
              <w:bottom w:val="single" w:color="auto" w:sz="4" w:space="0"/>
              <w:right w:val="single" w:color="auto" w:sz="4" w:space="0"/>
            </w:tcBorders>
            <w:shd w:val="clear" w:color="auto" w:fill="F3F3F3"/>
            <w:vAlign w:val="center"/>
          </w:tcPr>
          <w:p w14:paraId="221C9A28">
            <w:pPr>
              <w:tabs>
                <w:tab w:val="left" w:pos="10872"/>
              </w:tabs>
              <w:autoSpaceDE/>
              <w:autoSpaceDN/>
              <w:ind w:right="-31" w:rightChars="-14"/>
              <w:jc w:val="center"/>
              <w:rPr>
                <w:rFonts w:hint="eastAsia"/>
                <w:b/>
                <w:bCs/>
                <w:color w:val="000000"/>
                <w:sz w:val="21"/>
                <w:szCs w:val="21"/>
                <w:lang w:val="en-US"/>
              </w:rPr>
            </w:pPr>
          </w:p>
        </w:tc>
        <w:tc>
          <w:tcPr>
            <w:tcW w:w="940" w:type="dxa"/>
            <w:tcBorders>
              <w:top w:val="single" w:color="auto" w:sz="4" w:space="0"/>
              <w:left w:val="single" w:color="auto" w:sz="4" w:space="0"/>
              <w:bottom w:val="single" w:color="auto" w:sz="4" w:space="0"/>
              <w:right w:val="single" w:color="auto" w:sz="4" w:space="0"/>
            </w:tcBorders>
            <w:shd w:val="clear" w:color="auto" w:fill="F3F3F3"/>
            <w:vAlign w:val="center"/>
          </w:tcPr>
          <w:p w14:paraId="752EEAE1">
            <w:pPr>
              <w:tabs>
                <w:tab w:val="left" w:pos="10872"/>
              </w:tabs>
              <w:autoSpaceDE/>
              <w:autoSpaceDN/>
              <w:ind w:right="-15" w:rightChars="-7"/>
              <w:jc w:val="center"/>
              <w:rPr>
                <w:rFonts w:hint="default" w:eastAsia="微软雅黑"/>
                <w:b/>
                <w:bCs/>
                <w:color w:val="000000"/>
                <w:sz w:val="21"/>
                <w:szCs w:val="21"/>
                <w:lang w:val="en-US" w:eastAsia="zh-CN"/>
              </w:rPr>
            </w:pPr>
            <w:r>
              <w:rPr>
                <w:rFonts w:hint="eastAsia"/>
                <w:b/>
                <w:bCs/>
                <w:color w:val="000000"/>
                <w:sz w:val="21"/>
                <w:szCs w:val="21"/>
                <w:lang w:val="en-US" w:eastAsia="zh-CN"/>
              </w:rPr>
              <w:t xml:space="preserve">无 </w:t>
            </w:r>
          </w:p>
        </w:tc>
      </w:tr>
    </w:tbl>
    <w:p w14:paraId="0E658757">
      <w:pPr>
        <w:rPr>
          <w:rFonts w:hint="eastAsia" w:eastAsia="微软雅黑"/>
          <w:lang w:eastAsia="zh-CN"/>
        </w:rPr>
      </w:pPr>
    </w:p>
    <w:p w14:paraId="37AF36AB">
      <w:pPr>
        <w:rPr>
          <w:rFonts w:hint="eastAsia" w:eastAsia="微软雅黑"/>
          <w:lang w:eastAsia="zh-CN"/>
        </w:rPr>
      </w:pPr>
    </w:p>
    <w:p w14:paraId="5EE07C13">
      <w:pPr>
        <w:rPr>
          <w:rFonts w:hint="eastAsia" w:eastAsia="微软雅黑"/>
          <w:lang w:eastAsia="zh-CN"/>
        </w:rPr>
      </w:pPr>
    </w:p>
    <w:p w14:paraId="2D5BAFF9">
      <w:pPr>
        <w:rPr>
          <w:rFonts w:hint="eastAsia" w:eastAsia="微软雅黑"/>
          <w:lang w:eastAsia="zh-CN"/>
        </w:rPr>
      </w:pPr>
    </w:p>
    <w:p w14:paraId="4FD673E4">
      <w:pPr>
        <w:pStyle w:val="2"/>
        <w:rPr>
          <w:rFonts w:hint="eastAsia" w:eastAsia="微软雅黑"/>
          <w:lang w:eastAsia="zh-CN"/>
        </w:rPr>
      </w:pPr>
    </w:p>
    <w:p w14:paraId="03ED837D">
      <w:pPr>
        <w:rPr>
          <w:rFonts w:hint="eastAsia" w:eastAsia="微软雅黑"/>
          <w:lang w:eastAsia="zh-CN"/>
        </w:rPr>
      </w:pPr>
    </w:p>
    <w:p w14:paraId="3C93F687">
      <w:pPr>
        <w:pStyle w:val="2"/>
        <w:rPr>
          <w:rFonts w:hint="eastAsia" w:eastAsia="微软雅黑"/>
          <w:lang w:eastAsia="zh-CN"/>
        </w:rPr>
      </w:pPr>
    </w:p>
    <w:p w14:paraId="4032900E">
      <w:pPr>
        <w:rPr>
          <w:rFonts w:hint="eastAsia" w:eastAsia="微软雅黑"/>
          <w:lang w:eastAsia="zh-CN"/>
        </w:rPr>
      </w:pPr>
    </w:p>
    <w:p w14:paraId="5EF1645C">
      <w:pPr>
        <w:pStyle w:val="2"/>
        <w:rPr>
          <w:rFonts w:hint="eastAsia" w:eastAsia="微软雅黑"/>
          <w:lang w:eastAsia="zh-CN"/>
        </w:rPr>
      </w:pPr>
    </w:p>
    <w:p w14:paraId="1BB5EA5B">
      <w:pPr>
        <w:rPr>
          <w:rFonts w:hint="eastAsia" w:eastAsia="微软雅黑"/>
          <w:lang w:eastAsia="zh-CN"/>
        </w:rPr>
      </w:pPr>
    </w:p>
    <w:p w14:paraId="0F5DBC62">
      <w:pPr>
        <w:pStyle w:val="2"/>
        <w:rPr>
          <w:rFonts w:hint="eastAsia" w:eastAsia="微软雅黑"/>
          <w:lang w:eastAsia="zh-CN"/>
        </w:rPr>
      </w:pPr>
    </w:p>
    <w:p w14:paraId="7A9206FF">
      <w:pPr>
        <w:rPr>
          <w:rFonts w:hint="eastAsia" w:eastAsia="微软雅黑"/>
          <w:lang w:eastAsia="zh-CN"/>
        </w:rPr>
      </w:pPr>
    </w:p>
    <w:p w14:paraId="249E2420">
      <w:pPr>
        <w:pStyle w:val="2"/>
        <w:rPr>
          <w:rFonts w:hint="eastAsia" w:eastAsia="微软雅黑"/>
          <w:lang w:eastAsia="zh-CN"/>
        </w:rPr>
      </w:pPr>
    </w:p>
    <w:p w14:paraId="3202F648">
      <w:pPr>
        <w:rPr>
          <w:rFonts w:hint="eastAsia" w:eastAsia="微软雅黑"/>
          <w:lang w:eastAsia="zh-CN"/>
        </w:rPr>
      </w:pPr>
    </w:p>
    <w:p w14:paraId="3786B9BD">
      <w:pPr>
        <w:pStyle w:val="2"/>
        <w:rPr>
          <w:rFonts w:hint="eastAsia" w:eastAsia="微软雅黑"/>
          <w:lang w:eastAsia="zh-CN"/>
        </w:rPr>
      </w:pPr>
    </w:p>
    <w:p w14:paraId="255DD0AD">
      <w:pPr>
        <w:rPr>
          <w:rFonts w:hint="eastAsia"/>
          <w:lang w:eastAsia="zh-CN"/>
        </w:rPr>
      </w:pPr>
      <w:r>
        <w:rPr>
          <w:rFonts w:hint="eastAsia" w:eastAsia="微软雅黑"/>
          <w:lang w:eastAsia="zh-CN"/>
        </w:rPr>
        <w:drawing>
          <wp:anchor distT="0" distB="0" distL="114300" distR="114300" simplePos="0" relativeHeight="251659264" behindDoc="1" locked="0" layoutInCell="1" allowOverlap="1">
            <wp:simplePos x="0" y="0"/>
            <wp:positionH relativeFrom="column">
              <wp:posOffset>-972820</wp:posOffset>
            </wp:positionH>
            <wp:positionV relativeFrom="paragraph">
              <wp:posOffset>219710</wp:posOffset>
            </wp:positionV>
            <wp:extent cx="8733155" cy="4897755"/>
            <wp:effectExtent l="0" t="0" r="0" b="0"/>
            <wp:wrapNone/>
            <wp:docPr id="15" name="图片 15" descr="微信图片_2018030809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微信图片_20180308094651"/>
                    <pic:cNvPicPr>
                      <a:picLocks noChangeAspect="1"/>
                    </pic:cNvPicPr>
                  </pic:nvPicPr>
                  <pic:blipFill>
                    <a:blip r:embed="rId16"/>
                    <a:stretch>
                      <a:fillRect/>
                    </a:stretch>
                  </pic:blipFill>
                  <pic:spPr>
                    <a:xfrm>
                      <a:off x="0" y="0"/>
                      <a:ext cx="8733155" cy="4897755"/>
                    </a:xfrm>
                    <a:prstGeom prst="rect">
                      <a:avLst/>
                    </a:prstGeom>
                    <a:effectLst>
                      <a:softEdge rad="596900"/>
                    </a:effectLst>
                  </pic:spPr>
                </pic:pic>
              </a:graphicData>
            </a:graphic>
          </wp:anchor>
        </w:drawing>
      </w:r>
    </w:p>
    <w:p w14:paraId="2293A531">
      <w:pPr>
        <w:rPr>
          <w:rFonts w:hint="eastAsia" w:eastAsia="微软雅黑"/>
          <w:lang w:eastAsia="zh-CN"/>
        </w:rPr>
      </w:pPr>
    </w:p>
    <w:p w14:paraId="0652FB43">
      <w:pPr>
        <w:rPr>
          <w:rFonts w:hint="eastAsia" w:eastAsia="微软雅黑"/>
          <w:lang w:eastAsia="zh-CN"/>
        </w:rPr>
      </w:pPr>
    </w:p>
    <w:p w14:paraId="60FF888F">
      <w:pPr>
        <w:rPr>
          <w:rFonts w:hint="eastAsia" w:eastAsia="微软雅黑"/>
          <w:lang w:eastAsia="zh-CN"/>
        </w:rPr>
      </w:pPr>
    </w:p>
    <w:p w14:paraId="63DCCF82">
      <w:pPr>
        <w:rPr>
          <w:rFonts w:hint="eastAsia" w:eastAsia="微软雅黑"/>
          <w:lang w:eastAsia="zh-CN"/>
        </w:rPr>
        <w:sectPr>
          <w:pgSz w:w="11910" w:h="16840"/>
          <w:pgMar w:top="860" w:right="600" w:bottom="280" w:left="620" w:header="720" w:footer="720" w:gutter="0"/>
          <w:cols w:space="720" w:num="1"/>
        </w:sectPr>
      </w:pPr>
    </w:p>
    <w:p w14:paraId="10C9B819">
      <w:pPr>
        <w:spacing w:line="548" w:lineRule="exact"/>
        <w:ind w:firstLine="300" w:firstLineChars="100"/>
        <w:rPr>
          <w:color w:val="001F5F"/>
          <w:sz w:val="30"/>
        </w:rPr>
      </w:pPr>
      <w:r>
        <w:rPr>
          <w:color w:val="001F5F"/>
          <w:sz w:val="30"/>
        </w:rPr>
        <w:t>————————————【接待标准】—————————————</w:t>
      </w:r>
    </w:p>
    <w:tbl>
      <w:tblPr>
        <w:tblStyle w:val="11"/>
        <w:tblW w:w="10599" w:type="dxa"/>
        <w:jc w:val="center"/>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Layout w:type="fixed"/>
        <w:tblCellMar>
          <w:top w:w="0" w:type="dxa"/>
          <w:left w:w="108" w:type="dxa"/>
          <w:bottom w:w="0" w:type="dxa"/>
          <w:right w:w="108" w:type="dxa"/>
        </w:tblCellMar>
      </w:tblPr>
      <w:tblGrid>
        <w:gridCol w:w="1129"/>
        <w:gridCol w:w="9470"/>
      </w:tblGrid>
      <w:tr w14:paraId="231E8C5B">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791" w:hRule="atLeast"/>
          <w:jc w:val="center"/>
        </w:trPr>
        <w:tc>
          <w:tcPr>
            <w:tcW w:w="1129" w:type="dxa"/>
            <w:shd w:val="clear" w:color="auto" w:fill="622423" w:themeFill="accent2" w:themeFillShade="7F"/>
            <w:vAlign w:val="center"/>
          </w:tcPr>
          <w:p w14:paraId="0814A29A">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 xml:space="preserve">包含 </w:t>
            </w:r>
          </w:p>
          <w:p w14:paraId="12869BDC">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项目</w:t>
            </w:r>
          </w:p>
        </w:tc>
        <w:tc>
          <w:tcPr>
            <w:tcW w:w="9470" w:type="dxa"/>
            <w:shd w:val="clear" w:color="auto" w:fill="F1F1F1"/>
            <w:vAlign w:val="center"/>
          </w:tcPr>
          <w:p w14:paraId="46777CCF">
            <w:pPr>
              <w:widowControl/>
              <w:autoSpaceDE/>
              <w:autoSpaceDN/>
              <w:rPr>
                <w:b/>
                <w:bCs/>
                <w:color w:val="000000"/>
                <w:sz w:val="21"/>
                <w:szCs w:val="21"/>
                <w:lang w:val="en-US"/>
              </w:rPr>
            </w:pPr>
            <w:r>
              <w:rPr>
                <w:rFonts w:hint="eastAsia"/>
                <w:b/>
                <w:bCs/>
                <w:color w:val="000000"/>
                <w:sz w:val="21"/>
                <w:szCs w:val="21"/>
                <w:lang w:val="en-US"/>
              </w:rPr>
              <w:t>1、交通：往返大交通飞机/火车等（具体车次以出团通知为准）；</w:t>
            </w:r>
          </w:p>
          <w:p w14:paraId="1C5D1659">
            <w:pPr>
              <w:widowControl/>
              <w:autoSpaceDE/>
              <w:autoSpaceDN/>
              <w:rPr>
                <w:color w:val="000000"/>
                <w:sz w:val="21"/>
                <w:szCs w:val="21"/>
              </w:rPr>
            </w:pPr>
            <w:r>
              <w:rPr>
                <w:rFonts w:hint="eastAsia"/>
                <w:b/>
                <w:bCs/>
                <w:color w:val="000000"/>
                <w:sz w:val="21"/>
                <w:szCs w:val="21"/>
                <w:lang w:val="en-US"/>
              </w:rPr>
              <w:t>2、</w:t>
            </w:r>
            <w:r>
              <w:rPr>
                <w:rFonts w:hint="eastAsia"/>
                <w:b/>
                <w:bCs/>
                <w:color w:val="000000"/>
                <w:sz w:val="21"/>
                <w:szCs w:val="21"/>
              </w:rPr>
              <w:t>景点：</w:t>
            </w:r>
            <w:r>
              <w:rPr>
                <w:rFonts w:hint="eastAsia"/>
                <w:color w:val="000000"/>
                <w:sz w:val="21"/>
                <w:szCs w:val="21"/>
              </w:rPr>
              <w:t>行程中景点首道大门票，</w:t>
            </w:r>
            <w:r>
              <w:rPr>
                <w:rFonts w:hint="eastAsia"/>
                <w:color w:val="000000"/>
                <w:sz w:val="21"/>
                <w:szCs w:val="21"/>
                <w:lang w:val="en-US"/>
              </w:rPr>
              <w:t>不含行程中小交通，索道</w:t>
            </w:r>
            <w:r>
              <w:rPr>
                <w:rFonts w:hint="eastAsia"/>
                <w:color w:val="000000"/>
                <w:sz w:val="21"/>
                <w:szCs w:val="21"/>
              </w:rPr>
              <w:t>；</w:t>
            </w:r>
          </w:p>
          <w:p w14:paraId="624F0272">
            <w:pPr>
              <w:widowControl/>
              <w:autoSpaceDE/>
              <w:autoSpaceDN/>
              <w:rPr>
                <w:bCs/>
                <w:sz w:val="21"/>
                <w:szCs w:val="21"/>
              </w:rPr>
            </w:pPr>
            <w:r>
              <w:rPr>
                <w:rFonts w:hint="eastAsia"/>
                <w:b/>
                <w:bCs/>
                <w:sz w:val="21"/>
                <w:szCs w:val="21"/>
                <w:lang w:val="en-US"/>
              </w:rPr>
              <w:t>3</w:t>
            </w:r>
            <w:r>
              <w:rPr>
                <w:rFonts w:hint="eastAsia"/>
                <w:b/>
                <w:bCs/>
                <w:sz w:val="21"/>
                <w:szCs w:val="21"/>
              </w:rPr>
              <w:t>、用车：</w:t>
            </w:r>
            <w:r>
              <w:rPr>
                <w:rFonts w:hint="eastAsia"/>
                <w:bCs/>
                <w:sz w:val="21"/>
                <w:szCs w:val="21"/>
              </w:rPr>
              <w:t>当地为旅游大巴车，车型根据此团游客人数而定，保证每人一个正座；</w:t>
            </w:r>
          </w:p>
          <w:p w14:paraId="6DB246F6">
            <w:pPr>
              <w:autoSpaceDE/>
              <w:autoSpaceDN/>
              <w:ind w:left="1050" w:hanging="1051" w:hangingChars="500"/>
              <w:rPr>
                <w:b/>
                <w:bCs/>
                <w:sz w:val="21"/>
                <w:szCs w:val="21"/>
              </w:rPr>
            </w:pPr>
            <w:r>
              <w:rPr>
                <w:rFonts w:hint="eastAsia"/>
                <w:b/>
                <w:bCs/>
                <w:sz w:val="21"/>
                <w:szCs w:val="21"/>
                <w:lang w:val="en-US"/>
              </w:rPr>
              <w:t>4</w:t>
            </w:r>
            <w:r>
              <w:rPr>
                <w:rFonts w:hint="eastAsia"/>
                <w:b/>
                <w:bCs/>
                <w:sz w:val="21"/>
                <w:szCs w:val="21"/>
              </w:rPr>
              <w:t>、住宿：</w:t>
            </w:r>
            <w:r>
              <w:rPr>
                <w:rFonts w:hint="eastAsia"/>
                <w:b/>
                <w:bCs/>
                <w:sz w:val="21"/>
                <w:szCs w:val="21"/>
                <w:lang w:val="en-US"/>
              </w:rPr>
              <w:t>宏村外</w:t>
            </w:r>
            <w:r>
              <w:rPr>
                <w:rFonts w:hint="eastAsia"/>
                <w:b/>
                <w:bCs/>
                <w:sz w:val="21"/>
                <w:szCs w:val="21"/>
              </w:rPr>
              <w:t>徽派精品</w:t>
            </w:r>
            <w:r>
              <w:rPr>
                <w:rFonts w:hint="eastAsia"/>
                <w:b/>
                <w:bCs/>
                <w:sz w:val="21"/>
                <w:szCs w:val="21"/>
                <w:lang w:val="en-US"/>
              </w:rPr>
              <w:t>民宿1晚</w:t>
            </w:r>
          </w:p>
          <w:p w14:paraId="3E555E5D">
            <w:pPr>
              <w:autoSpaceDE/>
              <w:autoSpaceDN/>
              <w:ind w:firstLine="1051" w:firstLineChars="500"/>
              <w:rPr>
                <w:rFonts w:hint="eastAsia"/>
                <w:b/>
                <w:bCs/>
                <w:sz w:val="21"/>
                <w:szCs w:val="21"/>
                <w:lang w:val="en-US"/>
              </w:rPr>
            </w:pPr>
            <w:r>
              <w:rPr>
                <w:rFonts w:hint="eastAsia"/>
                <w:b/>
                <w:bCs/>
                <w:sz w:val="21"/>
                <w:szCs w:val="21"/>
                <w:lang w:val="en-US"/>
              </w:rPr>
              <w:t>黄山</w:t>
            </w:r>
            <w:r>
              <w:rPr>
                <w:rFonts w:hint="eastAsia"/>
                <w:b/>
                <w:bCs/>
                <w:sz w:val="21"/>
                <w:szCs w:val="21"/>
                <w:lang w:val="en-US" w:eastAsia="zh-CN"/>
              </w:rPr>
              <w:t>/婺源</w:t>
            </w:r>
            <w:r>
              <w:rPr>
                <w:rFonts w:hint="eastAsia"/>
                <w:b/>
                <w:bCs/>
                <w:sz w:val="21"/>
                <w:szCs w:val="21"/>
                <w:lang w:val="en-US"/>
              </w:rPr>
              <w:t>地区商务酒店</w:t>
            </w:r>
            <w:r>
              <w:rPr>
                <w:rFonts w:hint="eastAsia"/>
                <w:b/>
                <w:bCs/>
                <w:sz w:val="21"/>
                <w:szCs w:val="21"/>
                <w:lang w:val="en-US" w:eastAsia="zh-CN"/>
              </w:rPr>
              <w:t>1</w:t>
            </w:r>
            <w:r>
              <w:rPr>
                <w:rFonts w:hint="eastAsia"/>
                <w:b/>
                <w:bCs/>
                <w:sz w:val="21"/>
                <w:szCs w:val="21"/>
                <w:lang w:val="en-US"/>
              </w:rPr>
              <w:t>晚</w:t>
            </w:r>
          </w:p>
          <w:p w14:paraId="792635AD">
            <w:pPr>
              <w:pStyle w:val="2"/>
              <w:ind w:firstLine="1051" w:firstLineChars="500"/>
              <w:rPr>
                <w:b/>
              </w:rPr>
            </w:pPr>
            <w:r>
              <w:rPr>
                <w:rFonts w:hint="eastAsia"/>
                <w:b/>
              </w:rPr>
              <w:t>黄山山顶1晚（多人间8-12人间独卫高低铺）</w:t>
            </w:r>
          </w:p>
          <w:p w14:paraId="0DBB010C">
            <w:pPr>
              <w:pStyle w:val="2"/>
              <w:ind w:left="1255" w:leftChars="475" w:hanging="210" w:hangingChars="100"/>
              <w:rPr>
                <w:lang w:val="en-US"/>
              </w:rPr>
            </w:pPr>
            <w:r>
              <w:rPr>
                <w:rFonts w:hint="eastAsia"/>
                <w:b/>
                <w:color w:val="0000CC"/>
              </w:rPr>
              <w:t>（如需升级三星标间需另补350元/人，因旅游旺季如需升级需提前3天确认留房，黄山山上退换需提前3天，入住当天房费不退！）</w:t>
            </w:r>
          </w:p>
          <w:p w14:paraId="7EF8312E">
            <w:pPr>
              <w:autoSpaceDE/>
              <w:autoSpaceDN/>
              <w:ind w:firstLine="1051" w:firstLineChars="500"/>
              <w:rPr>
                <w:rFonts w:hint="default" w:eastAsia="微软雅黑"/>
                <w:b w:val="0"/>
                <w:bCs w:val="0"/>
                <w:sz w:val="15"/>
                <w:szCs w:val="15"/>
                <w:lang w:val="en-US" w:eastAsia="zh-CN"/>
              </w:rPr>
            </w:pPr>
            <w:r>
              <w:rPr>
                <w:rFonts w:hint="eastAsia"/>
                <w:b/>
                <w:bCs/>
                <w:sz w:val="21"/>
                <w:szCs w:val="21"/>
                <w:lang w:val="en-US" w:eastAsia="zh-CN"/>
              </w:rPr>
              <w:t>黄山</w:t>
            </w:r>
            <w:r>
              <w:rPr>
                <w:rFonts w:hint="eastAsia"/>
                <w:b/>
                <w:bCs/>
                <w:sz w:val="21"/>
                <w:szCs w:val="21"/>
                <w:lang w:val="en-US"/>
              </w:rPr>
              <w:t>1晚</w:t>
            </w:r>
            <w:r>
              <w:rPr>
                <w:rFonts w:hint="eastAsia"/>
                <w:b/>
                <w:bCs/>
                <w:sz w:val="21"/>
                <w:szCs w:val="21"/>
                <w:lang w:val="en-US" w:eastAsia="zh-CN"/>
              </w:rPr>
              <w:t>携程五钻豪华酒店/挂牌</w:t>
            </w:r>
            <w:r>
              <w:rPr>
                <w:rFonts w:hint="eastAsia"/>
                <w:b/>
                <w:bCs/>
                <w:sz w:val="21"/>
                <w:szCs w:val="21"/>
                <w:lang w:val="en-US"/>
              </w:rPr>
              <w:t>五星酒店标间！</w:t>
            </w:r>
            <w:r>
              <w:rPr>
                <w:rFonts w:hint="eastAsia"/>
                <w:b w:val="0"/>
                <w:bCs w:val="0"/>
                <w:sz w:val="15"/>
                <w:szCs w:val="15"/>
                <w:lang w:val="en-US" w:eastAsia="zh-CN"/>
              </w:rPr>
              <w:t>参考：高尔夫大酒店5号楼/碧桂园/新华联或同级！</w:t>
            </w:r>
          </w:p>
          <w:p w14:paraId="78B63D32">
            <w:pPr>
              <w:autoSpaceDE/>
              <w:autoSpaceDN/>
              <w:ind w:left="891" w:leftChars="405"/>
              <w:rPr>
                <w:b/>
                <w:bCs/>
                <w:color w:val="0000FF"/>
                <w:sz w:val="21"/>
                <w:szCs w:val="21"/>
                <w:lang w:val="en-US"/>
              </w:rPr>
            </w:pPr>
            <w:r>
              <w:rPr>
                <w:rFonts w:hint="eastAsia"/>
                <w:b/>
                <w:bCs/>
                <w:color w:val="0000FF"/>
                <w:sz w:val="21"/>
                <w:szCs w:val="21"/>
                <w:lang w:val="en-US"/>
              </w:rPr>
              <w:t>（本行程不提供单间和三人间，如产生单人需补房差2</w:t>
            </w:r>
            <w:r>
              <w:rPr>
                <w:rFonts w:hint="eastAsia"/>
                <w:b/>
                <w:bCs/>
                <w:color w:val="0000FF"/>
                <w:sz w:val="21"/>
                <w:szCs w:val="21"/>
                <w:lang w:val="en-US" w:eastAsia="zh-CN"/>
              </w:rPr>
              <w:t>2</w:t>
            </w:r>
            <w:r>
              <w:rPr>
                <w:rFonts w:hint="eastAsia"/>
                <w:b/>
                <w:bCs/>
                <w:color w:val="0000FF"/>
                <w:sz w:val="21"/>
                <w:szCs w:val="21"/>
                <w:lang w:val="en-US"/>
              </w:rPr>
              <w:t>0元/人）</w:t>
            </w:r>
          </w:p>
          <w:p w14:paraId="29BF533A">
            <w:pPr>
              <w:widowControl/>
              <w:numPr>
                <w:ilvl w:val="0"/>
                <w:numId w:val="1"/>
              </w:numPr>
              <w:autoSpaceDE/>
              <w:autoSpaceDN/>
              <w:ind w:right="-99" w:rightChars="-45"/>
              <w:rPr>
                <w:color w:val="000000"/>
                <w:sz w:val="21"/>
                <w:szCs w:val="21"/>
              </w:rPr>
            </w:pPr>
            <w:r>
              <w:rPr>
                <w:rFonts w:hint="eastAsia"/>
                <w:b/>
                <w:bCs/>
                <w:sz w:val="21"/>
                <w:szCs w:val="21"/>
              </w:rPr>
              <w:t>用餐：</w:t>
            </w:r>
            <w:r>
              <w:rPr>
                <w:rFonts w:hint="eastAsia"/>
                <w:sz w:val="21"/>
                <w:szCs w:val="21"/>
              </w:rPr>
              <w:t>全程</w:t>
            </w:r>
            <w:r>
              <w:rPr>
                <w:rFonts w:hint="eastAsia"/>
                <w:sz w:val="21"/>
                <w:szCs w:val="21"/>
                <w:lang w:val="en-US" w:eastAsia="zh-CN"/>
              </w:rPr>
              <w:t>6</w:t>
            </w:r>
            <w:r>
              <w:rPr>
                <w:rFonts w:hint="eastAsia"/>
                <w:sz w:val="21"/>
                <w:szCs w:val="21"/>
                <w:lang w:val="en-US"/>
              </w:rPr>
              <w:t>早</w:t>
            </w:r>
            <w:r>
              <w:rPr>
                <w:rFonts w:hint="eastAsia"/>
                <w:sz w:val="21"/>
                <w:szCs w:val="21"/>
                <w:lang w:val="en-US" w:eastAsia="zh-CN"/>
              </w:rPr>
              <w:t>3</w:t>
            </w:r>
            <w:r>
              <w:rPr>
                <w:rFonts w:hint="eastAsia"/>
                <w:sz w:val="21"/>
                <w:szCs w:val="21"/>
                <w:lang w:val="en-US"/>
              </w:rPr>
              <w:t>正</w:t>
            </w:r>
            <w:r>
              <w:rPr>
                <w:rFonts w:hint="eastAsia"/>
                <w:sz w:val="21"/>
                <w:szCs w:val="21"/>
                <w:lang w:val="en-US" w:eastAsia="zh-CN"/>
              </w:rPr>
              <w:t>餐</w:t>
            </w:r>
            <w:r>
              <w:rPr>
                <w:rFonts w:hint="eastAsia"/>
                <w:sz w:val="21"/>
                <w:szCs w:val="21"/>
              </w:rPr>
              <w:t>；正餐</w:t>
            </w:r>
            <w:r>
              <w:rPr>
                <w:rFonts w:hint="eastAsia"/>
                <w:color w:val="000000"/>
                <w:sz w:val="21"/>
                <w:szCs w:val="21"/>
              </w:rPr>
              <w:t>10人一桌，</w:t>
            </w:r>
            <w:r>
              <w:rPr>
                <w:rFonts w:hint="eastAsia"/>
                <w:color w:val="000000"/>
                <w:sz w:val="21"/>
                <w:szCs w:val="21"/>
                <w:lang w:val="en-US"/>
              </w:rPr>
              <w:t>9</w:t>
            </w:r>
            <w:r>
              <w:rPr>
                <w:rFonts w:hint="eastAsia"/>
                <w:color w:val="000000"/>
                <w:sz w:val="21"/>
                <w:szCs w:val="21"/>
              </w:rPr>
              <w:t>菜1汤，不含酒水；</w:t>
            </w:r>
          </w:p>
          <w:p w14:paraId="5FC1F44B">
            <w:pPr>
              <w:widowControl/>
              <w:autoSpaceDE/>
              <w:autoSpaceDN/>
              <w:ind w:right="-99" w:rightChars="-45" w:firstLine="1050" w:firstLineChars="500"/>
              <w:rPr>
                <w:color w:val="000000"/>
                <w:sz w:val="21"/>
                <w:szCs w:val="21"/>
                <w:lang w:val="en-US"/>
              </w:rPr>
            </w:pPr>
            <w:r>
              <w:rPr>
                <w:rFonts w:hint="eastAsia"/>
                <w:color w:val="FF0000"/>
                <w:sz w:val="21"/>
                <w:szCs w:val="21"/>
                <w:lang w:val="en-US"/>
              </w:rPr>
              <w:t>特别升级1餐徽州毛臭鳜鱼宴</w:t>
            </w:r>
            <w:r>
              <w:rPr>
                <w:rFonts w:hint="eastAsia"/>
                <w:color w:val="FF0000"/>
                <w:sz w:val="21"/>
                <w:szCs w:val="21"/>
                <w:lang w:val="en-US" w:eastAsia="zh-CN"/>
              </w:rPr>
              <w:t>+1餐婺源风味宴</w:t>
            </w:r>
            <w:r>
              <w:rPr>
                <w:rFonts w:hint="eastAsia"/>
                <w:color w:val="FF0000"/>
                <w:sz w:val="21"/>
                <w:szCs w:val="21"/>
                <w:lang w:val="en-US"/>
              </w:rPr>
              <w:t>！</w:t>
            </w:r>
          </w:p>
          <w:p w14:paraId="4CB30850">
            <w:pPr>
              <w:pStyle w:val="22"/>
              <w:widowControl/>
              <w:tabs>
                <w:tab w:val="left" w:pos="730"/>
              </w:tabs>
              <w:autoSpaceDE/>
              <w:autoSpaceDN/>
              <w:ind w:firstLine="0" w:firstLineChars="0"/>
              <w:rPr>
                <w:sz w:val="21"/>
                <w:szCs w:val="21"/>
              </w:rPr>
            </w:pPr>
            <w:r>
              <w:rPr>
                <w:rFonts w:hint="eastAsia"/>
                <w:b/>
                <w:sz w:val="21"/>
                <w:szCs w:val="21"/>
                <w:lang w:val="en-US"/>
              </w:rPr>
              <w:t>6</w:t>
            </w:r>
            <w:r>
              <w:rPr>
                <w:rFonts w:hint="eastAsia"/>
                <w:b/>
                <w:sz w:val="21"/>
                <w:szCs w:val="21"/>
              </w:rPr>
              <w:t>、导游：</w:t>
            </w:r>
            <w:r>
              <w:rPr>
                <w:rFonts w:hint="eastAsia"/>
                <w:sz w:val="21"/>
                <w:szCs w:val="21"/>
              </w:rPr>
              <w:t>当地优秀导游服务、客人自由行期间不安排导游陪同（接送站除外单安排专职司机）。</w:t>
            </w:r>
          </w:p>
          <w:p w14:paraId="4E5F0750">
            <w:pPr>
              <w:pStyle w:val="22"/>
              <w:widowControl/>
              <w:tabs>
                <w:tab w:val="left" w:pos="730"/>
              </w:tabs>
              <w:autoSpaceDE/>
              <w:autoSpaceDN/>
              <w:ind w:firstLine="0" w:firstLineChars="0"/>
              <w:rPr>
                <w:sz w:val="21"/>
                <w:szCs w:val="21"/>
              </w:rPr>
            </w:pPr>
            <w:r>
              <w:rPr>
                <w:rFonts w:hint="eastAsia"/>
                <w:b/>
                <w:bCs/>
                <w:sz w:val="21"/>
                <w:szCs w:val="21"/>
                <w:lang w:val="en-US"/>
              </w:rPr>
              <w:t>7</w:t>
            </w:r>
            <w:r>
              <w:rPr>
                <w:rFonts w:hint="eastAsia"/>
                <w:b/>
                <w:bCs/>
                <w:sz w:val="21"/>
                <w:szCs w:val="21"/>
              </w:rPr>
              <w:t>、保险：</w:t>
            </w:r>
            <w:r>
              <w:rPr>
                <w:rFonts w:hint="eastAsia"/>
                <w:sz w:val="21"/>
                <w:szCs w:val="21"/>
              </w:rPr>
              <w:t>旅行社责任保险，另建议客人投保旅游人身意外伤害保险。</w:t>
            </w:r>
          </w:p>
        </w:tc>
      </w:tr>
      <w:tr w14:paraId="71FABA5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666" w:hRule="atLeast"/>
          <w:jc w:val="center"/>
        </w:trPr>
        <w:tc>
          <w:tcPr>
            <w:tcW w:w="1129" w:type="dxa"/>
            <w:shd w:val="clear" w:color="auto" w:fill="622423" w:themeFill="accent2" w:themeFillShade="7F"/>
            <w:vAlign w:val="center"/>
          </w:tcPr>
          <w:p w14:paraId="36B50CFC">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儿童</w:t>
            </w:r>
          </w:p>
          <w:p w14:paraId="55A9D137">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费用</w:t>
            </w:r>
          </w:p>
        </w:tc>
        <w:tc>
          <w:tcPr>
            <w:tcW w:w="9470" w:type="dxa"/>
            <w:shd w:val="clear" w:color="auto" w:fill="F1F1F1"/>
            <w:vAlign w:val="center"/>
          </w:tcPr>
          <w:p w14:paraId="13D05ED2">
            <w:pPr>
              <w:pStyle w:val="22"/>
              <w:widowControl/>
              <w:tabs>
                <w:tab w:val="left" w:pos="730"/>
              </w:tabs>
              <w:autoSpaceDE/>
              <w:autoSpaceDN/>
              <w:ind w:firstLine="0" w:firstLineChars="0"/>
              <w:rPr>
                <w:b/>
                <w:bCs/>
                <w:sz w:val="21"/>
                <w:szCs w:val="21"/>
                <w:lang w:val="en-US"/>
              </w:rPr>
            </w:pPr>
            <w:r>
              <w:rPr>
                <w:rFonts w:hint="eastAsia"/>
                <w:b/>
                <w:bCs/>
                <w:sz w:val="21"/>
                <w:szCs w:val="21"/>
                <w:lang w:val="en-US"/>
              </w:rPr>
              <w:t>1.2M 以下儿童，原则上只含当地旅游车位、正餐半餐、导游服务。不含当地住宿、门票和早餐等，若产生届时费用另行核定！</w:t>
            </w:r>
          </w:p>
        </w:tc>
      </w:tr>
      <w:tr w14:paraId="56264EC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05" w:hRule="atLeast"/>
          <w:jc w:val="center"/>
        </w:trPr>
        <w:tc>
          <w:tcPr>
            <w:tcW w:w="1129" w:type="dxa"/>
            <w:shd w:val="clear" w:color="auto" w:fill="622423" w:themeFill="accent2" w:themeFillShade="7F"/>
            <w:vAlign w:val="center"/>
          </w:tcPr>
          <w:p w14:paraId="5E9458E4">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不含</w:t>
            </w:r>
          </w:p>
          <w:p w14:paraId="2D520CEF">
            <w:pPr>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项目</w:t>
            </w:r>
          </w:p>
        </w:tc>
        <w:tc>
          <w:tcPr>
            <w:tcW w:w="9470" w:type="dxa"/>
            <w:tcBorders>
              <w:bottom w:val="single" w:color="FFFFFF" w:sz="18" w:space="0"/>
            </w:tcBorders>
            <w:shd w:val="clear" w:color="auto" w:fill="F1F1F1"/>
            <w:vAlign w:val="center"/>
          </w:tcPr>
          <w:p w14:paraId="54D9BE00">
            <w:pPr>
              <w:adjustRightInd w:val="0"/>
              <w:rPr>
                <w:sz w:val="21"/>
                <w:szCs w:val="21"/>
              </w:rPr>
            </w:pPr>
            <w:r>
              <w:rPr>
                <w:rFonts w:hint="eastAsia"/>
                <w:sz w:val="21"/>
                <w:szCs w:val="21"/>
              </w:rPr>
              <w:t>1、报名系单数，我社无法安排三人间、加床、拼住时产生的单房差。</w:t>
            </w:r>
          </w:p>
          <w:p w14:paraId="1F5497BD">
            <w:pPr>
              <w:adjustRightInd w:val="0"/>
              <w:rPr>
                <w:sz w:val="21"/>
                <w:szCs w:val="21"/>
              </w:rPr>
            </w:pPr>
            <w:r>
              <w:rPr>
                <w:rFonts w:hint="eastAsia"/>
                <w:color w:val="000000"/>
                <w:sz w:val="21"/>
                <w:szCs w:val="21"/>
              </w:rPr>
              <w:t>2、</w:t>
            </w:r>
            <w:r>
              <w:rPr>
                <w:rFonts w:hint="eastAsia"/>
                <w:sz w:val="21"/>
                <w:szCs w:val="21"/>
              </w:rPr>
              <w:t>因天气原因导致交通延误、故障等人力不可抗因素所致的其他额外费用。</w:t>
            </w:r>
          </w:p>
          <w:p w14:paraId="1FE7BE1C">
            <w:pPr>
              <w:tabs>
                <w:tab w:val="left" w:pos="730"/>
              </w:tabs>
              <w:rPr>
                <w:sz w:val="21"/>
                <w:szCs w:val="21"/>
              </w:rPr>
            </w:pPr>
            <w:r>
              <w:rPr>
                <w:rFonts w:hint="eastAsia"/>
                <w:sz w:val="21"/>
                <w:szCs w:val="21"/>
              </w:rPr>
              <w:t>3</w:t>
            </w:r>
            <w:r>
              <w:rPr>
                <w:rFonts w:hint="eastAsia"/>
                <w:color w:val="000000"/>
                <w:sz w:val="21"/>
                <w:szCs w:val="21"/>
              </w:rPr>
              <w:t>、</w:t>
            </w:r>
            <w:r>
              <w:rPr>
                <w:rFonts w:hint="eastAsia"/>
                <w:sz w:val="21"/>
                <w:szCs w:val="21"/>
              </w:rPr>
              <w:t>所入住酒店内洗衣、理发、电话、收费电视、饮品、小饰品等个人消费。</w:t>
            </w:r>
          </w:p>
          <w:p w14:paraId="23E83BE2">
            <w:pPr>
              <w:tabs>
                <w:tab w:val="left" w:pos="730"/>
              </w:tabs>
              <w:rPr>
                <w:sz w:val="21"/>
                <w:szCs w:val="21"/>
                <w:lang w:val="en-US"/>
              </w:rPr>
            </w:pPr>
            <w:r>
              <w:rPr>
                <w:rFonts w:hint="eastAsia"/>
                <w:sz w:val="21"/>
                <w:szCs w:val="21"/>
                <w:lang w:val="en-US"/>
              </w:rPr>
              <w:t>4、行程备注外其他正餐不含，需要可自理或导游统一代订！</w:t>
            </w:r>
          </w:p>
        </w:tc>
      </w:tr>
      <w:tr w14:paraId="2F17A097">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1205" w:hRule="atLeast"/>
          <w:jc w:val="center"/>
        </w:trPr>
        <w:tc>
          <w:tcPr>
            <w:tcW w:w="1129" w:type="dxa"/>
            <w:shd w:val="clear" w:color="auto" w:fill="622423" w:themeFill="accent2" w:themeFillShade="7F"/>
            <w:vAlign w:val="center"/>
          </w:tcPr>
          <w:p w14:paraId="5A78C655">
            <w:pPr>
              <w:tabs>
                <w:tab w:val="left" w:pos="730"/>
              </w:tabs>
              <w:autoSpaceDE/>
              <w:autoSpaceDN/>
              <w:spacing w:line="280" w:lineRule="exact"/>
              <w:ind w:left="-1157" w:leftChars="-526" w:right="210"/>
              <w:jc w:val="right"/>
              <w:rPr>
                <w:rFonts w:hint="eastAsia"/>
                <w:b/>
                <w:color w:val="FFFFFF" w:themeColor="background1"/>
                <w:sz w:val="21"/>
                <w:szCs w:val="21"/>
                <w:lang w:eastAsia="zh-CN"/>
                <w14:textFill>
                  <w14:solidFill>
                    <w14:schemeClr w14:val="bg1"/>
                  </w14:solidFill>
                </w14:textFill>
              </w:rPr>
            </w:pPr>
            <w:r>
              <w:rPr>
                <w:rFonts w:hint="eastAsia"/>
                <w:b/>
                <w:color w:val="FFFFFF" w:themeColor="background1"/>
                <w:sz w:val="21"/>
                <w:szCs w:val="21"/>
                <w:lang w:eastAsia="zh-CN"/>
                <w14:textFill>
                  <w14:solidFill>
                    <w14:schemeClr w14:val="bg1"/>
                  </w14:solidFill>
                </w14:textFill>
              </w:rPr>
              <w:t>门票</w:t>
            </w:r>
          </w:p>
          <w:p w14:paraId="2AC03786">
            <w:pPr>
              <w:tabs>
                <w:tab w:val="left" w:pos="730"/>
              </w:tabs>
              <w:autoSpaceDE/>
              <w:autoSpaceDN/>
              <w:spacing w:line="280" w:lineRule="exact"/>
              <w:ind w:left="-1157" w:leftChars="-526" w:right="210"/>
              <w:jc w:val="right"/>
              <w:rPr>
                <w:rFonts w:hint="eastAsia" w:eastAsia="微软雅黑"/>
                <w:b/>
                <w:color w:val="FFFFFF" w:themeColor="background1"/>
                <w:sz w:val="21"/>
                <w:szCs w:val="21"/>
                <w:lang w:eastAsia="zh-CN"/>
                <w14:textFill>
                  <w14:solidFill>
                    <w14:schemeClr w14:val="bg1"/>
                  </w14:solidFill>
                </w14:textFill>
              </w:rPr>
            </w:pPr>
            <w:r>
              <w:rPr>
                <w:rFonts w:hint="eastAsia"/>
                <w:b/>
                <w:color w:val="FFFFFF" w:themeColor="background1"/>
                <w:sz w:val="21"/>
                <w:szCs w:val="21"/>
                <w:lang w:eastAsia="zh-CN"/>
                <w14:textFill>
                  <w14:solidFill>
                    <w14:schemeClr w14:val="bg1"/>
                  </w14:solidFill>
                </w14:textFill>
              </w:rPr>
              <w:t>自理</w:t>
            </w:r>
          </w:p>
        </w:tc>
        <w:tc>
          <w:tcPr>
            <w:tcW w:w="9470" w:type="dxa"/>
            <w:tcBorders>
              <w:bottom w:val="single" w:color="FFFFFF" w:sz="18" w:space="0"/>
            </w:tcBorders>
            <w:shd w:val="clear" w:color="auto" w:fill="F1F1F1"/>
            <w:vAlign w:val="center"/>
          </w:tcPr>
          <w:p w14:paraId="0D5A9EB3">
            <w:pPr>
              <w:tabs>
                <w:tab w:val="left" w:pos="730"/>
              </w:tabs>
              <w:rPr>
                <w:rFonts w:hint="eastAsia"/>
                <w:sz w:val="21"/>
                <w:szCs w:val="21"/>
                <w:lang w:val="en-US"/>
              </w:rPr>
            </w:pPr>
            <w:r>
              <w:rPr>
                <w:rFonts w:hint="eastAsia"/>
                <w:sz w:val="21"/>
                <w:szCs w:val="21"/>
                <w:highlight w:val="yellow"/>
                <w:lang w:val="en-US" w:eastAsia="zh-CN"/>
              </w:rPr>
              <w:t>黄山风景区2--3月份每周三免票（以实际政策为准）（限5000张成人票）需本人实名提前壹周预约， 如未能成功预约，需根据实际年龄现补黄山门票：18周岁含以上-59周岁：全票190元/人；60周岁含以上-64周岁95元/人：65周岁以上免票；具体优惠政策详见景区通知！</w:t>
            </w:r>
          </w:p>
        </w:tc>
      </w:tr>
      <w:tr w14:paraId="77210C4E">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824" w:hRule="atLeast"/>
          <w:jc w:val="center"/>
        </w:trPr>
        <w:tc>
          <w:tcPr>
            <w:tcW w:w="1129" w:type="dxa"/>
            <w:shd w:val="clear" w:color="auto" w:fill="622423" w:themeFill="accent2" w:themeFillShade="7F"/>
            <w:vAlign w:val="center"/>
          </w:tcPr>
          <w:p w14:paraId="64EE93B6">
            <w:pPr>
              <w:widowControl/>
              <w:tabs>
                <w:tab w:val="left" w:pos="730"/>
              </w:tabs>
              <w:autoSpaceDE/>
              <w:autoSpaceDN/>
              <w:spacing w:line="280" w:lineRule="exact"/>
              <w:ind w:left="-1157" w:leftChars="-526" w:right="210"/>
              <w:jc w:val="right"/>
              <w:rPr>
                <w:b/>
                <w:color w:val="FFFFFF" w:themeColor="background1"/>
                <w:sz w:val="21"/>
                <w:szCs w:val="21"/>
                <w:lang w:val="en-US"/>
                <w14:textFill>
                  <w14:solidFill>
                    <w14:schemeClr w14:val="bg1"/>
                  </w14:solidFill>
                </w14:textFill>
              </w:rPr>
            </w:pPr>
            <w:r>
              <w:rPr>
                <w:rFonts w:hint="eastAsia"/>
                <w:b/>
                <w:color w:val="FFFFFF" w:themeColor="background1"/>
                <w:sz w:val="21"/>
                <w:szCs w:val="21"/>
                <w:lang w:val="en-US"/>
                <w14:textFill>
                  <w14:solidFill>
                    <w14:schemeClr w14:val="bg1"/>
                  </w14:solidFill>
                </w14:textFill>
              </w:rPr>
              <w:t>自理</w:t>
            </w:r>
          </w:p>
          <w:p w14:paraId="12451F2F">
            <w:pPr>
              <w:widowControl/>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lang w:val="en-US"/>
                <w14:textFill>
                  <w14:solidFill>
                    <w14:schemeClr w14:val="bg1"/>
                  </w14:solidFill>
                </w14:textFill>
              </w:rPr>
              <w:t>项目</w:t>
            </w:r>
          </w:p>
        </w:tc>
        <w:tc>
          <w:tcPr>
            <w:tcW w:w="9470" w:type="dxa"/>
            <w:tcBorders>
              <w:bottom w:val="single" w:color="FFFFFF" w:themeColor="background1" w:sz="8" w:space="0"/>
            </w:tcBorders>
            <w:shd w:val="clear" w:color="auto" w:fill="F1F1F1"/>
            <w:vAlign w:val="center"/>
          </w:tcPr>
          <w:p w14:paraId="6D75E62F">
            <w:pPr>
              <w:widowControl/>
              <w:autoSpaceDE/>
              <w:autoSpaceDN/>
              <w:jc w:val="both"/>
              <w:rPr>
                <w:b/>
                <w:bCs/>
                <w:color w:val="FF0000"/>
                <w:sz w:val="21"/>
                <w:szCs w:val="21"/>
              </w:rPr>
            </w:pPr>
            <w:r>
              <w:rPr>
                <w:rFonts w:hint="eastAsia"/>
                <w:b/>
                <w:bCs/>
                <w:color w:val="FF0000"/>
                <w:sz w:val="21"/>
                <w:szCs w:val="21"/>
                <w:lang w:val="en-US" w:eastAsia="zh-CN"/>
              </w:rPr>
              <w:t>1、</w:t>
            </w:r>
            <w:r>
              <w:rPr>
                <w:rFonts w:hint="eastAsia"/>
                <w:b/>
                <w:bCs/>
                <w:color w:val="FF0000"/>
                <w:sz w:val="21"/>
                <w:szCs w:val="21"/>
                <w:lang w:val="en-US"/>
              </w:rPr>
              <w:t>黄山山下小交通往返38元/人</w:t>
            </w:r>
            <w:r>
              <w:rPr>
                <w:rFonts w:hint="eastAsia"/>
                <w:b/>
                <w:bCs/>
                <w:color w:val="FF0000"/>
                <w:sz w:val="21"/>
                <w:szCs w:val="21"/>
              </w:rPr>
              <w:t>（</w:t>
            </w:r>
            <w:r>
              <w:rPr>
                <w:rFonts w:hint="eastAsia"/>
                <w:b/>
                <w:bCs/>
                <w:color w:val="FF0000"/>
                <w:sz w:val="21"/>
                <w:szCs w:val="21"/>
                <w:lang w:val="en-US"/>
              </w:rPr>
              <w:t>小交通是上山唯一通道必须购买，</w:t>
            </w:r>
            <w:r>
              <w:rPr>
                <w:rFonts w:hint="eastAsia"/>
                <w:b/>
                <w:bCs/>
                <w:color w:val="FF0000"/>
                <w:sz w:val="21"/>
                <w:szCs w:val="21"/>
              </w:rPr>
              <w:t>不乘坐无法游览）；</w:t>
            </w:r>
          </w:p>
          <w:p w14:paraId="552E2140">
            <w:pPr>
              <w:widowControl/>
              <w:autoSpaceDE/>
              <w:autoSpaceDN/>
              <w:jc w:val="both"/>
              <w:rPr>
                <w:rFonts w:hint="eastAsia" w:eastAsia="微软雅黑"/>
                <w:b/>
                <w:bCs/>
                <w:color w:val="FF0000"/>
                <w:sz w:val="21"/>
                <w:szCs w:val="21"/>
                <w:lang w:val="en-US" w:eastAsia="zh-CN"/>
              </w:rPr>
            </w:pPr>
            <w:r>
              <w:rPr>
                <w:rFonts w:hint="eastAsia"/>
                <w:b/>
                <w:bCs/>
                <w:color w:val="FF0000"/>
                <w:sz w:val="21"/>
                <w:szCs w:val="21"/>
                <w:lang w:val="en-US" w:eastAsia="zh-CN"/>
              </w:rPr>
              <w:t>2、</w:t>
            </w:r>
            <w:r>
              <w:rPr>
                <w:rFonts w:hint="eastAsia"/>
                <w:b/>
                <w:bCs/>
                <w:color w:val="FF0000"/>
                <w:sz w:val="21"/>
                <w:szCs w:val="21"/>
                <w:lang w:val="en-US"/>
              </w:rPr>
              <w:t>不含婺源篁岭上下缆车 120 元/人</w:t>
            </w:r>
            <w:r>
              <w:rPr>
                <w:rFonts w:hint="eastAsia"/>
                <w:b/>
                <w:bCs/>
                <w:color w:val="FF0000"/>
                <w:sz w:val="21"/>
                <w:szCs w:val="21"/>
                <w:lang w:val="en-US" w:eastAsia="zh-CN"/>
              </w:rPr>
              <w:t>赠送门票</w:t>
            </w:r>
            <w:r>
              <w:rPr>
                <w:rFonts w:hint="eastAsia"/>
                <w:b/>
                <w:bCs/>
                <w:color w:val="FF0000"/>
                <w:sz w:val="21"/>
                <w:szCs w:val="21"/>
                <w:highlight w:val="yellow"/>
                <w:lang w:val="en-US" w:eastAsia="zh-CN"/>
              </w:rPr>
              <w:t>（3月8日-4月6日油菜花节期间自理索道非周末155元/人，周末170元/人）</w:t>
            </w:r>
            <w:r>
              <w:rPr>
                <w:rFonts w:hint="eastAsia"/>
                <w:b/>
                <w:bCs/>
                <w:color w:val="FF0000"/>
                <w:sz w:val="21"/>
                <w:szCs w:val="21"/>
                <w:lang w:val="en-US"/>
              </w:rPr>
              <w:t>，属于景区必产生项目，需客人自理，现付导游</w:t>
            </w:r>
            <w:r>
              <w:rPr>
                <w:rFonts w:hint="eastAsia"/>
                <w:b/>
                <w:bCs/>
                <w:color w:val="FF0000"/>
                <w:sz w:val="21"/>
                <w:szCs w:val="21"/>
                <w:lang w:val="en-US" w:eastAsia="zh-CN"/>
              </w:rPr>
              <w:t>！</w:t>
            </w:r>
          </w:p>
          <w:p w14:paraId="3363AEEC">
            <w:pPr>
              <w:autoSpaceDE/>
              <w:autoSpaceDN/>
              <w:jc w:val="both"/>
              <w:rPr>
                <w:b/>
                <w:color w:val="000000"/>
                <w:sz w:val="21"/>
                <w:szCs w:val="21"/>
                <w:lang w:val="en-US"/>
              </w:rPr>
            </w:pPr>
            <w:r>
              <w:rPr>
                <w:rFonts w:hint="eastAsia"/>
                <w:b/>
                <w:color w:val="FF0000"/>
                <w:sz w:val="21"/>
                <w:szCs w:val="21"/>
                <w:lang w:val="en-US" w:eastAsia="zh-CN"/>
              </w:rPr>
              <w:t>3、</w:t>
            </w:r>
            <w:r>
              <w:rPr>
                <w:rFonts w:hint="eastAsia"/>
                <w:b/>
                <w:color w:val="FF0000"/>
                <w:sz w:val="21"/>
                <w:szCs w:val="21"/>
              </w:rPr>
              <w:t>黄山玉屏索道单程90元/人，云谷索道单程80元/人（</w:t>
            </w:r>
            <w:r>
              <w:rPr>
                <w:rFonts w:hint="eastAsia"/>
                <w:b/>
                <w:color w:val="FF0000"/>
                <w:sz w:val="21"/>
                <w:szCs w:val="21"/>
                <w:lang w:val="en-US"/>
              </w:rPr>
              <w:t>可根据体力而定，可步行或导游代订</w:t>
            </w:r>
            <w:r>
              <w:rPr>
                <w:rFonts w:hint="eastAsia"/>
                <w:b/>
                <w:color w:val="FF0000"/>
                <w:sz w:val="21"/>
                <w:szCs w:val="21"/>
              </w:rPr>
              <w:t>）；</w:t>
            </w:r>
          </w:p>
        </w:tc>
      </w:tr>
      <w:tr w14:paraId="3F83E12D">
        <w:tblPrEx>
          <w:tblBorders>
            <w:top w:val="single" w:color="FFFFFF" w:sz="18" w:space="0"/>
            <w:left w:val="single" w:color="FFFFFF" w:sz="18" w:space="0"/>
            <w:bottom w:val="single" w:color="FFFFFF" w:sz="18" w:space="0"/>
            <w:right w:val="single" w:color="FFFFFF" w:sz="18" w:space="0"/>
            <w:insideH w:val="single" w:color="FFFFFF" w:sz="18" w:space="0"/>
            <w:insideV w:val="single" w:color="FFFFFF" w:sz="18" w:space="0"/>
          </w:tblBorders>
          <w:shd w:val="clear" w:color="auto" w:fill="FF0000"/>
          <w:tblCellMar>
            <w:top w:w="0" w:type="dxa"/>
            <w:left w:w="108" w:type="dxa"/>
            <w:bottom w:w="0" w:type="dxa"/>
            <w:right w:w="108" w:type="dxa"/>
          </w:tblCellMar>
        </w:tblPrEx>
        <w:trPr>
          <w:trHeight w:val="4850" w:hRule="atLeast"/>
          <w:jc w:val="center"/>
        </w:trPr>
        <w:tc>
          <w:tcPr>
            <w:tcW w:w="1129" w:type="dxa"/>
            <w:shd w:val="clear" w:color="auto" w:fill="622423" w:themeFill="accent2" w:themeFillShade="7F"/>
            <w:vAlign w:val="center"/>
          </w:tcPr>
          <w:p w14:paraId="5E157198">
            <w:pPr>
              <w:widowControl/>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游客</w:t>
            </w:r>
          </w:p>
          <w:p w14:paraId="451BEF6A">
            <w:pPr>
              <w:widowControl/>
              <w:tabs>
                <w:tab w:val="left" w:pos="730"/>
              </w:tabs>
              <w:autoSpaceDE/>
              <w:autoSpaceDN/>
              <w:spacing w:line="280" w:lineRule="exact"/>
              <w:ind w:left="-1157" w:leftChars="-526" w:right="210"/>
              <w:jc w:val="right"/>
              <w:rPr>
                <w:b/>
                <w:color w:val="FFFFFF" w:themeColor="background1"/>
                <w:sz w:val="21"/>
                <w:szCs w:val="21"/>
                <w14:textFill>
                  <w14:solidFill>
                    <w14:schemeClr w14:val="bg1"/>
                  </w14:solidFill>
                </w14:textFill>
              </w:rPr>
            </w:pPr>
            <w:r>
              <w:rPr>
                <w:rFonts w:hint="eastAsia"/>
                <w:b/>
                <w:color w:val="FFFFFF" w:themeColor="background1"/>
                <w:sz w:val="21"/>
                <w:szCs w:val="21"/>
                <w14:textFill>
                  <w14:solidFill>
                    <w14:schemeClr w14:val="bg1"/>
                  </w14:solidFill>
                </w14:textFill>
              </w:rPr>
              <w:t>须知</w:t>
            </w:r>
          </w:p>
        </w:tc>
        <w:tc>
          <w:tcPr>
            <w:tcW w:w="9470" w:type="dxa"/>
            <w:shd w:val="clear" w:color="auto" w:fill="F1F1F1"/>
            <w:vAlign w:val="center"/>
          </w:tcPr>
          <w:p w14:paraId="311295AE">
            <w:pPr>
              <w:widowControl/>
              <w:adjustRightInd w:val="0"/>
              <w:spacing w:line="300" w:lineRule="exact"/>
              <w:ind w:left="315" w:hanging="315" w:hangingChars="150"/>
              <w:rPr>
                <w:sz w:val="21"/>
                <w:szCs w:val="21"/>
              </w:rPr>
            </w:pPr>
            <w:r>
              <w:rPr>
                <w:rFonts w:hint="eastAsia"/>
                <w:sz w:val="21"/>
                <w:szCs w:val="21"/>
              </w:rPr>
              <w:t>1、因入住宾馆登记需要，所有游客须带好身份证等有效证件。如因个人原因没有带有效身份证件造成无法办理入住手续造成损失，游客自行承担责任。旅游合同一经签订即为出票，若客人提供身份证件有误，自行退改签，损失自负。</w:t>
            </w:r>
          </w:p>
          <w:p w14:paraId="20E192B4">
            <w:pPr>
              <w:widowControl/>
              <w:adjustRightInd w:val="0"/>
              <w:spacing w:line="300" w:lineRule="exact"/>
              <w:ind w:left="315" w:hanging="315" w:hangingChars="150"/>
              <w:rPr>
                <w:sz w:val="21"/>
                <w:szCs w:val="21"/>
              </w:rPr>
            </w:pPr>
            <w:r>
              <w:rPr>
                <w:rFonts w:hint="eastAsia"/>
                <w:sz w:val="21"/>
                <w:szCs w:val="21"/>
              </w:rPr>
              <w:t>2、当发生不可抗力或危及游客人身、财产安全的情形时，本社可以调整或者变更行程景点安排，如有超出费用（如住、食及交通费、国家航空运价调整等）我社有权追加收取。因不可抗力因素造成景点无法游览，我社只负责退还旅行社与景点的协议差价，行程中赠送的景点不做退费依据。</w:t>
            </w:r>
          </w:p>
          <w:p w14:paraId="0960C9E1">
            <w:pPr>
              <w:widowControl/>
              <w:adjustRightInd w:val="0"/>
              <w:spacing w:line="300" w:lineRule="exact"/>
              <w:ind w:left="315" w:hanging="315" w:hangingChars="150"/>
              <w:rPr>
                <w:sz w:val="21"/>
                <w:szCs w:val="21"/>
              </w:rPr>
            </w:pPr>
            <w:r>
              <w:rPr>
                <w:rFonts w:hint="eastAsia"/>
                <w:sz w:val="21"/>
                <w:szCs w:val="21"/>
              </w:rPr>
              <w:t>3、行程中的各景点游览时间以及各城市之间的乘车时间只作为参考，如遇旅游旺季，某些景点可能出现等待现象，敬请谅解，导游会对行程游览做出合理安排，确保游客充分的游览时间。</w:t>
            </w:r>
          </w:p>
          <w:p w14:paraId="7F54E150">
            <w:pPr>
              <w:widowControl/>
              <w:adjustRightInd w:val="0"/>
              <w:spacing w:line="300" w:lineRule="exact"/>
              <w:ind w:left="315" w:hanging="315" w:hangingChars="150"/>
              <w:rPr>
                <w:sz w:val="21"/>
                <w:szCs w:val="21"/>
              </w:rPr>
            </w:pPr>
            <w:r>
              <w:rPr>
                <w:rFonts w:hint="eastAsia"/>
                <w:sz w:val="21"/>
                <w:szCs w:val="21"/>
              </w:rPr>
              <w:t>4、游客因个人原因临时自愿放弃游览、用餐、住宿等，费用一概不退。</w:t>
            </w:r>
          </w:p>
          <w:p w14:paraId="6FAB88D3">
            <w:pPr>
              <w:widowControl/>
              <w:adjustRightInd w:val="0"/>
              <w:spacing w:line="300" w:lineRule="exact"/>
              <w:ind w:left="315" w:hanging="315" w:hangingChars="150"/>
              <w:rPr>
                <w:sz w:val="21"/>
                <w:szCs w:val="21"/>
              </w:rPr>
            </w:pPr>
            <w:r>
              <w:rPr>
                <w:rFonts w:hint="eastAsia"/>
                <w:sz w:val="21"/>
                <w:szCs w:val="21"/>
                <w:lang w:val="en-US"/>
              </w:rPr>
              <w:t>5</w:t>
            </w:r>
            <w:r>
              <w:rPr>
                <w:rFonts w:hint="eastAsia"/>
                <w:sz w:val="21"/>
                <w:szCs w:val="21"/>
              </w:rPr>
              <w:t>、我社对18岁以下的未成年人和60岁以上游客不承担监护权；游客须自行保管自己贵重物品，如游客因自身原因遗失物品，由客人自行负责，旅行社及导游有义务协助寻找或报案，但不负责因此而造成的一切赔偿及相关的任何投诉。</w:t>
            </w:r>
          </w:p>
          <w:p w14:paraId="1A2AAA95">
            <w:pPr>
              <w:widowControl/>
              <w:adjustRightInd w:val="0"/>
              <w:spacing w:line="300" w:lineRule="exact"/>
              <w:ind w:left="315" w:hanging="315" w:hangingChars="150"/>
              <w:rPr>
                <w:sz w:val="21"/>
                <w:szCs w:val="21"/>
              </w:rPr>
            </w:pPr>
            <w:r>
              <w:rPr>
                <w:rFonts w:hint="eastAsia"/>
                <w:sz w:val="21"/>
                <w:szCs w:val="21"/>
                <w:lang w:val="en-US"/>
              </w:rPr>
              <w:t>6</w:t>
            </w:r>
            <w:r>
              <w:rPr>
                <w:rFonts w:hint="eastAsia"/>
                <w:sz w:val="21"/>
                <w:szCs w:val="21"/>
              </w:rPr>
              <w:t>、我们将根据您填写的“游客意见单”的信息对接待质量进行考核。我社处理游客投诉意见，以游客在旅游目的地签署的“游客意见单”为依据，请您本着公平、公正、实事求是的原则填写，若在当地填写意见单时未注明投诉意见，返回后我社不再接受投诉。</w:t>
            </w:r>
          </w:p>
          <w:p w14:paraId="0F3DBA65">
            <w:pPr>
              <w:widowControl/>
              <w:adjustRightInd w:val="0"/>
              <w:spacing w:line="300" w:lineRule="exact"/>
              <w:rPr>
                <w:sz w:val="21"/>
                <w:szCs w:val="21"/>
              </w:rPr>
            </w:pPr>
            <w:r>
              <w:rPr>
                <w:rFonts w:hint="eastAsia"/>
                <w:sz w:val="21"/>
                <w:szCs w:val="21"/>
                <w:lang w:val="en-US"/>
              </w:rPr>
              <w:t>7</w:t>
            </w:r>
            <w:r>
              <w:rPr>
                <w:rFonts w:hint="eastAsia"/>
                <w:sz w:val="21"/>
                <w:szCs w:val="21"/>
              </w:rPr>
              <w:t>、此行程内容火车车次时间仅作参考，以我社出团通知书为准，出团通知</w:t>
            </w:r>
            <w:r>
              <w:rPr>
                <w:rFonts w:hint="eastAsia"/>
                <w:sz w:val="21"/>
                <w:szCs w:val="21"/>
                <w:lang w:eastAsia="zh-CN"/>
              </w:rPr>
              <w:t>书</w:t>
            </w:r>
            <w:r>
              <w:rPr>
                <w:rFonts w:hint="eastAsia"/>
                <w:sz w:val="21"/>
                <w:szCs w:val="21"/>
              </w:rPr>
              <w:t>在出团前1-2天提供。</w:t>
            </w:r>
          </w:p>
          <w:p w14:paraId="5DBD7E7D">
            <w:pPr>
              <w:widowControl/>
              <w:adjustRightInd w:val="0"/>
              <w:spacing w:line="300" w:lineRule="exact"/>
              <w:rPr>
                <w:sz w:val="21"/>
                <w:szCs w:val="21"/>
                <w:lang w:val="en-US"/>
              </w:rPr>
            </w:pPr>
            <w:r>
              <w:rPr>
                <w:rFonts w:hint="eastAsia"/>
                <w:sz w:val="21"/>
                <w:szCs w:val="21"/>
                <w:lang w:val="en-US"/>
              </w:rPr>
              <w:t>8、我社对本行程具有最终解释权。</w:t>
            </w:r>
          </w:p>
        </w:tc>
      </w:tr>
    </w:tbl>
    <w:p w14:paraId="0941A8D0">
      <w:pPr>
        <w:tabs>
          <w:tab w:val="left" w:pos="1605"/>
        </w:tabs>
        <w:rPr>
          <w:lang w:val="en-US"/>
        </w:rPr>
      </w:pPr>
    </w:p>
    <w:sectPr>
      <w:pgSz w:w="11910" w:h="16840"/>
      <w:pgMar w:top="940" w:right="600" w:bottom="0" w:left="6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62F4FC1"/>
    <w:multiLevelType w:val="singleLevel"/>
    <w:tmpl w:val="F62F4FC1"/>
    <w:lvl w:ilvl="0" w:tentative="0">
      <w:start w:val="5"/>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720"/>
  <w:drawingGridHorizontalSpacing w:val="110"/>
  <w:noPunctuationKerning w:val="1"/>
  <w:characterSpacingControl w:val="doNotCompress"/>
  <w:compat>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QyNGUwM2QxYTQ3MzFjNmQyMGY2ODY2NjkwOWY1OTkifQ=="/>
  </w:docVars>
  <w:rsids>
    <w:rsidRoot w:val="000A0C82"/>
    <w:rsid w:val="000A0C82"/>
    <w:rsid w:val="000F04E3"/>
    <w:rsid w:val="000F6CD6"/>
    <w:rsid w:val="00245DA7"/>
    <w:rsid w:val="002A6564"/>
    <w:rsid w:val="00355FBB"/>
    <w:rsid w:val="00496D96"/>
    <w:rsid w:val="004F20AE"/>
    <w:rsid w:val="005D4777"/>
    <w:rsid w:val="007F0426"/>
    <w:rsid w:val="00887529"/>
    <w:rsid w:val="008D6029"/>
    <w:rsid w:val="009D6C0C"/>
    <w:rsid w:val="00C37BC4"/>
    <w:rsid w:val="00E92409"/>
    <w:rsid w:val="00FD382B"/>
    <w:rsid w:val="045842E7"/>
    <w:rsid w:val="048D235F"/>
    <w:rsid w:val="050B2FD3"/>
    <w:rsid w:val="07894E1D"/>
    <w:rsid w:val="07F615C4"/>
    <w:rsid w:val="08C55B50"/>
    <w:rsid w:val="08FB37B1"/>
    <w:rsid w:val="091F441E"/>
    <w:rsid w:val="0976039C"/>
    <w:rsid w:val="097A77E2"/>
    <w:rsid w:val="099A2423"/>
    <w:rsid w:val="09F83710"/>
    <w:rsid w:val="0A0C2650"/>
    <w:rsid w:val="0A282F5C"/>
    <w:rsid w:val="0A4C3938"/>
    <w:rsid w:val="0A8E2E80"/>
    <w:rsid w:val="0AAB7334"/>
    <w:rsid w:val="0B0309B1"/>
    <w:rsid w:val="0C964C51"/>
    <w:rsid w:val="0F625E4E"/>
    <w:rsid w:val="104549A4"/>
    <w:rsid w:val="111351AA"/>
    <w:rsid w:val="11430179"/>
    <w:rsid w:val="114B20D9"/>
    <w:rsid w:val="126419B0"/>
    <w:rsid w:val="13A074B7"/>
    <w:rsid w:val="15043D87"/>
    <w:rsid w:val="1542444F"/>
    <w:rsid w:val="15971F12"/>
    <w:rsid w:val="1601455F"/>
    <w:rsid w:val="167905F6"/>
    <w:rsid w:val="17975410"/>
    <w:rsid w:val="18205876"/>
    <w:rsid w:val="185F08F2"/>
    <w:rsid w:val="187F2A3B"/>
    <w:rsid w:val="18BD27C7"/>
    <w:rsid w:val="1A9E6B57"/>
    <w:rsid w:val="1B3C3C0B"/>
    <w:rsid w:val="1BA14EAE"/>
    <w:rsid w:val="1BB8151E"/>
    <w:rsid w:val="1C171603"/>
    <w:rsid w:val="1C451A76"/>
    <w:rsid w:val="1C6537E6"/>
    <w:rsid w:val="1D3106F2"/>
    <w:rsid w:val="1E0C4491"/>
    <w:rsid w:val="20D712C5"/>
    <w:rsid w:val="23DC5E5F"/>
    <w:rsid w:val="24AA3B2F"/>
    <w:rsid w:val="24D43B9F"/>
    <w:rsid w:val="25B56EA1"/>
    <w:rsid w:val="25D312D7"/>
    <w:rsid w:val="26244AAB"/>
    <w:rsid w:val="264E7756"/>
    <w:rsid w:val="26BB5106"/>
    <w:rsid w:val="27576B4F"/>
    <w:rsid w:val="2761239C"/>
    <w:rsid w:val="279D2FE5"/>
    <w:rsid w:val="28280673"/>
    <w:rsid w:val="28D576A3"/>
    <w:rsid w:val="294B25F5"/>
    <w:rsid w:val="299039C0"/>
    <w:rsid w:val="2A266F6F"/>
    <w:rsid w:val="2B5F6648"/>
    <w:rsid w:val="2B7C43C9"/>
    <w:rsid w:val="2BED41EC"/>
    <w:rsid w:val="2CD1160B"/>
    <w:rsid w:val="2D05654E"/>
    <w:rsid w:val="2EAF06FF"/>
    <w:rsid w:val="2EBB78AA"/>
    <w:rsid w:val="308569B7"/>
    <w:rsid w:val="31441D85"/>
    <w:rsid w:val="327324C4"/>
    <w:rsid w:val="327458B5"/>
    <w:rsid w:val="32A81F5A"/>
    <w:rsid w:val="333767C7"/>
    <w:rsid w:val="334E1632"/>
    <w:rsid w:val="34A00CCC"/>
    <w:rsid w:val="34EA18FB"/>
    <w:rsid w:val="35FE5068"/>
    <w:rsid w:val="37BD6525"/>
    <w:rsid w:val="37E42AC5"/>
    <w:rsid w:val="381368C7"/>
    <w:rsid w:val="384C40B0"/>
    <w:rsid w:val="38CD2940"/>
    <w:rsid w:val="393503B8"/>
    <w:rsid w:val="39C1055D"/>
    <w:rsid w:val="3B4D2E95"/>
    <w:rsid w:val="3B676ACB"/>
    <w:rsid w:val="3C004BB6"/>
    <w:rsid w:val="3C89016A"/>
    <w:rsid w:val="3D0F10DE"/>
    <w:rsid w:val="3E3E3D68"/>
    <w:rsid w:val="3E762E52"/>
    <w:rsid w:val="3F6A1F96"/>
    <w:rsid w:val="3F987CE3"/>
    <w:rsid w:val="3F9C39C6"/>
    <w:rsid w:val="41140A0E"/>
    <w:rsid w:val="43D433FC"/>
    <w:rsid w:val="441F7E19"/>
    <w:rsid w:val="44C159AD"/>
    <w:rsid w:val="45801174"/>
    <w:rsid w:val="45D97B86"/>
    <w:rsid w:val="46667A4F"/>
    <w:rsid w:val="46DB7BFD"/>
    <w:rsid w:val="47A53D76"/>
    <w:rsid w:val="48D61DC8"/>
    <w:rsid w:val="48F26FBA"/>
    <w:rsid w:val="499D0929"/>
    <w:rsid w:val="49B70296"/>
    <w:rsid w:val="49FB407E"/>
    <w:rsid w:val="4A1153A4"/>
    <w:rsid w:val="4A843243"/>
    <w:rsid w:val="4B247E28"/>
    <w:rsid w:val="4C3141D9"/>
    <w:rsid w:val="4C592E29"/>
    <w:rsid w:val="4E0B29E5"/>
    <w:rsid w:val="4EF85DC1"/>
    <w:rsid w:val="4F2D14A5"/>
    <w:rsid w:val="4F3317A1"/>
    <w:rsid w:val="504731DD"/>
    <w:rsid w:val="512B2470"/>
    <w:rsid w:val="516F6EF2"/>
    <w:rsid w:val="51EE6AF5"/>
    <w:rsid w:val="54316B79"/>
    <w:rsid w:val="54A50E5A"/>
    <w:rsid w:val="54D25F3A"/>
    <w:rsid w:val="5525527B"/>
    <w:rsid w:val="567366DE"/>
    <w:rsid w:val="57D414CA"/>
    <w:rsid w:val="585D22FB"/>
    <w:rsid w:val="58933348"/>
    <w:rsid w:val="58CD3F09"/>
    <w:rsid w:val="5C3D65A0"/>
    <w:rsid w:val="5C696DAF"/>
    <w:rsid w:val="5C745DDB"/>
    <w:rsid w:val="5D2B4B39"/>
    <w:rsid w:val="611D6A19"/>
    <w:rsid w:val="61B95B32"/>
    <w:rsid w:val="61BA11A7"/>
    <w:rsid w:val="623C2124"/>
    <w:rsid w:val="646E255F"/>
    <w:rsid w:val="65A830FA"/>
    <w:rsid w:val="65F96016"/>
    <w:rsid w:val="66204BBF"/>
    <w:rsid w:val="67645BFE"/>
    <w:rsid w:val="677652B9"/>
    <w:rsid w:val="68236376"/>
    <w:rsid w:val="684C3771"/>
    <w:rsid w:val="6876712F"/>
    <w:rsid w:val="6B390DD7"/>
    <w:rsid w:val="6B6738BA"/>
    <w:rsid w:val="6BD44D5A"/>
    <w:rsid w:val="6C9941CB"/>
    <w:rsid w:val="6CB26CA0"/>
    <w:rsid w:val="6CE20F91"/>
    <w:rsid w:val="6DCB69CD"/>
    <w:rsid w:val="6E13529C"/>
    <w:rsid w:val="6F001BCD"/>
    <w:rsid w:val="6F3F50F2"/>
    <w:rsid w:val="6F4225F9"/>
    <w:rsid w:val="6F83761C"/>
    <w:rsid w:val="6FA3653D"/>
    <w:rsid w:val="6FD01756"/>
    <w:rsid w:val="709233AF"/>
    <w:rsid w:val="723467FA"/>
    <w:rsid w:val="727E228E"/>
    <w:rsid w:val="72AA0875"/>
    <w:rsid w:val="73B423FC"/>
    <w:rsid w:val="7441015A"/>
    <w:rsid w:val="787D61F9"/>
    <w:rsid w:val="79DC79A0"/>
    <w:rsid w:val="7A7E2E50"/>
    <w:rsid w:val="7A9353CC"/>
    <w:rsid w:val="7AE828C1"/>
    <w:rsid w:val="7B7B68F3"/>
    <w:rsid w:val="7BF857FB"/>
    <w:rsid w:val="7CB27CA6"/>
    <w:rsid w:val="7DF9643A"/>
    <w:rsid w:val="7EF51C4E"/>
    <w:rsid w:val="7FCF23F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99"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1"/>
    <w:pPr>
      <w:widowControl w:val="0"/>
      <w:autoSpaceDE w:val="0"/>
      <w:autoSpaceDN w:val="0"/>
    </w:pPr>
    <w:rPr>
      <w:rFonts w:ascii="微软雅黑" w:hAnsi="微软雅黑" w:eastAsia="微软雅黑" w:cs="微软雅黑"/>
      <w:sz w:val="22"/>
      <w:szCs w:val="22"/>
      <w:lang w:val="zh-CN" w:eastAsia="zh-CN" w:bidi="zh-CN"/>
    </w:rPr>
  </w:style>
  <w:style w:type="paragraph" w:styleId="3">
    <w:name w:val="heading 1"/>
    <w:basedOn w:val="1"/>
    <w:next w:val="1"/>
    <w:link w:val="21"/>
    <w:autoRedefine/>
    <w:qFormat/>
    <w:uiPriority w:val="1"/>
    <w:pPr>
      <w:ind w:left="353" w:right="374"/>
      <w:jc w:val="center"/>
      <w:outlineLvl w:val="0"/>
    </w:pPr>
    <w:rPr>
      <w:sz w:val="32"/>
      <w:szCs w:val="32"/>
    </w:rPr>
  </w:style>
  <w:style w:type="paragraph" w:styleId="4">
    <w:name w:val="heading 2"/>
    <w:basedOn w:val="1"/>
    <w:next w:val="1"/>
    <w:autoRedefine/>
    <w:qFormat/>
    <w:uiPriority w:val="1"/>
    <w:pPr>
      <w:spacing w:line="548" w:lineRule="exact"/>
      <w:ind w:left="380"/>
      <w:outlineLvl w:val="1"/>
    </w:pPr>
    <w:rPr>
      <w:sz w:val="30"/>
      <w:szCs w:val="30"/>
    </w:rPr>
  </w:style>
  <w:style w:type="paragraph" w:styleId="5">
    <w:name w:val="heading 3"/>
    <w:basedOn w:val="1"/>
    <w:next w:val="1"/>
    <w:autoRedefine/>
    <w:qFormat/>
    <w:uiPriority w:val="1"/>
    <w:pPr>
      <w:spacing w:before="31"/>
      <w:ind w:left="356" w:right="374" w:hanging="104"/>
      <w:outlineLvl w:val="2"/>
    </w:pPr>
    <w:rPr>
      <w:sz w:val="28"/>
      <w:szCs w:val="28"/>
    </w:rPr>
  </w:style>
  <w:style w:type="paragraph" w:styleId="6">
    <w:name w:val="heading 4"/>
    <w:basedOn w:val="1"/>
    <w:next w:val="1"/>
    <w:autoRedefine/>
    <w:qFormat/>
    <w:uiPriority w:val="1"/>
    <w:pPr>
      <w:ind w:left="377" w:hanging="146"/>
      <w:outlineLvl w:val="3"/>
    </w:pPr>
    <w:rPr>
      <w:b/>
      <w:bCs/>
      <w:sz w:val="24"/>
      <w:szCs w:val="24"/>
    </w:rPr>
  </w:style>
  <w:style w:type="character" w:default="1" w:styleId="13">
    <w:name w:val="Default Paragraph Font"/>
    <w:autoRedefine/>
    <w:unhideWhenUsed/>
    <w:qFormat/>
    <w:uiPriority w:val="1"/>
  </w:style>
  <w:style w:type="table" w:default="1" w:styleId="11">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1"/>
    <w:rPr>
      <w:sz w:val="21"/>
      <w:szCs w:val="21"/>
    </w:rPr>
  </w:style>
  <w:style w:type="paragraph" w:styleId="7">
    <w:name w:val="Balloon Text"/>
    <w:basedOn w:val="1"/>
    <w:link w:val="23"/>
    <w:autoRedefine/>
    <w:qFormat/>
    <w:uiPriority w:val="0"/>
    <w:rPr>
      <w:sz w:val="18"/>
      <w:szCs w:val="18"/>
    </w:rPr>
  </w:style>
  <w:style w:type="paragraph" w:styleId="8">
    <w:name w:val="footer"/>
    <w:basedOn w:val="1"/>
    <w:autoRedefine/>
    <w:qFormat/>
    <w:uiPriority w:val="0"/>
    <w:pPr>
      <w:tabs>
        <w:tab w:val="center" w:pos="4153"/>
        <w:tab w:val="right" w:pos="8306"/>
      </w:tabs>
      <w:snapToGrid w:val="0"/>
    </w:pPr>
    <w:rPr>
      <w:sz w:val="18"/>
    </w:rPr>
  </w:style>
  <w:style w:type="paragraph" w:styleId="9">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10">
    <w:name w:val="Normal (Web)"/>
    <w:basedOn w:val="1"/>
    <w:autoRedefine/>
    <w:qFormat/>
    <w:uiPriority w:val="0"/>
    <w:pPr>
      <w:spacing w:beforeAutospacing="1" w:afterAutospacing="1"/>
    </w:pPr>
    <w:rPr>
      <w:rFonts w:cs="Times New Roman"/>
      <w:sz w:val="24"/>
      <w:lang w:val="en-US" w:bidi="ar-SA"/>
    </w:rPr>
  </w:style>
  <w:style w:type="table" w:styleId="12">
    <w:name w:val="Table Grid"/>
    <w:basedOn w:val="11"/>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autoRedefine/>
    <w:qFormat/>
    <w:uiPriority w:val="99"/>
    <w:rPr>
      <w:rFonts w:ascii="Times New Roman" w:hAnsi="Times New Roman" w:cs="Times New Roman"/>
      <w:b/>
      <w:bCs/>
      <w:kern w:val="2"/>
      <w:sz w:val="21"/>
      <w:szCs w:val="20"/>
    </w:rPr>
  </w:style>
  <w:style w:type="character" w:styleId="15">
    <w:name w:val="Hyperlink"/>
    <w:basedOn w:val="13"/>
    <w:autoRedefine/>
    <w:qFormat/>
    <w:uiPriority w:val="0"/>
    <w:rPr>
      <w:color w:val="0000FF"/>
      <w:u w:val="single"/>
    </w:rPr>
  </w:style>
  <w:style w:type="paragraph" w:customStyle="1" w:styleId="16">
    <w:name w:val="Char"/>
    <w:basedOn w:val="1"/>
    <w:autoRedefine/>
    <w:qFormat/>
    <w:uiPriority w:val="0"/>
  </w:style>
  <w:style w:type="table" w:customStyle="1" w:styleId="17">
    <w:name w:val="Table Normal"/>
    <w:autoRedefine/>
    <w:semiHidden/>
    <w:unhideWhenUsed/>
    <w:qFormat/>
    <w:uiPriority w:val="2"/>
    <w:tblPr>
      <w:tblCellMar>
        <w:top w:w="0" w:type="dxa"/>
        <w:left w:w="0" w:type="dxa"/>
        <w:bottom w:w="0" w:type="dxa"/>
        <w:right w:w="0" w:type="dxa"/>
      </w:tblCellMar>
    </w:tblPr>
  </w:style>
  <w:style w:type="paragraph" w:styleId="18">
    <w:name w:val="List Paragraph"/>
    <w:basedOn w:val="1"/>
    <w:autoRedefine/>
    <w:qFormat/>
    <w:uiPriority w:val="1"/>
    <w:pPr>
      <w:ind w:left="377" w:hanging="146"/>
    </w:pPr>
  </w:style>
  <w:style w:type="paragraph" w:customStyle="1" w:styleId="19">
    <w:name w:val="Table Paragraph"/>
    <w:basedOn w:val="1"/>
    <w:autoRedefine/>
    <w:qFormat/>
    <w:uiPriority w:val="1"/>
    <w:pPr>
      <w:ind w:left="114"/>
    </w:pPr>
  </w:style>
  <w:style w:type="paragraph" w:customStyle="1" w:styleId="20">
    <w:name w:val="p0"/>
    <w:basedOn w:val="1"/>
    <w:autoRedefine/>
    <w:qFormat/>
    <w:uiPriority w:val="0"/>
    <w:pPr>
      <w:widowControl/>
    </w:pPr>
    <w:rPr>
      <w:szCs w:val="21"/>
    </w:rPr>
  </w:style>
  <w:style w:type="character" w:customStyle="1" w:styleId="21">
    <w:name w:val="标题 1 Char"/>
    <w:link w:val="3"/>
    <w:autoRedefine/>
    <w:qFormat/>
    <w:uiPriority w:val="1"/>
    <w:rPr>
      <w:rFonts w:ascii="微软雅黑" w:hAnsi="微软雅黑" w:eastAsia="微软雅黑" w:cs="微软雅黑"/>
      <w:sz w:val="32"/>
      <w:szCs w:val="32"/>
      <w:lang w:val="zh-CN" w:eastAsia="zh-CN" w:bidi="zh-CN"/>
    </w:rPr>
  </w:style>
  <w:style w:type="paragraph" w:customStyle="1" w:styleId="22">
    <w:name w:val="_Style 2"/>
    <w:basedOn w:val="1"/>
    <w:autoRedefine/>
    <w:qFormat/>
    <w:uiPriority w:val="99"/>
    <w:pPr>
      <w:ind w:firstLine="420" w:firstLineChars="200"/>
    </w:pPr>
  </w:style>
  <w:style w:type="character" w:customStyle="1" w:styleId="23">
    <w:name w:val="批注框文本 Char"/>
    <w:basedOn w:val="13"/>
    <w:link w:val="7"/>
    <w:autoRedefine/>
    <w:qFormat/>
    <w:uiPriority w:val="0"/>
    <w:rPr>
      <w:rFonts w:ascii="微软雅黑" w:hAnsi="微软雅黑" w:eastAsia="微软雅黑" w:cs="微软雅黑"/>
      <w:sz w:val="18"/>
      <w:szCs w:val="18"/>
      <w:lang w:val="zh-CN" w:bidi="zh-CN"/>
    </w:r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7</Pages>
  <Words>5408</Words>
  <Characters>5555</Characters>
  <Lines>33</Lines>
  <Paragraphs>9</Paragraphs>
  <TotalTime>1</TotalTime>
  <ScaleCrop>false</ScaleCrop>
  <LinksUpToDate>false</LinksUpToDate>
  <CharactersWithSpaces>5725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2019-06-18T07:28:00Z</dcterms:created>
  <dc:creator>MC SYSTEM</dc:creator>
  <cp:lastModifiedBy>青旅总部阿宝</cp:lastModifiedBy>
  <dcterms:modified xsi:type="dcterms:W3CDTF">2025-04-20T02:31:16Z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2019-05-28T00:00:00Z</vt:filetime>
  </property>
  <property fmtid="{D5CDD505-2E9C-101B-9397-08002B2CF9AE}" pid="3" name="Creator">
    <vt:lpwstr>WPS 文字</vt:lpwstr>
  </property>
  <property fmtid="{D5CDD505-2E9C-101B-9397-08002B2CF9AE}" pid="4" name="LastSaved">
    <vt:filetime>2019-06-18T00:00:00Z</vt:filetime>
  </property>
  <property fmtid="{D5CDD505-2E9C-101B-9397-08002B2CF9AE}" pid="5" name="KSOProductBuildVer">
    <vt:lpwstr>2052-12.1.0.20784</vt:lpwstr>
  </property>
  <property fmtid="{D5CDD505-2E9C-101B-9397-08002B2CF9AE}" pid="6" name="ICV">
    <vt:lpwstr>723DDCC720D6429DA3D9D497D81EBC6B_13</vt:lpwstr>
  </property>
  <property fmtid="{D5CDD505-2E9C-101B-9397-08002B2CF9AE}" pid="7" name="KSOTemplateDocerSaveRecord">
    <vt:lpwstr>eyJoZGlkIjoiZDU3NTBlNTJkMWE2YWJkN2Y4YzExOTFlNjE0NzYxZmEiLCJ1c2VySWQiOiIyNzA2MDQ4NSJ9</vt:lpwstr>
  </property>
</Properties>
</file>