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E4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等线 Light" w:hAnsi="等线 Light" w:eastAsia="楷体" w:cs="微软雅黑"/>
          <w:b/>
          <w:color w:val="FF0000"/>
          <w:spacing w:val="-10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b/>
          <w:color w:val="993366"/>
          <w:sz w:val="144"/>
          <w:szCs w:val="84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-239395</wp:posOffset>
                </wp:positionV>
                <wp:extent cx="5651500" cy="2503170"/>
                <wp:effectExtent l="10795" t="7620" r="14605" b="22860"/>
                <wp:wrapNone/>
                <wp:docPr id="2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0" cy="2503170"/>
                        </a:xfrm>
                        <a:prstGeom prst="flowChartPreparation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17" type="#_x0000_t117" style="position:absolute;left:0pt;margin-left:20.8pt;margin-top:-18.85pt;height:197.1pt;width:445pt;z-index:-251656192;mso-width-relative:page;mso-height-relative:page;" fillcolor="#FFFFFF" filled="t" stroked="t" coordsize="21600,21600" o:gfxdata="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FmUutgAAAAKAQAADwAAAAAAAAABACAAAAAiAAAAZHJzL2Rvd25yZXYu&#10;eG1sUEsBAhQAFAAAAAgAh07iQO83JuhtAgAA8AQAAA4AAAAAAAAAAQAgAAAAJwEAAGRycy9lMm9E&#10;b2MueG1sUEsFBgAAAAAGAAYAWQEAAAYGAAAAAA==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color w:val="993366"/>
          <w:sz w:val="144"/>
          <w:szCs w:val="84"/>
          <w:lang w:val="en-US" w:eastAsia="zh-CN"/>
        </w:rPr>
        <w:t>尊享</w:t>
      </w:r>
      <w:r>
        <w:rPr>
          <w:rFonts w:hint="eastAsia" w:ascii="微软雅黑" w:hAnsi="微软雅黑" w:eastAsia="微软雅黑" w:cs="微软雅黑"/>
          <w:b/>
          <w:color w:val="993366"/>
          <w:sz w:val="144"/>
          <w:szCs w:val="84"/>
        </w:rPr>
        <w:t>黄</w:t>
      </w:r>
      <w:r>
        <w:rPr>
          <w:rFonts w:hint="eastAsia" w:ascii="微软雅黑" w:hAnsi="微软雅黑" w:eastAsia="微软雅黑" w:cs="微软雅黑"/>
          <w:b/>
          <w:color w:val="993366"/>
          <w:sz w:val="144"/>
          <w:szCs w:val="84"/>
          <w:lang w:val="en-US" w:eastAsia="zh-CN"/>
        </w:rPr>
        <w:t>九</w:t>
      </w:r>
    </w:p>
    <w:p w14:paraId="0840A39D">
      <w:pPr>
        <w:spacing w:line="480" w:lineRule="exact"/>
        <w:jc w:val="center"/>
        <w:rPr>
          <w:rFonts w:ascii="幼圆" w:eastAsia="幼圆"/>
          <w:b/>
          <w:color w:val="FF0000"/>
          <w:sz w:val="30"/>
          <w:szCs w:val="30"/>
        </w:rPr>
      </w:pPr>
      <w:r>
        <w:rPr>
          <w:rFonts w:hint="eastAsia" w:ascii="幼圆" w:eastAsia="幼圆"/>
          <w:b/>
          <w:color w:val="FF0000"/>
          <w:sz w:val="30"/>
          <w:szCs w:val="30"/>
        </w:rPr>
        <w:t>——</w:t>
      </w:r>
      <w:r>
        <w:rPr>
          <w:rFonts w:hint="eastAsia" w:ascii="幼圆" w:eastAsia="幼圆"/>
          <w:b/>
          <w:color w:val="FF0000"/>
          <w:sz w:val="30"/>
          <w:szCs w:val="30"/>
          <w:lang w:val="en-US" w:eastAsia="zh-CN"/>
        </w:rPr>
        <w:t>无车购含全餐（山顶享自助）的晒秋季</w:t>
      </w:r>
      <w:r>
        <w:rPr>
          <w:rFonts w:hint="eastAsia" w:ascii="幼圆" w:eastAsia="幼圆"/>
          <w:b/>
          <w:color w:val="FF0000"/>
          <w:sz w:val="30"/>
          <w:szCs w:val="30"/>
        </w:rPr>
        <w:t>——</w:t>
      </w:r>
    </w:p>
    <w:p w14:paraId="4F5F4BF4">
      <w:pPr>
        <w:spacing w:line="480" w:lineRule="exact"/>
        <w:jc w:val="center"/>
        <w:rPr>
          <w:rFonts w:hint="default" w:ascii="华文仿宋" w:hAnsi="华文仿宋" w:eastAsia="华文仿宋"/>
          <w:b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>塔川秋色+篁岭晒秋6日游</w:t>
      </w:r>
    </w:p>
    <w:p w14:paraId="3AC0345A">
      <w:pPr>
        <w:spacing w:line="480" w:lineRule="exact"/>
        <w:jc w:val="center"/>
        <w:rPr>
          <w:rFonts w:hint="default" w:ascii="华文仿宋" w:hAnsi="华文仿宋" w:eastAsia="华文仿宋"/>
          <w:b/>
          <w:sz w:val="28"/>
          <w:szCs w:val="28"/>
          <w:lang w:val="en-US" w:eastAsia="zh-CN"/>
        </w:rPr>
      </w:pPr>
    </w:p>
    <w:p w14:paraId="5C6469CC">
      <w:pPr>
        <w:pStyle w:val="2"/>
        <w:rPr>
          <w:rFonts w:hint="eastAsia"/>
        </w:rPr>
      </w:pPr>
    </w:p>
    <w:p w14:paraId="4E1C5F86">
      <w:pPr>
        <w:spacing w:line="360" w:lineRule="exact"/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</w:t>
      </w:r>
    </w:p>
    <w:p w14:paraId="213421EC">
      <w:pPr>
        <w:spacing w:line="560" w:lineRule="exact"/>
        <w:jc w:val="center"/>
        <w:rPr>
          <w:rFonts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</w:pP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大美黄山、水墨宏村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eastAsia="zh-CN"/>
        </w:rPr>
        <w:t>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塔川秋色、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徽州古城、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九华山主景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区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</w:rPr>
        <w:t>（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  <w:lang w:val="en-US" w:eastAsia="zh-CN"/>
        </w:rPr>
        <w:t>上山赏肉身菩萨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</w:rPr>
        <w:t>）、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篁岭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晒秋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、七星婺女洲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</w:rPr>
        <w:t>（宿景区内酒店，含演艺）、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5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晚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6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日五钻之旅</w:t>
      </w:r>
    </w:p>
    <w:p w14:paraId="70754D26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rFonts w:hint="eastAsia" w:ascii="幼圆" w:hAnsi="宋体" w:eastAsia="幼圆" w:cs="宋体"/>
          <w:b/>
          <w:bCs/>
          <w:color w:val="FF0000"/>
          <w:sz w:val="28"/>
          <w:szCs w:val="28"/>
        </w:rPr>
        <w:t>特别赠送：</w:t>
      </w:r>
      <w:r>
        <w:rPr>
          <w:rFonts w:hint="eastAsia" w:ascii="幼圆" w:hAnsi="宋体" w:eastAsia="幼圆" w:cs="宋体"/>
          <w:b/>
          <w:bCs/>
          <w:color w:val="FF0000"/>
          <w:sz w:val="28"/>
          <w:szCs w:val="28"/>
          <w:lang w:val="en-US" w:eastAsia="zh-CN"/>
        </w:rPr>
        <w:t>星空光影馆+</w:t>
      </w:r>
      <w:r>
        <w:rPr>
          <w:rFonts w:hint="eastAsia" w:ascii="幼圆" w:hAnsi="宋体" w:eastAsia="幼圆" w:cs="宋体"/>
          <w:b/>
          <w:bCs/>
          <w:color w:val="FF0000"/>
          <w:sz w:val="28"/>
          <w:szCs w:val="28"/>
        </w:rPr>
        <w:t>遇见婺源大型山水实景演出</w:t>
      </w:r>
    </w:p>
    <w:p w14:paraId="36203CCF">
      <w:pPr>
        <w:pStyle w:val="2"/>
        <w:jc w:val="left"/>
        <w:rPr>
          <w:rFonts w:hint="eastAsia"/>
          <w:sz w:val="28"/>
          <w:szCs w:val="28"/>
        </w:rPr>
      </w:pPr>
    </w:p>
    <w:p w14:paraId="1430F7C2">
      <w:pPr>
        <w:pStyle w:val="2"/>
        <w:jc w:val="left"/>
        <w:rPr>
          <w:rFonts w:hint="eastAsia"/>
          <w:sz w:val="28"/>
          <w:szCs w:val="28"/>
        </w:rPr>
      </w:pPr>
    </w:p>
    <w:p w14:paraId="533A9C59">
      <w:pPr>
        <w:pStyle w:val="2"/>
        <w:jc w:val="left"/>
        <w:rPr>
          <w:rFonts w:hint="eastAsia"/>
          <w:sz w:val="28"/>
          <w:szCs w:val="28"/>
        </w:rPr>
      </w:pPr>
    </w:p>
    <w:p w14:paraId="043BB22E">
      <w:pPr>
        <w:spacing w:line="480" w:lineRule="exact"/>
        <w:rPr>
          <w:rFonts w:hint="eastAsia" w:ascii="幼圆" w:hAnsi="微软雅黑" w:eastAsia="幼圆" w:cs="微软雅黑"/>
          <w:b/>
          <w:bCs/>
          <w:color w:val="622423"/>
          <w:sz w:val="24"/>
          <w:szCs w:val="24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一、行程特色</w:t>
      </w:r>
    </w:p>
    <w:p w14:paraId="45EE7785">
      <w:pPr>
        <w:spacing w:line="400" w:lineRule="exact"/>
        <w:jc w:val="center"/>
        <w:rPr>
          <w:rFonts w:ascii="MS Gothic" w:hAnsi="MS Gothic" w:eastAsia="MS Gothic" w:cs="MS Gothic"/>
          <w:b/>
          <w:bCs/>
          <w:color w:val="FF0000"/>
          <w:sz w:val="24"/>
          <w:szCs w:val="24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❤❤住宿篇——携程五钻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  <w:lang w:val="en-US" w:eastAsia="zh-CN"/>
        </w:rPr>
        <w:t>+景区四钻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</w:t>
      </w:r>
    </w:p>
    <w:p w14:paraId="47DEAD39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出门在外，住宿很重要，我们追求的不仅仅是干净卫生——舒适的环境/温馨的服务，才是好睡眠的前提</w:t>
      </w:r>
    </w:p>
    <w:p w14:paraId="43A8942C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三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晚五钻——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硬标准经得起考验，丰富的早餐+舒适的客房，睡得好才能玩得好</w:t>
      </w:r>
    </w:p>
    <w:p w14:paraId="3473971A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二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晚景区四钻——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我们特别安排一晚婺女洲景区内四钻</w:t>
      </w:r>
      <w:r>
        <w:rPr>
          <w:rFonts w:hint="eastAsia" w:ascii="幼圆" w:hAnsi="微软雅黑" w:eastAsia="幼圆" w:cs="微软雅黑"/>
          <w:b/>
          <w:bCs/>
          <w:sz w:val="18"/>
          <w:szCs w:val="18"/>
          <w:lang w:val="en-US" w:eastAsia="zh-CN"/>
        </w:rPr>
        <w:t>+一晚宏村区域四钻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，景区</w:t>
      </w:r>
      <w:r>
        <w:rPr>
          <w:rFonts w:hint="eastAsia" w:ascii="幼圆" w:hAnsi="微软雅黑" w:eastAsia="幼圆" w:cs="微软雅黑"/>
          <w:b/>
          <w:bCs/>
          <w:sz w:val="18"/>
          <w:szCs w:val="18"/>
          <w:lang w:val="en-US" w:eastAsia="zh-CN"/>
        </w:rPr>
        <w:t>0距离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，自由自在多看景</w:t>
      </w:r>
    </w:p>
    <w:p w14:paraId="1E19F95F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</w:p>
    <w:p w14:paraId="511970E9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❤❤景点篇——核心五A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  <w:lang w:val="en-US" w:eastAsia="zh-CN"/>
        </w:rPr>
        <w:t>+四A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</w:t>
      </w:r>
    </w:p>
    <w:p w14:paraId="77A21BEB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行程所含景点，均为当地王牌核心大景区，绝无免费/擦边/外观/等小景点忽悠套路性安排</w:t>
      </w:r>
    </w:p>
    <w:p w14:paraId="06D2B256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五A黄山——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世界上最梦幻的诗山画卷，核心主景区导游带领走全程，领略四季之美</w:t>
      </w:r>
    </w:p>
    <w:p w14:paraId="581DD313">
      <w:pPr>
        <w:pStyle w:val="2"/>
        <w:spacing w:line="400" w:lineRule="exact"/>
        <w:jc w:val="center"/>
        <w:rPr>
          <w:rFonts w:hint="eastAsia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五A徽州古城——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中国四大古城之一，世界上独一无二的八角牌坊，向您讲述千百年的徽文化传承</w:t>
      </w:r>
    </w:p>
    <w:p w14:paraId="20E519FB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五A宏村——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世界上最诗意的徽派水乡，日游+夜逛，品鉴徽文化</w:t>
      </w:r>
    </w:p>
    <w:p w14:paraId="0BA79A27">
      <w:pPr>
        <w:pStyle w:val="2"/>
        <w:ind w:firstLine="2319" w:firstLineChars="1100"/>
      </w:pPr>
      <w:r>
        <w:rPr>
          <w:rFonts w:hint="eastAsia" w:ascii="幼圆" w:hAnsi="微软雅黑" w:eastAsia="幼圆" w:cs="微软雅黑"/>
          <w:b/>
          <w:bCs/>
          <w:color w:val="C00000"/>
          <w:kern w:val="2"/>
          <w:sz w:val="21"/>
          <w:szCs w:val="21"/>
          <w:lang w:val="en-US" w:eastAsia="zh-CN" w:bidi="ar-SA"/>
        </w:rPr>
        <w:t>四A塔川——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中国四大最美秋色之一，皖南最美的秋季地标景区</w:t>
      </w:r>
    </w:p>
    <w:p w14:paraId="66D18601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</w:t>
      </w: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九华山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走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四大佛教圣地九华山主景</w:t>
      </w:r>
      <w:r>
        <w:rPr>
          <w:rFonts w:hint="eastAsia" w:ascii="幼圆" w:hAnsi="微软雅黑" w:eastAsia="幼圆" w:cs="微软雅黑"/>
          <w:bCs/>
          <w:sz w:val="18"/>
          <w:szCs w:val="18"/>
        </w:rPr>
        <w:t>区，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看国内独有的肉身菩萨</w:t>
      </w:r>
    </w:p>
    <w:p w14:paraId="13A4FB96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</w:pPr>
      <w:r>
        <w:rPr>
          <w:rFonts w:hint="eastAsia" w:ascii="幼圆" w:hAnsi="微软雅黑" w:eastAsia="幼圆" w:cs="微软雅黑"/>
          <w:b/>
          <w:bCs/>
          <w:color w:val="C00000"/>
          <w:kern w:val="2"/>
          <w:sz w:val="21"/>
          <w:szCs w:val="21"/>
          <w:lang w:val="en-US" w:eastAsia="zh-CN" w:bidi="ar-SA"/>
        </w:rPr>
        <w:t>五A篁岭——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篁岭是中国国家地理标志，世界十大最美乡村之一，诠释中国最美乡村婺源的绝世美景</w:t>
      </w:r>
    </w:p>
    <w:p w14:paraId="4D2C3CA6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幼圆" w:hAnsi="微软雅黑" w:eastAsia="幼圆" w:cs="微软雅黑"/>
          <w:b/>
          <w:bCs/>
          <w:color w:val="C00000"/>
          <w:kern w:val="2"/>
          <w:sz w:val="21"/>
          <w:szCs w:val="21"/>
          <w:lang w:val="en-US" w:eastAsia="zh-CN" w:bidi="ar-SA"/>
        </w:rPr>
        <w:t>七星婺女洲——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新晋网红打卡地，度假区内汇集了各类地方特色表演+夜间游览项目，以及大型山水实景遇见婺源</w:t>
      </w:r>
    </w:p>
    <w:p w14:paraId="7754E7AD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❤❤美食篇——高标全餐❤❤</w:t>
      </w:r>
    </w:p>
    <w:p w14:paraId="0BB46279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含全餐，包括黄山山上的午餐在内，我们包含了所有的</w:t>
      </w: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  <w:lang w:eastAsia="zh-CN"/>
        </w:rPr>
        <w:t>必需</w:t>
      </w: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用餐</w:t>
      </w:r>
    </w:p>
    <w:p w14:paraId="05402318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徽菜宴——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随餐品尝中国八大菜系之一的徽菜宴（臭鳜鱼、毛豆腐、胡适一品锅），在世界行走，为徽菜停留</w:t>
      </w:r>
    </w:p>
    <w:p w14:paraId="6FE1ADAC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山上餐——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安排黄山山上的午餐，不仅是贵，不仅是免背干粮爬山，最主要的是让您在山上吃口热乎的</w:t>
      </w:r>
    </w:p>
    <w:p w14:paraId="487EAA80">
      <w:pPr>
        <w:pStyle w:val="2"/>
        <w:spacing w:line="400" w:lineRule="exact"/>
        <w:jc w:val="center"/>
        <w:rPr>
          <w:rFonts w:hint="eastAsia"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农家宴——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在乡村婺源，我们安排您品尝徽州当地的农家饭，吃一吃土菜，了解当地风土人情</w:t>
      </w:r>
    </w:p>
    <w:p w14:paraId="0B4F1E7C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</w:p>
    <w:p w14:paraId="51D48569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❤❤品质篇——16人真纯玩❤❤</w:t>
      </w:r>
    </w:p>
    <w:p w14:paraId="5A7AB600">
      <w:pPr>
        <w:pStyle w:val="2"/>
        <w:spacing w:line="400" w:lineRule="exact"/>
        <w:jc w:val="center"/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重点来了，重点来了！</w:t>
      </w:r>
    </w:p>
    <w:p w14:paraId="2102BC25">
      <w:pPr>
        <w:pStyle w:val="2"/>
        <w:spacing w:line="400" w:lineRule="exact"/>
        <w:jc w:val="center"/>
        <w:rPr>
          <w:rFonts w:hint="eastAsia"/>
          <w:color w:val="7030A0"/>
          <w:sz w:val="24"/>
          <w:szCs w:val="24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O购物、</w:t>
      </w:r>
      <w:r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  <w:t>O</w:t>
      </w: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擦边、</w:t>
      </w:r>
      <w:r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  <w:t>O</w:t>
      </w: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景中店、O博物馆，0超市，我们是纯纯纯的纯玩线路</w:t>
      </w:r>
    </w:p>
    <w:p w14:paraId="28F998A4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独立班——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一车一导的完美旅途</w:t>
      </w:r>
    </w:p>
    <w:p w14:paraId="3C341083">
      <w:pPr>
        <w:pStyle w:val="2"/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精品团——</w:t>
      </w:r>
      <w:r>
        <w:rPr>
          <w:rFonts w:ascii="幼圆" w:hAnsi="微软雅黑" w:eastAsia="幼圆" w:cs="微软雅黑"/>
          <w:b/>
          <w:bCs/>
          <w:sz w:val="18"/>
          <w:szCs w:val="18"/>
        </w:rPr>
        <w:t>16</w:t>
      </w:r>
      <w:r>
        <w:rPr>
          <w:rFonts w:hint="eastAsia" w:ascii="幼圆" w:hAnsi="微软雅黑" w:eastAsia="幼圆" w:cs="微软雅黑"/>
          <w:bCs/>
          <w:sz w:val="18"/>
          <w:szCs w:val="18"/>
        </w:rPr>
        <w:t>人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以内</w:t>
      </w:r>
      <w:r>
        <w:rPr>
          <w:rFonts w:hint="eastAsia" w:ascii="幼圆" w:hAnsi="微软雅黑" w:eastAsia="幼圆" w:cs="微软雅黑"/>
          <w:bCs/>
          <w:sz w:val="18"/>
          <w:szCs w:val="18"/>
        </w:rPr>
        <w:t>的精品小团</w:t>
      </w:r>
    </w:p>
    <w:p w14:paraId="5191AC7B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 xml:space="preserve">  贵宾范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优选正规2</w:t>
      </w:r>
      <w:r>
        <w:rPr>
          <w:rFonts w:ascii="幼圆" w:hAnsi="微软雅黑" w:eastAsia="幼圆" w:cs="微软雅黑"/>
          <w:bCs/>
          <w:sz w:val="18"/>
          <w:szCs w:val="18"/>
        </w:rPr>
        <w:t>+1VIP</w:t>
      </w:r>
      <w:r>
        <w:rPr>
          <w:rFonts w:hint="eastAsia" w:ascii="幼圆" w:hAnsi="微软雅黑" w:eastAsia="幼圆" w:cs="微软雅黑"/>
          <w:bCs/>
          <w:sz w:val="18"/>
          <w:szCs w:val="18"/>
        </w:rPr>
        <w:t>保姆车</w:t>
      </w:r>
    </w:p>
    <w:p w14:paraId="1B657979">
      <w:pPr>
        <w:pStyle w:val="2"/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零等候——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根据您抵达的港口、时间，</w:t>
      </w:r>
      <w:r>
        <w:rPr>
          <w:rFonts w:hint="eastAsia" w:ascii="幼圆" w:hAnsi="微软雅黑" w:eastAsia="幼圆" w:cs="微软雅黑"/>
          <w:b/>
          <w:bCs w:val="0"/>
          <w:sz w:val="18"/>
          <w:szCs w:val="18"/>
          <w:lang w:val="en-US" w:eastAsia="zh-CN"/>
        </w:rPr>
        <w:t>24小时</w:t>
      </w:r>
      <w:r>
        <w:rPr>
          <w:rFonts w:hint="eastAsia" w:ascii="幼圆" w:hAnsi="微软雅黑" w:eastAsia="幼圆" w:cs="微软雅黑"/>
          <w:bCs/>
          <w:sz w:val="18"/>
          <w:szCs w:val="18"/>
        </w:rPr>
        <w:t>随到随接随送，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接送站均为增值服务，不需要额外加钱</w:t>
      </w:r>
    </w:p>
    <w:p w14:paraId="2DBC1F2F">
      <w:pPr>
        <w:pStyle w:val="2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</w:p>
    <w:p w14:paraId="6FC962F9">
      <w:pPr>
        <w:pStyle w:val="2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二、秒懂行程：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634"/>
        <w:gridCol w:w="1139"/>
        <w:gridCol w:w="1377"/>
      </w:tblGrid>
      <w:tr w14:paraId="7FB8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39D7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634" w:type="dxa"/>
            <w:noWrap w:val="0"/>
            <w:vAlign w:val="center"/>
          </w:tcPr>
          <w:p w14:paraId="6DE65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行  程</w:t>
            </w:r>
          </w:p>
        </w:tc>
        <w:tc>
          <w:tcPr>
            <w:tcW w:w="1139" w:type="dxa"/>
            <w:noWrap w:val="0"/>
            <w:vAlign w:val="center"/>
          </w:tcPr>
          <w:p w14:paraId="6E8AA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用餐</w:t>
            </w:r>
          </w:p>
        </w:tc>
        <w:tc>
          <w:tcPr>
            <w:tcW w:w="1377" w:type="dxa"/>
            <w:noWrap w:val="0"/>
            <w:vAlign w:val="center"/>
          </w:tcPr>
          <w:p w14:paraId="3E91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住宿</w:t>
            </w:r>
          </w:p>
        </w:tc>
      </w:tr>
      <w:tr w14:paraId="1743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04" w:type="dxa"/>
            <w:noWrap w:val="0"/>
            <w:vAlign w:val="center"/>
          </w:tcPr>
          <w:p w14:paraId="3E14E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6634" w:type="dxa"/>
            <w:noWrap w:val="0"/>
            <w:vAlign w:val="center"/>
          </w:tcPr>
          <w:p w14:paraId="5BB6C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西昌—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合肥（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动车或飞机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）接团，后入住酒店</w:t>
            </w:r>
          </w:p>
        </w:tc>
        <w:tc>
          <w:tcPr>
            <w:tcW w:w="1139" w:type="dxa"/>
            <w:noWrap w:val="0"/>
            <w:vAlign w:val="center"/>
          </w:tcPr>
          <w:p w14:paraId="245AC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//</w:t>
            </w:r>
          </w:p>
        </w:tc>
        <w:tc>
          <w:tcPr>
            <w:tcW w:w="1377" w:type="dxa"/>
            <w:noWrap w:val="0"/>
            <w:vAlign w:val="center"/>
          </w:tcPr>
          <w:p w14:paraId="6990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合肥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25C6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773B8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6634" w:type="dxa"/>
            <w:noWrap w:val="0"/>
            <w:vAlign w:val="center"/>
          </w:tcPr>
          <w:p w14:paraId="1CC37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独家大黄山【东海上-玉屏下，走最全的大黄山】</w:t>
            </w:r>
          </w:p>
        </w:tc>
        <w:tc>
          <w:tcPr>
            <w:tcW w:w="1139" w:type="dxa"/>
            <w:noWrap w:val="0"/>
            <w:vAlign w:val="center"/>
          </w:tcPr>
          <w:p w14:paraId="65EE1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377" w:type="dxa"/>
            <w:noWrap w:val="0"/>
            <w:vAlign w:val="center"/>
          </w:tcPr>
          <w:p w14:paraId="4D34B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宏村区域</w:t>
            </w:r>
          </w:p>
          <w:p w14:paraId="4670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钻</w:t>
            </w:r>
          </w:p>
        </w:tc>
      </w:tr>
      <w:tr w14:paraId="11FFB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38CEE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6634" w:type="dxa"/>
            <w:noWrap w:val="0"/>
            <w:vAlign w:val="center"/>
          </w:tcPr>
          <w:p w14:paraId="5F7B7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世遗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宏村</w:t>
            </w:r>
            <w:r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 xml:space="preserve">塔川秋色（进村）、 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婺女洲（含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星空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光影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馆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及各类路演），赠送遇见婺源大型山水实景演出</w:t>
            </w:r>
          </w:p>
        </w:tc>
        <w:tc>
          <w:tcPr>
            <w:tcW w:w="1139" w:type="dxa"/>
            <w:noWrap w:val="0"/>
            <w:vAlign w:val="center"/>
          </w:tcPr>
          <w:p w14:paraId="1B089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377" w:type="dxa"/>
            <w:noWrap w:val="0"/>
            <w:vAlign w:val="center"/>
          </w:tcPr>
          <w:p w14:paraId="0F32E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婺女洲景区内四钻</w:t>
            </w:r>
          </w:p>
        </w:tc>
      </w:tr>
      <w:tr w14:paraId="2952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38FB8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6634" w:type="dxa"/>
            <w:noWrap w:val="0"/>
            <w:vAlign w:val="center"/>
          </w:tcPr>
          <w:p w14:paraId="44658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篁岭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晒秋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，五A徽州古城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，夜秀【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老街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河街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水街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1139" w:type="dxa"/>
            <w:noWrap w:val="0"/>
            <w:vAlign w:val="center"/>
          </w:tcPr>
          <w:p w14:paraId="0A7FD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377" w:type="dxa"/>
            <w:noWrap w:val="0"/>
            <w:vAlign w:val="center"/>
          </w:tcPr>
          <w:p w14:paraId="7833A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黄山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47467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7F882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6634" w:type="dxa"/>
            <w:noWrap w:val="0"/>
            <w:vAlign w:val="center"/>
          </w:tcPr>
          <w:p w14:paraId="67BA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九华山主景区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，赴合肥入住酒店</w:t>
            </w:r>
          </w:p>
        </w:tc>
        <w:tc>
          <w:tcPr>
            <w:tcW w:w="1139" w:type="dxa"/>
            <w:noWrap w:val="0"/>
            <w:vAlign w:val="center"/>
          </w:tcPr>
          <w:p w14:paraId="3864F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早中/</w:t>
            </w:r>
          </w:p>
        </w:tc>
        <w:tc>
          <w:tcPr>
            <w:tcW w:w="1377" w:type="dxa"/>
            <w:noWrap w:val="0"/>
            <w:vAlign w:val="center"/>
          </w:tcPr>
          <w:p w14:paraId="19443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合肥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268DA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1B2DD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D6</w:t>
            </w:r>
          </w:p>
        </w:tc>
        <w:tc>
          <w:tcPr>
            <w:tcW w:w="6634" w:type="dxa"/>
            <w:noWrap w:val="0"/>
            <w:vAlign w:val="center"/>
          </w:tcPr>
          <w:p w14:paraId="301EC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根据动车或航班时间送站返程</w:t>
            </w:r>
          </w:p>
        </w:tc>
        <w:tc>
          <w:tcPr>
            <w:tcW w:w="1139" w:type="dxa"/>
            <w:noWrap w:val="0"/>
            <w:vAlign w:val="center"/>
          </w:tcPr>
          <w:p w14:paraId="6C430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早/</w:t>
            </w:r>
          </w:p>
        </w:tc>
        <w:tc>
          <w:tcPr>
            <w:tcW w:w="1377" w:type="dxa"/>
            <w:noWrap w:val="0"/>
            <w:vAlign w:val="center"/>
          </w:tcPr>
          <w:p w14:paraId="5A527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</w:p>
        </w:tc>
      </w:tr>
    </w:tbl>
    <w:p w14:paraId="303EEDD9">
      <w:pPr>
        <w:pStyle w:val="2"/>
      </w:pPr>
    </w:p>
    <w:p w14:paraId="700E127C">
      <w:pPr>
        <w:spacing w:line="400" w:lineRule="exact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</w:p>
    <w:p w14:paraId="0B7605EA">
      <w:pPr>
        <w:spacing w:line="400" w:lineRule="exact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</w:p>
    <w:p w14:paraId="291197C2">
      <w:pPr>
        <w:spacing w:line="400" w:lineRule="exact"/>
        <w:rPr>
          <w:rFonts w:hint="eastAsia" w:ascii="微软雅黑" w:hAnsi="微软雅黑" w:eastAsia="微软雅黑" w:cs="微软雅黑"/>
          <w:b/>
          <w:szCs w:val="21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三、详细行程：</w:t>
      </w:r>
      <w:r>
        <w:rPr>
          <w:rFonts w:hint="eastAsia" w:ascii="微软雅黑" w:hAnsi="微软雅黑" w:eastAsia="微软雅黑" w:cs="微软雅黑"/>
          <w:b/>
          <w:szCs w:val="21"/>
        </w:rPr>
        <w:t xml:space="preserve">                                                                                              </w:t>
      </w:r>
      <w:r>
        <w:rPr>
          <w:rFonts w:hint="eastAsia" w:ascii="微软雅黑" w:hAnsi="微软雅黑" w:eastAsia="微软雅黑" w:cs="微软雅黑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Style w:val="7"/>
        <w:tblW w:w="10622" w:type="dxa"/>
        <w:tblInd w:w="-281" w:type="dxa"/>
        <w:tblBorders>
          <w:top w:val="double" w:color="366091" w:themeColor="accent1" w:themeShade="BF" w:sz="4" w:space="0"/>
          <w:left w:val="double" w:color="366091" w:themeColor="accent1" w:themeShade="BF" w:sz="4" w:space="0"/>
          <w:bottom w:val="double" w:color="366091" w:themeColor="accent1" w:themeShade="BF" w:sz="4" w:space="0"/>
          <w:right w:val="double" w:color="366091" w:themeColor="accent1" w:themeShade="BF" w:sz="4" w:space="0"/>
          <w:insideH w:val="single" w:color="366091" w:themeColor="accent1" w:themeShade="BF" w:sz="4" w:space="0"/>
          <w:insideV w:val="single" w:color="366091" w:themeColor="accent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58"/>
        <w:gridCol w:w="8120"/>
        <w:gridCol w:w="666"/>
        <w:gridCol w:w="853"/>
      </w:tblGrid>
      <w:tr w14:paraId="4E94EA4F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06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DF9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82" w:rightChars="-39" w:firstLine="240" w:firstLineChars="100"/>
              <w:textAlignment w:val="auto"/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  <w:t>一、行程安排：</w:t>
            </w:r>
          </w:p>
        </w:tc>
      </w:tr>
      <w:tr w14:paraId="692CACE3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5213E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78" w:leftChars="-85" w:right="-107" w:rightChars="-51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  <w:t>日期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F8E1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  <w:t>行 程 线 路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2A1CE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107" w:rightChars="-51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  <w:t>餐饮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5E60E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82" w:rightChars="-39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  <w:t>住宿</w:t>
            </w:r>
          </w:p>
        </w:tc>
      </w:tr>
      <w:tr w14:paraId="7FD0C696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7C71D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D1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F9B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西昌乘飞机前往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合肥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接团后入住酒店。</w:t>
            </w:r>
          </w:p>
          <w:p w14:paraId="193DF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接团细节如下：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本日为各地抵达，各港口接站，较早抵达的游客自由活动；</w:t>
            </w:r>
          </w:p>
          <w:p w14:paraId="6212C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本产品为散客拼团，接站时导游不一定到现场，委托司机接属于合理现象；</w:t>
            </w:r>
          </w:p>
          <w:p w14:paraId="22681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2-4人安排网约车到指定地点汇合，属于合理接站举措；</w:t>
            </w:r>
          </w:p>
          <w:p w14:paraId="4A4394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本日多为各地抵达机场/高铁站或者火车站，住宿酒店以机场附近或者车站附近为主，可能不方便您的逛街等自由活动行为，请知晓。</w:t>
            </w:r>
          </w:p>
          <w:p w14:paraId="2CDE997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较早抵达的客人，本日可在市区自由打卡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自行前往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：</w:t>
            </w:r>
          </w:p>
          <w:p w14:paraId="1ED1776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市区：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李鸿章故居（免票）/渡江战役纪念馆（免票）/包公文化游览区</w:t>
            </w:r>
          </w:p>
          <w:p w14:paraId="243A43B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市区美食：</w:t>
            </w:r>
          </w:p>
          <w:p w14:paraId="0E66E29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1）罍街夜市广场：宁国路与水阳江路交叉口</w:t>
            </w:r>
          </w:p>
          <w:p w14:paraId="07F5C13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2）龙虾特色街：宁国路</w:t>
            </w:r>
          </w:p>
          <w:p w14:paraId="5F031F7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3）贵池路美食街：蜀山区贵池路</w:t>
            </w:r>
          </w:p>
          <w:p w14:paraId="4008FCB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市区商业街：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淮河路步行街/胜利街/长江180艺术街区/三里庵商圈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369FB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/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7D03B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合肥</w:t>
            </w:r>
          </w:p>
          <w:p w14:paraId="37CB6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五钻</w:t>
            </w:r>
          </w:p>
        </w:tc>
      </w:tr>
      <w:tr w14:paraId="16846967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046C8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D2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71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早餐后赴黄山：</w:t>
            </w:r>
          </w:p>
          <w:p w14:paraId="48EA3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【大美黄山，门票含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独家安排全景大黄山的游览——东大门东海索道上-前山玉屏缆车下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2026年6月11日，举世瞩目的黄山景区扩建工程东大门暨东海索道开放运营，东海景区的开发，新增了黄山山上的游览面积和以往无法游览的众多景点，东海索道也是黄山最长/技术要求最高的索道（全长6638米、垂直落差1197米）：东海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缆车（自理）上山：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走新开发的1500米轩辕云道，游览新增东海景区部分（黄帝开太平、华盖松、问天石、老翁拜山、二仙论道等），然后游览黄山传统的传奇景观：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始信峰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梦笔生花、黄山十大名松凤尾松/黑虎松，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登光明正顶，览黄山巧石，攀百步云梯，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最后到玉屏景区，看最著名的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迎客松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玉屏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缆车（自理）下山，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换乘景区交通（自理）到换乘中心，乘旅游车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赴世界文化遗产、中国画里乡村宏村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入住酒店。</w:t>
            </w:r>
          </w:p>
          <w:p w14:paraId="77CF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特别提示：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1、本日午餐在黄山山上的北海餐厅享用98元/位的自助午餐，因山上的食材均为人工挑上山，不仅成本高，而且非常稀缺，请分次少取、杜绝浪费；</w:t>
            </w:r>
          </w:p>
          <w:p w14:paraId="1C52A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2.东海索道无登山步道，只能缆车上山，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本日的上山缆车125元/人+下山缆车90元/人+下山景交19元/人，合计234元/人需自理，无任何证件/年龄优惠。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31169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16784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3A661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4FE20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宏村区域四钻</w:t>
            </w:r>
          </w:p>
        </w:tc>
      </w:tr>
      <w:tr w14:paraId="64BB62C1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1D4DF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D3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341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早餐后日游世界文化遗产、中国画里乡村：</w:t>
            </w:r>
          </w:p>
          <w:p w14:paraId="47A6E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【水墨宏村，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：宏村的美景都和水有着直接的关系，是一座经过严谨规划的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"http://baike.sogou.com/v71528594.htm"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古村落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；村内外人工水系的规划设计相当精致巧妙，专家评价宏村是“人文景观、自然景观相得益彰，是世界上少有的古代有详细规划之村落”；被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"http://baike.sogou.com/v70271036.htm"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中外建筑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专家称为“中国传统的一颗明珠”、“研究中国古代水利史的活教材”；缠绕全村的水渠，始建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"http://baike.sogou.com/v65403736.htm"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于明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永乐年间，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至今已有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600年的历史；水系是按照牛的形象设计，引清泉为“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"http://baike.sogou.com/v7832670.htm"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牛肠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”，从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"http://baike.sogou.com/v64442904.htm"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一家一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户门前流过，使得村民“浣汲未妨溪路远，家家门巷有清泉”；“牛肠”在流入村中的“牛胃”月塘后，经过过滤，复又绕屋穿户，流向村外被称为“牛肚”的南湖；再次过滤后，流入河流；如此水系，堪称中国古代村落建筑艺术一绝；被誉为中国画里乡村。</w:t>
            </w:r>
          </w:p>
          <w:p w14:paraId="70D43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游览中国四大最美秋色之一的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</w:t>
            </w:r>
          </w:p>
          <w:p w14:paraId="39910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【塔川秋色，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进村游览，不少于60分钟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：景区内古树林立，树大如冠，树叶随季节变化由青绿色逐渐变为黄色、红色、橙色、紫色……五彩缤纷，蔚然壮观。被誉为“中国三大红叶观赏地之一”为画家、摄影家所钟爱。</w:t>
            </w:r>
          </w:p>
          <w:p w14:paraId="00DF0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后车赴婺源：</w:t>
            </w:r>
          </w:p>
          <w:p w14:paraId="314CA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【七星婺女洲旅游区，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门票含，游览时间不少于2小时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：婺女洲旅游区来源于美丽的“婺女飞天”传说，传承古徽州徽派文化，以婺女飞天、五显财神两大本地文化故事为支撑，运用理学、徽商、非遗等多元文化致力于构建中国新式徽艺度假生活目的地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旨在为来自全球各地的游客呈现一处极具徽州特色的文艺小镇，深度体验“骨子里的徽州”故事。</w:t>
            </w:r>
          </w:p>
          <w:p w14:paraId="2B38F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星空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光影馆，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门票含，游览时间不少于30分钟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：星海为幕，繁花作诗，步入一场会呼吸的光影奇境，让您徜徉在真实动感的四季婺源。结束后特别赠送大型山水实景演出：</w:t>
            </w:r>
          </w:p>
          <w:p w14:paraId="6FDC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【遇见·婺源，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演出费用含，观看时间不少于60分钟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遇见婺源大型户外实景演出，是鑫邦文旅斥资2亿元，以婺女飞天为题材背景，运用写意的戏剧手法，光影与实景交相呼应，描绘出一幅波澜壮阔的盛大画卷。一段神仙与凡人的传奇故事，一抹缘起而缘落的思乡情怀（特别提醒：赠送项目，如果遇到天气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等不可抗力因素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取消，无费用退还）。</w:t>
            </w:r>
          </w:p>
          <w:p w14:paraId="118D9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晚上就在景区内安排入住，一夜好梦。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6358E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1C05E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29AC3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18CAD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婺女洲内四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钻</w:t>
            </w:r>
          </w:p>
        </w:tc>
      </w:tr>
      <w:tr w14:paraId="361A4AAA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5D5EF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D4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9E2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赴国内田园风光和历史古村最完美的组合篁岭：</w:t>
            </w:r>
          </w:p>
          <w:p w14:paraId="1B57D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【婺源篁岭，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门票已含，上下缆车未含（120元/人、花期/五一/十一长假为165元/人），游览时间不少于2小时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特别提醒：篁岭景区实行购往返缆车赠送门票政策，如果放弃游览，无门票退费）：婺源篁岭是国内一处特色鲜明、四季风格不尽相同的徽派田园景区：春穿花裳、水满层畴，夏披绿纱、禾海滚浪，秋着红裳、金穗漫山，冬裹银裘、雪毯素装；一年四季，从春季金黄的油菜花海，到秋天的红叶如霞，是国内最为特色的田园风光，是山野梯田和明清古村落结合最为完美的景区之一。</w:t>
            </w:r>
          </w:p>
          <w:p w14:paraId="745D4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【徽州古城，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大门票赠送，不含小门票，游览时间不少于1.5小时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：徽州古城是保存完好的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"https://baike.sogou.com/lemma/ShowInnerLink.htm?lemmaId=2003337&amp;ss_c=ssc.citiao.link"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中国四大古城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之一，又名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"https://baike.sogou.com/lemma/ShowInnerLink.htm?lemmaId=53400186&amp;ss_c=ssc.citiao.link"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歙县古城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，古称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"https://baike.sogou.com/lemma/ShowInnerLink.htm?lemmaId=64680404&amp;ss_c=ssc.citiao.link"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；古城始建于秦朝，自唐代以来，一直是徽郡、州、府治所在地，故县治与府治同在一座城内，形成了城套城的独特风格；是中国三大地方学派之一的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发祥地，被誉为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"https://baike.sogou.com/lemma/ShowInnerLink.htm?lemmaId=66199223&amp;ss_c=ssc.citiao.link"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东南邹鲁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、礼仪之邦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；景区包含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"https://baike.sogou.com/lemma/ShowInnerLink.htm?lemmaId=68295515&amp;ss_c=ssc.citiao.link"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徽园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"https://baike.sogou.com/lemma/ShowInnerLink.htm?lemmaId=414567&amp;ss_c=ssc.citiao.link"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许国石坊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、斗山街、陶行知纪念馆等。覆盖了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"https://baike.sogou.com/lemma/ShowInnerLink.htm?lemmaId=7711105&amp;ss_c=ssc.citiao.link"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新安理学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"https://baike.sogou.com/lemma/ShowInnerLink.htm?lemmaId=246021&amp;ss_c=ssc.citiao.link"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徽派朴学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"https://baike.sogou.com/lemma/ShowInnerLink.htm?lemmaId=71658962&amp;ss_c=ssc.citiao.link"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新安医学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"https://baike.sogou.com/lemma/ShowInnerLink.htm?lemmaId=776975&amp;ss_c=ssc.citiao.link"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新安画派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"https://baike.sogou.com/lemma/ShowInnerLink.htm?lemmaId=678525&amp;ss_c=ssc.citiao.link"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徽派版画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、徽派篆刻、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"https://baike.sogou.com/lemma/ShowInnerLink.htm?lemmaId=93636&amp;ss_c=ssc.citiao.link"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徽剧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、徽商、徽派建筑、徽州“四雕”、徽菜、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"https://baike.sogou.com/lemma/ShowInnerLink.htm?lemmaId=405136&amp;ss_c=ssc.citiao.link"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徽州茶道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、徽州方言等徽州文化，让您不虚此行！</w:t>
            </w:r>
          </w:p>
          <w:p w14:paraId="54721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晚餐后特别安排：</w:t>
            </w:r>
          </w:p>
          <w:p w14:paraId="3E93F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【夜游大型沉浸式夜秀-屯溪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老街/河街/水街，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赠送游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览，无门票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：暮色弥漫的新安江，流光溢彩。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在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黄山三江的汇合处，唐宋遗风水街/明清遗存老街/传统与时尚并存的河街，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游客以徽商荣归为主线，通过全街沉浸式互动演绎，体验徽商归来、顺江而至的过程。以河街鱼埠头作为活动起始地点，途经河街主码头，自盐埠头登岸，于河街古戏台体验徽商宴请宾客之礼，打造“徽商荣归”沉浸式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体验，后入住酒店。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01CF2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1A1A6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5C185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168EE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黄山五钻</w:t>
            </w:r>
          </w:p>
        </w:tc>
      </w:tr>
      <w:tr w14:paraId="6016F8F8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579F7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D5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AD1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早餐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后赴中国四大佛教圣地之一、地藏王菩萨道场游览：</w:t>
            </w:r>
          </w:p>
          <w:p w14:paraId="1E9D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" w:leftChars="0" w:firstLine="0" w:firstLineChars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【九华山主景区，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门票已含，景交50元/人不含，游览时间不少于4小时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游览九华山核心主景区的核心景观：化城寺、祇园寺、百岁宫、肉身宝殿等，让您感受不一样的九华佛国。结束后赴合肥入住酒店！</w:t>
            </w:r>
          </w:p>
          <w:p w14:paraId="3A3888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特别提醒：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如果人数较少，当天旅行社可能会给客人购买高铁票返回合肥，导游不陪同，此举为合理安排，请游客知晓。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13437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36582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11173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/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17201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合肥五钻</w:t>
            </w:r>
          </w:p>
        </w:tc>
      </w:tr>
      <w:tr w14:paraId="0850A0B3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925" w:type="dxa"/>
            <w:tcBorders>
              <w:tl2br w:val="nil"/>
              <w:tr2bl w:val="nil"/>
            </w:tcBorders>
            <w:noWrap w:val="0"/>
            <w:vAlign w:val="center"/>
          </w:tcPr>
          <w:p w14:paraId="4FA2A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6"/>
                <w:szCs w:val="36"/>
              </w:rPr>
              <w:t>D6</w:t>
            </w:r>
          </w:p>
        </w:tc>
        <w:tc>
          <w:tcPr>
            <w:tcW w:w="8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1E3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早餐后根据航班时间送团，结束愉快旅途！</w:t>
            </w:r>
          </w:p>
          <w:p w14:paraId="7B5BA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较早返程的客人，直接从酒店约定时间送站；</w:t>
            </w:r>
          </w:p>
          <w:p w14:paraId="56ABF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较迟返程的客人，自由活动，根据约定的时间和地点送站；</w:t>
            </w:r>
          </w:p>
          <w:p w14:paraId="4964A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如果是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早航班或早高铁/火车，早餐来不及享用的，无费用退费；</w:t>
            </w:r>
          </w:p>
          <w:p w14:paraId="56F0D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网约车、的士、机场巴士、机场地铁等均为合理送站安排，敬请知晓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vAlign w:val="center"/>
          </w:tcPr>
          <w:p w14:paraId="2F012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</w:tc>
        <w:tc>
          <w:tcPr>
            <w:tcW w:w="853" w:type="dxa"/>
            <w:tcBorders>
              <w:tl2br w:val="nil"/>
              <w:tr2bl w:val="nil"/>
            </w:tcBorders>
            <w:noWrap w:val="0"/>
            <w:vAlign w:val="center"/>
          </w:tcPr>
          <w:p w14:paraId="5A496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</w:p>
        </w:tc>
      </w:tr>
      <w:tr w14:paraId="1C261F7D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1DF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  <w:t>二、接待标准：</w:t>
            </w:r>
          </w:p>
        </w:tc>
      </w:tr>
      <w:tr w14:paraId="7806946F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6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6B65E9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  <w:t>1.交通：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szCs w:val="24"/>
                <w:lang w:val="en-US" w:eastAsia="zh-CN"/>
              </w:rPr>
              <w:t>西昌前往合肥的飞机，具体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szCs w:val="24"/>
                <w:lang w:val="en-US" w:eastAsia="zh-CN"/>
              </w:rPr>
              <w:t>航班时间以出团通知书为准。</w:t>
            </w:r>
          </w:p>
          <w:p w14:paraId="6A5BE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车辆：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szCs w:val="24"/>
                <w:lang w:val="en-US" w:eastAsia="zh-CN"/>
              </w:rPr>
              <w:t>2-5人为7座商务车司兼导（（由于黄山区域的特殊性，司兼导为黄山区域委派，合肥/黄山区间安排客人高铁衔接，为合理举措，请提前告知）），6-9人18座旅游车，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sz w:val="24"/>
                <w:szCs w:val="24"/>
                <w:lang w:val="en-US" w:eastAsia="zh-CN"/>
              </w:rPr>
              <w:t>10人以上升级使用2+1VIP保姆车</w:t>
            </w:r>
          </w:p>
          <w:p w14:paraId="55CA3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21" w:hanging="1049" w:hangingChars="437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门票：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含以上行程中景点首道大门票；</w:t>
            </w:r>
          </w:p>
          <w:p w14:paraId="15BAE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47" w:hanging="1078" w:hangingChars="449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住宿：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全程五晚住宿：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晚五钻酒店，一晚婺女洲景区内四钻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val="en-US" w:eastAsia="zh-CN"/>
              </w:rPr>
              <w:t>一晚宏村区域四钻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；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酒店均不提供三人间和加床，房差自理。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4"/>
                <w:szCs w:val="24"/>
                <w:lang w:val="en-US" w:eastAsia="zh-CN"/>
              </w:rPr>
              <w:t>如果出现三人同住一个标间，全程退房费700元，提前告知游客需签署以下申明：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本人自愿在入住时不登记身份证，入住同行人员的双人标准间，早餐自理，自行承担由于未登记身份证信息而可能产生的任何后果。由于婺女洲景区实行住宿加门票的套票政策，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4"/>
                <w:szCs w:val="24"/>
                <w:lang w:val="en-US" w:eastAsia="zh-CN"/>
              </w:rPr>
              <w:t>门票差价120元/人由客人承担。</w:t>
            </w:r>
          </w:p>
          <w:p w14:paraId="512E8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28" w:hanging="1057" w:hangingChars="44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用餐：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5早7正餐，早餐酒店自助（不吃不退）；6正餐3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元/人的标准，随餐赠送品尝徽菜宴，十人一桌十菜一汤；黄山山上中餐为70元/人的标准（十人一桌、八菜一汤）；</w:t>
            </w:r>
          </w:p>
          <w:p w14:paraId="2F5D3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5.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导游：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专职地接导游（第一天和第六天均为接送组专业接站送站，无导游）；</w:t>
            </w:r>
          </w:p>
          <w:p w14:paraId="630BE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6.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自费：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门票全含，以下交通类费用未含（无任何人群和年龄优惠）：</w:t>
            </w:r>
          </w:p>
          <w:p w14:paraId="2C341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1）黄山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东海上行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缆车1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4F645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2）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黄山玉屏下山缆车90元/人（敬请自理）</w:t>
            </w:r>
          </w:p>
          <w:p w14:paraId="4EFAC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3）黄山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下山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景交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53947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4）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篁岭上下缆车120元/人（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，花期、五一、十一长假为165元/人）</w:t>
            </w:r>
          </w:p>
          <w:p w14:paraId="0E06B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九华山景交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5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0元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23F6E20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7.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购物：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0购物店0博物馆0景中店0擦边店0超市</w:t>
            </w:r>
          </w:p>
        </w:tc>
      </w:tr>
      <w:tr w14:paraId="10F442B1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06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3EFD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56" w:hanging="1057" w:hangingChars="440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  <w:t>三、特别说明：</w:t>
            </w:r>
          </w:p>
        </w:tc>
      </w:tr>
      <w:tr w14:paraId="05BFC1FE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061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团队</w:t>
            </w:r>
          </w:p>
          <w:p w14:paraId="00F11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游览</w:t>
            </w:r>
          </w:p>
        </w:tc>
        <w:tc>
          <w:tcPr>
            <w:tcW w:w="96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7E51BF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景点游览、自由活动时间以当天实际游览为准；</w:t>
            </w:r>
          </w:p>
          <w:p w14:paraId="7E821161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>请您仔细阅读本行程，根据自身条件选择适合自己的旅游线路，出游过程中，如因身体健康等自身原因需放弃部分行程的，或游客要求放弃部分住宿、交通的，均视为自愿放弃，已发生费用不予退还，放弃行程期间的人身安全由旅游者自行负责；</w:t>
            </w:r>
          </w:p>
          <w:p w14:paraId="10A4EEFC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-44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pacing w:val="-1"/>
                <w:sz w:val="21"/>
                <w:szCs w:val="21"/>
              </w:rPr>
              <w:t>团队游览中不允许擅自离团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（</w:t>
            </w:r>
            <w:r>
              <w:rPr>
                <w:rFonts w:hint="eastAsia" w:ascii="微软雅黑" w:hAnsi="微软雅黑" w:eastAsia="微软雅黑" w:cs="微软雅黑"/>
                <w:spacing w:val="-4"/>
                <w:sz w:val="21"/>
                <w:szCs w:val="21"/>
              </w:rPr>
              <w:t>自由活动除外，自由活动期间，请保证自己人身安全，尽量不要</w:t>
            </w:r>
            <w:r>
              <w:rPr>
                <w:rFonts w:hint="eastAsia" w:ascii="微软雅黑" w:hAnsi="微软雅黑" w:eastAsia="微软雅黑" w:cs="微软雅黑"/>
                <w:spacing w:val="-1"/>
                <w:sz w:val="21"/>
                <w:szCs w:val="21"/>
              </w:rPr>
              <w:t>单独出行</w:t>
            </w:r>
            <w:r>
              <w:rPr>
                <w:rFonts w:hint="eastAsia" w:ascii="微软雅黑" w:hAnsi="微软雅黑" w:eastAsia="微软雅黑" w:cs="微软雅黑"/>
                <w:spacing w:val="-104"/>
                <w:sz w:val="21"/>
                <w:szCs w:val="21"/>
              </w:rPr>
              <w:t>）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>，中途离团视同游客违约，由此造成未参加行程内景点、用餐、房、车等费用不退，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旅行社亦不承担游客离团时发生意外的责任；</w:t>
            </w:r>
          </w:p>
          <w:p w14:paraId="233F38C2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出游过程中，如产生退费情况，以退费项目旅行社折扣价为依据，均不以挂牌价为准；</w:t>
            </w:r>
          </w:p>
          <w:p w14:paraId="33E7FC7C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  <w:lang w:eastAsia="zh-CN"/>
              </w:rPr>
              <w:t>5.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>以上城市之间的行程及景点时间有可能互调，但不减少景点；因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  <w:lang w:eastAsia="zh-CN"/>
              </w:rPr>
              <w:t>不可抗力因素造成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>无法游览，只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负责退还本社的优惠门票，不承担由此造成的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其他损失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。</w:t>
            </w:r>
          </w:p>
        </w:tc>
      </w:tr>
      <w:tr w14:paraId="0A0DAA1B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6EF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优惠</w:t>
            </w:r>
          </w:p>
          <w:p w14:paraId="68B3A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政策</w:t>
            </w:r>
          </w:p>
        </w:tc>
        <w:tc>
          <w:tcPr>
            <w:tcW w:w="96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403FD6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如遇国家政策性调整门票、交通价格等，按调整后的实际价格结算；</w:t>
            </w:r>
          </w:p>
          <w:p w14:paraId="5CF1E76C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赠送项目因航班、天气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或其他不可抗力因素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导致不能赠送的，无费用退减。</w:t>
            </w:r>
          </w:p>
        </w:tc>
      </w:tr>
      <w:tr w14:paraId="4C9875F5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B4F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意见</w:t>
            </w:r>
          </w:p>
          <w:p w14:paraId="02EA8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反馈</w:t>
            </w:r>
          </w:p>
        </w:tc>
        <w:tc>
          <w:tcPr>
            <w:tcW w:w="96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146B84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8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pacing w:val="-1"/>
                <w:sz w:val="21"/>
                <w:szCs w:val="21"/>
              </w:rPr>
              <w:t>游客意见以导游发放的游客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（或代表</w:t>
            </w:r>
            <w:r>
              <w:rPr>
                <w:rFonts w:hint="eastAsia" w:ascii="微软雅黑" w:hAnsi="微软雅黑" w:eastAsia="微软雅黑" w:cs="微软雅黑"/>
                <w:spacing w:val="-5"/>
                <w:sz w:val="21"/>
                <w:szCs w:val="21"/>
              </w:rPr>
              <w:t>）</w:t>
            </w: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1"/>
              </w:rPr>
              <w:t>填写的意见单为准，请游客本着公平、公正的原则认真填写。游客不填视为放弃。恕不受理游客虚填或不填意见书而产生的后续争议；</w:t>
            </w:r>
          </w:p>
          <w:p w14:paraId="4F9DB76E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>游客在旅游过程中有服务不满意的地方，敬请在当地提出合理要求，以便在现场核实、及时处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理，否则视为满意。回程后再变相投诉不予受理！感谢理解。</w:t>
            </w:r>
          </w:p>
        </w:tc>
      </w:tr>
      <w:tr w14:paraId="49FD14C1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14B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出团</w:t>
            </w:r>
          </w:p>
          <w:p w14:paraId="1AEF6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通知</w:t>
            </w:r>
          </w:p>
        </w:tc>
        <w:tc>
          <w:tcPr>
            <w:tcW w:w="96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1231EC">
            <w:pPr>
              <w:pStyle w:val="13"/>
              <w:keepNext w:val="0"/>
              <w:keepLines w:val="0"/>
              <w:pageBreakBefore w:val="0"/>
              <w:tabs>
                <w:tab w:val="left" w:pos="6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1"/>
              </w:rPr>
              <w:t xml:space="preserve">出团通知最晚于出团前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1"/>
              </w:rPr>
              <w:t xml:space="preserve"> 天发送，若能提前确定，我们将会第一时间通知组团社或您；</w:t>
            </w:r>
          </w:p>
          <w:p w14:paraId="136650D6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4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4"/>
                <w:sz w:val="21"/>
                <w:szCs w:val="21"/>
              </w:rPr>
              <w:t>客人报名时，应准确告知游客的姓名、手机，提醒游客必须保持手机畅通，同时组团社经办人</w:t>
            </w:r>
            <w:r>
              <w:rPr>
                <w:rFonts w:hint="eastAsia" w:ascii="微软雅黑" w:hAnsi="微软雅黑" w:eastAsia="微软雅黑" w:cs="微软雅黑"/>
                <w:spacing w:val="-5"/>
                <w:sz w:val="21"/>
                <w:szCs w:val="21"/>
              </w:rPr>
              <w:t>也必须保持手机畅通，以便我社送站或其他应急，如因游客手机关机，组团社联系不上，由此产生的后果自负，望谅解；</w:t>
            </w:r>
          </w:p>
          <w:p w14:paraId="30AEB14D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3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4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pacing w:val="-4"/>
                <w:sz w:val="21"/>
                <w:szCs w:val="21"/>
              </w:rPr>
              <w:t xml:space="preserve">参加我社独立成团报名时，我社暂不提供导游姓名及联系方式，地接导游最晚于出团前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7"/>
                <w:sz w:val="21"/>
                <w:szCs w:val="21"/>
              </w:rPr>
              <w:t xml:space="preserve"> 天与游客取得联系，敬请参团者保持手机</w:t>
            </w:r>
            <w:r>
              <w:rPr>
                <w:rFonts w:hint="eastAsia" w:ascii="微软雅黑" w:hAnsi="微软雅黑" w:eastAsia="微软雅黑" w:cs="微软雅黑"/>
                <w:spacing w:val="-7"/>
                <w:sz w:val="21"/>
                <w:szCs w:val="21"/>
                <w:lang w:eastAsia="zh-CN"/>
              </w:rPr>
              <w:t>通信畅通</w:t>
            </w:r>
            <w:r>
              <w:rPr>
                <w:rFonts w:hint="eastAsia" w:ascii="微软雅黑" w:hAnsi="微软雅黑" w:eastAsia="微软雅黑" w:cs="微软雅黑"/>
                <w:spacing w:val="-7"/>
                <w:sz w:val="21"/>
                <w:szCs w:val="21"/>
              </w:rPr>
              <w:t>，如导游未能及时主动联系客人，敬请游客及时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根据出团通知上标注的当地紧急联系人。</w:t>
            </w:r>
          </w:p>
        </w:tc>
      </w:tr>
      <w:tr w14:paraId="55539ACF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9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B6A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其他</w:t>
            </w:r>
          </w:p>
        </w:tc>
        <w:tc>
          <w:tcPr>
            <w:tcW w:w="96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87FEBC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1.2M 以下儿童，原则上只含当地旅游车位、正餐半餐、导游服务。暂不含当地住宿、门票和早餐等，若产生届时费用另行核定；</w:t>
            </w:r>
          </w:p>
          <w:p w14:paraId="54AC0B2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65 周岁以上老年人参团，须与组团社签订身体健康免责证明，且需家人陪同出行；</w:t>
            </w:r>
          </w:p>
          <w:p w14:paraId="390B8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我社对本行程具有最终解释权。</w:t>
            </w:r>
          </w:p>
        </w:tc>
      </w:tr>
    </w:tbl>
    <w:p w14:paraId="59CFE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汉仪润圆-65简" w:hAnsi="汉仪润圆-65简" w:eastAsia="汉仪润圆-65简" w:cs="汉仪润圆-65简"/>
          <w:sz w:val="21"/>
          <w:szCs w:val="21"/>
          <w:lang w:val="en-US"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562569-93F3-409B-AF69-E8AA496036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318DA71-D008-4705-B708-C76FDCEEF315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052BD442-14E2-4E38-922C-8417B7940D3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25127DC-CEE3-4E1A-BC32-03BAE9468563}"/>
  </w:font>
  <w:font w:name="幼圆">
    <w:altName w:val="幼圆"/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5" w:fontKey="{E6004337-AC92-49D7-8538-8021B7358A33}"/>
  </w:font>
  <w:font w:name="华文仿宋">
    <w:altName w:val="华文仿宋"/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20D8B9FD-A9B6-453B-AE62-5D6669388D0E}"/>
  </w:font>
  <w:font w:name="方正教材规范楷体_GBK">
    <w:altName w:val="方正教材规范楷体_GBK"/>
    <w:panose1 w:val="02000000000000000000"/>
    <w:charset w:val="86"/>
    <w:family w:val="auto"/>
    <w:pitch w:val="default"/>
    <w:sig w:usb0="A00002BF" w:usb1="38CF7CFA" w:usb2="00000016" w:usb3="00000000" w:csb0="00040000" w:csb1="00000000"/>
    <w:embedRegular r:id="rId7" w:fontKey="{4D7654A9-63D8-4290-ACBF-9DDB85CE3B20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8" w:fontKey="{CAC85312-70CF-4CAF-8DC5-8177DD75523A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9" w:fontKey="{A3E08D23-CB06-4E0A-8154-2A77E0E18AFE}"/>
  </w:font>
  <w:font w:name="汉仪润圆-65简">
    <w:panose1 w:val="00020600040101010101"/>
    <w:charset w:val="86"/>
    <w:family w:val="auto"/>
    <w:pitch w:val="default"/>
    <w:sig w:usb0="A00002BF" w:usb1="1ACF7CFA" w:usb2="00000016" w:usb3="00000000" w:csb0="0004009F" w:csb1="DFD70000"/>
    <w:embedRegular r:id="rId10" w:fontKey="{3F414BB7-C221-4D27-9DF7-58CACFEC93E0}"/>
  </w:font>
  <w:font w:name="WPSEMBED23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PSEMBED24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5">
    <w:panose1 w:val="02000000000000000000"/>
    <w:charset w:val="86"/>
    <w:family w:val="auto"/>
    <w:pitch w:val="default"/>
    <w:sig w:usb0="A00002BF" w:usb1="38CF7CFA" w:usb2="00000016" w:usb3="00000000" w:csb0="00040000" w:csb1="00000000"/>
  </w:font>
  <w:font w:name="WPSEMBED26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WPSEMBED27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B585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6B2E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D0999">
    <w:pPr>
      <w:pStyle w:val="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-720725</wp:posOffset>
          </wp:positionH>
          <wp:positionV relativeFrom="paragraph">
            <wp:posOffset>-540385</wp:posOffset>
          </wp:positionV>
          <wp:extent cx="7562850" cy="10693400"/>
          <wp:effectExtent l="0" t="0" r="0" b="12700"/>
          <wp:wrapNone/>
          <wp:docPr id="3" name="图片 1" descr="C:/Users/Administrator/Desktop/20260602183341.jpg202606021833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C:/Users/Administrator/Desktop/20260602183341.jpg2026060218334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BD0A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AA9E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F1289"/>
    <w:rsid w:val="007779C9"/>
    <w:rsid w:val="00791BEA"/>
    <w:rsid w:val="008219AE"/>
    <w:rsid w:val="0090561E"/>
    <w:rsid w:val="00E219C3"/>
    <w:rsid w:val="07DD0DB9"/>
    <w:rsid w:val="07F67F9F"/>
    <w:rsid w:val="08116E03"/>
    <w:rsid w:val="09107C7B"/>
    <w:rsid w:val="09CC32CF"/>
    <w:rsid w:val="0B3D39AE"/>
    <w:rsid w:val="108F2600"/>
    <w:rsid w:val="12C423BB"/>
    <w:rsid w:val="15536EF4"/>
    <w:rsid w:val="17625BEF"/>
    <w:rsid w:val="17A96398"/>
    <w:rsid w:val="18515671"/>
    <w:rsid w:val="18540901"/>
    <w:rsid w:val="1A903F10"/>
    <w:rsid w:val="1B776F9B"/>
    <w:rsid w:val="25DC0BEB"/>
    <w:rsid w:val="28AD0233"/>
    <w:rsid w:val="34FD1935"/>
    <w:rsid w:val="378C0D4E"/>
    <w:rsid w:val="38166DB6"/>
    <w:rsid w:val="384B0D26"/>
    <w:rsid w:val="3FCC0B73"/>
    <w:rsid w:val="40C46E68"/>
    <w:rsid w:val="40D92974"/>
    <w:rsid w:val="42517CE6"/>
    <w:rsid w:val="4531151B"/>
    <w:rsid w:val="45C95C96"/>
    <w:rsid w:val="46337CB2"/>
    <w:rsid w:val="475121B4"/>
    <w:rsid w:val="47B85B2C"/>
    <w:rsid w:val="47E56984"/>
    <w:rsid w:val="492A1CC5"/>
    <w:rsid w:val="4CC61320"/>
    <w:rsid w:val="51B11685"/>
    <w:rsid w:val="538C1EDF"/>
    <w:rsid w:val="55C32E3E"/>
    <w:rsid w:val="5AA4622B"/>
    <w:rsid w:val="5C1E1C3B"/>
    <w:rsid w:val="5DCA0404"/>
    <w:rsid w:val="5E850771"/>
    <w:rsid w:val="5EA42C9D"/>
    <w:rsid w:val="5F481DE4"/>
    <w:rsid w:val="603E60EB"/>
    <w:rsid w:val="60733548"/>
    <w:rsid w:val="61335172"/>
    <w:rsid w:val="6182124A"/>
    <w:rsid w:val="61EE4508"/>
    <w:rsid w:val="660E17DB"/>
    <w:rsid w:val="66597EB2"/>
    <w:rsid w:val="66AE52A4"/>
    <w:rsid w:val="67CF68C5"/>
    <w:rsid w:val="68E14557"/>
    <w:rsid w:val="6A5C7C64"/>
    <w:rsid w:val="6BAF3FBF"/>
    <w:rsid w:val="6E093F75"/>
    <w:rsid w:val="6EF93E1F"/>
    <w:rsid w:val="710D46D2"/>
    <w:rsid w:val="723D195F"/>
    <w:rsid w:val="75717FB9"/>
    <w:rsid w:val="75F25C45"/>
    <w:rsid w:val="79722641"/>
    <w:rsid w:val="7ACF1289"/>
    <w:rsid w:val="7D7F0706"/>
    <w:rsid w:val="7DB47E03"/>
    <w:rsid w:val="7F7268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rFonts w:ascii="隶书" w:hAnsi="Times New Roman" w:eastAsia="隶书"/>
      <w:sz w:val="32"/>
      <w:szCs w:val="24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paragraph" w:customStyle="1" w:styleId="13">
    <w:name w:val="Table Paragraph"/>
    <w:basedOn w:val="1"/>
    <w:qFormat/>
    <w:uiPriority w:val="1"/>
    <w:pPr>
      <w:ind w:left="52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&#40664;&#35748;\&#20449;&#32440;&#20908;&#23395;&#38634;&#26223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4ba28344-9e86-4800-a5a5-d5bb5cd9280d</errorID>
      <errorWord>必须</errorWord>
      <group>L1_Word</group>
      <groupName>字词问题</groupName>
      <ability>L2_Typo</ability>
      <abilityName>字词错误</abilityName>
      <candidateList>
        <item>必需</item>
      </candidateList>
      <explain>存在发音相同字词的误用。</explain>
      <paraID> BB46279</paraID>
      <start>24</start>
      <end>26</end>
      <status>modified</status>
      <modifiedWord>必需</modifiedWord>
      <trackRevisions>false</trackRevisions>
    </reviewItem>
    <reviewItem>
      <errorID>3afa17ba-a46a-457d-ba36-bea501958fa7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6212C443</paraID>
      <start>0</start>
      <end>2</end>
      <status>modified</status>
      <modifiedWord>2.</modifiedWord>
      <trackRevisions>false</trackRevisions>
    </reviewItem>
    <reviewItem>
      <errorID>bd3998e6-999e-4516-abcb-e5237aeef8d7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22681073</paraID>
      <start>0</start>
      <end>2</end>
      <status>modified</status>
      <modifiedWord>3.</modifiedWord>
      <trackRevisions>false</trackRevisions>
    </reviewItem>
    <reviewItem>
      <errorID>4dbd5e15-6d95-4233-8d59-571bb20fc571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1ED17765</paraID>
      <start>0</start>
      <end>2</end>
      <status>modified</status>
      <modifiedWord>1.</modifiedWord>
      <trackRevisions>false</trackRevisions>
    </reviewItem>
    <reviewItem>
      <errorID>b986d515-12f7-4b25-bbb3-28af85e61857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243A43BF</paraID>
      <start>0</start>
      <end>2</end>
      <status>modified</status>
      <modifiedWord>2.</modifiedWord>
      <trackRevisions>false</trackRevisions>
    </reviewItem>
    <reviewItem>
      <errorID>1b03183a-020d-4f17-8cbd-a4184ee373b8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4008FCB2</paraID>
      <start>0</start>
      <end>2</end>
      <status>modified</status>
      <modifiedWord>3.</modifiedWord>
      <trackRevisions>false</trackRevisions>
    </reviewItem>
    <reviewItem>
      <errorID>f10463dd-5bbe-4bbd-a862-c6fa756a903a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7B5BA819</paraID>
      <start>0</start>
      <end>2</end>
      <status>modified</status>
      <modifiedWord>1.</modifiedWord>
      <trackRevisions>false</trackRevisions>
    </reviewItem>
    <reviewItem>
      <errorID>d4a6f84c-ad98-41f2-982d-c71e265340ec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56ABF009</paraID>
      <start>0</start>
      <end>2</end>
      <status>modified</status>
      <modifiedWord>2.</modifiedWord>
      <trackRevisions>false</trackRevisions>
    </reviewItem>
    <reviewItem>
      <errorID>5665e03b-26ae-494b-a04b-2ee77bb99ab6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4964A4D6</paraID>
      <start>0</start>
      <end>2</end>
      <status>modified</status>
      <modifiedWord>3.</modifiedWord>
      <trackRevisions>false</trackRevisions>
    </reviewItem>
    <reviewItem>
      <errorID>894ef75c-8e57-454e-bec9-95f33a2971dd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56F0D9A2</paraID>
      <start>0</start>
      <end>2</end>
      <status>modified</status>
      <modifiedWord>4.</modifiedWord>
      <trackRevisions>false</trackRevisions>
    </reviewItem>
    <reviewItem>
      <errorID>1dc91391-2206-49e1-865c-d1dc5089725f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55CA3E0F</paraID>
      <start>0</start>
      <end>2</end>
      <status>modified</status>
      <modifiedWord>2.</modifiedWord>
      <trackRevisions>false</trackRevisions>
    </reviewItem>
    <reviewItem>
      <errorID>56b8cf4c-4b40-4fbb-a3ca-b00532f0caef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15BAEDBF</paraID>
      <start>0</start>
      <end>2</end>
      <status>modified</status>
      <modifiedWord>3.</modifiedWord>
      <trackRevisions>false</trackRevisions>
    </reviewItem>
    <reviewItem>
      <errorID>fafd9f92-7eef-498b-b7b2-2a552d25cd84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512E83F5</paraID>
      <start>0</start>
      <end>2</end>
      <status>modified</status>
      <modifiedWord>4.</modifiedWord>
      <trackRevisions>false</trackRevisions>
    </reviewItem>
    <reviewItem>
      <errorID>1cdd8f79-978c-431b-b4fd-46d630136994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2F5D3591</paraID>
      <start>0</start>
      <end>2</end>
      <status>modified</status>
      <modifiedWord>5.</modifiedWord>
      <trackRevisions>false</trackRevisions>
    </reviewItem>
    <reviewItem>
      <errorID>4776d2f8-cf28-46db-9a65-a9e63f61aed2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630BE9E7</paraID>
      <start>0</start>
      <end>2</end>
      <status>modified</status>
      <modifiedWord>6.</modifiedWord>
      <trackRevisions>false</trackRevisions>
    </reviewItem>
    <reviewItem>
      <errorID>a25619c5-fa74-4eac-8442-af3b8ec0d8cc</errorID>
      <errorWord>7：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23F6E20D</paraID>
      <start>0</start>
      <end>2</end>
      <status>modified</status>
      <modifiedWord>7.</modifiedWord>
      <trackRevisions>false</trackRevisions>
    </reviewItem>
    <reviewItem>
      <errorID>11537d8e-e32c-48f0-bb7b-34302c9021b6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2C7E51BF</paraID>
      <start>0</start>
      <end>2</end>
      <status>modified</status>
      <modifiedWord>1.</modifiedWord>
      <trackRevisions>false</trackRevisions>
    </reviewItem>
    <reviewItem>
      <errorID>3d24ece4-e9c4-4076-879d-dffac0ec3ea4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7E821161</paraID>
      <start>0</start>
      <end>2</end>
      <status>modified</status>
      <modifiedWord>2.</modifiedWord>
      <trackRevisions>false</trackRevisions>
    </reviewItem>
    <reviewItem>
      <errorID>6fea04b3-f860-4309-9983-aeda0a12f10c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10A4EEFC</paraID>
      <start>0</start>
      <end>2</end>
      <status>modified</status>
      <modifiedWord>3.</modifiedWord>
      <trackRevisions>false</trackRevisions>
    </reviewItem>
    <reviewItem>
      <errorID>5bd8b2ac-5548-42fe-bbe5-59dd9314c47e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233F38C2</paraID>
      <start>0</start>
      <end>2</end>
      <status>modified</status>
      <modifiedWord>4.</modifiedWord>
      <trackRevisions>false</trackRevisions>
    </reviewItem>
    <reviewItem>
      <errorID>6500f640-7cd2-4824-8092-18876d684fa4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33E7FC7C</paraID>
      <start>0</start>
      <end>2</end>
      <status>modified</status>
      <modifiedWord>5.</modifiedWord>
      <trackRevisions>false</trackRevisions>
    </reviewItem>
    <reviewItem>
      <errorID>6f1d4ac1-6668-4fcd-ab1a-1d9e93a9dad9</errorID>
      <errorWord>不可抗因素造成</errorWord>
      <group>L1_Word</group>
      <groupName>字词问题</groupName>
      <ability>L2_Typo</ability>
      <abilityName>字词错误</abilityName>
      <candidateList>
        <item>不可抗力因素造成</item>
      </candidateList>
      <explain/>
      <paraID>33E7FC7C</paraID>
      <start>30</start>
      <end>38</end>
      <status>modified</status>
      <modifiedWord>不可抗力因素造成</modifiedWord>
      <trackRevisions>false</trackRevisions>
    </reviewItem>
    <reviewItem>
      <errorID>21f07482-060a-4f50-8499-9899bb7a5d4b</errorID>
      <errorWord>其它损失</errorWord>
      <group>L1_Word</group>
      <groupName>字词问题</groupName>
      <ability>L2_Alias</ability>
      <abilityName>也作/曾用词</abilityName>
      <candidateList>
        <item>其他损失</item>
      </candidateList>
      <explain>词汇[其它损失]为不规范表述或旧称，其规范书面表述为[其他损失]。</explain>
      <paraID>33E7FC7C</paraID>
      <start>64</start>
      <end>68</end>
      <status>modified</status>
      <modifiedWord>其他损失</modifiedWord>
      <trackRevisions>false</trackRevisions>
    </reviewItem>
    <reviewItem>
      <errorID>96facfe5-d6fc-4e42-a83e-8770e2924de1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3D403FD6</paraID>
      <start>0</start>
      <end>2</end>
      <status>modified</status>
      <modifiedWord>1.</modifiedWord>
      <trackRevisions>false</trackRevisions>
    </reviewItem>
    <reviewItem>
      <errorID>cda8d7bc-d073-4074-addd-178214850b04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5CF1E76C</paraID>
      <start>0</start>
      <end>2</end>
      <status>modified</status>
      <modifiedWord>2.</modifiedWord>
      <trackRevisions>false</trackRevisions>
    </reviewItem>
    <reviewItem>
      <errorID>451ec42c-9a0e-4272-863a-9a21d26b8293</errorID>
      <errorWord>或其他不可抗因素</errorWord>
      <group>L1_Word</group>
      <groupName>字词问题</groupName>
      <ability>L2_Typo</ability>
      <abilityName>字词错误</abilityName>
      <candidateList>
        <item>或其他不可抗力因素</item>
      </candidateList>
      <explain/>
      <paraID>5CF1E76C</paraID>
      <start>12</start>
      <end>21</end>
      <status>modified</status>
      <modifiedWord>或其他不可抗力因素</modifiedWord>
      <trackRevisions>false</trackRevisions>
    </reviewItem>
    <reviewItem>
      <errorID>8b12f266-9899-478c-8671-fa513aab2965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5A146B84</paraID>
      <start>0</start>
      <end>2</end>
      <status>modified</status>
      <modifiedWord>1.</modifiedWord>
      <trackRevisions>false</trackRevisions>
    </reviewItem>
    <reviewItem>
      <errorID>bc7e7d28-8392-4c22-ab0c-949d828aa364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4F9DB76E</paraID>
      <start>0</start>
      <end>2</end>
      <status>modified</status>
      <modifiedWord>2.</modifiedWord>
      <trackRevisions>false</trackRevisions>
    </reviewItem>
    <reviewItem>
      <errorID>f7b90e9b-426f-4dc8-8c41-f8c364cabef5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7A1231EC</paraID>
      <start>0</start>
      <end>2</end>
      <status>modified</status>
      <modifiedWord>1.</modifiedWord>
      <trackRevisions>false</trackRevisions>
    </reviewItem>
    <reviewItem>
      <errorID>20913ee9-7ba3-486e-9549-499da9f9f043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136650D6</paraID>
      <start>0</start>
      <end>2</end>
      <status>modified</status>
      <modifiedWord>2.</modifiedWord>
      <trackRevisions>false</trackRevisions>
    </reviewItem>
    <reviewItem>
      <errorID>ca470f6f-90be-4868-b55a-b64a7bcd61ac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30AEB14D</paraID>
      <start>0</start>
      <end>2</end>
      <status>modified</status>
      <modifiedWord>3.</modifiedWord>
      <trackRevisions>false</trackRevisions>
    </reviewItem>
    <reviewItem>
      <errorID>24ae28d8-7af1-4eb7-bec4-da89f1c7d7b8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30AEB14D</paraID>
      <start>61</start>
      <end>65</end>
      <status>modified</status>
      <modifiedWord>通信畅通</modifiedWord>
      <trackRevisions>false</trackRevisions>
    </reviewItem>
    <reviewItem>
      <errorID>093d7da5-5238-4689-ac02-19b4730bd771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2487FEBC</paraID>
      <start>0</start>
      <end>2</end>
      <status>modified</status>
      <modifiedWord>1.</modifiedWord>
      <trackRevisions>false</trackRevisions>
    </reviewItem>
    <reviewItem>
      <errorID>b4427f5d-6fcb-43f0-897f-e613fdc764fa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54AC0B2A</paraID>
      <start>0</start>
      <end>2</end>
      <status>modified</status>
      <modifiedWord>2.</modifiedWord>
      <trackRevisions>false</trackRevisions>
    </reviewItem>
    <reviewItem>
      <errorID>e4a9cb39-9595-41d2-a10d-8ef96706e918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390B88B4</paraID>
      <start>0</start>
      <end>2</end>
      <status>modified</status>
      <modifiedWord>4.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029b86-e1be-48a7-8bc8-43f86be7c5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信纸冬季雪景.docx</Template>
  <Pages>6</Pages>
  <Words>2807</Words>
  <Characters>2863</Characters>
  <Lines>1</Lines>
  <Paragraphs>1</Paragraphs>
  <TotalTime>165</TotalTime>
  <ScaleCrop>false</ScaleCrop>
  <LinksUpToDate>false</LinksUpToDate>
  <CharactersWithSpaces>3159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2019-10-12T10:19:00Z</dcterms:created>
  <dc:creator>地接中心陶瑞利13305594051</dc:creator>
  <cp:lastModifiedBy>醉爱.华东.青大.冯18980041925</cp:lastModifiedBy>
  <dcterms:modified xsi:type="dcterms:W3CDTF">2026-09-08T06:38:20Z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RubyTemplateID">
    <vt:lpwstr>6</vt:lpwstr>
  </property>
  <property fmtid="{D5CDD505-2E9C-101B-9397-08002B2CF9AE}" pid="4" name="KSOTemplateDocerSaveRecord">
    <vt:lpwstr>eyJoZGlkIjoiYTg0NTQ2N2U1OTUxZDBiZGI5MmZmOTJhMmNkNTQ2M2IiLCJ1c2VySWQiOiIzNzgwMjgzMzkifQ==</vt:lpwstr>
  </property>
  <property fmtid="{D5CDD505-2E9C-101B-9397-08002B2CF9AE}" pid="5" name="ICV">
    <vt:lpwstr>46FDCBEBA8D74EABB3C302B0B4971799_13</vt:lpwstr>
  </property>
</Properties>
</file>