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隶书" w:hAnsi="宋体" w:eastAsia="隶书"/>
          <w:b/>
          <w:sz w:val="48"/>
          <w:szCs w:val="48"/>
        </w:rPr>
      </w:pPr>
      <w:r>
        <w:rPr>
          <w:rFonts w:hint="eastAsia" w:ascii="隶书" w:hAnsi="宋体" w:eastAsia="隶书"/>
          <w:b/>
          <w:color w:val="FF0000"/>
          <w:sz w:val="52"/>
          <w:szCs w:val="52"/>
        </w:rPr>
        <w:drawing>
          <wp:anchor distT="0" distB="0" distL="114300" distR="114300" simplePos="0" relativeHeight="251679744" behindDoc="0" locked="0" layoutInCell="1" allowOverlap="1">
            <wp:simplePos x="0" y="0"/>
            <wp:positionH relativeFrom="column">
              <wp:posOffset>19050</wp:posOffset>
            </wp:positionH>
            <wp:positionV relativeFrom="paragraph">
              <wp:posOffset>8928735</wp:posOffset>
            </wp:positionV>
            <wp:extent cx="7581900" cy="10680700"/>
            <wp:effectExtent l="0" t="0" r="0" b="6350"/>
            <wp:wrapSquare wrapText="bothSides"/>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4"/>
                    <a:stretch>
                      <a:fillRect/>
                    </a:stretch>
                  </pic:blipFill>
                  <pic:spPr>
                    <a:xfrm>
                      <a:off x="0" y="0"/>
                      <a:ext cx="7581900" cy="10680700"/>
                    </a:xfrm>
                    <a:prstGeom prst="rect">
                      <a:avLst/>
                    </a:prstGeom>
                    <a:noFill/>
                    <a:ln>
                      <a:noFill/>
                    </a:ln>
                  </pic:spPr>
                </pic:pic>
              </a:graphicData>
            </a:graphic>
          </wp:anchor>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5"/>
                    <a:stretch>
                      <a:fillRect/>
                    </a:stretch>
                  </pic:blipFill>
                  <pic:spPr>
                    <a:xfrm>
                      <a:off x="0" y="0"/>
                      <a:ext cx="7552690" cy="1063879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anchor distT="0" distB="0" distL="114300" distR="114300" simplePos="0" relativeHeight="251658240" behindDoc="1" locked="0" layoutInCell="1" allowOverlap="1">
            <wp:simplePos x="0" y="0"/>
            <wp:positionH relativeFrom="column">
              <wp:posOffset>-9525</wp:posOffset>
            </wp:positionH>
            <wp:positionV relativeFrom="paragraph">
              <wp:posOffset>-85725</wp:posOffset>
            </wp:positionV>
            <wp:extent cx="7559040" cy="10850245"/>
            <wp:effectExtent l="0" t="0" r="3810" b="8255"/>
            <wp:wrapNone/>
            <wp:docPr id="1"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背景"/>
                    <pic:cNvPicPr>
                      <a:picLocks noChangeAspect="1"/>
                    </pic:cNvPicPr>
                  </pic:nvPicPr>
                  <pic:blipFill>
                    <a:blip r:embed="rId6"/>
                    <a:stretch>
                      <a:fillRect/>
                    </a:stretch>
                  </pic:blipFill>
                  <pic:spPr>
                    <a:xfrm>
                      <a:off x="0" y="0"/>
                      <a:ext cx="7559040" cy="10850245"/>
                    </a:xfrm>
                    <a:prstGeom prst="rect">
                      <a:avLst/>
                    </a:prstGeom>
                    <a:noFill/>
                    <a:ln>
                      <a:noFill/>
                    </a:ln>
                  </pic:spPr>
                </pic:pic>
              </a:graphicData>
            </a:graphic>
          </wp:anchor>
        </w:drawing>
      </w:r>
    </w:p>
    <w:p>
      <w:pPr>
        <w:jc w:val="center"/>
        <w:rPr>
          <w:rFonts w:ascii="隶书" w:hAnsi="宋体" w:eastAsia="隶书"/>
          <w:b/>
          <w:color w:val="FF0000"/>
          <w:sz w:val="44"/>
          <w:szCs w:val="44"/>
        </w:rPr>
      </w:pPr>
      <w:r>
        <w:rPr>
          <w:rFonts w:hint="eastAsia" w:ascii="隶书" w:hAnsi="宋体" w:eastAsia="隶书"/>
          <w:b/>
          <w:color w:val="FF0000"/>
          <w:sz w:val="52"/>
          <w:szCs w:val="52"/>
        </w:rPr>
        <w:t>华东五市+</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园林+</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水乡</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表演纯玩游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ight="344" w:rightChars="164"/>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ight="344" w:rightChars="164"/>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8"/>
        <w:tblpPr w:leftFromText="180" w:rightFromText="180" w:vertAnchor="text" w:horzAnchor="margin" w:tblpXSpec="center" w:tblpY="1564"/>
        <w:tblW w:w="109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40"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D1</w:t>
            </w:r>
          </w:p>
        </w:tc>
        <w:tc>
          <w:tcPr>
            <w:tcW w:w="8724" w:type="dxa"/>
            <w:shd w:val="clear" w:color="auto" w:fill="8DB3E2" w:themeFill="text2" w:themeFillTint="66"/>
            <w:vAlign w:val="center"/>
          </w:tcPr>
          <w:p>
            <w:pPr>
              <w:spacing w:line="225" w:lineRule="atLeast"/>
              <w:rPr>
                <w:rFonts w:hint="eastAsia" w:ascii="宋体" w:hAnsi="宋体" w:eastAsia="宋体"/>
                <w:color w:val="000000"/>
                <w:sz w:val="18"/>
                <w:szCs w:val="18"/>
                <w:lang w:val="en-US" w:eastAsia="zh-CN"/>
              </w:rPr>
            </w:pPr>
            <w:r>
              <w:rPr>
                <w:rFonts w:hint="eastAsia" w:ascii="宋体" w:hAnsi="宋体"/>
                <w:b/>
                <w:color w:val="000000"/>
                <w:sz w:val="24"/>
                <w:szCs w:val="24"/>
                <w:lang w:eastAsia="zh-CN"/>
              </w:rPr>
              <w:t>攀枝花—</w:t>
            </w:r>
            <w:r>
              <w:rPr>
                <w:rFonts w:hint="eastAsia" w:ascii="宋体" w:hAnsi="宋体"/>
                <w:b/>
                <w:color w:val="000000"/>
                <w:sz w:val="24"/>
                <w:szCs w:val="24"/>
              </w:rPr>
              <w:t>上海</w:t>
            </w:r>
            <w:r>
              <w:rPr>
                <w:rFonts w:hint="eastAsia" w:ascii="宋体" w:hAnsi="宋体"/>
                <w:b/>
                <w:color w:val="000000"/>
                <w:sz w:val="24"/>
                <w:szCs w:val="24"/>
                <w:lang w:val="en-US" w:eastAsia="zh-CN"/>
              </w:rPr>
              <w:t>/南京</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南京</w:t>
            </w:r>
          </w:p>
        </w:tc>
        <w:tc>
          <w:tcPr>
            <w:tcW w:w="540" w:type="dxa"/>
            <w:vMerge w:val="restart"/>
            <w:vAlign w:val="center"/>
          </w:tcPr>
          <w:p>
            <w:pPr>
              <w:spacing w:line="300" w:lineRule="exact"/>
              <w:ind w:right="-107" w:firstLine="240" w:firstLineChars="100"/>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color w:val="000000"/>
                <w:sz w:val="21"/>
                <w:szCs w:val="21"/>
                <w:lang w:val="en-US" w:eastAsia="zh-CN"/>
              </w:rPr>
              <w:t xml:space="preserve"> 请各位贵宾根据航班时间提前两小时到达机场，自行办理好登机手续，后乘飞机前往上海/南京。司机接机后前往酒店入住休息。</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924" w:type="dxa"/>
            <w:gridSpan w:val="2"/>
            <w:vMerge w:val="continue"/>
            <w:vAlign w:val="center"/>
          </w:tcPr>
          <w:p>
            <w:pPr>
              <w:spacing w:line="225" w:lineRule="atLeast"/>
              <w:rPr>
                <w:rFonts w:ascii="宋体" w:hAnsi="宋体"/>
                <w:b/>
                <w:color w:val="000000"/>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
                <w:sz w:val="21"/>
                <w:szCs w:val="21"/>
              </w:rPr>
              <w:t>途客中国新场店，夏洛特精品，珮枫，嘉佰腾，新爵皇家，锦江之星品尚（所有系列酒店），万信慧选，田林，莘城，迪宫，东方酒楼，寰源（等同级酒店）</w:t>
            </w:r>
          </w:p>
        </w:tc>
        <w:tc>
          <w:tcPr>
            <w:tcW w:w="720" w:type="dxa"/>
            <w:vMerge w:val="continue"/>
            <w:vAlign w:val="center"/>
          </w:tcPr>
          <w:p>
            <w:pPr>
              <w:spacing w:line="300" w:lineRule="exact"/>
              <w:ind w:left="-107" w:right="-13"/>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right="-107"/>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924" w:type="dxa"/>
            <w:gridSpan w:val="2"/>
            <w:vMerge w:val="restart"/>
            <w:vAlign w:val="center"/>
          </w:tcPr>
          <w:p>
            <w:pPr>
              <w:spacing w:line="300" w:lineRule="exact"/>
              <w:ind w:right="-107" w:rightChars="-51" w:firstLine="241" w:firstLineChars="100"/>
              <w:rPr>
                <w:rFonts w:ascii="宋体" w:hAnsi="宋体"/>
                <w:b/>
                <w:sz w:val="18"/>
                <w:szCs w:val="18"/>
              </w:rPr>
            </w:pPr>
            <w:r>
              <w:rPr>
                <w:rFonts w:hint="eastAsia" w:ascii="宋体" w:hAnsi="宋体"/>
                <w:b/>
                <w:sz w:val="24"/>
                <w:szCs w:val="24"/>
              </w:rPr>
              <w:t>D2</w:t>
            </w:r>
          </w:p>
        </w:tc>
        <w:tc>
          <w:tcPr>
            <w:tcW w:w="8724"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上海—南京—扬州</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540"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rPr>
              <w:t>早餐后车赴南京（车程约3.5小时），（因上海路况特殊，调整打包早餐（每人一份：鸡蛋、包子、豆浆及其他）游集南京六朝文化和民俗市肆文化于一身的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lang w:eastAsia="zh-CN"/>
              </w:rPr>
              <w:t>注意：</w:t>
            </w:r>
            <w:r>
              <w:rPr>
                <w:rFonts w:hint="eastAsia" w:ascii="微软雅黑" w:hAnsi="微软雅黑" w:eastAsia="微软雅黑" w:cs="微软雅黑"/>
                <w:sz w:val="21"/>
                <w:szCs w:val="21"/>
              </w:rPr>
              <w:t>因上海路况特殊，调整打包早餐（每人一份：鸡蛋、包子、馒头、豆浆或矿泉水一瓶及其他）</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隶书" w:hAnsi="宋体" w:eastAsia="隶书"/>
                <w:b/>
                <w:color w:val="FF0000"/>
                <w:sz w:val="52"/>
                <w:szCs w:val="52"/>
              </w:rPr>
              <w:drawing>
                <wp:anchor distT="0" distB="0" distL="114300" distR="114300" simplePos="0" relativeHeight="251662336" behindDoc="1" locked="0" layoutInCell="1" allowOverlap="1">
                  <wp:simplePos x="0" y="0"/>
                  <wp:positionH relativeFrom="column">
                    <wp:posOffset>-972185</wp:posOffset>
                  </wp:positionH>
                  <wp:positionV relativeFrom="paragraph">
                    <wp:posOffset>-89535</wp:posOffset>
                  </wp:positionV>
                  <wp:extent cx="7559040" cy="10840720"/>
                  <wp:effectExtent l="0" t="0" r="3810" b="17780"/>
                  <wp:wrapNone/>
                  <wp:docPr id="2"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背景"/>
                          <pic:cNvPicPr>
                            <a:picLocks noChangeAspect="1"/>
                          </pic:cNvPicPr>
                        </pic:nvPicPr>
                        <pic:blipFill>
                          <a:blip r:embed="rId6"/>
                          <a:stretch>
                            <a:fillRect/>
                          </a:stretch>
                        </pic:blipFill>
                        <pic:spPr>
                          <a:xfrm>
                            <a:off x="0" y="0"/>
                            <a:ext cx="7559040" cy="10840720"/>
                          </a:xfrm>
                          <a:prstGeom prst="rect">
                            <a:avLst/>
                          </a:prstGeom>
                          <a:noFill/>
                          <a:ln>
                            <a:noFill/>
                          </a:ln>
                        </pic:spPr>
                      </pic:pic>
                    </a:graphicData>
                  </a:graphic>
                </wp:anchor>
              </w:drawing>
            </w: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D3</w:t>
            </w:r>
          </w:p>
        </w:tc>
        <w:tc>
          <w:tcPr>
            <w:tcW w:w="8724"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jc w:val="both"/>
              <w:rPr>
                <w:rFonts w:hint="eastAsia" w:ascii="微软雅黑" w:hAnsi="微软雅黑" w:eastAsia="微软雅黑" w:cs="微软雅黑"/>
                <w:sz w:val="24"/>
                <w:szCs w:val="24"/>
              </w:rPr>
            </w:pPr>
            <w:r>
              <w:rPr>
                <w:rFonts w:hint="eastAsia" w:ascii="微软雅黑" w:hAnsi="微软雅黑" w:eastAsia="微软雅黑" w:cs="微软雅黑"/>
                <w:b/>
                <w:sz w:val="24"/>
                <w:szCs w:val="24"/>
              </w:rPr>
              <w:t>周庄</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94" w:hRule="atLeast"/>
        </w:trPr>
        <w:tc>
          <w:tcPr>
            <w:tcW w:w="924"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D4</w:t>
            </w:r>
          </w:p>
        </w:tc>
        <w:tc>
          <w:tcPr>
            <w:tcW w:w="8724"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乌镇</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63"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。BUS往江南古运河，</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【江南古运河游船】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r>
              <w:rPr>
                <w:rFonts w:hint="eastAsia" w:ascii="微软雅黑" w:hAnsi="微软雅黑" w:eastAsia="微软雅黑" w:cs="微软雅黑"/>
                <w:color w:val="000000"/>
                <w:sz w:val="21"/>
                <w:szCs w:val="21"/>
              </w:rPr>
              <w:t>BUS往杭州，免费品尝乾隆御茶宴，欣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（游览时间不少于90分钟）</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D5</w:t>
            </w:r>
          </w:p>
        </w:tc>
        <w:tc>
          <w:tcPr>
            <w:tcW w:w="8724"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7"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w:t>
            </w:r>
            <w:r>
              <w:rPr>
                <w:rFonts w:hint="eastAsia" w:ascii="微软雅黑" w:hAnsi="微软雅黑" w:eastAsia="微软雅黑" w:cs="微软雅黑"/>
                <w:b/>
                <w:color w:val="FF0000"/>
                <w:sz w:val="21"/>
                <w:szCs w:val="21"/>
              </w:rPr>
              <w:t>夜游东方夜巴黎美景：金茂大厦+船游黄浦江，</w:t>
            </w:r>
            <w:r>
              <w:rPr>
                <w:rFonts w:hint="eastAsia" w:ascii="微软雅黑" w:hAnsi="微软雅黑" w:eastAsia="微软雅黑" w:cs="微软雅黑"/>
                <w:kern w:val="0"/>
                <w:sz w:val="21"/>
                <w:szCs w:val="21"/>
              </w:rPr>
              <w:t>自由品尝上海小吃！</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隶书" w:hAnsi="宋体" w:eastAsia="隶书"/>
                <w:b/>
                <w:color w:val="FF0000"/>
                <w:sz w:val="52"/>
                <w:szCs w:val="52"/>
              </w:rPr>
              <w:drawing>
                <wp:anchor distT="0" distB="0" distL="114300" distR="114300" simplePos="0" relativeHeight="251667456" behindDoc="1" locked="0" layoutInCell="1" allowOverlap="1">
                  <wp:simplePos x="0" y="0"/>
                  <wp:positionH relativeFrom="column">
                    <wp:posOffset>-994410</wp:posOffset>
                  </wp:positionH>
                  <wp:positionV relativeFrom="paragraph">
                    <wp:posOffset>-96520</wp:posOffset>
                  </wp:positionV>
                  <wp:extent cx="7579995" cy="10871835"/>
                  <wp:effectExtent l="0" t="0" r="1905" b="5715"/>
                  <wp:wrapNone/>
                  <wp:docPr id="7"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背景"/>
                          <pic:cNvPicPr>
                            <a:picLocks noChangeAspect="1"/>
                          </pic:cNvPicPr>
                        </pic:nvPicPr>
                        <pic:blipFill>
                          <a:blip r:embed="rId6"/>
                          <a:stretch>
                            <a:fillRect/>
                          </a:stretch>
                        </pic:blipFill>
                        <pic:spPr>
                          <a:xfrm>
                            <a:off x="0" y="0"/>
                            <a:ext cx="7579995" cy="10871835"/>
                          </a:xfrm>
                          <a:prstGeom prst="rect">
                            <a:avLst/>
                          </a:prstGeom>
                          <a:noFill/>
                          <a:ln>
                            <a:noFill/>
                          </a:ln>
                        </pic:spPr>
                      </pic:pic>
                    </a:graphicData>
                  </a:graphic>
                </wp:anchor>
              </w:drawing>
            </w: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D6</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上海—</w:t>
            </w:r>
            <w:r>
              <w:rPr>
                <w:rFonts w:hint="eastAsia" w:ascii="宋体" w:hAnsi="宋体" w:cs="宋体"/>
                <w:b/>
                <w:bCs/>
                <w:sz w:val="24"/>
                <w:szCs w:val="24"/>
                <w:lang w:eastAsia="zh-CN"/>
              </w:rPr>
              <w:t>攀枝花</w:t>
            </w:r>
          </w:p>
        </w:tc>
        <w:tc>
          <w:tcPr>
            <w:tcW w:w="720" w:type="dxa"/>
            <w:vMerge w:val="restart"/>
            <w:vAlign w:val="center"/>
          </w:tcPr>
          <w:p>
            <w:pPr>
              <w:spacing w:line="300" w:lineRule="exact"/>
              <w:rPr>
                <w:rFonts w:hint="eastAsia" w:ascii="微软雅黑" w:hAnsi="微软雅黑" w:eastAsia="微软雅黑" w:cs="微软雅黑"/>
                <w:b/>
                <w:sz w:val="24"/>
                <w:szCs w:val="24"/>
              </w:rPr>
            </w:pP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51"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210" w:firstLineChars="1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（早班机的游客自动放弃当日行程），</w:t>
            </w:r>
            <w:r>
              <w:rPr>
                <w:rFonts w:hint="eastAsia" w:ascii="微软雅黑" w:hAnsi="微软雅黑" w:eastAsia="微软雅黑" w:cs="微软雅黑"/>
                <w:sz w:val="21"/>
                <w:szCs w:val="21"/>
                <w:lang w:eastAsia="zh-CN"/>
              </w:rPr>
              <w:t>早根据航班时间送机。</w:t>
            </w:r>
          </w:p>
          <w:p>
            <w:pPr>
              <w:keepNext w:val="0"/>
              <w:keepLines w:val="0"/>
              <w:pageBreakBefore w:val="0"/>
              <w:widowControl w:val="0"/>
              <w:kinsoku/>
              <w:wordWrap/>
              <w:overflowPunct/>
              <w:topLinePunct w:val="0"/>
              <w:autoSpaceDE/>
              <w:autoSpaceDN/>
              <w:bidi w:val="0"/>
              <w:adjustRightInd w:val="0"/>
              <w:snapToGrid w:val="0"/>
              <w:ind w:firstLine="210" w:firstLineChars="1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FF0000"/>
                <w:sz w:val="21"/>
                <w:szCs w:val="21"/>
                <w:lang w:eastAsia="zh-CN"/>
              </w:rPr>
              <w:t>注意：</w:t>
            </w:r>
            <w:r>
              <w:rPr>
                <w:rFonts w:hint="eastAsia" w:ascii="微软雅黑" w:hAnsi="微软雅黑" w:eastAsia="微软雅黑" w:cs="微软雅黑"/>
                <w:b/>
                <w:color w:val="FF0000"/>
                <w:sz w:val="21"/>
                <w:szCs w:val="21"/>
              </w:rPr>
              <w:t>接送站则不一定是导游，需客人自行办理登机牌。</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送站：</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为游客提供三趟免费的机场/火车站接送站服务：</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首班车：</w:t>
            </w:r>
            <w:r>
              <w:rPr>
                <w:rFonts w:hint="eastAsia" w:ascii="微软雅黑" w:hAnsi="微软雅黑" w:eastAsia="微软雅黑" w:cs="微软雅黑"/>
                <w:kern w:val="0"/>
                <w:sz w:val="21"/>
                <w:szCs w:val="21"/>
              </w:rPr>
              <w:t>早上酒店集合送站（</w:t>
            </w:r>
            <w:r>
              <w:rPr>
                <w:rFonts w:hint="eastAsia" w:ascii="微软雅黑" w:hAnsi="微软雅黑" w:eastAsia="微软雅黑" w:cs="微软雅黑"/>
                <w:sz w:val="21"/>
                <w:szCs w:val="21"/>
              </w:rPr>
              <w:t>您的航班或车次早于12：00我们将宾馆直接安排车送站，南京路自动放弃，无费用可退！</w:t>
            </w:r>
            <w:r>
              <w:rPr>
                <w:rFonts w:hint="eastAsia" w:ascii="微软雅黑" w:hAnsi="微软雅黑" w:eastAsia="微软雅黑" w:cs="微软雅黑"/>
                <w:kern w:val="0"/>
                <w:sz w:val="21"/>
                <w:szCs w:val="21"/>
              </w:rPr>
              <w:t>）。</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注意事项：</w:t>
            </w:r>
          </w:p>
          <w:p>
            <w:pPr>
              <w:keepNext w:val="0"/>
              <w:keepLines w:val="0"/>
              <w:pageBreakBefore w:val="0"/>
              <w:widowControl w:val="0"/>
              <w:kinsoku/>
              <w:wordWrap/>
              <w:overflowPunct/>
              <w:topLinePunct w:val="0"/>
              <w:autoSpaceDE/>
              <w:autoSpaceDN/>
              <w:bidi w:val="0"/>
              <w:adjustRightInd w:val="0"/>
              <w:snapToGrid w:val="0"/>
              <w:spacing w:line="240" w:lineRule="atLeast"/>
              <w:ind w:left="360" w:hanging="420" w:hangingChars="200"/>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1、 散客拼团，导游需要送不同车次和航班抵达的客人，由于发车或起飞的时间和港口不同，导游会统一把客人送至火车站或机场，客人会出现2-3个小时的候车或候机时间，请客人理解并配合。</w:t>
            </w:r>
          </w:p>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tLeas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免费送站地点仅为：火车站和机场，其他地点暂不提供！</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ind w:leftChars="0"/>
              <w:textAlignment w:val="auto"/>
              <w:outlineLvl w:val="9"/>
              <w:rPr>
                <w:rFonts w:hint="eastAsia" w:ascii="宋体" w:hAnsi="宋体"/>
                <w:b/>
                <w:color w:val="000000"/>
                <w:sz w:val="18"/>
                <w:szCs w:val="18"/>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如遭遇法定节假日返程大交通建议比平日延后1小时；</w:t>
            </w:r>
          </w:p>
        </w:tc>
        <w:tc>
          <w:tcPr>
            <w:tcW w:w="720" w:type="dxa"/>
            <w:vMerge w:val="continue"/>
            <w:vAlign w:val="center"/>
          </w:tcPr>
          <w:p>
            <w:pPr>
              <w:spacing w:line="300" w:lineRule="exact"/>
              <w:rPr>
                <w:rFonts w:ascii="宋体" w:hAnsi="宋体"/>
                <w:b/>
                <w:sz w:val="18"/>
                <w:szCs w:val="18"/>
              </w:rPr>
            </w:pPr>
          </w:p>
        </w:tc>
        <w:tc>
          <w:tcPr>
            <w:tcW w:w="540"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10908"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10908"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⑴飞机：成都出发往返团队机票（经济舱、机场建设税）；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200" w:type="dxa"/>
            <w:gridSpan w:val="4"/>
            <w:vAlign w:val="center"/>
          </w:tcPr>
          <w:p>
            <w:pPr>
              <w:spacing w:line="300" w:lineRule="exact"/>
              <w:rPr>
                <w:rFonts w:hint="eastAsia" w:ascii="微软雅黑" w:hAnsi="微软雅黑" w:eastAsia="微软雅黑" w:cs="微软雅黑"/>
                <w:b/>
                <w:sz w:val="21"/>
                <w:szCs w:val="21"/>
              </w:rPr>
            </w:pPr>
            <w:r>
              <w:rPr>
                <w:rFonts w:hint="eastAsia" w:ascii="方正黑体简体" w:hAnsi="方正黑体简体" w:eastAsia="方正黑体简体" w:cs="方正黑体简体"/>
                <w:color w:val="000000"/>
                <w:sz w:val="21"/>
                <w:szCs w:val="21"/>
              </w:rPr>
              <w:t>2-12岁为儿童，只含往返机票、车位费、导游服务、正餐半餐，</w:t>
            </w:r>
            <w:r>
              <w:rPr>
                <w:rFonts w:hint="eastAsia" w:ascii="方正黑体简体" w:hAnsi="方正黑体简体" w:eastAsia="方正黑体简体" w:cs="方正黑体简体"/>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7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❺ 出发地</w:t>
            </w:r>
            <w:r>
              <w:rPr>
                <w:rFonts w:hint="eastAsia" w:ascii="微软雅黑" w:hAnsi="微软雅黑" w:eastAsia="微软雅黑" w:cs="微软雅黑"/>
                <w:color w:val="000000"/>
                <w:sz w:val="21"/>
                <w:szCs w:val="21"/>
                <w:lang w:eastAsia="zh-CN"/>
              </w:rPr>
              <w:t>到</w:t>
            </w:r>
            <w:r>
              <w:rPr>
                <w:rFonts w:hint="eastAsia" w:ascii="微软雅黑" w:hAnsi="微软雅黑" w:eastAsia="微软雅黑" w:cs="微软雅黑"/>
                <w:color w:val="000000"/>
                <w:sz w:val="21"/>
                <w:szCs w:val="21"/>
              </w:rPr>
              <w:t xml:space="preserve">机场接送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10908"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trPr>
        <w:tc>
          <w:tcPr>
            <w:tcW w:w="10908" w:type="dxa"/>
            <w:gridSpan w:val="5"/>
            <w:vAlign w:val="center"/>
          </w:tcPr>
          <w:p>
            <w:pPr>
              <w:snapToGrid w:val="0"/>
              <w:spacing w:line="240" w:lineRule="atLeast"/>
              <w:rPr>
                <w:rFonts w:hint="eastAsia" w:ascii="微软雅黑" w:hAnsi="微软雅黑" w:eastAsia="微软雅黑" w:cs="微软雅黑"/>
                <w:color w:val="000000"/>
                <w:sz w:val="21"/>
                <w:szCs w:val="21"/>
              </w:rPr>
            </w:pPr>
            <w:bookmarkStart w:id="0" w:name="_GoBack"/>
            <w:r>
              <w:rPr>
                <w:rFonts w:hint="eastAsia" w:ascii="隶书" w:hAnsi="宋体" w:eastAsia="隶书"/>
                <w:b/>
                <w:color w:val="FF0000"/>
                <w:sz w:val="52"/>
                <w:szCs w:val="52"/>
              </w:rPr>
              <w:drawing>
                <wp:anchor distT="0" distB="0" distL="114300" distR="114300" simplePos="0" relativeHeight="251689984" behindDoc="1" locked="0" layoutInCell="1" allowOverlap="1">
                  <wp:simplePos x="0" y="0"/>
                  <wp:positionH relativeFrom="column">
                    <wp:posOffset>-407670</wp:posOffset>
                  </wp:positionH>
                  <wp:positionV relativeFrom="paragraph">
                    <wp:posOffset>-96520</wp:posOffset>
                  </wp:positionV>
                  <wp:extent cx="7579995" cy="10871835"/>
                  <wp:effectExtent l="0" t="0" r="1905" b="5715"/>
                  <wp:wrapNone/>
                  <wp:docPr id="3"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背景"/>
                          <pic:cNvPicPr>
                            <a:picLocks noChangeAspect="1"/>
                          </pic:cNvPicPr>
                        </pic:nvPicPr>
                        <pic:blipFill>
                          <a:blip r:embed="rId6"/>
                          <a:stretch>
                            <a:fillRect/>
                          </a:stretch>
                        </pic:blipFill>
                        <pic:spPr>
                          <a:xfrm>
                            <a:off x="0" y="0"/>
                            <a:ext cx="7579995" cy="10871835"/>
                          </a:xfrm>
                          <a:prstGeom prst="rect">
                            <a:avLst/>
                          </a:prstGeom>
                          <a:noFill/>
                          <a:ln>
                            <a:noFill/>
                          </a:ln>
                        </pic:spPr>
                      </pic:pic>
                    </a:graphicData>
                  </a:graphic>
                </wp:anchor>
              </w:drawing>
            </w:r>
            <w:bookmarkEnd w:id="0"/>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bl>
    <w:p>
      <w:pPr>
        <w:pStyle w:val="11"/>
        <w:jc w:val="both"/>
      </w:pP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黑体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5FE64754"/>
    <w:multiLevelType w:val="multilevel"/>
    <w:tmpl w:val="5FE64754"/>
    <w:lvl w:ilvl="0" w:tentative="0">
      <w:start w:val="1"/>
      <w:numFmt w:val="decimal"/>
      <w:lvlText w:val="%1、"/>
      <w:lvlJc w:val="left"/>
      <w:pPr>
        <w:ind w:left="360" w:hanging="36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43B0CCA"/>
    <w:rsid w:val="047249B9"/>
    <w:rsid w:val="06505759"/>
    <w:rsid w:val="0B692A45"/>
    <w:rsid w:val="0D6B72FA"/>
    <w:rsid w:val="0E4A6BAC"/>
    <w:rsid w:val="0F9F1F0B"/>
    <w:rsid w:val="101D3E32"/>
    <w:rsid w:val="118229E0"/>
    <w:rsid w:val="11A92509"/>
    <w:rsid w:val="1368730C"/>
    <w:rsid w:val="167558FD"/>
    <w:rsid w:val="16873EF2"/>
    <w:rsid w:val="18140C0A"/>
    <w:rsid w:val="18291C02"/>
    <w:rsid w:val="198630BF"/>
    <w:rsid w:val="1A2B5495"/>
    <w:rsid w:val="1A310E71"/>
    <w:rsid w:val="1B842F03"/>
    <w:rsid w:val="1E3C64AA"/>
    <w:rsid w:val="1F54201C"/>
    <w:rsid w:val="1F6479EC"/>
    <w:rsid w:val="21FD4D1D"/>
    <w:rsid w:val="22F32A9B"/>
    <w:rsid w:val="26A939D8"/>
    <w:rsid w:val="27CF55D4"/>
    <w:rsid w:val="284F79A0"/>
    <w:rsid w:val="2AAA6967"/>
    <w:rsid w:val="2FA93F39"/>
    <w:rsid w:val="3412216A"/>
    <w:rsid w:val="342D5CF4"/>
    <w:rsid w:val="361255F6"/>
    <w:rsid w:val="396A0084"/>
    <w:rsid w:val="397B5E00"/>
    <w:rsid w:val="399E64EE"/>
    <w:rsid w:val="3AE32E3F"/>
    <w:rsid w:val="3BBC0C9A"/>
    <w:rsid w:val="3E4B44B7"/>
    <w:rsid w:val="3F057EA6"/>
    <w:rsid w:val="402D2CF0"/>
    <w:rsid w:val="424A7CF2"/>
    <w:rsid w:val="43003702"/>
    <w:rsid w:val="430E219D"/>
    <w:rsid w:val="431158E1"/>
    <w:rsid w:val="47381E78"/>
    <w:rsid w:val="47905AA1"/>
    <w:rsid w:val="47D12D55"/>
    <w:rsid w:val="49E22BDA"/>
    <w:rsid w:val="4BC55774"/>
    <w:rsid w:val="4C3E1001"/>
    <w:rsid w:val="4DD5310D"/>
    <w:rsid w:val="503A533C"/>
    <w:rsid w:val="514164D3"/>
    <w:rsid w:val="522A6373"/>
    <w:rsid w:val="533856C3"/>
    <w:rsid w:val="563D62A5"/>
    <w:rsid w:val="5686299B"/>
    <w:rsid w:val="5C5D40D0"/>
    <w:rsid w:val="5F216E70"/>
    <w:rsid w:val="5F39000A"/>
    <w:rsid w:val="5FA07074"/>
    <w:rsid w:val="603E2853"/>
    <w:rsid w:val="60937D48"/>
    <w:rsid w:val="60DC6131"/>
    <w:rsid w:val="61183A27"/>
    <w:rsid w:val="617F0E27"/>
    <w:rsid w:val="62A31C9A"/>
    <w:rsid w:val="62CA43A0"/>
    <w:rsid w:val="645E13D8"/>
    <w:rsid w:val="69AA0DFC"/>
    <w:rsid w:val="6B85411C"/>
    <w:rsid w:val="6D6D2F04"/>
    <w:rsid w:val="6FE609FD"/>
    <w:rsid w:val="705C73D8"/>
    <w:rsid w:val="70BC7831"/>
    <w:rsid w:val="71B16C93"/>
    <w:rsid w:val="750E7DBF"/>
    <w:rsid w:val="77826E34"/>
    <w:rsid w:val="77894DD6"/>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character" w:styleId="7">
    <w:name w:val="Hyperlink"/>
    <w:basedOn w:val="6"/>
    <w:qFormat/>
    <w:uiPriority w:val="0"/>
    <w:rPr>
      <w:color w:val="0000FF"/>
      <w:u w:val="single"/>
    </w:rPr>
  </w:style>
  <w:style w:type="table" w:styleId="9">
    <w:name w:val="Table Grid"/>
    <w:basedOn w:val="8"/>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1</Pages>
  <Words>695</Words>
  <Characters>3966</Characters>
  <Lines>33</Lines>
  <Paragraphs>9</Paragraphs>
  <TotalTime>4</TotalTime>
  <ScaleCrop>false</ScaleCrop>
  <LinksUpToDate>false</LinksUpToDate>
  <CharactersWithSpaces>4652</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Administrator</cp:lastModifiedBy>
  <dcterms:modified xsi:type="dcterms:W3CDTF">2021-03-18T02:41:45Z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