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bookmarkStart w:id="0" w:name="_GoBack"/>
      <w:bookmarkEnd w:id="0"/>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西东华市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西东华市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漫 步 古 长 安</w:t>
      </w:r>
    </w:p>
    <w:tbl>
      <w:tblPr>
        <w:tblStyle w:val="6"/>
        <w:tblpPr w:leftFromText="180" w:rightFromText="180" w:vertAnchor="text" w:horzAnchor="page" w:tblpXSpec="center" w:tblpY="304"/>
        <w:tblOverlap w:val="never"/>
        <w:tblW w:w="10361"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612"/>
        <w:gridCol w:w="776"/>
        <w:gridCol w:w="935"/>
        <w:gridCol w:w="763"/>
        <w:gridCol w:w="1676"/>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361"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783"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762"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61"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color w:val="000000" w:themeColor="text1"/>
                <w:sz w:val="18"/>
                <w:szCs w:val="18"/>
                <w14:textFill>
                  <w14:solidFill>
                    <w14:schemeClr w14:val="tx1"/>
                  </w14:solidFill>
                </w14:textFill>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61"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D1</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val="en-US" w:eastAsia="zh-CN" w:bidi="zh-CN"/>
              </w:rPr>
              <w:t>四川各地均可出发—动车前往西安</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D2</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D3</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D4</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61"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49"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4"/>
                <w:szCs w:val="24"/>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4"/>
            <w:tcBorders>
              <w:bottom w:val="dotted" w:color="auto" w:sz="4" w:space="0"/>
            </w:tcBorders>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2"/>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40" w:firstLineChars="200"/>
              <w:jc w:val="both"/>
              <w:rPr>
                <w:rFonts w:hint="eastAsia" w:ascii="方正颜宋简体" w:hAnsi="方正颜宋简体" w:eastAsia="方正颜宋简体" w:cs="方正颜宋简体"/>
                <w:color w:val="3F3F3F"/>
              </w:rPr>
            </w:pPr>
            <w:r>
              <w:rPr>
                <w:rFonts w:hint="eastAsia" w:ascii="方正颜宋简体" w:hAnsi="方正颜宋简体" w:eastAsia="方正颜宋简体" w:cs="方正颜宋简体"/>
                <w:color w:val="404040" w:themeColor="text1" w:themeTint="BF"/>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rPr>
              <w:t>游览千年古刹之皇家寺院</w:t>
            </w:r>
            <w:r>
              <w:rPr>
                <w:rFonts w:hint="eastAsia" w:ascii="方正颜宋简体" w:hAnsi="方正颜宋简体" w:eastAsia="方正颜宋简体" w:cs="方正颜宋简体"/>
                <w:b/>
                <w:bCs/>
                <w:color w:val="FF0000"/>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rPr>
              <w:t>盛唐西市的仿唐建筑广场——</w:t>
            </w:r>
            <w:r>
              <w:rPr>
                <w:rFonts w:hint="eastAsia" w:ascii="方正颜宋简体" w:hAnsi="方正颜宋简体" w:eastAsia="方正颜宋简体" w:cs="方正颜宋简体"/>
                <w:b/>
                <w:bCs/>
                <w:color w:val="FF0000"/>
              </w:rPr>
              <w:t>【大雁塔北广场】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期间鉴赏——</w:t>
            </w:r>
            <w:r>
              <w:rPr>
                <w:rFonts w:hint="eastAsia" w:ascii="方正颜宋简体" w:hAnsi="方正颜宋简体" w:eastAsia="方正颜宋简体" w:cs="方正颜宋简体"/>
                <w:b/>
                <w:bCs/>
                <w:color w:val="FF0000"/>
              </w:rPr>
              <w:t>【玄奘法师塑像】</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42" w:firstLineChars="200"/>
              <w:jc w:val="both"/>
              <w:rPr>
                <w:rFonts w:hint="eastAsia" w:ascii="方正颜宋简体" w:hAnsi="方正颜宋简体" w:eastAsia="方正颜宋简体" w:cs="方正颜宋简体"/>
                <w:color w:val="006600"/>
                <w:sz w:val="21"/>
                <w:szCs w:val="21"/>
              </w:rPr>
            </w:pPr>
            <w:r>
              <w:rPr>
                <w:rFonts w:hint="eastAsia" w:ascii="方正颜宋简体" w:hAnsi="方正颜宋简体" w:eastAsia="方正颜宋简体" w:cs="方正颜宋简体"/>
                <w:b/>
                <w:bCs/>
                <w:color w:val="006600"/>
                <w:lang w:val="en-US"/>
              </w:rPr>
              <w:t>中餐自理，告别以往的团餐，想吃什么由您做主，可自行品尝</w:t>
            </w:r>
            <w:r>
              <w:rPr>
                <w:rFonts w:hint="eastAsia" w:ascii="方正颜宋简体" w:hAnsi="方正颜宋简体" w:eastAsia="方正颜宋简体" w:cs="方正颜宋简体"/>
                <w:b/>
                <w:bCs/>
                <w:color w:val="006600"/>
              </w:rPr>
              <w:t>300种特色小吃，柳枝羊肉串、贾三灌汤包子、老米家羊肉泡馍、东南亚甄糕、</w:t>
            </w:r>
            <w:r>
              <w:rPr>
                <w:rFonts w:hint="eastAsia" w:ascii="方正颜宋简体" w:hAnsi="方正颜宋简体" w:eastAsia="方正颜宋简体" w:cs="方正颜宋简体"/>
                <w:b/>
                <w:bCs/>
                <w:color w:val="006600"/>
                <w:sz w:val="21"/>
                <w:szCs w:val="21"/>
              </w:rPr>
              <w:t>麻酱凉皮、黄桂柿子饼、 水盆羊肉、卤汁凉粉</w:t>
            </w:r>
            <w:r>
              <w:rPr>
                <w:rFonts w:hint="eastAsia" w:ascii="方正颜宋简体" w:hAnsi="方正颜宋简体" w:eastAsia="方正颜宋简体" w:cs="方正颜宋简体"/>
                <w:b/>
                <w:bCs/>
                <w:color w:val="006600"/>
                <w:lang w:val="en-US"/>
              </w:rPr>
              <w:t xml:space="preserve"> 这些充满烟火气息的小店，才是吃货们的追逐之地......</w:t>
            </w:r>
          </w:p>
          <w:p>
            <w:pPr>
              <w:adjustRightInd w:val="0"/>
              <w:snapToGrid w:val="0"/>
              <w:spacing w:line="360" w:lineRule="exact"/>
              <w:jc w:val="both"/>
              <w:rPr>
                <w:rStyle w:val="9"/>
                <w:rFonts w:hint="eastAsia" w:ascii="方正颜宋简体" w:hAnsi="方正颜宋简体" w:eastAsia="方正颜宋简体" w:cs="方正颜宋简体"/>
                <w:lang w:val="en-US" w:eastAsia="zh-CN"/>
              </w:rPr>
            </w:pPr>
            <w:r>
              <w:rPr>
                <w:rFonts w:hint="eastAsia" w:ascii="方正颜宋简体" w:hAnsi="方正颜宋简体" w:eastAsia="方正颜宋简体" w:cs="方正颜宋简体"/>
                <w:b/>
                <w:bCs/>
                <w:color w:val="7E2423"/>
                <w:sz w:val="21"/>
                <w:szCs w:val="21"/>
                <w:lang w:val="en-US" w:eastAsia="zh-CN"/>
              </w:rPr>
              <w:t xml:space="preserve">    </w:t>
            </w: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38"/>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6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 xml:space="preserve">全程3早餐3正餐（正餐十人一桌、八菜一汤，包含1个特色餐、1餐能量包，不用餐者餐费不退）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85"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85"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85"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01"/>
      </w:tblGrid>
      <w:tr>
        <w:tblPrEx>
          <w:tblCellMar>
            <w:top w:w="0" w:type="dxa"/>
            <w:left w:w="0" w:type="dxa"/>
            <w:bottom w:w="0" w:type="dxa"/>
            <w:right w:w="0" w:type="dxa"/>
          </w:tblCellMar>
        </w:tblPrEx>
        <w:trPr>
          <w:trHeight w:val="427" w:hRule="atLeast"/>
          <w:tblCellSpacing w:w="27" w:type="dxa"/>
        </w:trPr>
        <w:tc>
          <w:tcPr>
            <w:tcW w:w="103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3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630" w:leftChars="190" w:right="345" w:rightChars="157" w:hanging="212" w:hangingChars="100"/>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820E5B52-0697-4864-AB9F-DCCB802D0EB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abstractNum w:abstractNumId="1">
    <w:nsid w:val="A14DA266"/>
    <w:multiLevelType w:val="singleLevel"/>
    <w:tmpl w:val="A14DA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1740EF"/>
    <w:rsid w:val="004C1F28"/>
    <w:rsid w:val="00986347"/>
    <w:rsid w:val="00A576A2"/>
    <w:rsid w:val="00C9004A"/>
    <w:rsid w:val="00D52836"/>
    <w:rsid w:val="010760B0"/>
    <w:rsid w:val="010A2FA6"/>
    <w:rsid w:val="01901DA7"/>
    <w:rsid w:val="02027BE7"/>
    <w:rsid w:val="02E537A2"/>
    <w:rsid w:val="04431C5B"/>
    <w:rsid w:val="04E70797"/>
    <w:rsid w:val="05EF061C"/>
    <w:rsid w:val="06185449"/>
    <w:rsid w:val="06E2786D"/>
    <w:rsid w:val="076765B5"/>
    <w:rsid w:val="09261354"/>
    <w:rsid w:val="09D16D2B"/>
    <w:rsid w:val="0A39379F"/>
    <w:rsid w:val="0C333EF0"/>
    <w:rsid w:val="0CCD02EC"/>
    <w:rsid w:val="0E00300A"/>
    <w:rsid w:val="0ED94FF8"/>
    <w:rsid w:val="0F5370E5"/>
    <w:rsid w:val="0F5F4A25"/>
    <w:rsid w:val="0F953517"/>
    <w:rsid w:val="100B6FFC"/>
    <w:rsid w:val="10463DAD"/>
    <w:rsid w:val="10514C62"/>
    <w:rsid w:val="110F1C9E"/>
    <w:rsid w:val="128945AD"/>
    <w:rsid w:val="132E44D2"/>
    <w:rsid w:val="14047164"/>
    <w:rsid w:val="15C442A1"/>
    <w:rsid w:val="165B22B7"/>
    <w:rsid w:val="16AB2CA6"/>
    <w:rsid w:val="16CE570E"/>
    <w:rsid w:val="17F81853"/>
    <w:rsid w:val="189A5D37"/>
    <w:rsid w:val="1A124AB2"/>
    <w:rsid w:val="1B056362"/>
    <w:rsid w:val="1C2C2F38"/>
    <w:rsid w:val="1CC92489"/>
    <w:rsid w:val="1D6B3257"/>
    <w:rsid w:val="1E096FDE"/>
    <w:rsid w:val="1E43737A"/>
    <w:rsid w:val="1EB55BBA"/>
    <w:rsid w:val="21817591"/>
    <w:rsid w:val="21D15013"/>
    <w:rsid w:val="21FA4792"/>
    <w:rsid w:val="2298389C"/>
    <w:rsid w:val="22F14D2B"/>
    <w:rsid w:val="241470CC"/>
    <w:rsid w:val="24EE09B9"/>
    <w:rsid w:val="24F07188"/>
    <w:rsid w:val="25E3311D"/>
    <w:rsid w:val="25E369AA"/>
    <w:rsid w:val="26030B27"/>
    <w:rsid w:val="26DE4D8B"/>
    <w:rsid w:val="26E11425"/>
    <w:rsid w:val="26FF3FEE"/>
    <w:rsid w:val="284A0BF2"/>
    <w:rsid w:val="28EB1F4A"/>
    <w:rsid w:val="2921466C"/>
    <w:rsid w:val="29817AA1"/>
    <w:rsid w:val="2A7C7D20"/>
    <w:rsid w:val="2AB53BA2"/>
    <w:rsid w:val="2B2B266C"/>
    <w:rsid w:val="2CA066DD"/>
    <w:rsid w:val="2DB118C9"/>
    <w:rsid w:val="2E6979D2"/>
    <w:rsid w:val="2F0B760F"/>
    <w:rsid w:val="300E3565"/>
    <w:rsid w:val="30301B3C"/>
    <w:rsid w:val="32560E6D"/>
    <w:rsid w:val="33176456"/>
    <w:rsid w:val="331F4E1E"/>
    <w:rsid w:val="33A957AC"/>
    <w:rsid w:val="35152FBA"/>
    <w:rsid w:val="35B56762"/>
    <w:rsid w:val="35F566C2"/>
    <w:rsid w:val="36042C2C"/>
    <w:rsid w:val="37223910"/>
    <w:rsid w:val="373248E9"/>
    <w:rsid w:val="383012C1"/>
    <w:rsid w:val="3A223636"/>
    <w:rsid w:val="3BDE1F33"/>
    <w:rsid w:val="3BE57D78"/>
    <w:rsid w:val="3C077DEB"/>
    <w:rsid w:val="3C235573"/>
    <w:rsid w:val="3C384EA4"/>
    <w:rsid w:val="3C505FC3"/>
    <w:rsid w:val="3D063440"/>
    <w:rsid w:val="3D796A17"/>
    <w:rsid w:val="3E30768D"/>
    <w:rsid w:val="404C724F"/>
    <w:rsid w:val="40730752"/>
    <w:rsid w:val="4077196C"/>
    <w:rsid w:val="40A0297B"/>
    <w:rsid w:val="40F33B4F"/>
    <w:rsid w:val="4157084C"/>
    <w:rsid w:val="446269D9"/>
    <w:rsid w:val="448F0A23"/>
    <w:rsid w:val="44AE1E3E"/>
    <w:rsid w:val="44BE6614"/>
    <w:rsid w:val="45463724"/>
    <w:rsid w:val="47583F69"/>
    <w:rsid w:val="479A4B8D"/>
    <w:rsid w:val="4AE62B6B"/>
    <w:rsid w:val="4BBA02F3"/>
    <w:rsid w:val="4C6211F6"/>
    <w:rsid w:val="4C775A93"/>
    <w:rsid w:val="4CB27461"/>
    <w:rsid w:val="4D7A3C09"/>
    <w:rsid w:val="4EEE312F"/>
    <w:rsid w:val="51256146"/>
    <w:rsid w:val="52E1502E"/>
    <w:rsid w:val="5358298F"/>
    <w:rsid w:val="53F6502B"/>
    <w:rsid w:val="56552C4D"/>
    <w:rsid w:val="56B821D5"/>
    <w:rsid w:val="57894252"/>
    <w:rsid w:val="57A96FF8"/>
    <w:rsid w:val="57F52353"/>
    <w:rsid w:val="58107D0E"/>
    <w:rsid w:val="590E699D"/>
    <w:rsid w:val="5A8C1EDA"/>
    <w:rsid w:val="5B4C0CFA"/>
    <w:rsid w:val="5BEA1213"/>
    <w:rsid w:val="5C790C87"/>
    <w:rsid w:val="5C861FB7"/>
    <w:rsid w:val="5CCA1CA3"/>
    <w:rsid w:val="5D2B1485"/>
    <w:rsid w:val="5E591A22"/>
    <w:rsid w:val="60D30AD6"/>
    <w:rsid w:val="62FB5217"/>
    <w:rsid w:val="64CB1DDA"/>
    <w:rsid w:val="651A2B97"/>
    <w:rsid w:val="65296854"/>
    <w:rsid w:val="65C66B71"/>
    <w:rsid w:val="66697568"/>
    <w:rsid w:val="670275FA"/>
    <w:rsid w:val="696F511D"/>
    <w:rsid w:val="69D06A84"/>
    <w:rsid w:val="6A204BDD"/>
    <w:rsid w:val="6A247C23"/>
    <w:rsid w:val="6A5A5B94"/>
    <w:rsid w:val="6A5F4970"/>
    <w:rsid w:val="6A825F0D"/>
    <w:rsid w:val="6BCA31BB"/>
    <w:rsid w:val="6C3C1E20"/>
    <w:rsid w:val="6DD16D60"/>
    <w:rsid w:val="6E3C581C"/>
    <w:rsid w:val="6E5C4DC0"/>
    <w:rsid w:val="6E964825"/>
    <w:rsid w:val="71A93980"/>
    <w:rsid w:val="71B32860"/>
    <w:rsid w:val="72964FD6"/>
    <w:rsid w:val="72D053B5"/>
    <w:rsid w:val="72DC7893"/>
    <w:rsid w:val="730C117B"/>
    <w:rsid w:val="73AC3569"/>
    <w:rsid w:val="74A762C2"/>
    <w:rsid w:val="74C90E21"/>
    <w:rsid w:val="753B6F5F"/>
    <w:rsid w:val="79DB2436"/>
    <w:rsid w:val="7AAC755F"/>
    <w:rsid w:val="7AC81D8C"/>
    <w:rsid w:val="7AF57A97"/>
    <w:rsid w:val="7C915A98"/>
    <w:rsid w:val="7CAA38EA"/>
    <w:rsid w:val="7ED3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4314</Characters>
  <Lines>35</Lines>
  <Paragraphs>10</Paragraphs>
  <TotalTime>2</TotalTime>
  <ScaleCrop>false</ScaleCrop>
  <LinksUpToDate>false</LinksUpToDate>
  <CharactersWithSpaces>5060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2021-02-24T08:53:28Z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