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4"/>
                    <a:stretch>
                      <a:fillRect/>
                    </a:stretch>
                  </pic:blipFill>
                  <pic:spPr>
                    <a:xfrm>
                      <a:off x="0" y="0"/>
                      <a:ext cx="7552690" cy="1063879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5"/>
                    <a:stretch>
                      <a:fillRect/>
                    </a:stretch>
                  </pic:blipFill>
                  <pic:spPr>
                    <a:xfrm>
                      <a:off x="0" y="0"/>
                      <a:ext cx="7581900" cy="1068070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9264" behindDoc="1" locked="0" layoutInCell="1" allowOverlap="1">
            <wp:simplePos x="0" y="0"/>
            <wp:positionH relativeFrom="column">
              <wp:posOffset>0</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6"/>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auto"/>
          <w:sz w:val="24"/>
          <w:szCs w:val="24"/>
          <w:lang w:eastAsia="zh-CN"/>
        </w:rPr>
        <w:t>打卡迪士尼：</w:t>
      </w:r>
      <w:r>
        <w:rPr>
          <w:rFonts w:hint="eastAsia" w:ascii="仿宋" w:hAnsi="仿宋" w:eastAsia="仿宋" w:cs="仿宋"/>
          <w:b/>
          <w:bCs/>
          <w:color w:val="FF0000"/>
          <w:sz w:val="24"/>
          <w:szCs w:val="24"/>
          <w:lang w:eastAsia="zh-CN"/>
        </w:rPr>
        <w:t>上海迪士尼乐园畅玩一整天</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攀枝花—</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540" w:type="dxa"/>
            <w:vMerge w:val="restart"/>
            <w:vAlign w:val="center"/>
          </w:tcPr>
          <w:p>
            <w:pPr>
              <w:spacing w:line="300" w:lineRule="exact"/>
              <w:ind w:right="-107"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请各位贵宾根据航班时间提前两小时到达机场，自行办理好登机手续，后乘飞机前往上海/南京。司机接机后前往酒店入住休息。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w:t>
            </w:r>
            <w:r>
              <w:rPr>
                <w:rFonts w:hint="eastAsia" w:ascii="隶书" w:hAnsi="宋体" w:eastAsia="隶书"/>
                <w:b/>
                <w:color w:val="FF0000"/>
                <w:sz w:val="52"/>
                <w:szCs w:val="52"/>
              </w:rPr>
              <w:drawing>
                <wp:anchor distT="0" distB="0" distL="114300" distR="114300" simplePos="0" relativeHeight="251661312" behindDoc="1" locked="0" layoutInCell="1" allowOverlap="1">
                  <wp:simplePos x="0" y="0"/>
                  <wp:positionH relativeFrom="column">
                    <wp:posOffset>-972185</wp:posOffset>
                  </wp:positionH>
                  <wp:positionV relativeFrom="paragraph">
                    <wp:posOffset>-85090</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6"/>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Cs/>
                <w:sz w:val="21"/>
                <w:szCs w:val="21"/>
              </w:rPr>
              <w:t>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ind w:left="240" w:hanging="240" w:hangingChars="1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周庄</w:t>
            </w:r>
            <w:r>
              <w:rPr>
                <w:rFonts w:hint="eastAsia" w:ascii="微软雅黑" w:hAnsi="微软雅黑" w:eastAsia="微软雅黑" w:cs="微软雅黑"/>
                <w:b/>
                <w:sz w:val="24"/>
                <w:szCs w:val="24"/>
                <w:lang w:val="en-US" w:eastAsia="zh-CN"/>
              </w:rPr>
              <w:t>/</w:t>
            </w:r>
          </w:p>
          <w:p>
            <w:pPr>
              <w:spacing w:line="300" w:lineRule="exact"/>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4"/>
                <w:szCs w:val="24"/>
                <w:lang w:val="en-US" w:eastAsia="zh-CN"/>
              </w:rPr>
              <w:t>苏州</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乌镇</w:t>
            </w:r>
            <w:r>
              <w:rPr>
                <w:rFonts w:hint="eastAsia" w:ascii="微软雅黑" w:hAnsi="微软雅黑" w:eastAsia="微软雅黑" w:cs="微软雅黑"/>
                <w:b/>
                <w:sz w:val="24"/>
                <w:szCs w:val="24"/>
                <w:lang w:val="en-US" w:eastAsia="zh-CN"/>
              </w:rPr>
              <w:t>/</w:t>
            </w:r>
          </w:p>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桐乡</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。BUS往江南古运河，</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【江南古运河游船】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r>
              <w:rPr>
                <w:rFonts w:hint="eastAsia" w:ascii="微软雅黑" w:hAnsi="微软雅黑" w:eastAsia="微软雅黑" w:cs="微软雅黑"/>
                <w:color w:val="000000"/>
                <w:sz w:val="21"/>
                <w:szCs w:val="21"/>
              </w:rPr>
              <w:t>BUS往杭州，免费品尝乾隆御茶宴，欣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（游览时间不少于90分钟）</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w:t>
            </w:r>
            <w:r>
              <w:rPr>
                <w:rFonts w:hint="eastAsia" w:ascii="微软雅黑" w:hAnsi="微软雅黑" w:eastAsia="微软雅黑" w:cs="微软雅黑"/>
                <w:b/>
                <w:color w:val="FF0000"/>
                <w:sz w:val="21"/>
                <w:szCs w:val="21"/>
              </w:rPr>
              <w:t>夜游东方夜巴黎美景：金茂大厦+船游黄浦江，</w:t>
            </w:r>
            <w:r>
              <w:rPr>
                <w:rFonts w:hint="eastAsia" w:ascii="微软雅黑" w:hAnsi="微软雅黑" w:eastAsia="微软雅黑" w:cs="微软雅黑"/>
                <w:kern w:val="0"/>
                <w:sz w:val="21"/>
                <w:szCs w:val="21"/>
              </w:rPr>
              <w:t>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w:t>
            </w: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-965835</wp:posOffset>
                  </wp:positionH>
                  <wp:positionV relativeFrom="paragraph">
                    <wp:posOffset>-79375</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Cs/>
                <w:sz w:val="21"/>
                <w:szCs w:val="21"/>
              </w:rPr>
              <w:t>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hint="default" w:ascii="宋体" w:hAnsi="宋体" w:eastAsia="宋体"/>
                <w:b/>
                <w:sz w:val="24"/>
                <w:szCs w:val="24"/>
                <w:lang w:val="en-US" w:eastAsia="zh-CN"/>
              </w:rPr>
            </w:pPr>
            <w:r>
              <w:rPr>
                <w:rFonts w:hint="eastAsia" w:ascii="宋体" w:hAnsi="宋体"/>
                <w:b/>
                <w:sz w:val="24"/>
                <w:szCs w:val="24"/>
                <w:lang w:val="en-US" w:eastAsia="zh-CN"/>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b/>
                <w:bCs/>
                <w:kern w:val="2"/>
                <w:sz w:val="24"/>
                <w:szCs w:val="24"/>
                <w:lang w:val="en-US" w:eastAsia="zh-CN" w:bidi="ar-SA"/>
              </w:rPr>
            </w:pPr>
            <w:r>
              <w:rPr>
                <w:rFonts w:hint="eastAsia" w:ascii="宋体" w:hAnsi="宋体" w:cs="宋体"/>
                <w:b/>
                <w:bCs/>
                <w:sz w:val="24"/>
                <w:szCs w:val="24"/>
                <w:lang w:val="en-US" w:eastAsia="zh-CN"/>
              </w:rPr>
              <w:t>上海</w:t>
            </w:r>
          </w:p>
        </w:tc>
        <w:tc>
          <w:tcPr>
            <w:tcW w:w="720" w:type="dxa"/>
            <w:vMerge w:val="restart"/>
            <w:vAlign w:val="center"/>
          </w:tcPr>
          <w:p>
            <w:pPr>
              <w:spacing w:line="300" w:lineRule="exact"/>
              <w:rPr>
                <w:rFonts w:hint="default"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上海</w:t>
            </w: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rPr>
              <w:t>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right="0" w:rightChars="0"/>
              <w:jc w:val="both"/>
              <w:textAlignment w:val="auto"/>
              <w:outlineLvl w:val="9"/>
              <w:rPr>
                <w:rFonts w:hint="eastAsia" w:ascii="宋体" w:hAnsi="宋体" w:eastAsia="宋体" w:cs="宋体"/>
                <w:b/>
                <w:bCs/>
                <w:kern w:val="2"/>
                <w:sz w:val="24"/>
                <w:szCs w:val="24"/>
                <w:lang w:val="en-US" w:eastAsia="zh-CN" w:bidi="ar-SA"/>
              </w:rPr>
            </w:pPr>
            <w:r>
              <w:rPr>
                <w:rFonts w:hint="eastAsia" w:ascii="微软雅黑" w:hAnsi="微软雅黑" w:eastAsia="微软雅黑" w:cs="微软雅黑"/>
                <w:b/>
                <w:bCs/>
                <w:color w:val="0000FF"/>
                <w:kern w:val="0"/>
                <w:sz w:val="21"/>
                <w:szCs w:val="21"/>
                <w:lang w:eastAsia="zh-CN"/>
              </w:rPr>
              <w:t>后自行返回酒店入住休息。（回程不含车，客人需自行返回酒店）</w:t>
            </w:r>
          </w:p>
        </w:tc>
        <w:tc>
          <w:tcPr>
            <w:tcW w:w="720" w:type="dxa"/>
            <w:vMerge w:val="continue"/>
            <w:vAlign w:val="center"/>
          </w:tcPr>
          <w:p>
            <w:pPr>
              <w:spacing w:line="300" w:lineRule="exact"/>
              <w:rPr>
                <w:rFonts w:hint="eastAsia" w:ascii="微软雅黑" w:hAnsi="微软雅黑" w:eastAsia="微软雅黑" w:cs="微软雅黑"/>
                <w:b/>
                <w:sz w:val="24"/>
                <w:szCs w:val="24"/>
              </w:rPr>
            </w:pPr>
          </w:p>
        </w:tc>
        <w:tc>
          <w:tcPr>
            <w:tcW w:w="540" w:type="dxa"/>
            <w:vMerge w:val="continue"/>
            <w:vAlign w:val="center"/>
          </w:tcPr>
          <w:p>
            <w:pPr>
              <w:spacing w:line="300" w:lineRule="exact"/>
              <w:ind w:firstLine="94" w:firstLineChars="39"/>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b/>
                <w:bCs/>
                <w:kern w:val="2"/>
                <w:sz w:val="24"/>
                <w:szCs w:val="24"/>
                <w:lang w:val="en-US" w:eastAsia="zh-CN" w:bidi="ar-SA"/>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rPr>
                <w:rFonts w:hint="eastAsia" w:ascii="微软雅黑" w:hAnsi="微软雅黑" w:eastAsia="微软雅黑" w:cs="微软雅黑"/>
                <w:b/>
                <w:sz w:val="24"/>
                <w:szCs w:val="24"/>
              </w:rPr>
            </w:pPr>
          </w:p>
        </w:tc>
        <w:tc>
          <w:tcPr>
            <w:tcW w:w="540" w:type="dxa"/>
            <w:vMerge w:val="continue"/>
            <w:vAlign w:val="center"/>
          </w:tcPr>
          <w:p>
            <w:pPr>
              <w:spacing w:line="300" w:lineRule="exact"/>
              <w:ind w:firstLine="94" w:firstLineChars="39"/>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hint="default" w:ascii="宋体" w:hAnsi="宋体" w:eastAsia="宋体"/>
                <w:b/>
                <w:sz w:val="24"/>
                <w:szCs w:val="24"/>
                <w:lang w:val="en-US" w:eastAsia="zh-CN"/>
              </w:rPr>
            </w:pPr>
            <w:r>
              <w:rPr>
                <w:rFonts w:hint="eastAsia" w:ascii="宋体" w:hAnsi="宋体"/>
                <w:b/>
                <w:sz w:val="24"/>
                <w:szCs w:val="24"/>
                <w:lang w:val="en-US" w:eastAsia="zh-CN"/>
              </w:rPr>
              <w:t>D7</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上海（自由活动一天）</w:t>
            </w:r>
          </w:p>
        </w:tc>
        <w:tc>
          <w:tcPr>
            <w:tcW w:w="720" w:type="dxa"/>
            <w:vMerge w:val="restart"/>
            <w:vAlign w:val="center"/>
          </w:tcPr>
          <w:p>
            <w:pPr>
              <w:spacing w:line="300" w:lineRule="exact"/>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上海</w:t>
            </w: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420" w:firstLineChars="200"/>
              <w:textAlignment w:val="auto"/>
              <w:rPr>
                <w:rFonts w:hint="eastAsia" w:ascii="宋体" w:hAnsi="宋体" w:eastAsia="宋体" w:cs="Times New Roman"/>
                <w:b/>
                <w:color w:val="000000"/>
                <w:kern w:val="2"/>
                <w:sz w:val="18"/>
                <w:szCs w:val="18"/>
                <w:lang w:val="en-US" w:eastAsia="zh-CN" w:bidi="ar-SA"/>
              </w:rPr>
            </w:pPr>
            <w:r>
              <w:rPr>
                <w:rFonts w:hint="eastAsia" w:ascii="微软雅黑" w:hAnsi="微软雅黑" w:eastAsia="微软雅黑" w:cs="微软雅黑"/>
                <w:b w:val="0"/>
                <w:bCs/>
                <w:color w:val="000000"/>
                <w:sz w:val="21"/>
                <w:szCs w:val="21"/>
                <w:lang w:val="en-US" w:eastAsia="zh-CN"/>
              </w:rPr>
              <w:t>早餐后，自由活动。自由活动期间不含车、餐、导。请自行注意自身安全和财</w:t>
            </w:r>
            <w:bookmarkStart w:id="0" w:name="_GoBack"/>
            <w:bookmarkEnd w:id="0"/>
            <w:r>
              <w:rPr>
                <w:rFonts w:hint="eastAsia" w:ascii="微软雅黑" w:hAnsi="微软雅黑" w:eastAsia="微软雅黑" w:cs="微软雅黑"/>
                <w:b w:val="0"/>
                <w:bCs/>
                <w:color w:val="000000"/>
                <w:sz w:val="21"/>
                <w:szCs w:val="21"/>
                <w:lang w:val="en-US" w:eastAsia="zh-CN"/>
              </w:rPr>
              <w:t>产安全。</w:t>
            </w:r>
          </w:p>
        </w:tc>
        <w:tc>
          <w:tcPr>
            <w:tcW w:w="720" w:type="dxa"/>
            <w:vMerge w:val="continue"/>
            <w:vAlign w:val="center"/>
          </w:tcPr>
          <w:p>
            <w:pPr>
              <w:spacing w:line="300" w:lineRule="exact"/>
              <w:rPr>
                <w:rFonts w:hint="eastAsia" w:ascii="微软雅黑" w:hAnsi="微软雅黑" w:eastAsia="微软雅黑" w:cs="微软雅黑"/>
                <w:b/>
                <w:sz w:val="24"/>
                <w:szCs w:val="24"/>
              </w:rPr>
            </w:pPr>
          </w:p>
        </w:tc>
        <w:tc>
          <w:tcPr>
            <w:tcW w:w="540" w:type="dxa"/>
            <w:vMerge w:val="continue"/>
            <w:vAlign w:val="center"/>
          </w:tcPr>
          <w:p>
            <w:pPr>
              <w:spacing w:line="300" w:lineRule="exact"/>
              <w:ind w:firstLine="94" w:firstLineChars="39"/>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shd w:val="clear" w:color="auto" w:fill="auto"/>
            <w:vAlign w:val="center"/>
          </w:tcPr>
          <w:p>
            <w:pPr>
              <w:spacing w:line="300" w:lineRule="exact"/>
              <w:jc w:val="both"/>
              <w:rPr>
                <w:rFonts w:hint="eastAsia" w:ascii="宋体" w:hAnsi="宋体" w:eastAsia="宋体" w:cs="宋体"/>
                <w:b/>
                <w:bCs/>
                <w:color w:val="000000"/>
                <w:kern w:val="2"/>
                <w:sz w:val="24"/>
                <w:szCs w:val="24"/>
                <w:lang w:val="en-US" w:eastAsia="zh-CN" w:bidi="ar-SA"/>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rPr>
                <w:rFonts w:hint="eastAsia" w:ascii="微软雅黑" w:hAnsi="微软雅黑" w:eastAsia="微软雅黑" w:cs="微软雅黑"/>
                <w:b/>
                <w:sz w:val="24"/>
                <w:szCs w:val="24"/>
              </w:rPr>
            </w:pPr>
          </w:p>
        </w:tc>
        <w:tc>
          <w:tcPr>
            <w:tcW w:w="540" w:type="dxa"/>
            <w:vMerge w:val="continue"/>
            <w:vAlign w:val="center"/>
          </w:tcPr>
          <w:p>
            <w:pPr>
              <w:spacing w:line="300" w:lineRule="exact"/>
              <w:ind w:firstLine="94" w:firstLineChars="39"/>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8</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w:t>
            </w:r>
            <w:r>
              <w:rPr>
                <w:rFonts w:hint="eastAsia" w:ascii="宋体" w:hAnsi="宋体" w:cs="宋体"/>
                <w:b/>
                <w:bCs/>
                <w:sz w:val="24"/>
                <w:szCs w:val="24"/>
                <w:lang w:eastAsia="zh-CN"/>
              </w:rPr>
              <w:t>攀枝花</w:t>
            </w:r>
          </w:p>
        </w:tc>
        <w:tc>
          <w:tcPr>
            <w:tcW w:w="720" w:type="dxa"/>
            <w:vMerge w:val="restart"/>
            <w:vAlign w:val="center"/>
          </w:tcPr>
          <w:p>
            <w:pPr>
              <w:spacing w:line="300" w:lineRule="exact"/>
              <w:ind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家</w:t>
            </w: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早根据航班时间送机，因航班时间比较早，所以早餐为路早。</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200"/>
              <w:textAlignment w:val="auto"/>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⑴飞机：成都出发往返团队机票（经济舱、机场建设税）；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隶书" w:hAnsi="宋体" w:eastAsia="隶书"/>
                <w:b/>
                <w:color w:val="FF0000"/>
                <w:sz w:val="52"/>
                <w:szCs w:val="52"/>
              </w:rPr>
              <w:drawing>
                <wp:anchor distT="0" distB="0" distL="114300" distR="114300" simplePos="0" relativeHeight="251663360" behindDoc="1" locked="0" layoutInCell="1" allowOverlap="1">
                  <wp:simplePos x="0" y="0"/>
                  <wp:positionH relativeFrom="column">
                    <wp:posOffset>-377825</wp:posOffset>
                  </wp:positionH>
                  <wp:positionV relativeFrom="paragraph">
                    <wp:posOffset>-110490</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 xml:space="preserve">❺ 出发地道成都双流机场接送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6"/>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黑体简体">
    <w:altName w:val="微软雅黑"/>
    <w:panose1 w:val="02010601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E4A6BAC"/>
    <w:rsid w:val="0F9F1F0B"/>
    <w:rsid w:val="101D3E32"/>
    <w:rsid w:val="118229E0"/>
    <w:rsid w:val="11A92509"/>
    <w:rsid w:val="1368730C"/>
    <w:rsid w:val="167558FD"/>
    <w:rsid w:val="16873EF2"/>
    <w:rsid w:val="170400BC"/>
    <w:rsid w:val="18140C0A"/>
    <w:rsid w:val="18291C02"/>
    <w:rsid w:val="198630BF"/>
    <w:rsid w:val="1A2B5495"/>
    <w:rsid w:val="1A310E71"/>
    <w:rsid w:val="1B842F03"/>
    <w:rsid w:val="1E3C64AA"/>
    <w:rsid w:val="1F54201C"/>
    <w:rsid w:val="1F6479EC"/>
    <w:rsid w:val="21FD4D1D"/>
    <w:rsid w:val="22F32A9B"/>
    <w:rsid w:val="26A939D8"/>
    <w:rsid w:val="27CF55D4"/>
    <w:rsid w:val="284F79A0"/>
    <w:rsid w:val="2AAA6967"/>
    <w:rsid w:val="2FA93F39"/>
    <w:rsid w:val="3412216A"/>
    <w:rsid w:val="342D5CF4"/>
    <w:rsid w:val="361255F6"/>
    <w:rsid w:val="396A0084"/>
    <w:rsid w:val="397B5E00"/>
    <w:rsid w:val="399E64EE"/>
    <w:rsid w:val="3AE32E3F"/>
    <w:rsid w:val="3BBC0C9A"/>
    <w:rsid w:val="3E4B44B7"/>
    <w:rsid w:val="3EE94E7C"/>
    <w:rsid w:val="3F057EA6"/>
    <w:rsid w:val="402D2CF0"/>
    <w:rsid w:val="424A7CF2"/>
    <w:rsid w:val="430E219D"/>
    <w:rsid w:val="431158E1"/>
    <w:rsid w:val="47381E78"/>
    <w:rsid w:val="47905AA1"/>
    <w:rsid w:val="47D12D55"/>
    <w:rsid w:val="49E22BDA"/>
    <w:rsid w:val="4BC55774"/>
    <w:rsid w:val="4C3E1001"/>
    <w:rsid w:val="4DD5310D"/>
    <w:rsid w:val="503A533C"/>
    <w:rsid w:val="514164D3"/>
    <w:rsid w:val="522A6373"/>
    <w:rsid w:val="533856C3"/>
    <w:rsid w:val="563D62A5"/>
    <w:rsid w:val="5686299B"/>
    <w:rsid w:val="5C5D40D0"/>
    <w:rsid w:val="5EA33DFC"/>
    <w:rsid w:val="5F216E70"/>
    <w:rsid w:val="5F39000A"/>
    <w:rsid w:val="5FA07074"/>
    <w:rsid w:val="603E2853"/>
    <w:rsid w:val="60937D48"/>
    <w:rsid w:val="60DC6131"/>
    <w:rsid w:val="61183A27"/>
    <w:rsid w:val="617F0E27"/>
    <w:rsid w:val="62A31C9A"/>
    <w:rsid w:val="62CA43A0"/>
    <w:rsid w:val="645E13D8"/>
    <w:rsid w:val="673932A5"/>
    <w:rsid w:val="69AA0DFC"/>
    <w:rsid w:val="6B85411C"/>
    <w:rsid w:val="6D6D2F04"/>
    <w:rsid w:val="6FE609FD"/>
    <w:rsid w:val="705C73D8"/>
    <w:rsid w:val="70BC7831"/>
    <w:rsid w:val="71B16C93"/>
    <w:rsid w:val="73755F3F"/>
    <w:rsid w:val="750E7DBF"/>
    <w:rsid w:val="77826E34"/>
    <w:rsid w:val="77894DD6"/>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6</Pages>
  <Words>5070</Words>
  <Characters>5138</Characters>
  <Lines>33</Lines>
  <Paragraphs>9</Paragraphs>
  <TotalTime>0</TotalTime>
  <ScaleCrop>false</ScaleCrop>
  <LinksUpToDate>false</LinksUpToDate>
  <CharactersWithSpaces>5226</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2021-06-15T03:02:54Z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7603D70300CE4CA5B234BEC573D86560</vt:lpwstr>
  </property>
</Properties>
</file>