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隶书" w:hAnsi="宋体" w:eastAsia="隶书"/>
          <w:b/>
          <w:color w:val="FF0000"/>
          <w:sz w:val="52"/>
          <w:szCs w:val="52"/>
        </w:rPr>
      </w:pPr>
      <w:r>
        <w:rPr>
          <w:rFonts w:hint="eastAsia" w:ascii="隶书" w:hAnsi="宋体" w:eastAsia="隶书"/>
          <w:b/>
          <w:color w:val="FF0000"/>
          <w:sz w:val="52"/>
          <w:szCs w:val="52"/>
        </w:rPr>
        <w:drawing>
          <wp:anchor distT="0" distB="0" distL="114935" distR="114935" simplePos="0" relativeHeight="251662336" behindDoc="0" locked="0" layoutInCell="1" allowOverlap="1">
            <wp:simplePos x="0" y="0"/>
            <wp:positionH relativeFrom="column">
              <wp:posOffset>0</wp:posOffset>
            </wp:positionH>
            <wp:positionV relativeFrom="paragraph">
              <wp:posOffset>76200</wp:posOffset>
            </wp:positionV>
            <wp:extent cx="7573010" cy="10733405"/>
            <wp:effectExtent l="0" t="0" r="8890" b="10795"/>
            <wp:wrapSquare wrapText="bothSides"/>
            <wp:docPr id="5" name="图片 1" descr="D:\C-曹\2020\臻享\images\臻享五星-2020_01.jpg臻享五星-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C-曹\2020\臻享\images\臻享五星-2020_01.jpg臻享五星-2020_01"/>
                    <pic:cNvPicPr>
                      <a:picLocks noChangeAspect="1"/>
                    </pic:cNvPicPr>
                  </pic:nvPicPr>
                  <pic:blipFill>
                    <a:blip r:embed="rId4"/>
                    <a:stretch>
                      <a:fillRect/>
                    </a:stretch>
                  </pic:blipFill>
                  <pic:spPr>
                    <a:xfrm>
                      <a:off x="0" y="0"/>
                      <a:ext cx="7573010" cy="10733405"/>
                    </a:xfrm>
                    <a:prstGeom prst="rect">
                      <a:avLst/>
                    </a:prstGeom>
                    <a:noFill/>
                    <a:ln>
                      <a:noFill/>
                    </a:ln>
                  </pic:spPr>
                </pic:pic>
              </a:graphicData>
            </a:graphic>
          </wp:anchor>
        </w:drawing>
      </w:r>
    </w:p>
    <w:p>
      <w:pPr>
        <w:rPr>
          <w:rFonts w:hint="eastAsia" w:ascii="隶书" w:hAnsi="宋体" w:eastAsia="隶书"/>
          <w:b/>
          <w:color w:val="FF0000"/>
          <w:sz w:val="52"/>
          <w:szCs w:val="52"/>
          <w:lang w:eastAsia="zh-CN"/>
        </w:rPr>
      </w:pPr>
      <w:r>
        <w:rPr>
          <w:rFonts w:hint="eastAsia" w:ascii="隶书" w:hAnsi="宋体" w:eastAsia="隶书"/>
          <w:b/>
          <w:color w:val="FF0000"/>
          <w:sz w:val="52"/>
          <w:szCs w:val="52"/>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76200</wp:posOffset>
            </wp:positionV>
            <wp:extent cx="7600950" cy="10740390"/>
            <wp:effectExtent l="0" t="0" r="0" b="3810"/>
            <wp:wrapSquare wrapText="bothSides"/>
            <wp:docPr id="6" name="图片 3" descr="D:\C-曹\2020\臻享\images\臻享五星-2020_02.jpg臻享五星-202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C-曹\2020\臻享\images\臻享五星-2020_02.jpg臻享五星-2020_02"/>
                    <pic:cNvPicPr>
                      <a:picLocks noChangeAspect="1"/>
                    </pic:cNvPicPr>
                  </pic:nvPicPr>
                  <pic:blipFill>
                    <a:blip r:embed="rId5"/>
                    <a:stretch>
                      <a:fillRect/>
                    </a:stretch>
                  </pic:blipFill>
                  <pic:spPr>
                    <a:xfrm>
                      <a:off x="0" y="0"/>
                      <a:ext cx="7600950" cy="10740390"/>
                    </a:xfrm>
                    <a:prstGeom prst="rect">
                      <a:avLst/>
                    </a:prstGeom>
                    <a:noFill/>
                    <a:ln>
                      <a:noFill/>
                    </a:ln>
                  </pic:spPr>
                </pic:pic>
              </a:graphicData>
            </a:graphic>
          </wp:anchor>
        </w:drawing>
      </w:r>
    </w:p>
    <w:p>
      <w:pPr>
        <w:rPr>
          <w:rFonts w:hint="eastAsia" w:ascii="隶书" w:hAnsi="宋体" w:eastAsia="隶书"/>
          <w:b/>
          <w:color w:val="FF0000"/>
          <w:sz w:val="52"/>
          <w:szCs w:val="52"/>
          <w:lang w:eastAsia="zh-CN"/>
        </w:rPr>
      </w:pPr>
      <w:r>
        <w:rPr>
          <w:rFonts w:hint="eastAsia" w:ascii="隶书" w:hAnsi="宋体" w:eastAsia="隶书"/>
          <w:b/>
          <w:color w:val="FF0000"/>
          <w:sz w:val="52"/>
          <w:szCs w:val="52"/>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5715</wp:posOffset>
            </wp:positionV>
            <wp:extent cx="7561580" cy="10685780"/>
            <wp:effectExtent l="0" t="0" r="1270" b="1270"/>
            <wp:wrapSquare wrapText="bothSides"/>
            <wp:docPr id="7" name="图片 4" descr="D:\C-曹\2020\臻享\images\臻享五星-一价全含_03.jpg臻享五星-一价全含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D:\C-曹\2020\臻享\images\臻享五星-一价全含_03.jpg臻享五星-一价全含_03"/>
                    <pic:cNvPicPr>
                      <a:picLocks noChangeAspect="1"/>
                    </pic:cNvPicPr>
                  </pic:nvPicPr>
                  <pic:blipFill>
                    <a:blip r:embed="rId6"/>
                    <a:stretch>
                      <a:fillRect/>
                    </a:stretch>
                  </pic:blipFill>
                  <pic:spPr>
                    <a:xfrm>
                      <a:off x="0" y="0"/>
                      <a:ext cx="7561580" cy="10685780"/>
                    </a:xfrm>
                    <a:prstGeom prst="rect">
                      <a:avLst/>
                    </a:prstGeom>
                    <a:noFill/>
                    <a:ln>
                      <a:noFill/>
                    </a:ln>
                  </pic:spPr>
                </pic:pic>
              </a:graphicData>
            </a:graphic>
          </wp:anchor>
        </w:drawing>
      </w:r>
    </w:p>
    <w:p>
      <w:pPr>
        <w:rPr>
          <w:rFonts w:ascii="隶书" w:hAnsi="宋体" w:eastAsia="隶书"/>
          <w:b/>
          <w:color w:val="FF0000"/>
          <w:sz w:val="52"/>
          <w:szCs w:val="52"/>
        </w:rPr>
      </w:pPr>
      <w:r>
        <w:rPr>
          <w:rFonts w:hint="eastAsia" w:ascii="隶书" w:hAnsi="宋体" w:eastAsia="隶书"/>
          <w:b/>
          <w:color w:val="FF0000"/>
          <w:sz w:val="52"/>
          <w:szCs w:val="52"/>
          <w:lang w:eastAsia="zh-CN"/>
        </w:rPr>
        <w:drawing>
          <wp:anchor distT="0" distB="0" distL="114300" distR="114300" simplePos="0" relativeHeight="251658240" behindDoc="1" locked="0" layoutInCell="1" allowOverlap="1">
            <wp:simplePos x="0" y="0"/>
            <wp:positionH relativeFrom="column">
              <wp:posOffset>-21590</wp:posOffset>
            </wp:positionH>
            <wp:positionV relativeFrom="paragraph">
              <wp:posOffset>-558165</wp:posOffset>
            </wp:positionV>
            <wp:extent cx="7597140" cy="10743565"/>
            <wp:effectExtent l="0" t="0" r="3810" b="635"/>
            <wp:wrapNone/>
            <wp:docPr id="1" name="图片 2"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隶书" w:hAnsi="宋体" w:eastAsia="隶书"/>
          <w:b/>
          <w:color w:val="FF0000"/>
          <w:sz w:val="52"/>
          <w:szCs w:val="52"/>
          <w:lang w:val="en-US" w:eastAsia="zh-CN"/>
        </w:rPr>
        <w:t xml:space="preserve">    </w:t>
      </w:r>
      <w:r>
        <w:rPr>
          <w:rFonts w:hint="eastAsia" w:ascii="隶书" w:hAnsi="宋体" w:eastAsia="隶书"/>
          <w:b/>
          <w:color w:val="FF0000"/>
          <w:sz w:val="52"/>
          <w:szCs w:val="52"/>
        </w:rPr>
        <w:t>华东五市+禅意拈花湾+</w:t>
      </w:r>
      <w:r>
        <w:rPr>
          <w:rFonts w:hint="eastAsia" w:ascii="隶书" w:hAnsi="宋体" w:eastAsia="隶书"/>
          <w:b/>
          <w:color w:val="FF0000"/>
          <w:sz w:val="52"/>
          <w:szCs w:val="52"/>
          <w:lang w:eastAsia="zh-CN"/>
        </w:rPr>
        <w:t>西塘</w:t>
      </w:r>
      <w:r>
        <w:rPr>
          <w:rFonts w:hint="eastAsia" w:ascii="隶书" w:hAnsi="宋体" w:eastAsia="隶书"/>
          <w:b/>
          <w:color w:val="FF0000"/>
          <w:sz w:val="52"/>
          <w:szCs w:val="52"/>
        </w:rPr>
        <w:t>乌镇西栅</w:t>
      </w:r>
    </w:p>
    <w:p>
      <w:pPr>
        <w:ind w:firstLine="7284" w:firstLineChars="1400"/>
        <w:jc w:val="center"/>
        <w:rPr>
          <w:rFonts w:ascii="宋体" w:hAnsi="宋体" w:cs="宋体"/>
          <w:b/>
          <w:bCs/>
          <w:sz w:val="28"/>
          <w:szCs w:val="28"/>
        </w:rPr>
      </w:pPr>
      <w:r>
        <w:rPr>
          <w:rFonts w:hint="eastAsia" w:ascii="隶书" w:hAnsi="宋体" w:eastAsia="隶书"/>
          <w:b/>
          <w:color w:val="FF0000"/>
          <w:sz w:val="52"/>
          <w:szCs w:val="52"/>
        </w:rPr>
        <w:t>豪华五星游</w:t>
      </w:r>
    </w:p>
    <w:p>
      <w:pPr>
        <w:keepNext w:val="0"/>
        <w:keepLines w:val="0"/>
        <w:pageBreakBefore w:val="0"/>
        <w:widowControl w:val="0"/>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产品特色：</w:t>
      </w:r>
      <w:r>
        <w:rPr>
          <w:rFonts w:hint="eastAsia" w:ascii="微软雅黑" w:hAnsi="微软雅黑" w:eastAsia="微软雅黑" w:cs="微软雅黑"/>
          <w:b w:val="0"/>
          <w:bCs w:val="0"/>
          <w:sz w:val="28"/>
          <w:szCs w:val="28"/>
        </w:rPr>
        <w:t>一山、一水、一湾、</w:t>
      </w:r>
      <w:r>
        <w:rPr>
          <w:rFonts w:hint="eastAsia" w:ascii="微软雅黑" w:hAnsi="微软雅黑" w:eastAsia="微软雅黑" w:cs="微软雅黑"/>
          <w:b w:val="0"/>
          <w:bCs w:val="0"/>
          <w:sz w:val="28"/>
          <w:szCs w:val="28"/>
          <w:lang w:eastAsia="zh-CN"/>
        </w:rPr>
        <w:t>一园，二</w:t>
      </w:r>
      <w:r>
        <w:rPr>
          <w:rFonts w:hint="eastAsia" w:ascii="微软雅黑" w:hAnsi="微软雅黑" w:eastAsia="微软雅黑" w:cs="微软雅黑"/>
          <w:b w:val="0"/>
          <w:bCs w:val="0"/>
          <w:sz w:val="28"/>
          <w:szCs w:val="28"/>
        </w:rPr>
        <w:t>西，</w:t>
      </w:r>
      <w:r>
        <w:rPr>
          <w:rFonts w:hint="eastAsia" w:ascii="微软雅黑" w:hAnsi="微软雅黑" w:eastAsia="微软雅黑" w:cs="微软雅黑"/>
          <w:b w:val="0"/>
          <w:bCs w:val="0"/>
          <w:sz w:val="28"/>
          <w:szCs w:val="28"/>
          <w:lang w:val="en-US" w:eastAsia="zh-CN"/>
        </w:rPr>
        <w:t xml:space="preserve"> </w:t>
      </w:r>
      <w:r>
        <w:rPr>
          <w:rFonts w:hint="eastAsia" w:ascii="微软雅黑" w:hAnsi="微软雅黑" w:eastAsia="微软雅黑" w:cs="微软雅黑"/>
          <w:b w:val="0"/>
          <w:bCs w:val="0"/>
          <w:sz w:val="28"/>
          <w:szCs w:val="28"/>
          <w:lang w:eastAsia="zh-CN"/>
        </w:rPr>
        <w:t>三</w:t>
      </w:r>
      <w:r>
        <w:rPr>
          <w:rFonts w:hint="eastAsia" w:ascii="微软雅黑" w:hAnsi="微软雅黑" w:eastAsia="微软雅黑" w:cs="微软雅黑"/>
          <w:b w:val="0"/>
          <w:bCs w:val="0"/>
          <w:sz w:val="28"/>
          <w:szCs w:val="28"/>
        </w:rPr>
        <w:t>水乡，全程5A级精华景点！</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b/>
          <w:bCs/>
          <w:color w:val="FF0000"/>
          <w:sz w:val="28"/>
          <w:szCs w:val="28"/>
        </w:rPr>
        <w:t>深度体验</w:t>
      </w:r>
      <w:r>
        <w:rPr>
          <w:rFonts w:hint="eastAsia" w:ascii="微软雅黑" w:hAnsi="微软雅黑" w:eastAsia="微软雅黑" w:cs="微软雅黑"/>
          <w:color w:val="FF0000"/>
          <w:sz w:val="28"/>
          <w:szCs w:val="28"/>
        </w:rPr>
        <w:t>：</w:t>
      </w:r>
      <w:r>
        <w:rPr>
          <w:rFonts w:hint="eastAsia" w:ascii="微软雅黑" w:hAnsi="微软雅黑" w:eastAsia="微软雅黑" w:cs="微软雅黑"/>
          <w:b/>
          <w:bCs/>
          <w:color w:val="000000"/>
          <w:sz w:val="28"/>
          <w:szCs w:val="28"/>
        </w:rPr>
        <w:t>全程网评</w:t>
      </w:r>
      <w:r>
        <w:rPr>
          <w:rFonts w:hint="eastAsia" w:ascii="微软雅黑" w:hAnsi="微软雅黑" w:eastAsia="微软雅黑" w:cs="微软雅黑"/>
          <w:b/>
          <w:bCs/>
          <w:color w:val="000000"/>
          <w:sz w:val="28"/>
          <w:szCs w:val="28"/>
          <w:lang w:val="en-US" w:eastAsia="zh-CN"/>
        </w:rPr>
        <w:t>5</w:t>
      </w:r>
      <w:r>
        <w:rPr>
          <w:rFonts w:hint="eastAsia" w:ascii="微软雅黑" w:hAnsi="微软雅黑" w:eastAsia="微软雅黑" w:cs="微软雅黑"/>
          <w:b/>
          <w:bCs/>
          <w:color w:val="000000"/>
          <w:sz w:val="28"/>
          <w:szCs w:val="28"/>
        </w:rPr>
        <w:t>钻酒店（</w:t>
      </w:r>
      <w:r>
        <w:rPr>
          <w:rFonts w:hint="eastAsia" w:ascii="微软雅黑" w:hAnsi="微软雅黑" w:eastAsia="微软雅黑" w:cs="微软雅黑"/>
          <w:b/>
          <w:bCs/>
          <w:color w:val="000000"/>
          <w:sz w:val="28"/>
          <w:szCs w:val="28"/>
          <w:lang w:val="en-US" w:eastAsia="zh-CN"/>
        </w:rPr>
        <w:t>1</w:t>
      </w:r>
      <w:r>
        <w:rPr>
          <w:rFonts w:hint="eastAsia" w:ascii="微软雅黑" w:hAnsi="微软雅黑" w:eastAsia="微软雅黑" w:cs="微软雅黑"/>
          <w:b/>
          <w:bCs/>
          <w:color w:val="000000"/>
          <w:sz w:val="28"/>
          <w:szCs w:val="28"/>
        </w:rPr>
        <w:t>晚水乡+一晚拈花湾客栈</w:t>
      </w:r>
      <w:r>
        <w:rPr>
          <w:rFonts w:hint="eastAsia" w:ascii="微软雅黑" w:hAnsi="微软雅黑" w:eastAsia="微软雅黑" w:cs="微软雅黑"/>
          <w:b/>
          <w:color w:val="000000"/>
          <w:sz w:val="28"/>
          <w:szCs w:val="28"/>
        </w:rPr>
        <w:t>）</w:t>
      </w:r>
      <w:r>
        <w:rPr>
          <w:rFonts w:hint="eastAsia" w:ascii="微软雅黑" w:hAnsi="微软雅黑" w:eastAsia="微软雅黑" w:cs="微软雅黑"/>
          <w:color w:val="000000"/>
          <w:sz w:val="28"/>
          <w:szCs w:val="28"/>
          <w:lang w:eastAsia="zh-CN"/>
        </w:rPr>
        <w:t>，提住为五星酒店不挂牌无钻级</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b/>
          <w:bCs/>
          <w:color w:val="FF0000"/>
          <w:sz w:val="28"/>
          <w:szCs w:val="28"/>
          <w:lang w:eastAsia="zh-CN"/>
        </w:rPr>
        <w:t>美食</w:t>
      </w:r>
      <w:r>
        <w:rPr>
          <w:rFonts w:hint="eastAsia" w:ascii="微软雅黑" w:hAnsi="微软雅黑" w:eastAsia="微软雅黑" w:cs="微软雅黑"/>
          <w:b/>
          <w:bCs/>
          <w:color w:val="FF0000"/>
          <w:sz w:val="28"/>
          <w:szCs w:val="28"/>
        </w:rPr>
        <w:t>品尝</w:t>
      </w:r>
      <w:r>
        <w:rPr>
          <w:rFonts w:hint="eastAsia" w:ascii="微软雅黑" w:hAnsi="微软雅黑" w:eastAsia="微软雅黑" w:cs="微软雅黑"/>
          <w:b/>
          <w:bCs/>
          <w:color w:val="FF0000"/>
          <w:sz w:val="28"/>
          <w:szCs w:val="28"/>
          <w:lang w:eastAsia="zh-CN"/>
        </w:rPr>
        <w:t>：</w:t>
      </w:r>
      <w:r>
        <w:rPr>
          <w:rFonts w:hint="eastAsia" w:ascii="微软雅黑" w:hAnsi="微软雅黑" w:eastAsia="微软雅黑" w:cs="微软雅黑"/>
          <w:b w:val="0"/>
          <w:bCs w:val="0"/>
          <w:color w:val="auto"/>
          <w:sz w:val="28"/>
          <w:szCs w:val="28"/>
        </w:rPr>
        <w:t>无锡“太湖三白宴”、杭州“钱塘双绝餐</w:t>
      </w:r>
      <w:r>
        <w:rPr>
          <w:rFonts w:hint="eastAsia" w:ascii="微软雅黑" w:hAnsi="微软雅黑" w:eastAsia="微软雅黑" w:cs="微软雅黑"/>
          <w:b w:val="0"/>
          <w:bCs w:val="0"/>
          <w:color w:val="auto"/>
          <w:sz w:val="28"/>
          <w:szCs w:val="28"/>
          <w:lang w:val="en-US" w:eastAsia="zh-CN"/>
        </w:rPr>
        <w:t xml:space="preserve"> </w:t>
      </w:r>
      <w:r>
        <w:rPr>
          <w:rFonts w:hint="eastAsia" w:ascii="微软雅黑" w:hAnsi="微软雅黑" w:eastAsia="微软雅黑" w:cs="微软雅黑"/>
          <w:b w:val="0"/>
          <w:bCs w:val="0"/>
          <w:color w:val="auto"/>
          <w:sz w:val="28"/>
          <w:szCs w:val="28"/>
        </w:rPr>
        <w:t>”、</w:t>
      </w:r>
      <w:r>
        <w:rPr>
          <w:rFonts w:hint="eastAsia" w:ascii="微软雅黑" w:hAnsi="微软雅黑" w:eastAsia="微软雅黑" w:cs="微软雅黑"/>
          <w:b w:val="0"/>
          <w:bCs w:val="0"/>
          <w:color w:val="auto"/>
          <w:sz w:val="28"/>
          <w:szCs w:val="28"/>
          <w:lang w:eastAsia="zh-CN"/>
        </w:rPr>
        <w:t>周庄</w:t>
      </w:r>
      <w:r>
        <w:rPr>
          <w:rFonts w:hint="eastAsia" w:ascii="微软雅黑" w:hAnsi="微软雅黑" w:eastAsia="微软雅黑" w:cs="微软雅黑"/>
          <w:b w:val="0"/>
          <w:bCs w:val="0"/>
          <w:color w:val="auto"/>
          <w:sz w:val="28"/>
          <w:szCs w:val="28"/>
        </w:rPr>
        <w:t>“</w:t>
      </w:r>
      <w:r>
        <w:rPr>
          <w:rFonts w:hint="eastAsia" w:ascii="微软雅黑" w:hAnsi="微软雅黑" w:eastAsia="微软雅黑" w:cs="微软雅黑"/>
          <w:b w:val="0"/>
          <w:bCs w:val="0"/>
          <w:color w:val="auto"/>
          <w:sz w:val="28"/>
          <w:szCs w:val="28"/>
          <w:lang w:eastAsia="zh-CN"/>
        </w:rPr>
        <w:t>万三蹄</w:t>
      </w:r>
      <w:r>
        <w:rPr>
          <w:rFonts w:hint="eastAsia" w:ascii="微软雅黑" w:hAnsi="微软雅黑" w:eastAsia="微软雅黑" w:cs="微软雅黑"/>
          <w:b w:val="0"/>
          <w:bCs w:val="0"/>
          <w:color w:val="auto"/>
          <w:sz w:val="28"/>
          <w:szCs w:val="28"/>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b/>
          <w:bCs/>
          <w:color w:val="FF0000"/>
          <w:sz w:val="28"/>
          <w:szCs w:val="28"/>
          <w:lang w:eastAsia="zh-CN"/>
        </w:rPr>
        <w:t>醉美双夜景</w:t>
      </w:r>
      <w:r>
        <w:rPr>
          <w:rFonts w:hint="eastAsia" w:ascii="微软雅黑" w:hAnsi="微软雅黑" w:eastAsia="微软雅黑" w:cs="微软雅黑"/>
          <w:color w:val="FF0000"/>
          <w:sz w:val="28"/>
          <w:szCs w:val="28"/>
          <w:lang w:eastAsia="zh-CN"/>
        </w:rPr>
        <w:t>：</w:t>
      </w:r>
      <w:r>
        <w:rPr>
          <w:rFonts w:hint="eastAsia" w:ascii="微软雅黑" w:hAnsi="微软雅黑" w:eastAsia="微软雅黑" w:cs="微软雅黑"/>
          <w:color w:val="000000"/>
          <w:sz w:val="28"/>
          <w:szCs w:val="28"/>
          <w:lang w:eastAsia="zh-CN"/>
        </w:rPr>
        <w:t>赏拈花湾夜景</w:t>
      </w:r>
      <w:r>
        <w:rPr>
          <w:rFonts w:hint="eastAsia" w:ascii="微软雅黑" w:hAnsi="微软雅黑" w:eastAsia="微软雅黑" w:cs="微软雅黑"/>
          <w:color w:val="000000"/>
          <w:sz w:val="28"/>
          <w:szCs w:val="28"/>
          <w:lang w:val="en-US" w:eastAsia="zh-CN"/>
        </w:rPr>
        <w:t>+最美乌镇西栅夜景</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b/>
          <w:bCs/>
          <w:color w:val="FF0000"/>
          <w:sz w:val="28"/>
          <w:szCs w:val="28"/>
          <w:lang w:val="en-US" w:eastAsia="zh-CN"/>
        </w:rPr>
        <w:t>体验活动：</w:t>
      </w:r>
      <w:r>
        <w:rPr>
          <w:rFonts w:hint="eastAsia" w:ascii="微软雅黑" w:hAnsi="微软雅黑" w:eastAsia="微软雅黑" w:cs="微软雅黑"/>
          <w:color w:val="000000"/>
          <w:sz w:val="28"/>
          <w:szCs w:val="28"/>
          <w:shd w:val="clear" w:color="auto" w:fill="FFFFFF"/>
        </w:rPr>
        <w:t>游览5A级景区</w:t>
      </w:r>
      <w:r>
        <w:rPr>
          <w:rFonts w:hint="eastAsia" w:ascii="微软雅黑" w:hAnsi="微软雅黑" w:eastAsia="微软雅黑" w:cs="微软雅黑"/>
          <w:b/>
          <w:bCs/>
          <w:color w:val="FF0000"/>
          <w:sz w:val="28"/>
          <w:szCs w:val="28"/>
          <w:shd w:val="clear" w:color="auto" w:fill="FFFFFF"/>
        </w:rPr>
        <w:t>【南浔】</w:t>
      </w:r>
      <w:r>
        <w:rPr>
          <w:rFonts w:hint="eastAsia" w:ascii="微软雅黑" w:hAnsi="微软雅黑" w:eastAsia="微软雅黑" w:cs="微软雅黑"/>
          <w:color w:val="000000"/>
          <w:sz w:val="28"/>
          <w:szCs w:val="28"/>
          <w:lang w:val="en-US" w:eastAsia="zh-CN"/>
        </w:rPr>
        <w:t>，赠送古镇</w:t>
      </w:r>
      <w:r>
        <w:rPr>
          <w:rFonts w:hint="eastAsia" w:ascii="微软雅黑" w:hAnsi="微软雅黑" w:eastAsia="微软雅黑" w:cs="微软雅黑"/>
          <w:b/>
          <w:bCs/>
          <w:color w:val="FF0000"/>
          <w:sz w:val="28"/>
          <w:szCs w:val="28"/>
          <w:shd w:val="clear" w:color="auto" w:fill="FFFFFF"/>
          <w:lang w:val="en-US" w:eastAsia="zh-CN"/>
        </w:rPr>
        <w:t>汉服或清宫服体验</w:t>
      </w:r>
      <w:r>
        <w:rPr>
          <w:rFonts w:hint="eastAsia" w:ascii="微软雅黑" w:hAnsi="微软雅黑" w:eastAsia="微软雅黑" w:cs="微软雅黑"/>
          <w:color w:val="000000"/>
          <w:sz w:val="28"/>
          <w:szCs w:val="28"/>
          <w:shd w:val="clear" w:color="auto" w:fill="FFFFFF"/>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FF0000"/>
          <w:sz w:val="28"/>
          <w:szCs w:val="28"/>
        </w:rPr>
      </w:pPr>
      <w:r>
        <w:rPr>
          <w:rFonts w:hint="eastAsia" w:ascii="微软雅黑" w:hAnsi="微软雅黑" w:eastAsia="微软雅黑" w:cs="微软雅黑"/>
          <w:b/>
          <w:bCs/>
          <w:i w:val="0"/>
          <w:caps w:val="0"/>
          <w:color w:val="FF0000"/>
          <w:spacing w:val="0"/>
          <w:sz w:val="28"/>
          <w:szCs w:val="28"/>
          <w:shd w:val="clear" w:color="auto" w:fill="FFFFFF"/>
        </w:rPr>
        <w:t>独特体验</w:t>
      </w:r>
      <w:r>
        <w:rPr>
          <w:rFonts w:hint="eastAsia" w:ascii="微软雅黑" w:hAnsi="微软雅黑" w:eastAsia="微软雅黑" w:cs="微软雅黑"/>
          <w:b/>
          <w:bCs/>
          <w:i w:val="0"/>
          <w:caps w:val="0"/>
          <w:color w:val="FF0000"/>
          <w:spacing w:val="0"/>
          <w:sz w:val="28"/>
          <w:szCs w:val="28"/>
          <w:shd w:val="clear" w:color="auto" w:fill="FFFFFF"/>
          <w:lang w:eastAsia="zh-CN"/>
        </w:rPr>
        <w:t>：</w:t>
      </w:r>
      <w:r>
        <w:rPr>
          <w:rFonts w:hint="eastAsia" w:ascii="微软雅黑" w:hAnsi="微软雅黑" w:eastAsia="微软雅黑" w:cs="微软雅黑"/>
          <w:b/>
          <w:bCs w:val="0"/>
          <w:color w:val="FF0000"/>
          <w:sz w:val="28"/>
          <w:szCs w:val="28"/>
        </w:rPr>
        <w:t>【</w:t>
      </w:r>
      <w:r>
        <w:rPr>
          <w:rFonts w:hint="eastAsia" w:ascii="微软雅黑" w:hAnsi="微软雅黑" w:eastAsia="微软雅黑" w:cs="微软雅黑"/>
          <w:b/>
          <w:bCs w:val="0"/>
          <w:color w:val="FF0000"/>
          <w:sz w:val="28"/>
          <w:szCs w:val="28"/>
          <w:lang w:eastAsia="zh-CN"/>
        </w:rPr>
        <w:t>周庄环镇水上游</w:t>
      </w:r>
      <w:r>
        <w:rPr>
          <w:rFonts w:hint="eastAsia" w:ascii="微软雅黑" w:hAnsi="微软雅黑" w:eastAsia="微软雅黑" w:cs="微软雅黑"/>
          <w:b/>
          <w:bCs w:val="0"/>
          <w:color w:val="FF0000"/>
          <w:sz w:val="28"/>
          <w:szCs w:val="28"/>
        </w:rPr>
        <w:t>】</w:t>
      </w:r>
      <w:r>
        <w:rPr>
          <w:rFonts w:hint="eastAsia" w:ascii="微软雅黑" w:hAnsi="微软雅黑" w:eastAsia="微软雅黑" w:cs="微软雅黑"/>
          <w:i w:val="0"/>
          <w:caps w:val="0"/>
          <w:color w:val="auto"/>
          <w:spacing w:val="0"/>
          <w:sz w:val="28"/>
          <w:szCs w:val="28"/>
          <w:shd w:val="clear" w:color="auto" w:fill="FFFFFF"/>
        </w:rPr>
        <w:t>欣赏千年古镇的外围，是水乡古镇游特色之一</w:t>
      </w:r>
      <w:r>
        <w:rPr>
          <w:rFonts w:hint="eastAsia" w:ascii="微软雅黑" w:hAnsi="微软雅黑" w:eastAsia="微软雅黑" w:cs="微软雅黑"/>
          <w:i w:val="0"/>
          <w:caps w:val="0"/>
          <w:color w:val="auto"/>
          <w:spacing w:val="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江南王牌水乡：世界遗产级休闲度假小镇-</w:t>
      </w:r>
      <w:r>
        <w:rPr>
          <w:rFonts w:hint="eastAsia" w:ascii="微软雅黑" w:hAnsi="微软雅黑" w:eastAsia="微软雅黑" w:cs="微软雅黑"/>
          <w:b/>
          <w:bCs/>
          <w:color w:val="FF0000"/>
          <w:sz w:val="28"/>
          <w:szCs w:val="28"/>
        </w:rPr>
        <w:t>【乌镇.西栅】</w:t>
      </w:r>
      <w:r>
        <w:rPr>
          <w:rFonts w:hint="eastAsia" w:ascii="微软雅黑" w:hAnsi="微软雅黑" w:eastAsia="微软雅黑" w:cs="微软雅黑"/>
          <w:b/>
          <w:bCs/>
          <w:color w:val="auto"/>
          <w:sz w:val="28"/>
          <w:szCs w:val="28"/>
          <w:lang w:val="en-US" w:eastAsia="zh-CN"/>
        </w:rPr>
        <w:t>，</w:t>
      </w:r>
      <w:r>
        <w:rPr>
          <w:rFonts w:hint="eastAsia" w:ascii="微软雅黑" w:hAnsi="微软雅黑" w:eastAsia="微软雅黑" w:cs="微软雅黑"/>
          <w:color w:val="auto"/>
          <w:sz w:val="28"/>
          <w:szCs w:val="28"/>
          <w:lang w:val="en-US" w:eastAsia="zh-CN"/>
        </w:rPr>
        <w:t xml:space="preserve"> </w:t>
      </w:r>
      <w:r>
        <w:rPr>
          <w:rFonts w:hint="eastAsia" w:ascii="微软雅黑" w:hAnsi="微软雅黑" w:eastAsia="微软雅黑" w:cs="微软雅黑"/>
          <w:kern w:val="0"/>
          <w:sz w:val="28"/>
          <w:szCs w:val="28"/>
        </w:rPr>
        <w:t>“中国第一水乡”-</w:t>
      </w:r>
      <w:r>
        <w:rPr>
          <w:rFonts w:hint="eastAsia" w:ascii="微软雅黑" w:hAnsi="微软雅黑" w:eastAsia="微软雅黑" w:cs="微软雅黑"/>
          <w:b/>
          <w:color w:val="FF0000"/>
          <w:sz w:val="28"/>
          <w:szCs w:val="28"/>
        </w:rPr>
        <w:t>【周庄】</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江南著名名湖：淡妆浓抹总相宜的杭州</w:t>
      </w:r>
      <w:r>
        <w:rPr>
          <w:rFonts w:hint="eastAsia" w:ascii="微软雅黑" w:hAnsi="微软雅黑" w:eastAsia="微软雅黑" w:cs="微软雅黑"/>
          <w:b/>
          <w:bCs/>
          <w:color w:val="FF0000"/>
          <w:sz w:val="28"/>
          <w:szCs w:val="28"/>
        </w:rPr>
        <w:t>【</w:t>
      </w:r>
      <w:r>
        <w:rPr>
          <w:rFonts w:hint="eastAsia" w:ascii="微软雅黑" w:hAnsi="微软雅黑" w:eastAsia="微软雅黑" w:cs="微软雅黑"/>
          <w:b/>
          <w:bCs/>
          <w:color w:val="FF0000"/>
          <w:sz w:val="28"/>
          <w:szCs w:val="28"/>
          <w:lang w:eastAsia="zh-CN"/>
        </w:rPr>
        <w:t>船游</w:t>
      </w:r>
      <w:r>
        <w:rPr>
          <w:rFonts w:hint="eastAsia" w:ascii="微软雅黑" w:hAnsi="微软雅黑" w:eastAsia="微软雅黑" w:cs="微软雅黑"/>
          <w:b/>
          <w:bCs/>
          <w:color w:val="FF0000"/>
          <w:sz w:val="28"/>
          <w:szCs w:val="28"/>
        </w:rPr>
        <w:t>西湖】</w:t>
      </w:r>
      <w:r>
        <w:rPr>
          <w:rFonts w:hint="eastAsia" w:ascii="微软雅黑" w:hAnsi="微软雅黑" w:eastAsia="微软雅黑" w:cs="微软雅黑"/>
          <w:b/>
          <w:bCs/>
          <w:color w:val="FF0000"/>
          <w:sz w:val="28"/>
          <w:szCs w:val="28"/>
          <w:lang w:eastAsia="zh-CN"/>
        </w:rPr>
        <w:t>，独家赠送：西湖游船茶歇！</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中国四大古典名园之一</w:t>
      </w:r>
      <w:r>
        <w:rPr>
          <w:rFonts w:hint="eastAsia" w:ascii="微软雅黑" w:hAnsi="微软雅黑" w:eastAsia="微软雅黑" w:cs="微软雅黑"/>
          <w:b/>
          <w:bCs/>
          <w:color w:val="FF0000"/>
          <w:sz w:val="28"/>
          <w:szCs w:val="28"/>
        </w:rPr>
        <w:t>【留园】</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bCs/>
          <w:color w:val="000000"/>
          <w:sz w:val="28"/>
          <w:szCs w:val="28"/>
        </w:rPr>
      </w:pPr>
      <w:r>
        <w:rPr>
          <w:rFonts w:hint="eastAsia" w:ascii="微软雅黑" w:hAnsi="微软雅黑" w:eastAsia="微软雅黑" w:cs="微软雅黑"/>
          <w:color w:val="000000"/>
          <w:sz w:val="28"/>
          <w:szCs w:val="28"/>
        </w:rPr>
        <w:t>禅意休闲小镇-</w:t>
      </w:r>
      <w:r>
        <w:rPr>
          <w:rFonts w:hint="eastAsia" w:ascii="微软雅黑" w:hAnsi="微软雅黑" w:eastAsia="微软雅黑" w:cs="微软雅黑"/>
          <w:b/>
          <w:bCs/>
          <w:color w:val="FF0000"/>
          <w:sz w:val="28"/>
          <w:szCs w:val="28"/>
        </w:rPr>
        <w:t>【拈花湾】+【灵山大佛】</w:t>
      </w:r>
      <w:r>
        <w:rPr>
          <w:rFonts w:hint="eastAsia" w:ascii="微软雅黑" w:hAnsi="微软雅黑" w:eastAsia="微软雅黑" w:cs="微软雅黑"/>
          <w:color w:val="000000"/>
          <w:sz w:val="28"/>
          <w:szCs w:val="28"/>
        </w:rPr>
        <w:t>祈福，许福愿，烧福香，照福照、迎福袋</w:t>
      </w:r>
      <w:r>
        <w:rPr>
          <w:rFonts w:hint="eastAsia" w:ascii="微软雅黑" w:hAnsi="微软雅黑" w:eastAsia="微软雅黑" w:cs="微软雅黑"/>
          <w:bCs/>
          <w:color w:val="000000"/>
          <w:sz w:val="28"/>
          <w:szCs w:val="28"/>
        </w:rPr>
        <w:t>。</w:t>
      </w:r>
    </w:p>
    <w:p>
      <w:pPr>
        <w:keepNext w:val="0"/>
        <w:keepLines w:val="0"/>
        <w:pageBreakBefore w:val="0"/>
        <w:widowControl w:val="0"/>
        <w:numPr>
          <w:ilvl w:val="0"/>
          <w:numId w:val="1"/>
        </w:numPr>
        <w:kinsoku/>
        <w:wordWrap/>
        <w:overflowPunct/>
        <w:topLinePunct w:val="0"/>
        <w:autoSpaceDE/>
        <w:autoSpaceDN/>
        <w:bidi w:val="0"/>
        <w:adjustRightInd w:val="0"/>
        <w:snapToGrid w:val="0"/>
        <w:ind w:left="735" w:leftChars="35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szCs w:val="28"/>
          <w:lang w:eastAsia="zh-CN"/>
        </w:rPr>
        <w:t>纯玩无购物，</w:t>
      </w:r>
      <w:r>
        <w:rPr>
          <w:rFonts w:hint="eastAsia" w:ascii="微软雅黑" w:hAnsi="微软雅黑" w:eastAsia="微软雅黑" w:cs="微软雅黑"/>
          <w:color w:val="000000"/>
          <w:sz w:val="28"/>
          <w:szCs w:val="28"/>
        </w:rPr>
        <w:t>尽情享受旅途乐趣！</w:t>
      </w:r>
    </w:p>
    <w:tbl>
      <w:tblPr>
        <w:tblStyle w:val="7"/>
        <w:tblpPr w:leftFromText="180" w:rightFromText="180" w:vertAnchor="text" w:horzAnchor="page" w:tblpX="595" w:tblpY="507"/>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20"/>
        <w:gridCol w:w="8928"/>
        <w:gridCol w:w="720"/>
        <w:gridCol w:w="5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9" w:hRule="atLeast"/>
        </w:trPr>
        <w:tc>
          <w:tcPr>
            <w:tcW w:w="720" w:type="dxa"/>
            <w:tcBorders>
              <w:top w:val="single" w:color="auto" w:sz="6" w:space="0"/>
              <w:bottom w:val="single" w:color="auto" w:sz="6" w:space="0"/>
              <w:right w:val="single" w:color="auto" w:sz="6" w:space="0"/>
            </w:tcBorders>
            <w:shd w:val="clear" w:color="auto" w:fill="C0C0C0"/>
            <w:noWrap w:val="0"/>
            <w:vAlign w:val="center"/>
          </w:tcPr>
          <w:p>
            <w:pPr>
              <w:spacing w:line="300" w:lineRule="exact"/>
              <w:ind w:left="-107" w:leftChars="-51" w:right="-107" w:rightChars="-51"/>
              <w:jc w:val="center"/>
              <w:rPr>
                <w:rFonts w:ascii="宋体" w:hAnsi="宋体"/>
                <w:b/>
                <w:sz w:val="28"/>
                <w:szCs w:val="28"/>
              </w:rPr>
            </w:pPr>
            <w:r>
              <w:rPr>
                <w:rFonts w:hint="eastAsia" w:ascii="宋体" w:hAnsi="宋体"/>
                <w:b/>
                <w:sz w:val="28"/>
                <w:szCs w:val="28"/>
              </w:rPr>
              <w:t>日期</w:t>
            </w:r>
          </w:p>
        </w:tc>
        <w:tc>
          <w:tcPr>
            <w:tcW w:w="8928" w:type="dxa"/>
            <w:tcBorders>
              <w:top w:val="single" w:color="auto" w:sz="6" w:space="0"/>
              <w:left w:val="single" w:color="auto" w:sz="6" w:space="0"/>
              <w:bottom w:val="single" w:color="auto" w:sz="6" w:space="0"/>
              <w:right w:val="single" w:color="auto" w:sz="6" w:space="0"/>
            </w:tcBorders>
            <w:shd w:val="clear" w:color="auto" w:fill="C0C0C0"/>
            <w:noWrap w:val="0"/>
            <w:vAlign w:val="center"/>
          </w:tcPr>
          <w:p>
            <w:pPr>
              <w:spacing w:line="300" w:lineRule="exact"/>
              <w:ind w:right="71" w:rightChars="34"/>
              <w:jc w:val="center"/>
              <w:rPr>
                <w:rFonts w:ascii="宋体" w:hAnsi="宋体"/>
                <w:b/>
                <w:color w:val="000000"/>
                <w:sz w:val="28"/>
                <w:szCs w:val="28"/>
              </w:rPr>
            </w:pPr>
            <w:r>
              <w:rPr>
                <w:rFonts w:hint="eastAsia" w:ascii="宋体" w:hAnsi="宋体"/>
                <w:b/>
                <w:color w:val="000000"/>
                <w:sz w:val="28"/>
                <w:szCs w:val="28"/>
              </w:rPr>
              <w:t>行程</w:t>
            </w:r>
          </w:p>
        </w:tc>
        <w:tc>
          <w:tcPr>
            <w:tcW w:w="720" w:type="dxa"/>
            <w:tcBorders>
              <w:top w:val="single" w:color="auto" w:sz="6" w:space="0"/>
              <w:left w:val="single" w:color="auto" w:sz="6" w:space="0"/>
              <w:bottom w:val="single" w:color="auto" w:sz="6" w:space="0"/>
              <w:right w:val="single" w:color="auto" w:sz="6" w:space="0"/>
            </w:tcBorders>
            <w:shd w:val="clear" w:color="auto" w:fill="C0C0C0"/>
            <w:noWrap w:val="0"/>
            <w:vAlign w:val="center"/>
          </w:tcPr>
          <w:p>
            <w:pPr>
              <w:spacing w:line="300" w:lineRule="exact"/>
              <w:ind w:left="-107" w:right="-13"/>
              <w:jc w:val="center"/>
              <w:rPr>
                <w:rFonts w:ascii="宋体" w:hAnsi="宋体"/>
                <w:b/>
                <w:sz w:val="28"/>
                <w:szCs w:val="28"/>
              </w:rPr>
            </w:pPr>
            <w:r>
              <w:rPr>
                <w:rFonts w:hint="eastAsia" w:ascii="宋体" w:hAnsi="宋体"/>
                <w:b/>
                <w:sz w:val="28"/>
                <w:szCs w:val="28"/>
              </w:rPr>
              <w:t>住宿</w:t>
            </w:r>
          </w:p>
        </w:tc>
        <w:tc>
          <w:tcPr>
            <w:tcW w:w="540" w:type="dxa"/>
            <w:tcBorders>
              <w:top w:val="single" w:color="auto" w:sz="6" w:space="0"/>
              <w:left w:val="single" w:color="auto" w:sz="6" w:space="0"/>
              <w:bottom w:val="single" w:color="auto" w:sz="6" w:space="0"/>
            </w:tcBorders>
            <w:shd w:val="clear" w:color="auto" w:fill="C0C0C0"/>
            <w:noWrap w:val="0"/>
            <w:vAlign w:val="center"/>
          </w:tcPr>
          <w:p>
            <w:pPr>
              <w:spacing w:line="300" w:lineRule="exact"/>
              <w:ind w:right="-107"/>
              <w:jc w:val="center"/>
              <w:rPr>
                <w:rFonts w:ascii="宋体" w:hAnsi="宋体"/>
                <w:b/>
                <w:sz w:val="28"/>
                <w:szCs w:val="28"/>
              </w:rPr>
            </w:pPr>
            <w:r>
              <w:rPr>
                <w:rFonts w:hint="eastAsia" w:ascii="宋体" w:hAnsi="宋体"/>
                <w:b/>
                <w:sz w:val="28"/>
                <w:szCs w:val="28"/>
              </w:rPr>
              <w:t>用餐</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9" w:hRule="atLeast"/>
        </w:trPr>
        <w:tc>
          <w:tcPr>
            <w:tcW w:w="720" w:type="dxa"/>
            <w:vMerge w:val="restart"/>
            <w:tcBorders>
              <w:top w:val="single" w:color="auto" w:sz="6"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D1</w:t>
            </w:r>
          </w:p>
        </w:tc>
        <w:tc>
          <w:tcPr>
            <w:tcW w:w="8928" w:type="dxa"/>
            <w:tcBorders>
              <w:top w:val="single" w:color="auto" w:sz="6" w:space="0"/>
              <w:left w:val="single" w:color="auto" w:sz="6" w:space="0"/>
              <w:bottom w:val="single" w:color="auto" w:sz="6" w:space="0"/>
              <w:right w:val="single" w:color="auto" w:sz="6" w:space="0"/>
            </w:tcBorders>
            <w:shd w:val="clear" w:color="auto" w:fill="DCE6F2" w:themeFill="accent1" w:themeFillTint="32"/>
            <w:noWrap w:val="0"/>
            <w:vAlign w:val="top"/>
          </w:tcPr>
          <w:p>
            <w:pPr>
              <w:spacing w:line="225" w:lineRule="atLeas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000000"/>
                <w:sz w:val="28"/>
                <w:szCs w:val="28"/>
                <w:lang w:eastAsia="zh-CN"/>
              </w:rPr>
              <w:t>西昌—上海</w:t>
            </w:r>
          </w:p>
        </w:tc>
        <w:tc>
          <w:tcPr>
            <w:tcW w:w="720" w:type="dxa"/>
            <w:vMerge w:val="restart"/>
            <w:tcBorders>
              <w:top w:val="single" w:color="auto" w:sz="6" w:space="0"/>
              <w:left w:val="single" w:color="auto" w:sz="6" w:space="0"/>
              <w:right w:val="single" w:color="auto" w:sz="6" w:space="0"/>
            </w:tcBorders>
            <w:noWrap w:val="0"/>
            <w:vAlign w:val="center"/>
          </w:tcPr>
          <w:p>
            <w:pPr>
              <w:spacing w:line="300" w:lineRule="exact"/>
              <w:ind w:left="-107" w:right="-13"/>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上海</w:t>
            </w:r>
          </w:p>
        </w:tc>
        <w:tc>
          <w:tcPr>
            <w:tcW w:w="540" w:type="dxa"/>
            <w:vMerge w:val="restart"/>
            <w:tcBorders>
              <w:top w:val="single" w:color="auto" w:sz="6" w:space="0"/>
              <w:left w:val="single" w:color="auto" w:sz="6" w:space="0"/>
            </w:tcBorders>
            <w:noWrap w:val="0"/>
            <w:vAlign w:val="center"/>
          </w:tcPr>
          <w:p>
            <w:pPr>
              <w:spacing w:line="300" w:lineRule="exact"/>
              <w:ind w:right="-107"/>
              <w:jc w:val="center"/>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9" w:hRule="atLeast"/>
        </w:trPr>
        <w:tc>
          <w:tcPr>
            <w:tcW w:w="720" w:type="dxa"/>
            <w:vMerge w:val="continue"/>
            <w:tcBorders>
              <w:right w:val="single" w:color="auto" w:sz="6" w:space="0"/>
            </w:tcBorders>
            <w:noWrap w:val="0"/>
            <w:vAlign w:val="center"/>
          </w:tcPr>
          <w:p>
            <w:pPr>
              <w:spacing w:line="300" w:lineRule="exact"/>
              <w:ind w:right="71" w:rightChars="34"/>
              <w:rPr>
                <w:rFonts w:hint="eastAsia" w:ascii="微软雅黑" w:hAnsi="微软雅黑" w:eastAsia="微软雅黑" w:cs="微软雅黑"/>
                <w:sz w:val="28"/>
                <w:szCs w:val="28"/>
              </w:rPr>
            </w:pPr>
          </w:p>
        </w:tc>
        <w:tc>
          <w:tcPr>
            <w:tcW w:w="892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请各位贵宾根据航班时间，提前两小时直行前往机场，办理好登机手续，乘飞机前往上海。接机后前往酒店入住休息。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right="-90"/>
              <w:textAlignment w:val="auto"/>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kern w:val="0"/>
                <w:sz w:val="21"/>
                <w:szCs w:val="21"/>
              </w:rPr>
              <w:t>因散客拼团，每批游客的火车/航班抵达时间不同，抵达后需要等候1-2小时班车前往酒店，请</w:t>
            </w:r>
            <w:r>
              <w:rPr>
                <w:rFonts w:hint="eastAsia" w:ascii="微软雅黑" w:hAnsi="微软雅黑" w:eastAsia="微软雅黑" w:cs="微软雅黑"/>
                <w:kern w:val="0"/>
                <w:sz w:val="21"/>
                <w:szCs w:val="21"/>
                <w:lang w:eastAsia="zh-CN"/>
              </w:rPr>
              <w:t>谅解。</w:t>
            </w:r>
          </w:p>
        </w:tc>
        <w:tc>
          <w:tcPr>
            <w:tcW w:w="720" w:type="dxa"/>
            <w:vMerge w:val="continue"/>
            <w:tcBorders>
              <w:left w:val="single" w:color="auto" w:sz="6" w:space="0"/>
              <w:right w:val="single" w:color="auto" w:sz="6" w:space="0"/>
            </w:tcBorders>
            <w:noWrap w:val="0"/>
            <w:vAlign w:val="center"/>
          </w:tcPr>
          <w:p>
            <w:pPr>
              <w:spacing w:line="300" w:lineRule="exact"/>
              <w:ind w:right="71" w:rightChars="34"/>
              <w:rPr>
                <w:rFonts w:hint="eastAsia" w:ascii="微软雅黑" w:hAnsi="微软雅黑" w:eastAsia="微软雅黑" w:cs="微软雅黑"/>
                <w:b/>
                <w:color w:val="000000"/>
                <w:sz w:val="21"/>
                <w:szCs w:val="21"/>
              </w:rPr>
            </w:pPr>
          </w:p>
        </w:tc>
        <w:tc>
          <w:tcPr>
            <w:tcW w:w="540" w:type="dxa"/>
            <w:vMerge w:val="continue"/>
            <w:tcBorders>
              <w:left w:val="single" w:color="auto" w:sz="6" w:space="0"/>
            </w:tcBorders>
            <w:noWrap w:val="0"/>
            <w:vAlign w:val="center"/>
          </w:tcPr>
          <w:p>
            <w:pPr>
              <w:spacing w:line="300" w:lineRule="exact"/>
              <w:ind w:right="71" w:rightChars="34"/>
              <w:rPr>
                <w:rFonts w:hint="eastAsia" w:ascii="微软雅黑" w:hAnsi="微软雅黑" w:eastAsia="微软雅黑" w:cs="微软雅黑"/>
                <w:b/>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7" w:hRule="atLeast"/>
        </w:trPr>
        <w:tc>
          <w:tcPr>
            <w:tcW w:w="720" w:type="dxa"/>
            <w:vMerge w:val="continue"/>
            <w:tcBorders>
              <w:bottom w:val="single" w:color="auto" w:sz="6" w:space="0"/>
              <w:right w:val="single" w:color="auto" w:sz="6" w:space="0"/>
            </w:tcBorders>
            <w:noWrap w:val="0"/>
            <w:vAlign w:val="center"/>
          </w:tcPr>
          <w:p>
            <w:pPr>
              <w:spacing w:line="225" w:lineRule="atLeast"/>
              <w:rPr>
                <w:rFonts w:hint="eastAsia" w:ascii="微软雅黑" w:hAnsi="微软雅黑" w:eastAsia="微软雅黑" w:cs="微软雅黑"/>
                <w:sz w:val="28"/>
                <w:szCs w:val="28"/>
              </w:rPr>
            </w:pPr>
          </w:p>
        </w:tc>
        <w:tc>
          <w:tcPr>
            <w:tcW w:w="892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【参考酒店】</w:t>
            </w:r>
            <w:r>
              <w:rPr>
                <w:rFonts w:hint="eastAsia" w:ascii="微软雅黑" w:hAnsi="微软雅黑" w:eastAsia="微软雅黑" w:cs="微软雅黑"/>
                <w:sz w:val="21"/>
                <w:szCs w:val="21"/>
              </w:rPr>
              <w:t xml:space="preserve"> 华美达安可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继磊国际大酒店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维也纳国际</w:t>
            </w:r>
            <w:r>
              <w:rPr>
                <w:rFonts w:hint="eastAsia" w:ascii="微软雅黑" w:hAnsi="微软雅黑" w:eastAsia="微软雅黑" w:cs="微软雅黑"/>
                <w:color w:val="000000"/>
                <w:sz w:val="21"/>
                <w:szCs w:val="21"/>
                <w:lang w:eastAsia="zh-CN"/>
              </w:rPr>
              <w:t>，罗尔亚，开元曼居，</w:t>
            </w:r>
            <w:r>
              <w:rPr>
                <w:rFonts w:hint="eastAsia" w:ascii="微软雅黑" w:hAnsi="微软雅黑" w:eastAsia="微软雅黑" w:cs="微软雅黑"/>
                <w:color w:val="000000"/>
                <w:sz w:val="21"/>
                <w:szCs w:val="21"/>
              </w:rPr>
              <w:t>全季大酒店</w:t>
            </w:r>
            <w:r>
              <w:rPr>
                <w:rFonts w:hint="eastAsia" w:ascii="微软雅黑" w:hAnsi="微软雅黑" w:eastAsia="微软雅黑" w:cs="微软雅黑"/>
                <w:sz w:val="21"/>
                <w:szCs w:val="21"/>
              </w:rPr>
              <w:t xml:space="preserve">或同等级酒店  </w:t>
            </w:r>
          </w:p>
        </w:tc>
        <w:tc>
          <w:tcPr>
            <w:tcW w:w="720" w:type="dxa"/>
            <w:vMerge w:val="continue"/>
            <w:tcBorders>
              <w:left w:val="single" w:color="auto" w:sz="6" w:space="0"/>
              <w:bottom w:val="single" w:color="auto" w:sz="6" w:space="0"/>
              <w:right w:val="single" w:color="auto" w:sz="6" w:space="0"/>
            </w:tcBorders>
            <w:noWrap w:val="0"/>
            <w:vAlign w:val="center"/>
          </w:tcPr>
          <w:p>
            <w:pPr>
              <w:spacing w:line="225" w:lineRule="atLeast"/>
              <w:rPr>
                <w:rFonts w:hint="eastAsia" w:ascii="微软雅黑" w:hAnsi="微软雅黑" w:eastAsia="微软雅黑" w:cs="微软雅黑"/>
                <w:sz w:val="21"/>
                <w:szCs w:val="21"/>
              </w:rPr>
            </w:pPr>
          </w:p>
        </w:tc>
        <w:tc>
          <w:tcPr>
            <w:tcW w:w="540" w:type="dxa"/>
            <w:vMerge w:val="continue"/>
            <w:tcBorders>
              <w:left w:val="single" w:color="auto" w:sz="6" w:space="0"/>
              <w:bottom w:val="single" w:color="auto" w:sz="6" w:space="0"/>
            </w:tcBorders>
            <w:noWrap w:val="0"/>
            <w:vAlign w:val="center"/>
          </w:tcPr>
          <w:p>
            <w:pPr>
              <w:spacing w:line="225" w:lineRule="atLeast"/>
              <w:rPr>
                <w:rFonts w:hint="eastAsia" w:ascii="微软雅黑" w:hAnsi="微软雅黑" w:eastAsia="微软雅黑" w:cs="微软雅黑"/>
                <w:sz w:val="21"/>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7" w:hRule="atLeast"/>
        </w:trPr>
        <w:tc>
          <w:tcPr>
            <w:tcW w:w="720" w:type="dxa"/>
            <w:vMerge w:val="restart"/>
            <w:tcBorders>
              <w:top w:val="single" w:color="auto" w:sz="6"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D2</w:t>
            </w:r>
          </w:p>
        </w:tc>
        <w:tc>
          <w:tcPr>
            <w:tcW w:w="8928" w:type="dxa"/>
            <w:tcBorders>
              <w:top w:val="single" w:color="auto" w:sz="6" w:space="0"/>
              <w:left w:val="single" w:color="auto" w:sz="6" w:space="0"/>
              <w:bottom w:val="single" w:color="auto" w:sz="4" w:space="0"/>
              <w:right w:val="single" w:color="auto" w:sz="6" w:space="0"/>
            </w:tcBorders>
            <w:shd w:val="clear" w:color="auto" w:fill="C7DAF1" w:themeFill="text2" w:themeFillTint="32"/>
            <w:noWrap w:val="0"/>
            <w:vAlign w:val="top"/>
          </w:tcPr>
          <w:p>
            <w:pPr>
              <w:widowControl/>
              <w:jc w:val="left"/>
              <w:rPr>
                <w:rFonts w:hint="eastAsia" w:ascii="微软雅黑" w:hAnsi="微软雅黑" w:eastAsia="微软雅黑" w:cs="微软雅黑"/>
                <w:b/>
                <w:bCs/>
                <w:color w:val="000000"/>
                <w:kern w:val="0"/>
                <w:sz w:val="21"/>
                <w:szCs w:val="21"/>
                <w:lang w:eastAsia="zh-CN"/>
              </w:rPr>
            </w:pPr>
            <w:r>
              <w:rPr>
                <w:rFonts w:hint="eastAsia" w:ascii="微软雅黑" w:hAnsi="微软雅黑" w:eastAsia="微软雅黑" w:cs="微软雅黑"/>
                <w:b/>
                <w:bCs/>
                <w:color w:val="000000"/>
                <w:kern w:val="0"/>
                <w:sz w:val="28"/>
                <w:szCs w:val="28"/>
                <w:lang w:eastAsia="zh-CN"/>
              </w:rPr>
              <w:t>上海—无锡</w:t>
            </w:r>
          </w:p>
        </w:tc>
        <w:tc>
          <w:tcPr>
            <w:tcW w:w="720" w:type="dxa"/>
            <w:vMerge w:val="restart"/>
            <w:tcBorders>
              <w:top w:val="single" w:color="auto" w:sz="6" w:space="0"/>
              <w:left w:val="single" w:color="auto" w:sz="6" w:space="0"/>
              <w:right w:val="single" w:color="auto" w:sz="6" w:space="0"/>
            </w:tcBorders>
            <w:noWrap w:val="0"/>
            <w:vAlign w:val="center"/>
          </w:tcPr>
          <w:p>
            <w:pPr>
              <w:widowControl/>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拈花湾内或</w:t>
            </w:r>
          </w:p>
          <w:p>
            <w:pPr>
              <w:widowControl/>
              <w:jc w:val="left"/>
              <w:rPr>
                <w:rFonts w:hint="eastAsia" w:ascii="微软雅黑" w:hAnsi="微软雅黑" w:eastAsia="微软雅黑" w:cs="微软雅黑"/>
                <w:b/>
                <w:bCs/>
                <w:sz w:val="24"/>
                <w:szCs w:val="24"/>
              </w:rPr>
            </w:pPr>
            <w:r>
              <w:rPr>
                <w:rFonts w:hint="eastAsia" w:ascii="微软雅黑" w:hAnsi="微软雅黑" w:eastAsia="微软雅黑" w:cs="微软雅黑"/>
                <w:b/>
                <w:bCs/>
                <w:color w:val="333333"/>
                <w:kern w:val="0"/>
                <w:sz w:val="24"/>
                <w:szCs w:val="24"/>
                <w:shd w:val="clear" w:color="auto" w:fill="FFFFFF"/>
                <w:lang w:bidi="ar"/>
              </w:rPr>
              <w:t> 无锡</w:t>
            </w:r>
          </w:p>
          <w:p>
            <w:pPr>
              <w:spacing w:line="300" w:lineRule="exact"/>
              <w:ind w:left="-107" w:right="-13"/>
              <w:jc w:val="center"/>
              <w:rPr>
                <w:rFonts w:hint="eastAsia" w:ascii="微软雅黑" w:hAnsi="微软雅黑" w:eastAsia="微软雅黑" w:cs="微软雅黑"/>
                <w:b/>
                <w:sz w:val="21"/>
                <w:szCs w:val="21"/>
              </w:rPr>
            </w:pPr>
          </w:p>
        </w:tc>
        <w:tc>
          <w:tcPr>
            <w:tcW w:w="540" w:type="dxa"/>
            <w:vMerge w:val="restart"/>
            <w:tcBorders>
              <w:top w:val="single" w:color="auto" w:sz="6" w:space="0"/>
              <w:left w:val="single" w:color="auto" w:sz="6" w:space="0"/>
            </w:tcBorders>
            <w:noWrap w:val="0"/>
            <w:vAlign w:val="center"/>
          </w:tcPr>
          <w:p>
            <w:pPr>
              <w:spacing w:line="300" w:lineRule="exact"/>
              <w:ind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早</w:t>
            </w:r>
          </w:p>
          <w:p>
            <w:pPr>
              <w:spacing w:line="300" w:lineRule="exact"/>
              <w:ind w:right="-107"/>
              <w:jc w:val="center"/>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40"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ascii="宋体" w:hAnsi="宋体"/>
                <w:b/>
                <w:sz w:val="18"/>
                <w:szCs w:val="1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lang w:eastAsia="zh-CN"/>
              </w:rPr>
              <w:drawing>
                <wp:anchor distT="0" distB="0" distL="114300" distR="114300" simplePos="0" relativeHeight="251668480" behindDoc="1" locked="0" layoutInCell="1" allowOverlap="1">
                  <wp:simplePos x="0" y="0"/>
                  <wp:positionH relativeFrom="column">
                    <wp:posOffset>-867410</wp:posOffset>
                  </wp:positionH>
                  <wp:positionV relativeFrom="paragraph">
                    <wp:posOffset>-558165</wp:posOffset>
                  </wp:positionV>
                  <wp:extent cx="7597140" cy="10743565"/>
                  <wp:effectExtent l="0" t="0" r="3810" b="635"/>
                  <wp:wrapNone/>
                  <wp:docPr id="4" name="图片 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微软雅黑" w:hAnsi="微软雅黑" w:eastAsia="微软雅黑" w:cs="微软雅黑"/>
                <w:sz w:val="21"/>
                <w:szCs w:val="21"/>
              </w:rPr>
              <w:t>因上海路况特殊，调整打包早餐（每人一份：鸡蛋、包子、馒头、豆浆或矿泉水一瓶及其他）</w:t>
            </w:r>
          </w:p>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早餐后车赴南京（车程约3.5小时），</w:t>
            </w:r>
            <w:r>
              <w:rPr>
                <w:rFonts w:hint="eastAsia" w:ascii="微软雅黑" w:hAnsi="微软雅黑" w:eastAsia="微软雅黑" w:cs="微软雅黑"/>
                <w:color w:val="000000"/>
                <w:sz w:val="21"/>
                <w:szCs w:val="21"/>
              </w:rPr>
              <w:t>游集南京六朝文化</w:t>
            </w:r>
            <w:r>
              <w:rPr>
                <w:rFonts w:hint="eastAsia" w:ascii="微软雅黑" w:hAnsi="微软雅黑" w:eastAsia="微软雅黑" w:cs="微软雅黑"/>
                <w:sz w:val="21"/>
                <w:szCs w:val="21"/>
              </w:rPr>
              <w:t>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w:t>
            </w:r>
            <w:r>
              <w:rPr>
                <w:rFonts w:hint="eastAsia" w:ascii="微软雅黑" w:hAnsi="微软雅黑" w:eastAsia="微软雅黑" w:cs="微软雅黑"/>
                <w:color w:val="000000"/>
                <w:sz w:val="21"/>
                <w:szCs w:val="21"/>
              </w:rPr>
              <w:t>-秦淮河风光带</w:t>
            </w:r>
            <w:r>
              <w:rPr>
                <w:rFonts w:hint="eastAsia" w:ascii="微软雅黑" w:hAnsi="微软雅黑" w:eastAsia="微软雅黑" w:cs="微软雅黑"/>
                <w:sz w:val="21"/>
                <w:szCs w:val="21"/>
              </w:rPr>
              <w:t>，游文德桥，乌衣巷，神州第一大照壁，感受“十里秦淮千年流淌，六朝胜地今更辉煌”。游览国家级重点风景区—</w:t>
            </w:r>
            <w:r>
              <w:rPr>
                <w:rFonts w:hint="eastAsia" w:ascii="微软雅黑" w:hAnsi="微软雅黑" w:eastAsia="微软雅黑" w:cs="微软雅黑"/>
                <w:b/>
                <w:color w:val="FF0000"/>
                <w:sz w:val="21"/>
                <w:szCs w:val="21"/>
              </w:rPr>
              <w:t>【中山陵】周一闭馆</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景区小交通自理</w:t>
            </w:r>
            <w:r>
              <w:rPr>
                <w:rFonts w:hint="eastAsia" w:ascii="微软雅黑" w:hAnsi="微软雅黑" w:eastAsia="微软雅黑" w:cs="微软雅黑"/>
                <w:sz w:val="21"/>
                <w:szCs w:val="21"/>
              </w:rPr>
              <w:t>，游览时间不少于90分钟)</w:t>
            </w:r>
            <w:r>
              <w:rPr>
                <w:rFonts w:hint="eastAsia" w:ascii="微软雅黑" w:hAnsi="微软雅黑" w:eastAsia="微软雅黑" w:cs="微软雅黑"/>
                <w:color w:val="000000"/>
                <w:sz w:val="21"/>
                <w:szCs w:val="21"/>
              </w:rPr>
              <w:t xml:space="preserve">，缅怀中国革命先行者孙中山先生，参观博爱坊、墓道、陵门、碑亭、祭堂、墓室等）。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color w:val="FF0000"/>
                <w:sz w:val="21"/>
                <w:szCs w:val="21"/>
                <w:lang w:eastAsia="zh-CN"/>
              </w:rPr>
              <w:t>南京大报恩寺风景区</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color w:val="000000"/>
                <w:sz w:val="21"/>
                <w:szCs w:val="21"/>
              </w:rPr>
              <w:t>，请谅解。</w:t>
            </w:r>
          </w:p>
          <w:p>
            <w:pPr>
              <w:keepNext w:val="0"/>
              <w:keepLines w:val="0"/>
              <w:pageBreakBefore w:val="0"/>
              <w:kinsoku/>
              <w:wordWrap/>
              <w:overflowPunct/>
              <w:topLinePunct w:val="0"/>
              <w:autoSpaceDE/>
              <w:autoSpaceDN/>
              <w:bidi w:val="0"/>
              <w:adjustRightInd w:val="0"/>
              <w:snapToGrid w:val="0"/>
              <w:spacing w:line="240" w:lineRule="auto"/>
              <w:ind w:left="1260" w:hanging="1470" w:hangingChars="7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推荐餐厅：回味鸭血粉丝汤、龙须糖 贡酥糖、唐字臭豆腐、莲湖糕团店、蒋有记锅贴、固城湖蟹黄包。</w:t>
            </w:r>
          </w:p>
          <w:p>
            <w:pPr>
              <w:keepNext w:val="0"/>
              <w:keepLines w:val="0"/>
              <w:pageBreakBefore w:val="0"/>
              <w:widowControl/>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sz w:val="21"/>
                <w:szCs w:val="21"/>
              </w:rPr>
              <w:t>车赴无锡，游</w:t>
            </w:r>
            <w:r>
              <w:rPr>
                <w:rFonts w:hint="eastAsia" w:ascii="微软雅黑" w:hAnsi="微软雅黑" w:eastAsia="微软雅黑" w:cs="微软雅黑"/>
                <w:sz w:val="21"/>
                <w:szCs w:val="21"/>
              </w:rPr>
              <w:t>世界顶级禅意旅居度假胜地</w:t>
            </w:r>
            <w:r>
              <w:rPr>
                <w:rFonts w:hint="eastAsia" w:ascii="微软雅黑" w:hAnsi="微软雅黑" w:eastAsia="微软雅黑" w:cs="微软雅黑"/>
                <w:color w:val="000000"/>
                <w:kern w:val="0"/>
                <w:sz w:val="21"/>
                <w:szCs w:val="21"/>
              </w:rPr>
              <w:t>--</w:t>
            </w:r>
            <w:r>
              <w:rPr>
                <w:rFonts w:hint="eastAsia" w:ascii="微软雅黑" w:hAnsi="微软雅黑" w:eastAsia="微软雅黑" w:cs="微软雅黑"/>
                <w:b/>
                <w:color w:val="FF0000"/>
                <w:kern w:val="0"/>
                <w:sz w:val="21"/>
                <w:szCs w:val="21"/>
              </w:rPr>
              <w:t>【拈花湾】夜景</w:t>
            </w:r>
            <w:r>
              <w:rPr>
                <w:rFonts w:hint="eastAsia" w:ascii="微软雅黑" w:hAnsi="微软雅黑" w:eastAsia="微软雅黑" w:cs="微软雅黑"/>
                <w:color w:val="000000"/>
                <w:kern w:val="0"/>
                <w:sz w:val="21"/>
                <w:szCs w:val="21"/>
              </w:rPr>
              <w:t>（游览时间不少于60分钟，自由活动）</w:t>
            </w:r>
            <w:r>
              <w:rPr>
                <w:rFonts w:hint="eastAsia" w:ascii="微软雅黑" w:hAnsi="微软雅黑" w:eastAsia="微软雅黑" w:cs="微软雅黑"/>
                <w:color w:val="333333"/>
                <w:kern w:val="0"/>
                <w:sz w:val="21"/>
                <w:szCs w:val="21"/>
              </w:rPr>
              <w:t>：</w:t>
            </w:r>
            <w:r>
              <w:rPr>
                <w:rFonts w:hint="eastAsia" w:ascii="微软雅黑" w:hAnsi="微软雅黑" w:eastAsia="微软雅黑" w:cs="微软雅黑"/>
                <w:color w:val="000000"/>
                <w:kern w:val="0"/>
                <w:sz w:val="21"/>
                <w:szCs w:val="21"/>
              </w:rPr>
              <w:t>守望</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"http://baike.baidu.com/view/1595.htm"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color w:val="000000"/>
                <w:kern w:val="0"/>
                <w:sz w:val="21"/>
                <w:szCs w:val="21"/>
              </w:rPr>
              <w:t>灵山大佛</w:t>
            </w:r>
            <w:r>
              <w:rPr>
                <w:rFonts w:hint="eastAsia" w:ascii="微软雅黑" w:hAnsi="微软雅黑" w:eastAsia="微软雅黑" w:cs="微软雅黑"/>
                <w:color w:val="000000"/>
                <w:kern w:val="0"/>
                <w:sz w:val="21"/>
                <w:szCs w:val="21"/>
              </w:rPr>
              <w:fldChar w:fldCharType="end"/>
            </w:r>
            <w:r>
              <w:rPr>
                <w:rFonts w:hint="eastAsia" w:ascii="微软雅黑" w:hAnsi="微软雅黑" w:eastAsia="微软雅黑" w:cs="微软雅黑"/>
                <w:color w:val="000000"/>
                <w:kern w:val="0"/>
                <w:sz w:val="21"/>
                <w:szCs w:val="21"/>
              </w:rPr>
              <w:t>，心接四面八方，依托太湖山水，弘扬江南禅风，营建禅意生活社区，旨在以东方禅智慧，倡导绿色禅生活，让心身愉悦，让情有所托，让智有所益，让思有所归</w:t>
            </w:r>
            <w:r>
              <w:rPr>
                <w:rFonts w:hint="eastAsia" w:ascii="微软雅黑" w:hAnsi="微软雅黑" w:eastAsia="微软雅黑" w:cs="微软雅黑"/>
                <w:color w:val="000000"/>
                <w:kern w:val="0"/>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i w:val="0"/>
                <w:caps w:val="0"/>
                <w:color w:val="222222"/>
                <w:spacing w:val="0"/>
                <w:sz w:val="21"/>
                <w:szCs w:val="21"/>
                <w:shd w:val="clear" w:color="auto" w:fill="FFFFFF"/>
              </w:rPr>
            </w:pPr>
            <w:r>
              <w:rPr>
                <w:rFonts w:hint="eastAsia" w:ascii="微软雅黑" w:hAnsi="微软雅黑" w:eastAsia="微软雅黑" w:cs="微软雅黑"/>
                <w:i w:val="0"/>
                <w:caps w:val="0"/>
                <w:color w:val="222222"/>
                <w:spacing w:val="0"/>
                <w:sz w:val="21"/>
                <w:szCs w:val="21"/>
                <w:shd w:val="clear" w:color="auto" w:fill="FFFFFF"/>
              </w:rPr>
              <w:t>欣赏</w:t>
            </w:r>
            <w:r>
              <w:rPr>
                <w:rFonts w:hint="eastAsia" w:ascii="微软雅黑" w:hAnsi="微软雅黑" w:eastAsia="微软雅黑" w:cs="微软雅黑"/>
                <w:i w:val="0"/>
                <w:caps w:val="0"/>
                <w:color w:val="FF0000"/>
                <w:spacing w:val="0"/>
                <w:sz w:val="21"/>
                <w:szCs w:val="21"/>
                <w:shd w:val="clear" w:color="auto" w:fill="FFFFFF"/>
              </w:rPr>
              <w:t>【《禅行》光影秀】</w:t>
            </w:r>
            <w:r>
              <w:rPr>
                <w:rFonts w:hint="eastAsia" w:ascii="微软雅黑" w:hAnsi="微软雅黑" w:eastAsia="微软雅黑" w:cs="微软雅黑"/>
                <w:i w:val="0"/>
                <w:caps w:val="0"/>
                <w:color w:val="222222"/>
                <w:spacing w:val="0"/>
                <w:sz w:val="21"/>
                <w:szCs w:val="21"/>
                <w:shd w:val="clear" w:color="auto" w:fill="FFFFFF"/>
              </w:rPr>
              <w:t>：以灵山小镇.拈花湾的山水禅境和唐风宋韵的景观建筑为载体，辅之以现代数字多媒体技术和舞台表演艺术，营造了”花开吉祥“、“拈花微笑”、“一苇渡江”、“花开五叶”等兼具艺术感染力和文化感染力的场景。流水之上，是流淌的音乐；音乐之中是，是流淌的光；光线之后，是流淌的风情。许我以光，雕刻流年，塑造万千气象，带你看“一花一世界，一叶一如来”的曼妙禅境。您可于拈花湾妙音台参</w:t>
            </w:r>
            <w:r>
              <w:rPr>
                <w:rFonts w:hint="eastAsia" w:ascii="微软雅黑" w:hAnsi="微软雅黑" w:eastAsia="微软雅黑" w:cs="微软雅黑"/>
                <w:b/>
                <w:color w:val="FF0000"/>
                <w:sz w:val="21"/>
                <w:szCs w:val="21"/>
                <w:lang w:eastAsia="zh-CN"/>
              </w:rPr>
              <w:drawing>
                <wp:anchor distT="0" distB="0" distL="114300" distR="114300" simplePos="0" relativeHeight="251666432" behindDoc="1" locked="0" layoutInCell="1" allowOverlap="1">
                  <wp:simplePos x="0" y="0"/>
                  <wp:positionH relativeFrom="column">
                    <wp:posOffset>-841375</wp:posOffset>
                  </wp:positionH>
                  <wp:positionV relativeFrom="paragraph">
                    <wp:posOffset>-545465</wp:posOffset>
                  </wp:positionV>
                  <wp:extent cx="7597140" cy="10743565"/>
                  <wp:effectExtent l="0" t="0" r="3810" b="635"/>
                  <wp:wrapNone/>
                  <wp:docPr id="2" name="图片 3"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微软雅黑" w:hAnsi="微软雅黑" w:eastAsia="微软雅黑" w:cs="微软雅黑"/>
                <w:i w:val="0"/>
                <w:caps w:val="0"/>
                <w:color w:val="222222"/>
                <w:spacing w:val="0"/>
                <w:sz w:val="21"/>
                <w:szCs w:val="21"/>
                <w:shd w:val="clear" w:color="auto" w:fill="FFFFFF"/>
              </w:rPr>
              <w:t>加『生活禅--欢喜抄经』活动（演出时间以景区公布为准，若因天气或机械原因停演，敬请谅解！）</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友情提示：水幕光影秀18:00-20:50，地点：半山衔日广场；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拈花塔亮塔18:30、19:00、19:30、20:00、20:30，地点:拈花广场；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花开五叶水上表演18:45、19:15、19:45，地点:五灯湖广场；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具体表演时间以当天景区公布为准。</w:t>
            </w:r>
            <w:r>
              <w:rPr>
                <w:rFonts w:hint="eastAsia" w:ascii="微软雅黑" w:hAnsi="微软雅黑" w:eastAsia="微软雅黑" w:cs="微软雅黑"/>
                <w:i w:val="0"/>
                <w:caps w:val="0"/>
                <w:color w:val="222222"/>
                <w:spacing w:val="0"/>
                <w:sz w:val="21"/>
                <w:szCs w:val="21"/>
                <w:shd w:val="clear" w:color="auto" w:fill="FFFFFF"/>
                <w:lang w:eastAsia="zh-CN"/>
              </w:rPr>
              <w:t>（若景区内房紧张则改为住景区外，拈花湾景区正常游览，谢谢理解！）</w:t>
            </w:r>
          </w:p>
        </w:tc>
        <w:tc>
          <w:tcPr>
            <w:tcW w:w="720" w:type="dxa"/>
            <w:vMerge w:val="continue"/>
            <w:tcBorders>
              <w:left w:val="single" w:color="auto" w:sz="6" w:space="0"/>
              <w:right w:val="single" w:color="auto" w:sz="6" w:space="0"/>
            </w:tcBorders>
            <w:noWrap w:val="0"/>
            <w:vAlign w:val="center"/>
          </w:tcPr>
          <w:p>
            <w:pPr>
              <w:spacing w:line="300" w:lineRule="exact"/>
              <w:ind w:left="-107" w:right="-13"/>
              <w:jc w:val="center"/>
              <w:rPr>
                <w:rFonts w:ascii="宋体" w:hAnsi="宋体"/>
                <w:b/>
                <w:sz w:val="18"/>
                <w:szCs w:val="18"/>
              </w:rPr>
            </w:pPr>
          </w:p>
        </w:tc>
        <w:tc>
          <w:tcPr>
            <w:tcW w:w="540" w:type="dxa"/>
            <w:vMerge w:val="continue"/>
            <w:tcBorders>
              <w:left w:val="single" w:color="auto" w:sz="6" w:space="0"/>
            </w:tcBorders>
            <w:noWrap w:val="0"/>
            <w:vAlign w:val="center"/>
          </w:tcPr>
          <w:p>
            <w:pPr>
              <w:spacing w:line="300" w:lineRule="exact"/>
              <w:ind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720" w:type="dxa"/>
            <w:vMerge w:val="continue"/>
            <w:tcBorders>
              <w:bottom w:val="single" w:color="auto" w:sz="4" w:space="0"/>
              <w:right w:val="single" w:color="auto" w:sz="6" w:space="0"/>
            </w:tcBorders>
            <w:noWrap w:val="0"/>
            <w:vAlign w:val="center"/>
          </w:tcPr>
          <w:p>
            <w:pPr>
              <w:ind w:firstLine="360" w:firstLineChars="200"/>
              <w:rPr>
                <w:rFonts w:ascii="宋体" w:hAnsi="宋体"/>
                <w:sz w:val="18"/>
                <w:szCs w:val="18"/>
              </w:rPr>
            </w:pPr>
          </w:p>
        </w:tc>
        <w:tc>
          <w:tcPr>
            <w:tcW w:w="8928" w:type="dxa"/>
            <w:tcBorders>
              <w:top w:val="single" w:color="auto" w:sz="6" w:space="0"/>
              <w:left w:val="single" w:color="auto" w:sz="6" w:space="0"/>
              <w:bottom w:val="single" w:color="auto" w:sz="4" w:space="0"/>
              <w:right w:val="single" w:color="auto" w:sz="6" w:space="0"/>
            </w:tcBorders>
            <w:noWrap w:val="0"/>
            <w:vAlign w:val="top"/>
          </w:tcPr>
          <w:p>
            <w:pPr>
              <w:pStyle w:val="2"/>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240" w:lineRule="auto"/>
              <w:textAlignment w:val="bottom"/>
              <w:rPr>
                <w:rFonts w:hint="eastAsia" w:ascii="微软雅黑" w:hAnsi="微软雅黑" w:eastAsia="微软雅黑" w:cs="微软雅黑"/>
                <w:sz w:val="21"/>
                <w:szCs w:val="21"/>
                <w:lang w:eastAsia="zh-CN"/>
              </w:rPr>
            </w:pPr>
            <w:r>
              <w:rPr>
                <w:rFonts w:hint="eastAsia" w:ascii="微软雅黑" w:hAnsi="微软雅黑" w:eastAsia="微软雅黑" w:cs="微软雅黑"/>
                <w:bCs/>
                <w:color w:val="FF0000"/>
                <w:sz w:val="21"/>
                <w:szCs w:val="21"/>
              </w:rPr>
              <w:t>【参考酒店】</w:t>
            </w:r>
            <w:r>
              <w:rPr>
                <w:rFonts w:hint="eastAsia" w:ascii="微软雅黑" w:hAnsi="微软雅黑" w:eastAsia="微软雅黑" w:cs="微软雅黑"/>
                <w:b w:val="0"/>
                <w:bCs/>
                <w:sz w:val="21"/>
                <w:szCs w:val="21"/>
                <w:lang w:eastAsia="zh-CN"/>
              </w:rPr>
              <w:t>无锡</w:t>
            </w:r>
            <w:r>
              <w:rPr>
                <w:rFonts w:hint="eastAsia" w:ascii="微软雅黑" w:hAnsi="微软雅黑" w:eastAsia="微软雅黑" w:cs="微软雅黑"/>
                <w:b w:val="0"/>
                <w:bCs/>
                <w:sz w:val="21"/>
                <w:szCs w:val="21"/>
              </w:rPr>
              <w:t>拈花湾客栈</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b w:val="0"/>
                <w:bCs/>
                <w:sz w:val="21"/>
                <w:szCs w:val="21"/>
                <w:lang w:val="en-US" w:eastAsia="zh-CN"/>
              </w:rPr>
              <w:t>无锡恒通花园酒店，无锡金科圣嘉酒店，无锡金陵大饭店，无锡德根饭店，常州明都紫薇花园酒店等同级</w:t>
            </w: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lang w:val="en-US" w:eastAsia="zh-CN"/>
              </w:rPr>
              <w:t xml:space="preserve"> </w:t>
            </w:r>
          </w:p>
        </w:tc>
        <w:tc>
          <w:tcPr>
            <w:tcW w:w="720" w:type="dxa"/>
            <w:vMerge w:val="continue"/>
            <w:tcBorders>
              <w:left w:val="single" w:color="auto" w:sz="6" w:space="0"/>
              <w:bottom w:val="single" w:color="auto" w:sz="4" w:space="0"/>
              <w:right w:val="single" w:color="auto" w:sz="6" w:space="0"/>
            </w:tcBorders>
            <w:noWrap w:val="0"/>
            <w:vAlign w:val="center"/>
          </w:tcPr>
          <w:p>
            <w:pPr>
              <w:ind w:firstLine="360" w:firstLineChars="200"/>
              <w:rPr>
                <w:rFonts w:ascii="宋体" w:hAnsi="宋体"/>
                <w:sz w:val="18"/>
                <w:szCs w:val="18"/>
              </w:rPr>
            </w:pPr>
          </w:p>
        </w:tc>
        <w:tc>
          <w:tcPr>
            <w:tcW w:w="540" w:type="dxa"/>
            <w:vMerge w:val="continue"/>
            <w:tcBorders>
              <w:left w:val="single" w:color="auto" w:sz="6" w:space="0"/>
              <w:bottom w:val="single" w:color="auto" w:sz="4" w:space="0"/>
            </w:tcBorders>
            <w:noWrap w:val="0"/>
            <w:vAlign w:val="center"/>
          </w:tcPr>
          <w:p>
            <w:pPr>
              <w:ind w:firstLine="360" w:firstLineChars="200"/>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2" w:hRule="atLeast"/>
        </w:trPr>
        <w:tc>
          <w:tcPr>
            <w:tcW w:w="720" w:type="dxa"/>
            <w:vMerge w:val="restart"/>
            <w:tcBorders>
              <w:top w:val="single" w:color="auto" w:sz="4"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D3</w:t>
            </w:r>
          </w:p>
        </w:tc>
        <w:tc>
          <w:tcPr>
            <w:tcW w:w="8928" w:type="dxa"/>
            <w:tcBorders>
              <w:top w:val="single" w:color="auto" w:sz="4" w:space="0"/>
              <w:left w:val="single" w:color="auto" w:sz="6" w:space="0"/>
              <w:bottom w:val="single" w:color="auto" w:sz="4" w:space="0"/>
              <w:right w:val="single" w:color="auto" w:sz="6" w:space="0"/>
            </w:tcBorders>
            <w:shd w:val="clear" w:color="auto" w:fill="DCE6F2" w:themeFill="accent1" w:themeFillTint="32"/>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无锡—杭州</w:t>
            </w:r>
          </w:p>
        </w:tc>
        <w:tc>
          <w:tcPr>
            <w:tcW w:w="720" w:type="dxa"/>
            <w:vMerge w:val="restart"/>
            <w:tcBorders>
              <w:top w:val="single" w:color="auto" w:sz="4" w:space="0"/>
              <w:left w:val="single" w:color="auto" w:sz="6" w:space="0"/>
              <w:right w:val="single" w:color="auto" w:sz="6" w:space="0"/>
            </w:tcBorders>
            <w:noWrap w:val="0"/>
            <w:vAlign w:val="center"/>
          </w:tcPr>
          <w:p>
            <w:pPr>
              <w:spacing w:line="300" w:lineRule="exact"/>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杭</w:t>
            </w:r>
          </w:p>
          <w:p>
            <w:pPr>
              <w:spacing w:line="300" w:lineRule="exact"/>
              <w:jc w:val="both"/>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24"/>
                <w:szCs w:val="24"/>
                <w:lang w:val="en-US" w:eastAsia="zh-CN"/>
              </w:rPr>
              <w:t xml:space="preserve">州 </w:t>
            </w:r>
          </w:p>
        </w:tc>
        <w:tc>
          <w:tcPr>
            <w:tcW w:w="540" w:type="dxa"/>
            <w:vMerge w:val="restart"/>
            <w:tcBorders>
              <w:top w:val="single" w:color="auto" w:sz="4" w:space="0"/>
              <w:left w:val="single" w:color="auto" w:sz="6" w:space="0"/>
            </w:tcBorders>
            <w:noWrap w:val="0"/>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4"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早餐后车赴无锡，游览国家5A级景区</w:t>
            </w:r>
            <w:r>
              <w:rPr>
                <w:rFonts w:hint="eastAsia" w:ascii="微软雅黑" w:hAnsi="微软雅黑" w:eastAsia="微软雅黑" w:cs="微软雅黑"/>
                <w:b/>
                <w:color w:val="FF0000"/>
                <w:kern w:val="0"/>
                <w:sz w:val="21"/>
                <w:szCs w:val="21"/>
              </w:rPr>
              <w:t>【灵山胜境】</w:t>
            </w:r>
            <w:r>
              <w:rPr>
                <w:rFonts w:hint="eastAsia" w:ascii="微软雅黑" w:hAnsi="微软雅黑" w:eastAsia="微软雅黑" w:cs="微软雅黑"/>
                <w:kern w:val="0"/>
                <w:sz w:val="21"/>
                <w:szCs w:val="21"/>
              </w:rPr>
              <w:t>（景区小交通费用自理，游览时间不少于150分钟）：世界佛教大会举办地，世界级文化建筑群，含一期88米大佛、祥符祥寺景区，二期大型盛典——九龙灌浴景区，许福愿，烧福香，照福照。</w:t>
            </w:r>
            <w:r>
              <w:rPr>
                <w:rFonts w:hint="eastAsia" w:ascii="微软雅黑" w:hAnsi="微软雅黑" w:eastAsia="微软雅黑" w:cs="微软雅黑"/>
                <w:color w:val="auto"/>
                <w:sz w:val="21"/>
                <w:szCs w:val="21"/>
              </w:rPr>
              <w:t>。</w:t>
            </w:r>
            <w:r>
              <w:rPr>
                <w:rFonts w:hint="eastAsia" w:ascii="微软雅黑" w:hAnsi="微软雅黑" w:eastAsia="微软雅黑" w:cs="微软雅黑"/>
                <w:kern w:val="0"/>
                <w:sz w:val="21"/>
                <w:szCs w:val="21"/>
                <w:lang w:eastAsia="zh-CN"/>
              </w:rPr>
              <w:t>车赴杭州感受钱塘江大桥魅力，六和塔下拍照。</w:t>
            </w:r>
          </w:p>
        </w:tc>
        <w:tc>
          <w:tcPr>
            <w:tcW w:w="720" w:type="dxa"/>
            <w:vMerge w:val="continue"/>
            <w:tcBorders>
              <w:left w:val="single" w:color="auto" w:sz="6" w:space="0"/>
              <w:right w:val="single" w:color="auto" w:sz="6" w:space="0"/>
            </w:tcBorders>
            <w:noWrap w:val="0"/>
            <w:vAlign w:val="center"/>
          </w:tcPr>
          <w:p>
            <w:pPr>
              <w:spacing w:line="300" w:lineRule="exact"/>
              <w:jc w:val="both"/>
              <w:rPr>
                <w:rFonts w:hint="eastAsia" w:ascii="宋体" w:hAnsi="宋体"/>
                <w:b/>
                <w:bCs/>
                <w:sz w:val="18"/>
                <w:szCs w:val="18"/>
                <w:lang w:val="en-US" w:eastAsia="zh-CN"/>
              </w:rPr>
            </w:pPr>
          </w:p>
        </w:tc>
        <w:tc>
          <w:tcPr>
            <w:tcW w:w="540" w:type="dxa"/>
            <w:vMerge w:val="continue"/>
            <w:tcBorders>
              <w:left w:val="single" w:color="auto" w:sz="6" w:space="0"/>
            </w:tcBorders>
            <w:noWrap w:val="0"/>
            <w:vAlign w:val="center"/>
          </w:tcPr>
          <w:p>
            <w:pPr>
              <w:spacing w:line="300" w:lineRule="exact"/>
              <w:ind w:left="-107" w:right="-107"/>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1"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FF0000"/>
                <w:sz w:val="21"/>
                <w:szCs w:val="21"/>
                <w:lang w:eastAsia="zh-CN"/>
              </w:rPr>
              <w:t>自费推荐：</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0000"/>
                <w:sz w:val="21"/>
                <w:szCs w:val="21"/>
              </w:rPr>
              <w:t>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tcBorders>
              <w:left w:val="single" w:color="auto" w:sz="6" w:space="0"/>
              <w:right w:val="single" w:color="auto" w:sz="6" w:space="0"/>
            </w:tcBorders>
            <w:noWrap w:val="0"/>
            <w:vAlign w:val="center"/>
          </w:tcPr>
          <w:p>
            <w:pPr>
              <w:spacing w:line="300" w:lineRule="exact"/>
              <w:jc w:val="center"/>
              <w:rPr>
                <w:rFonts w:hint="eastAsia" w:ascii="宋体" w:hAnsi="宋体"/>
                <w:b/>
                <w:sz w:val="18"/>
                <w:szCs w:val="18"/>
              </w:rPr>
            </w:pPr>
          </w:p>
        </w:tc>
        <w:tc>
          <w:tcPr>
            <w:tcW w:w="540" w:type="dxa"/>
            <w:vMerge w:val="continue"/>
            <w:tcBorders>
              <w:left w:val="single" w:color="auto" w:sz="6" w:space="0"/>
            </w:tcBorders>
            <w:noWrap w:val="0"/>
            <w:vAlign w:val="center"/>
          </w:tcPr>
          <w:p>
            <w:pPr>
              <w:spacing w:line="300" w:lineRule="exact"/>
              <w:ind w:left="-107" w:right="-107"/>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4" w:hRule="atLeast"/>
        </w:trPr>
        <w:tc>
          <w:tcPr>
            <w:tcW w:w="720" w:type="dxa"/>
            <w:vMerge w:val="continue"/>
            <w:tcBorders>
              <w:bottom w:val="single" w:color="auto" w:sz="4" w:space="0"/>
              <w:right w:val="single" w:color="auto" w:sz="6" w:space="0"/>
            </w:tcBorders>
            <w:noWrap w:val="0"/>
            <w:vAlign w:val="center"/>
          </w:tcPr>
          <w:p>
            <w:pPr>
              <w:rPr>
                <w:rFonts w:hint="eastAsia" w:ascii="微软雅黑" w:hAnsi="微软雅黑" w:eastAsia="微软雅黑" w:cs="微软雅黑"/>
                <w:b/>
                <w:color w:val="FF0000"/>
                <w:sz w:val="28"/>
                <w:szCs w:val="2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val="0"/>
                <w:bCs/>
                <w:color w:val="000000"/>
                <w:sz w:val="21"/>
                <w:szCs w:val="21"/>
                <w:lang w:eastAsia="zh-CN"/>
              </w:rPr>
              <w:t>杭州金马饭店，杭州御云，黄龙饭店，杭州三立开元名都大酒店，杭州广电开元名都大酒店，杭州开元名都大酒店</w:t>
            </w:r>
            <w:r>
              <w:rPr>
                <w:rFonts w:hint="eastAsia" w:ascii="微软雅黑" w:hAnsi="微软雅黑" w:eastAsia="微软雅黑" w:cs="微软雅黑"/>
                <w:b w:val="0"/>
                <w:bCs/>
                <w:sz w:val="21"/>
                <w:szCs w:val="21"/>
                <w:lang w:val="en-US" w:eastAsia="zh-CN"/>
              </w:rPr>
              <w:t xml:space="preserve">等同级 </w:t>
            </w:r>
          </w:p>
        </w:tc>
        <w:tc>
          <w:tcPr>
            <w:tcW w:w="720" w:type="dxa"/>
            <w:vMerge w:val="continue"/>
            <w:tcBorders>
              <w:left w:val="single" w:color="auto" w:sz="6" w:space="0"/>
              <w:bottom w:val="single" w:color="auto" w:sz="4" w:space="0"/>
              <w:right w:val="single" w:color="auto" w:sz="6" w:space="0"/>
            </w:tcBorders>
            <w:noWrap w:val="0"/>
            <w:vAlign w:val="center"/>
          </w:tcPr>
          <w:p>
            <w:pPr>
              <w:rPr>
                <w:rFonts w:ascii="宋体" w:hAnsi="宋体"/>
                <w:b/>
                <w:color w:val="FF0000"/>
                <w:sz w:val="18"/>
                <w:szCs w:val="18"/>
              </w:rPr>
            </w:pPr>
          </w:p>
        </w:tc>
        <w:tc>
          <w:tcPr>
            <w:tcW w:w="540" w:type="dxa"/>
            <w:vMerge w:val="continue"/>
            <w:tcBorders>
              <w:left w:val="single" w:color="auto" w:sz="6" w:space="0"/>
              <w:bottom w:val="single" w:color="auto" w:sz="4" w:space="0"/>
            </w:tcBorders>
            <w:noWrap w:val="0"/>
            <w:vAlign w:val="center"/>
          </w:tcPr>
          <w:p>
            <w:pPr>
              <w:rPr>
                <w:rFonts w:ascii="宋体" w:hAnsi="宋体"/>
                <w:b/>
                <w:color w:val="FF0000"/>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9" w:hRule="atLeast"/>
        </w:trPr>
        <w:tc>
          <w:tcPr>
            <w:tcW w:w="720" w:type="dxa"/>
            <w:vMerge w:val="restart"/>
            <w:tcBorders>
              <w:top w:val="single" w:color="auto" w:sz="4"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D4</w:t>
            </w:r>
          </w:p>
        </w:tc>
        <w:tc>
          <w:tcPr>
            <w:tcW w:w="8928" w:type="dxa"/>
            <w:tcBorders>
              <w:top w:val="single" w:color="auto" w:sz="4" w:space="0"/>
              <w:left w:val="single" w:color="auto" w:sz="6" w:space="0"/>
              <w:bottom w:val="single" w:color="auto" w:sz="4" w:space="0"/>
              <w:right w:val="single" w:color="auto" w:sz="6" w:space="0"/>
            </w:tcBorders>
            <w:shd w:val="clear" w:color="auto" w:fill="DCE6F2" w:themeFill="accent1" w:themeFillTint="32"/>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8"/>
                <w:szCs w:val="28"/>
                <w:lang w:eastAsia="zh-CN"/>
              </w:rPr>
              <w:t>杭州—南浔—乌镇</w:t>
            </w:r>
          </w:p>
        </w:tc>
        <w:tc>
          <w:tcPr>
            <w:tcW w:w="720" w:type="dxa"/>
            <w:vMerge w:val="restart"/>
            <w:tcBorders>
              <w:top w:val="single" w:color="auto" w:sz="4" w:space="0"/>
              <w:left w:val="single" w:color="auto" w:sz="6" w:space="0"/>
              <w:right w:val="single" w:color="auto" w:sz="6" w:space="0"/>
            </w:tcBorders>
            <w:noWrap w:val="0"/>
            <w:vAlign w:val="bottom"/>
          </w:tcPr>
          <w:p>
            <w:pPr>
              <w:spacing w:line="300" w:lineRule="exact"/>
              <w:ind w:firstLine="2881" w:firstLineChars="1200"/>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 xml:space="preserve">   乌</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镇</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外</w:t>
            </w:r>
          </w:p>
        </w:tc>
        <w:tc>
          <w:tcPr>
            <w:tcW w:w="540" w:type="dxa"/>
            <w:vMerge w:val="restart"/>
            <w:tcBorders>
              <w:top w:val="single" w:color="auto" w:sz="4" w:space="0"/>
              <w:left w:val="single" w:color="auto" w:sz="6" w:space="0"/>
            </w:tcBorders>
            <w:noWrap w:val="0"/>
            <w:vAlign w:val="bottom"/>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91"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hint="eastAsia" w:ascii="宋体" w:hAnsi="宋体"/>
                <w:b/>
                <w:sz w:val="18"/>
                <w:szCs w:val="1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lang w:eastAsia="zh-CN"/>
              </w:rPr>
              <w:drawing>
                <wp:anchor distT="0" distB="0" distL="114300" distR="114300" simplePos="0" relativeHeight="251679744" behindDoc="1" locked="0" layoutInCell="1" allowOverlap="1">
                  <wp:simplePos x="0" y="0"/>
                  <wp:positionH relativeFrom="column">
                    <wp:posOffset>-867410</wp:posOffset>
                  </wp:positionH>
                  <wp:positionV relativeFrom="paragraph">
                    <wp:posOffset>-558165</wp:posOffset>
                  </wp:positionV>
                  <wp:extent cx="7597140" cy="10743565"/>
                  <wp:effectExtent l="0" t="0" r="3810" b="635"/>
                  <wp:wrapNone/>
                  <wp:docPr id="12" name="图片 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微软雅黑" w:hAnsi="微软雅黑" w:eastAsia="微软雅黑" w:cs="微软雅黑"/>
                <w:sz w:val="21"/>
                <w:szCs w:val="21"/>
              </w:rPr>
              <w:t>早餐后，</w:t>
            </w:r>
            <w:r>
              <w:rPr>
                <w:rFonts w:hint="eastAsia" w:ascii="微软雅黑" w:hAnsi="微软雅黑" w:eastAsia="微软雅黑" w:cs="微软雅黑"/>
                <w:color w:val="000000"/>
                <w:spacing w:val="-6"/>
                <w:sz w:val="21"/>
                <w:szCs w:val="21"/>
                <w:lang w:val="en-US" w:eastAsia="zh-CN"/>
              </w:rPr>
              <w:t xml:space="preserve"> </w:t>
            </w:r>
            <w:r>
              <w:rPr>
                <w:rFonts w:hint="eastAsia" w:ascii="微软雅黑" w:hAnsi="微软雅黑" w:eastAsia="微软雅黑" w:cs="微软雅黑"/>
                <w:color w:val="auto"/>
                <w:sz w:val="21"/>
                <w:szCs w:val="21"/>
              </w:rPr>
              <w:t>游览</w:t>
            </w:r>
            <w:r>
              <w:rPr>
                <w:rFonts w:hint="eastAsia" w:ascii="微软雅黑" w:hAnsi="微软雅黑" w:eastAsia="微软雅黑" w:cs="微软雅黑"/>
                <w:b/>
                <w:color w:val="FF0000"/>
                <w:sz w:val="21"/>
                <w:szCs w:val="21"/>
              </w:rPr>
              <w:t>【西湖风景区】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auto"/>
                <w:sz w:val="21"/>
                <w:szCs w:val="21"/>
              </w:rPr>
              <w:t>游览时间不少于</w:t>
            </w:r>
            <w:r>
              <w:rPr>
                <w:rFonts w:hint="eastAsia" w:ascii="微软雅黑" w:hAnsi="微软雅黑" w:eastAsia="微软雅黑" w:cs="微软雅黑"/>
                <w:color w:val="auto"/>
                <w:sz w:val="21"/>
                <w:szCs w:val="21"/>
                <w:lang w:val="en-US" w:eastAsia="zh-CN"/>
              </w:rPr>
              <w:t>150</w:t>
            </w:r>
            <w:r>
              <w:rPr>
                <w:rFonts w:hint="eastAsia" w:ascii="微软雅黑" w:hAnsi="微软雅黑" w:eastAsia="微软雅黑" w:cs="微软雅黑"/>
                <w:color w:val="auto"/>
                <w:sz w:val="21"/>
                <w:szCs w:val="21"/>
              </w:rPr>
              <w:t>分钟)，</w:t>
            </w:r>
            <w:r>
              <w:rPr>
                <w:rFonts w:hint="eastAsia" w:ascii="微软雅黑" w:hAnsi="微软雅黑" w:eastAsia="微软雅黑" w:cs="微软雅黑"/>
                <w:i w:val="0"/>
                <w:caps w:val="0"/>
                <w:color w:val="222222"/>
                <w:spacing w:val="0"/>
                <w:sz w:val="21"/>
                <w:szCs w:val="21"/>
                <w:shd w:val="clear" w:color="auto" w:fill="FFFFFF"/>
              </w:rPr>
              <w:t>西湖沿岸景点众多，乘船游西湖，是领略西湖美景的经典途径之一，湖面上往来的船只和赏景的游人也是西子湖一景。坐在游船上，</w:t>
            </w:r>
            <w:r>
              <w:rPr>
                <w:rFonts w:hint="eastAsia" w:ascii="微软雅黑" w:hAnsi="微软雅黑" w:eastAsia="微软雅黑" w:cs="微软雅黑"/>
                <w:b/>
                <w:bCs/>
                <w:i w:val="0"/>
                <w:caps w:val="0"/>
                <w:color w:val="FF0000"/>
                <w:spacing w:val="0"/>
                <w:sz w:val="21"/>
                <w:szCs w:val="21"/>
                <w:shd w:val="clear" w:color="auto" w:fill="FFFFFF"/>
                <w:lang w:eastAsia="zh-CN"/>
              </w:rPr>
              <w:t>并品尝独家赠送茶歇（此点为赠送，若遇不可抗拒的因素，不能乘船品茶歇则取消，费用不退）</w:t>
            </w:r>
            <w:r>
              <w:rPr>
                <w:rFonts w:hint="eastAsia" w:ascii="微软雅黑" w:hAnsi="微软雅黑" w:eastAsia="微软雅黑" w:cs="微软雅黑"/>
                <w:i w:val="0"/>
                <w:caps w:val="0"/>
                <w:color w:val="222222"/>
                <w:spacing w:val="0"/>
                <w:sz w:val="21"/>
                <w:szCs w:val="21"/>
                <w:shd w:val="clear" w:color="auto" w:fill="FFFFFF"/>
                <w:lang w:eastAsia="zh-CN"/>
              </w:rPr>
              <w:t>，</w:t>
            </w:r>
            <w:r>
              <w:rPr>
                <w:rFonts w:hint="eastAsia" w:ascii="微软雅黑" w:hAnsi="微软雅黑" w:eastAsia="微软雅黑" w:cs="微软雅黑"/>
                <w:i w:val="0"/>
                <w:caps w:val="0"/>
                <w:color w:val="222222"/>
                <w:spacing w:val="0"/>
                <w:sz w:val="21"/>
                <w:szCs w:val="21"/>
                <w:shd w:val="clear" w:color="auto" w:fill="FFFFFF"/>
              </w:rPr>
              <w:t>畅游湖光山色，细观绿波岚影，领略一番西子湖“淡妆浓抹总相宜”的美丽动人风貌。</w:t>
            </w:r>
            <w:r>
              <w:rPr>
                <w:rFonts w:hint="eastAsia" w:ascii="微软雅黑" w:hAnsi="微软雅黑" w:eastAsia="微软雅黑" w:cs="微软雅黑"/>
                <w:b/>
                <w:i w:val="0"/>
                <w:caps w:val="0"/>
                <w:color w:val="FF0000"/>
                <w:spacing w:val="0"/>
                <w:sz w:val="21"/>
                <w:szCs w:val="21"/>
              </w:rPr>
              <w:t>【</w:t>
            </w:r>
            <w:r>
              <w:rPr>
                <w:rFonts w:hint="eastAsia" w:ascii="微软雅黑" w:hAnsi="微软雅黑" w:eastAsia="微软雅黑" w:cs="微软雅黑"/>
                <w:b/>
                <w:i w:val="0"/>
                <w:caps w:val="0"/>
                <w:color w:val="FF0000"/>
                <w:spacing w:val="0"/>
                <w:sz w:val="21"/>
                <w:szCs w:val="21"/>
                <w:lang w:eastAsia="zh-CN"/>
              </w:rPr>
              <w:t>远观</w:t>
            </w:r>
            <w:r>
              <w:rPr>
                <w:rFonts w:hint="eastAsia" w:ascii="微软雅黑" w:hAnsi="微软雅黑" w:eastAsia="微软雅黑" w:cs="微软雅黑"/>
                <w:b/>
                <w:i w:val="0"/>
                <w:caps w:val="0"/>
                <w:color w:val="FF0000"/>
                <w:spacing w:val="0"/>
                <w:sz w:val="21"/>
                <w:szCs w:val="21"/>
              </w:rPr>
              <w:t>打卡三潭印月】</w:t>
            </w:r>
            <w:r>
              <w:rPr>
                <w:rFonts w:hint="eastAsia" w:ascii="微软雅黑" w:hAnsi="微软雅黑" w:eastAsia="微软雅黑" w:cs="微软雅黑"/>
                <w:i w:val="0"/>
                <w:caps w:val="0"/>
                <w:color w:val="auto"/>
                <w:spacing w:val="0"/>
                <w:sz w:val="21"/>
                <w:szCs w:val="21"/>
              </w:rPr>
              <w:t>西湖三岛中以那座点缀着亭台楼阁的小瀛洲为最大，从空中 鸟瞰呈现“田”字形，是一个“湖中有岛，岛中有湖”的湖上花园。现在，我们把小瀛洲称为“三潭印月”，</w:t>
            </w:r>
            <w:r>
              <w:rPr>
                <w:rFonts w:hint="eastAsia" w:ascii="微软雅黑" w:hAnsi="微软雅黑" w:eastAsia="微软雅黑" w:cs="微软雅黑"/>
                <w:color w:val="auto"/>
                <w:sz w:val="21"/>
                <w:szCs w:val="21"/>
              </w:rPr>
              <w:t>景区是一处以秀丽清雅的湖光山色与璀璨丰蕴的文物古迹和文化艺术交融一体的国家级风景名胜区，漫步苏堤，游览花港观鱼</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sz w:val="21"/>
                <w:szCs w:val="21"/>
              </w:rPr>
              <w:t>后游览</w:t>
            </w:r>
            <w:r>
              <w:rPr>
                <w:rFonts w:hint="eastAsia" w:ascii="微软雅黑" w:hAnsi="微软雅黑" w:eastAsia="微软雅黑" w:cs="微软雅黑"/>
                <w:b/>
                <w:color w:val="FF0000"/>
                <w:sz w:val="21"/>
                <w:szCs w:val="21"/>
              </w:rPr>
              <w:t>【河坊街】</w:t>
            </w:r>
            <w:r>
              <w:rPr>
                <w:rFonts w:hint="eastAsia" w:ascii="微软雅黑" w:hAnsi="微软雅黑" w:eastAsia="微软雅黑" w:cs="微软雅黑"/>
                <w:b/>
                <w:color w:val="FF0000"/>
                <w:sz w:val="21"/>
                <w:szCs w:val="21"/>
                <w:lang w:val="zh-CN"/>
              </w:rPr>
              <w:t>（赠送景点）</w:t>
            </w:r>
            <w:r>
              <w:rPr>
                <w:rFonts w:hint="eastAsia" w:ascii="微软雅黑" w:hAnsi="微软雅黑" w:eastAsia="微软雅黑" w:cs="微软雅黑"/>
                <w:sz w:val="21"/>
                <w:szCs w:val="21"/>
              </w:rPr>
              <w:t>，河坊街位于吴山脚下，是清河坊的一部分，属于杭州老城区，旧时，与中山中路相交得“清河坊四拐角”，自民国以来，分别为孔凤春香粉店、宓大昌旱烟、万隆火 腿店、张允升帽庄四家各踞一角，成为当时远近闻名得区片。河坊街为杭州历史文化街区，街上具影响的有胡雪岩故居和朱炳仁铜雕艺术博物馆，成为此街的一大亮点。（注：法定节假日和周末可能取消此景点，具体以当天导游安排为准）</w:t>
            </w:r>
            <w:r>
              <w:rPr>
                <w:rFonts w:hint="eastAsia" w:ascii="微软雅黑" w:hAnsi="微软雅黑" w:eastAsia="微软雅黑" w:cs="微软雅黑"/>
                <w:color w:val="auto"/>
                <w:sz w:val="21"/>
                <w:szCs w:val="21"/>
              </w:rPr>
              <w:t>“龙井御茶宴”</w:t>
            </w:r>
            <w:r>
              <w:rPr>
                <w:rFonts w:hint="eastAsia" w:ascii="微软雅黑" w:hAnsi="微软雅黑" w:eastAsia="微软雅黑" w:cs="微软雅黑"/>
                <w:sz w:val="21"/>
                <w:szCs w:val="21"/>
              </w:rPr>
              <w:t>南浔</w:t>
            </w:r>
            <w:r>
              <w:rPr>
                <w:rFonts w:hint="eastAsia" w:ascii="微软雅黑" w:hAnsi="微软雅黑" w:eastAsia="微软雅黑" w:cs="微软雅黑"/>
                <w:color w:val="000000"/>
                <w:sz w:val="21"/>
                <w:szCs w:val="21"/>
                <w:shd w:val="clear" w:color="auto" w:fill="FFFFFF"/>
              </w:rPr>
              <w:t>车赴车赴江南六大古镇、游览5A级景区</w:t>
            </w:r>
            <w:r>
              <w:rPr>
                <w:rFonts w:hint="eastAsia" w:ascii="微软雅黑" w:hAnsi="微软雅黑" w:eastAsia="微软雅黑" w:cs="微软雅黑"/>
                <w:b/>
                <w:bCs/>
                <w:color w:val="FF0000"/>
                <w:sz w:val="21"/>
                <w:szCs w:val="21"/>
                <w:shd w:val="clear" w:color="auto" w:fill="FFFFFF"/>
              </w:rPr>
              <w:t>【南浔】</w:t>
            </w:r>
            <w:r>
              <w:rPr>
                <w:rFonts w:hint="eastAsia" w:ascii="微软雅黑" w:hAnsi="微软雅黑" w:eastAsia="微软雅黑" w:cs="微软雅黑"/>
                <w:color w:val="000000"/>
                <w:sz w:val="21"/>
                <w:szCs w:val="21"/>
                <w:shd w:val="clear" w:color="auto" w:fill="FFFFFF"/>
                <w:lang w:val="en-US" w:eastAsia="zh-CN"/>
              </w:rPr>
              <w:t xml:space="preserve"> ,体验汉服或清宫服体验，</w:t>
            </w:r>
            <w:r>
              <w:rPr>
                <w:rFonts w:hint="eastAsia" w:ascii="微软雅黑" w:hAnsi="微软雅黑" w:eastAsia="微软雅黑" w:cs="微软雅黑"/>
                <w:sz w:val="21"/>
                <w:szCs w:val="21"/>
              </w:rPr>
              <w:t>车赴乌镇，游览世界遗产级的休闲度假小镇——</w:t>
            </w:r>
            <w:r>
              <w:rPr>
                <w:rFonts w:hint="eastAsia" w:ascii="微软雅黑" w:hAnsi="微软雅黑" w:eastAsia="微软雅黑" w:cs="微软雅黑"/>
                <w:b/>
                <w:color w:val="FF0000"/>
                <w:sz w:val="21"/>
                <w:szCs w:val="21"/>
              </w:rPr>
              <w:t>【乌镇·西栅景区】</w:t>
            </w:r>
            <w:r>
              <w:rPr>
                <w:rFonts w:hint="eastAsia" w:ascii="微软雅黑" w:hAnsi="微软雅黑" w:eastAsia="微软雅黑" w:cs="微软雅黑"/>
                <w:sz w:val="21"/>
                <w:szCs w:val="21"/>
              </w:rPr>
              <w:t>，自由活动，体验乌镇西栅的日景和夜景各自的魅力，如诗如画的秀美水乡，如梦似幻的迷人夜色，花样百出的创意小店，风格各异的酒吧茶馆，似水年华的美好回忆，让你醉在一个远离俗世的世外桃源。自由品尝乌镇美食小吃，枕着潺潺穿镇而过的流水，酣然入梦。</w:t>
            </w:r>
          </w:p>
        </w:tc>
        <w:tc>
          <w:tcPr>
            <w:tcW w:w="720" w:type="dxa"/>
            <w:vMerge w:val="continue"/>
            <w:tcBorders>
              <w:left w:val="single" w:color="auto" w:sz="6" w:space="0"/>
              <w:right w:val="single" w:color="auto" w:sz="6" w:space="0"/>
            </w:tcBorders>
            <w:noWrap w:val="0"/>
            <w:vAlign w:val="center"/>
          </w:tcPr>
          <w:p>
            <w:pPr>
              <w:spacing w:line="300" w:lineRule="exact"/>
              <w:jc w:val="both"/>
              <w:rPr>
                <w:rFonts w:hint="eastAsia" w:ascii="宋体" w:hAnsi="宋体"/>
                <w:b/>
                <w:sz w:val="18"/>
                <w:szCs w:val="18"/>
                <w:lang w:val="en-US" w:eastAsia="zh-CN"/>
              </w:rPr>
            </w:pPr>
          </w:p>
        </w:tc>
        <w:tc>
          <w:tcPr>
            <w:tcW w:w="540" w:type="dxa"/>
            <w:vMerge w:val="continue"/>
            <w:tcBorders>
              <w:left w:val="single" w:color="auto" w:sz="6" w:space="0"/>
            </w:tcBorders>
            <w:noWrap w:val="0"/>
            <w:vAlign w:val="center"/>
          </w:tcPr>
          <w:p>
            <w:pPr>
              <w:spacing w:line="300" w:lineRule="exact"/>
              <w:ind w:left="-107" w:right="-107"/>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8" w:hRule="atLeast"/>
        </w:trPr>
        <w:tc>
          <w:tcPr>
            <w:tcW w:w="720" w:type="dxa"/>
            <w:vMerge w:val="continue"/>
            <w:tcBorders>
              <w:bottom w:val="single" w:color="auto" w:sz="4" w:space="0"/>
              <w:right w:val="single" w:color="auto" w:sz="6" w:space="0"/>
            </w:tcBorders>
            <w:noWrap w:val="0"/>
            <w:vAlign w:val="center"/>
          </w:tcPr>
          <w:p>
            <w:pPr>
              <w:ind w:firstLine="360" w:firstLineChars="200"/>
              <w:jc w:val="left"/>
              <w:rPr>
                <w:rFonts w:ascii="宋体" w:hAnsi="宋体"/>
                <w:color w:val="000000"/>
                <w:sz w:val="18"/>
                <w:szCs w:val="1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美食推荐：</w:t>
            </w:r>
            <w:r>
              <w:rPr>
                <w:rFonts w:hint="eastAsia" w:ascii="微软雅黑" w:hAnsi="微软雅黑" w:eastAsia="微软雅黑" w:cs="微软雅黑"/>
                <w:sz w:val="21"/>
                <w:szCs w:val="21"/>
              </w:rPr>
              <w:t>定胜糕、红烧羊肉、白水鱼、臭豆干、熏豆茶、乌镇酱鸭</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bCs w:val="0"/>
                <w:color w:val="FF0000"/>
                <w:sz w:val="21"/>
                <w:szCs w:val="21"/>
              </w:rPr>
              <w:t>推荐餐厅：</w:t>
            </w:r>
            <w:r>
              <w:rPr>
                <w:rFonts w:hint="eastAsia" w:ascii="微软雅黑" w:hAnsi="微软雅黑" w:eastAsia="微软雅黑" w:cs="微软雅黑"/>
                <w:sz w:val="21"/>
                <w:szCs w:val="21"/>
              </w:rPr>
              <w:t>民国时代特色主题餐厅、锦记糕点铺、茅老太臭豆腐、书生羊肉面、三百酒坊、吴妈混沌、小麻子萝卜丝饼。</w:t>
            </w:r>
          </w:p>
          <w:p>
            <w:pPr>
              <w:keepNext w:val="0"/>
              <w:keepLines w:val="0"/>
              <w:pageBreakBefore w:val="0"/>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color w:val="FF0000"/>
                <w:sz w:val="21"/>
                <w:szCs w:val="21"/>
                <w:lang w:eastAsia="zh-CN"/>
              </w:rPr>
              <w:t>：</w:t>
            </w:r>
            <w:r>
              <w:rPr>
                <w:rFonts w:hint="eastAsia" w:ascii="微软雅黑" w:hAnsi="微软雅黑" w:eastAsia="微软雅黑" w:cs="微软雅黑"/>
                <w:sz w:val="21"/>
                <w:szCs w:val="21"/>
                <w:lang w:val="en-US" w:eastAsia="zh-CN"/>
              </w:rPr>
              <w:t>乌镇梵璞主题文化酒店，桐乡振石大酒店，嘉兴泊金湾大酒店，</w:t>
            </w:r>
            <w:r>
              <w:rPr>
                <w:rFonts w:hint="eastAsia" w:ascii="微软雅黑" w:hAnsi="微软雅黑" w:eastAsia="微软雅黑" w:cs="微软雅黑"/>
                <w:b w:val="0"/>
                <w:bCs/>
                <w:color w:val="auto"/>
                <w:sz w:val="21"/>
                <w:szCs w:val="21"/>
                <w:lang w:eastAsia="zh-CN"/>
              </w:rPr>
              <w:t>乌镇子夜大酒店，</w:t>
            </w:r>
            <w:r>
              <w:rPr>
                <w:rFonts w:hint="eastAsia" w:ascii="微软雅黑" w:hAnsi="微软雅黑" w:eastAsia="微软雅黑" w:cs="微软雅黑"/>
                <w:sz w:val="21"/>
                <w:szCs w:val="21"/>
                <w:lang w:val="en-US" w:eastAsia="zh-CN"/>
              </w:rPr>
              <w:t>嘉兴龙之梦大酒店，乌镇伊甸园或同级酒店</w:t>
            </w:r>
          </w:p>
        </w:tc>
        <w:tc>
          <w:tcPr>
            <w:tcW w:w="720" w:type="dxa"/>
            <w:vMerge w:val="continue"/>
            <w:tcBorders>
              <w:left w:val="single" w:color="auto" w:sz="6" w:space="0"/>
              <w:bottom w:val="single" w:color="auto" w:sz="4" w:space="0"/>
              <w:right w:val="single" w:color="auto" w:sz="6" w:space="0"/>
            </w:tcBorders>
            <w:noWrap w:val="0"/>
            <w:vAlign w:val="center"/>
          </w:tcPr>
          <w:p>
            <w:pPr>
              <w:ind w:firstLine="360" w:firstLineChars="200"/>
              <w:jc w:val="left"/>
              <w:rPr>
                <w:rFonts w:ascii="宋体" w:hAnsi="宋体"/>
                <w:color w:val="000000"/>
                <w:sz w:val="18"/>
                <w:szCs w:val="18"/>
              </w:rPr>
            </w:pPr>
          </w:p>
        </w:tc>
        <w:tc>
          <w:tcPr>
            <w:tcW w:w="540" w:type="dxa"/>
            <w:vMerge w:val="continue"/>
            <w:tcBorders>
              <w:left w:val="single" w:color="auto" w:sz="6" w:space="0"/>
              <w:bottom w:val="single" w:color="auto" w:sz="4" w:space="0"/>
            </w:tcBorders>
            <w:noWrap w:val="0"/>
            <w:vAlign w:val="center"/>
          </w:tcPr>
          <w:p>
            <w:pPr>
              <w:ind w:firstLine="360" w:firstLineChars="200"/>
              <w:jc w:val="left"/>
              <w:rPr>
                <w:rFonts w:ascii="宋体" w:hAnsi="宋体"/>
                <w:color w:val="000000"/>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0" w:hRule="atLeast"/>
        </w:trPr>
        <w:tc>
          <w:tcPr>
            <w:tcW w:w="720" w:type="dxa"/>
            <w:vMerge w:val="restart"/>
            <w:tcBorders>
              <w:top w:val="single" w:color="auto" w:sz="4"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D5</w:t>
            </w:r>
          </w:p>
        </w:tc>
        <w:tc>
          <w:tcPr>
            <w:tcW w:w="8928" w:type="dxa"/>
            <w:tcBorders>
              <w:top w:val="single" w:color="auto" w:sz="4" w:space="0"/>
              <w:left w:val="single" w:color="auto" w:sz="6" w:space="0"/>
              <w:bottom w:val="single" w:color="auto" w:sz="4" w:space="0"/>
              <w:right w:val="single" w:color="auto" w:sz="6" w:space="0"/>
            </w:tcBorders>
            <w:shd w:val="clear" w:color="auto" w:fill="DCE6F2" w:themeFill="accent1" w:themeFillTint="32"/>
            <w:noWrap w:val="0"/>
            <w:vAlign w:val="top"/>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乌镇—苏州—周庄—上海</w:t>
            </w:r>
          </w:p>
        </w:tc>
        <w:tc>
          <w:tcPr>
            <w:tcW w:w="720" w:type="dxa"/>
            <w:vMerge w:val="restart"/>
            <w:tcBorders>
              <w:top w:val="single" w:color="auto" w:sz="4" w:space="0"/>
              <w:left w:val="single" w:color="auto" w:sz="6" w:space="0"/>
              <w:right w:val="single" w:color="auto" w:sz="6" w:space="0"/>
            </w:tcBorders>
            <w:noWrap w:val="0"/>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tcBorders>
              <w:top w:val="single" w:color="auto" w:sz="4" w:space="0"/>
              <w:left w:val="single" w:color="auto" w:sz="6" w:space="0"/>
            </w:tcBorders>
            <w:noWrap w:val="0"/>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0"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p>
        </w:tc>
        <w:tc>
          <w:tcPr>
            <w:tcW w:w="8928" w:type="dxa"/>
            <w:tcBorders>
              <w:top w:val="single" w:color="auto" w:sz="4" w:space="0"/>
              <w:left w:val="single" w:color="auto" w:sz="6" w:space="0"/>
              <w:bottom w:val="single" w:color="auto" w:sz="4"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早餐后车赴</w:t>
            </w:r>
            <w:r>
              <w:rPr>
                <w:rFonts w:hint="eastAsia" w:ascii="微软雅黑" w:hAnsi="微软雅黑" w:eastAsia="微软雅黑" w:cs="微软雅黑"/>
                <w:color w:val="auto"/>
                <w:sz w:val="21"/>
                <w:szCs w:val="21"/>
                <w:lang w:eastAsia="zh-CN"/>
              </w:rPr>
              <w:t>苏州，</w:t>
            </w:r>
            <w:r>
              <w:rPr>
                <w:rFonts w:hint="eastAsia" w:ascii="微软雅黑" w:hAnsi="微软雅黑" w:eastAsia="微软雅黑" w:cs="微软雅黑"/>
                <w:sz w:val="21"/>
                <w:szCs w:val="21"/>
              </w:rPr>
              <w:t>游览中国四大古典名园之一--</w:t>
            </w:r>
            <w:r>
              <w:rPr>
                <w:rFonts w:hint="eastAsia" w:ascii="微软雅黑" w:hAnsi="微软雅黑" w:eastAsia="微软雅黑" w:cs="微软雅黑"/>
                <w:b/>
                <w:color w:val="FF0000"/>
                <w:sz w:val="21"/>
                <w:szCs w:val="21"/>
              </w:rPr>
              <w:t>【留园】</w:t>
            </w:r>
            <w:r>
              <w:rPr>
                <w:rFonts w:hint="eastAsia" w:ascii="微软雅黑" w:hAnsi="微软雅黑" w:eastAsia="微软雅黑" w:cs="微软雅黑"/>
                <w:sz w:val="21"/>
                <w:szCs w:val="21"/>
              </w:rPr>
              <w:t>（游览时间不少于60分钟）：以独创一格、收放自然的精湛建筑艺术而享有盛名. 观赏留园三绝：冠云峰、楠木殿、鱼化石，与苏州拙政园、北京颐和园、承德避暑山庄并称中国四大名园。</w:t>
            </w:r>
            <w:r>
              <w:rPr>
                <w:rFonts w:hint="eastAsia" w:ascii="微软雅黑" w:hAnsi="微软雅黑" w:eastAsia="微软雅黑" w:cs="微软雅黑"/>
                <w:kern w:val="0"/>
                <w:sz w:val="21"/>
                <w:szCs w:val="21"/>
              </w:rPr>
              <w:t>“中国第一水乡”-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w:t>
            </w:r>
          </w:p>
        </w:tc>
        <w:tc>
          <w:tcPr>
            <w:tcW w:w="720" w:type="dxa"/>
            <w:vMerge w:val="continue"/>
            <w:tcBorders>
              <w:left w:val="single" w:color="auto" w:sz="6" w:space="0"/>
              <w:right w:val="single" w:color="auto" w:sz="6" w:space="0"/>
            </w:tcBorders>
            <w:noWrap w:val="0"/>
            <w:vAlign w:val="center"/>
          </w:tcPr>
          <w:p>
            <w:pPr>
              <w:spacing w:line="300" w:lineRule="exact"/>
              <w:jc w:val="center"/>
              <w:rPr>
                <w:rFonts w:hint="eastAsia" w:ascii="宋体" w:hAnsi="宋体"/>
                <w:b/>
                <w:sz w:val="18"/>
                <w:szCs w:val="18"/>
              </w:rPr>
            </w:pPr>
          </w:p>
        </w:tc>
        <w:tc>
          <w:tcPr>
            <w:tcW w:w="540" w:type="dxa"/>
            <w:vMerge w:val="continue"/>
            <w:tcBorders>
              <w:left w:val="single" w:color="auto" w:sz="6" w:space="0"/>
            </w:tcBorders>
            <w:noWrap w:val="0"/>
            <w:vAlign w:val="center"/>
          </w:tcPr>
          <w:p>
            <w:pPr>
              <w:spacing w:line="300" w:lineRule="exact"/>
              <w:ind w:left="-107" w:right="-107"/>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5" w:hRule="atLeast"/>
        </w:trPr>
        <w:tc>
          <w:tcPr>
            <w:tcW w:w="720" w:type="dxa"/>
            <w:vMerge w:val="continue"/>
            <w:tcBorders>
              <w:bottom w:val="single" w:color="auto" w:sz="6"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p>
        </w:tc>
        <w:tc>
          <w:tcPr>
            <w:tcW w:w="8928" w:type="dxa"/>
            <w:tcBorders>
              <w:top w:val="single" w:color="auto" w:sz="4" w:space="0"/>
              <w:left w:val="single" w:color="auto" w:sz="6" w:space="0"/>
              <w:bottom w:val="single" w:color="auto" w:sz="6"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w:t>
            </w:r>
            <w:r>
              <w:rPr>
                <w:rFonts w:hint="eastAsia" w:ascii="微软雅黑" w:hAnsi="微软雅黑" w:eastAsia="微软雅黑" w:cs="微软雅黑"/>
                <w:i w:val="0"/>
                <w:caps w:val="0"/>
                <w:color w:val="222222"/>
                <w:spacing w:val="0"/>
                <w:sz w:val="21"/>
                <w:szCs w:val="21"/>
                <w:shd w:val="clear" w:color="auto" w:fill="FFFFFF"/>
              </w:rPr>
              <w:t>独特体验</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b/>
                <w:bCs w:val="0"/>
                <w:color w:val="FF0000"/>
                <w:sz w:val="21"/>
                <w:szCs w:val="21"/>
                <w:lang w:eastAsia="zh-CN"/>
              </w:rPr>
              <w:t>周庄环镇水上游</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i w:val="0"/>
                <w:caps w:val="0"/>
                <w:color w:val="auto"/>
                <w:spacing w:val="0"/>
                <w:sz w:val="21"/>
                <w:szCs w:val="21"/>
                <w:shd w:val="clear" w:color="auto" w:fill="FFFFFF"/>
              </w:rPr>
              <w:t>欣赏千年古镇的外围，由特色画舫“万三号”、“周庄号”承运是水乡古镇游特色之一，供游客沿水路观赏水乡美景</w:t>
            </w:r>
            <w:r>
              <w:rPr>
                <w:rFonts w:hint="eastAsia" w:ascii="微软雅黑" w:hAnsi="微软雅黑" w:eastAsia="微软雅黑" w:cs="微软雅黑"/>
                <w:i w:val="0"/>
                <w:caps w:val="0"/>
                <w:color w:val="222222"/>
                <w:spacing w:val="0"/>
                <w:sz w:val="21"/>
                <w:szCs w:val="21"/>
                <w:shd w:val="clear" w:color="auto" w:fill="FFFFFF"/>
              </w:rPr>
              <w:t>于一线的一种独特体验；</w:t>
            </w:r>
            <w:r>
              <w:rPr>
                <w:rFonts w:hint="eastAsia" w:ascii="微软雅黑" w:hAnsi="微软雅黑" w:eastAsia="微软雅黑" w:cs="微软雅黑"/>
                <w:b/>
                <w:bCs/>
                <w:i w:val="0"/>
                <w:caps w:val="0"/>
                <w:color w:val="FF0000"/>
                <w:spacing w:val="0"/>
                <w:sz w:val="21"/>
                <w:szCs w:val="21"/>
                <w:shd w:val="clear" w:color="auto" w:fill="FFFFFF"/>
                <w:lang w:eastAsia="zh-CN"/>
              </w:rPr>
              <w:t>费用自理</w:t>
            </w:r>
            <w:r>
              <w:rPr>
                <w:rFonts w:hint="eastAsia" w:ascii="微软雅黑" w:hAnsi="微软雅黑" w:eastAsia="微软雅黑" w:cs="微软雅黑"/>
                <w:b/>
                <w:bCs/>
                <w:i w:val="0"/>
                <w:caps w:val="0"/>
                <w:color w:val="FF0000"/>
                <w:spacing w:val="0"/>
                <w:sz w:val="21"/>
                <w:szCs w:val="21"/>
                <w:shd w:val="clear" w:color="auto" w:fill="FFFFFF"/>
                <w:lang w:val="en-US" w:eastAsia="zh-CN"/>
              </w:rPr>
              <w:t>160元/人。</w:t>
            </w:r>
          </w:p>
          <w:p>
            <w:pPr>
              <w:keepNext w:val="0"/>
              <w:keepLines w:val="0"/>
              <w:pageBreakBefore w:val="0"/>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自费夜游东方夜巴黎美景：登金茂大厦+船游黄浦江+车观上海夜景，</w:t>
            </w:r>
            <w:r>
              <w:rPr>
                <w:rFonts w:hint="eastAsia" w:ascii="微软雅黑" w:hAnsi="微软雅黑" w:eastAsia="微软雅黑" w:cs="微软雅黑"/>
                <w:b/>
                <w:color w:val="FF0000"/>
                <w:sz w:val="21"/>
                <w:szCs w:val="21"/>
              </w:rPr>
              <w:t>费用自理</w:t>
            </w:r>
            <w:r>
              <w:rPr>
                <w:rFonts w:hint="eastAsia" w:ascii="微软雅黑" w:hAnsi="微软雅黑" w:eastAsia="微软雅黑" w:cs="微软雅黑"/>
                <w:b/>
                <w:color w:val="FF0000"/>
                <w:sz w:val="21"/>
                <w:szCs w:val="21"/>
                <w:lang w:val="en-US" w:eastAsia="zh-CN"/>
              </w:rPr>
              <w:t>30</w:t>
            </w:r>
            <w:r>
              <w:rPr>
                <w:rFonts w:hint="eastAsia" w:ascii="微软雅黑" w:hAnsi="微软雅黑" w:eastAsia="微软雅黑" w:cs="微软雅黑"/>
                <w:b/>
                <w:color w:val="FF0000"/>
                <w:sz w:val="21"/>
                <w:szCs w:val="21"/>
              </w:rPr>
              <w:t>0元/人。</w:t>
            </w:r>
          </w:p>
        </w:tc>
        <w:tc>
          <w:tcPr>
            <w:tcW w:w="720" w:type="dxa"/>
            <w:vMerge w:val="continue"/>
            <w:tcBorders>
              <w:left w:val="single" w:color="auto" w:sz="6" w:space="0"/>
              <w:bottom w:val="single" w:color="auto" w:sz="6" w:space="0"/>
              <w:right w:val="single" w:color="auto" w:sz="6" w:space="0"/>
            </w:tcBorders>
            <w:noWrap w:val="0"/>
            <w:vAlign w:val="center"/>
          </w:tcPr>
          <w:p>
            <w:pPr>
              <w:spacing w:line="300" w:lineRule="exact"/>
              <w:jc w:val="center"/>
              <w:rPr>
                <w:rFonts w:ascii="宋体" w:hAnsi="宋体"/>
                <w:b/>
                <w:sz w:val="18"/>
                <w:szCs w:val="18"/>
              </w:rPr>
            </w:pPr>
          </w:p>
        </w:tc>
        <w:tc>
          <w:tcPr>
            <w:tcW w:w="540" w:type="dxa"/>
            <w:vMerge w:val="continue"/>
            <w:tcBorders>
              <w:left w:val="single" w:color="auto" w:sz="6" w:space="0"/>
              <w:bottom w:val="single" w:color="auto" w:sz="6" w:space="0"/>
            </w:tcBorders>
            <w:noWrap w:val="0"/>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0" w:hRule="atLeast"/>
        </w:trPr>
        <w:tc>
          <w:tcPr>
            <w:tcW w:w="720" w:type="dxa"/>
            <w:vMerge w:val="continue"/>
            <w:tcBorders>
              <w:bottom w:val="single" w:color="auto" w:sz="6" w:space="0"/>
              <w:right w:val="single" w:color="auto" w:sz="6" w:space="0"/>
            </w:tcBorders>
            <w:noWrap w:val="0"/>
            <w:vAlign w:val="center"/>
          </w:tcPr>
          <w:p>
            <w:pPr>
              <w:jc w:val="left"/>
              <w:rPr>
                <w:rFonts w:hint="eastAsia" w:ascii="微软雅黑" w:hAnsi="微软雅黑" w:eastAsia="微软雅黑" w:cs="微软雅黑"/>
                <w:sz w:val="28"/>
                <w:szCs w:val="28"/>
              </w:rPr>
            </w:pPr>
          </w:p>
        </w:tc>
        <w:tc>
          <w:tcPr>
            <w:tcW w:w="8928" w:type="dxa"/>
            <w:tcBorders>
              <w:top w:val="single" w:color="auto" w:sz="4" w:space="0"/>
              <w:left w:val="single" w:color="auto" w:sz="6" w:space="0"/>
              <w:bottom w:val="single" w:color="auto" w:sz="6" w:space="0"/>
              <w:right w:val="single" w:color="auto" w:sz="6"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【参考酒店】</w:t>
            </w:r>
            <w:r>
              <w:rPr>
                <w:rFonts w:hint="eastAsia" w:ascii="微软雅黑" w:hAnsi="微软雅黑" w:eastAsia="微软雅黑" w:cs="微软雅黑"/>
                <w:b w:val="0"/>
                <w:bCs w:val="0"/>
                <w:color w:val="auto"/>
                <w:sz w:val="21"/>
                <w:szCs w:val="21"/>
                <w:lang w:eastAsia="zh-CN"/>
              </w:rPr>
              <w:t>上海东江明城大酒店，</w:t>
            </w:r>
            <w:r>
              <w:rPr>
                <w:rFonts w:hint="eastAsia" w:ascii="微软雅黑" w:hAnsi="微软雅黑" w:eastAsia="微软雅黑" w:cs="微软雅黑"/>
                <w:color w:val="auto"/>
                <w:sz w:val="21"/>
                <w:szCs w:val="21"/>
                <w:lang w:eastAsia="zh-CN"/>
              </w:rPr>
              <w:t>上海智微世纪丽呈酒店，</w:t>
            </w:r>
            <w:r>
              <w:rPr>
                <w:rFonts w:hint="eastAsia" w:ascii="微软雅黑" w:hAnsi="微软雅黑" w:eastAsia="微软雅黑" w:cs="微软雅黑"/>
                <w:color w:val="auto"/>
                <w:sz w:val="21"/>
                <w:szCs w:val="21"/>
              </w:rPr>
              <w:t>上海绿瘦酒店(原富建酒店)</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昆山花桥美居酒店或同等级酒店</w:t>
            </w:r>
            <w:r>
              <w:rPr>
                <w:rFonts w:hint="eastAsia" w:ascii="微软雅黑" w:hAnsi="微软雅黑" w:eastAsia="微软雅黑" w:cs="微软雅黑"/>
                <w:b w:val="0"/>
                <w:bCs w:val="0"/>
                <w:color w:val="auto"/>
                <w:sz w:val="21"/>
                <w:szCs w:val="21"/>
              </w:rPr>
              <w:t xml:space="preserve">或同等级酒店  </w:t>
            </w:r>
          </w:p>
        </w:tc>
        <w:tc>
          <w:tcPr>
            <w:tcW w:w="720" w:type="dxa"/>
            <w:vMerge w:val="continue"/>
            <w:tcBorders>
              <w:left w:val="single" w:color="auto" w:sz="6" w:space="0"/>
              <w:bottom w:val="single" w:color="auto" w:sz="6" w:space="0"/>
              <w:right w:val="single" w:color="auto" w:sz="6" w:space="0"/>
            </w:tcBorders>
            <w:noWrap w:val="0"/>
            <w:vAlign w:val="center"/>
          </w:tcPr>
          <w:p>
            <w:pPr>
              <w:jc w:val="left"/>
              <w:rPr>
                <w:rFonts w:ascii="宋体" w:hAnsi="宋体"/>
                <w:color w:val="000000"/>
                <w:sz w:val="18"/>
                <w:szCs w:val="18"/>
              </w:rPr>
            </w:pPr>
          </w:p>
        </w:tc>
        <w:tc>
          <w:tcPr>
            <w:tcW w:w="540" w:type="dxa"/>
            <w:vMerge w:val="continue"/>
            <w:tcBorders>
              <w:left w:val="single" w:color="auto" w:sz="6" w:space="0"/>
              <w:bottom w:val="single" w:color="auto" w:sz="6" w:space="0"/>
            </w:tcBorders>
            <w:noWrap w:val="0"/>
            <w:vAlign w:val="center"/>
          </w:tcPr>
          <w:p>
            <w:pPr>
              <w:jc w:val="left"/>
              <w:rPr>
                <w:rFonts w:ascii="宋体" w:hAnsi="宋体"/>
                <w:color w:val="000000"/>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6" w:hRule="atLeast"/>
        </w:trPr>
        <w:tc>
          <w:tcPr>
            <w:tcW w:w="720" w:type="dxa"/>
            <w:vMerge w:val="restart"/>
            <w:tcBorders>
              <w:top w:val="single" w:color="auto" w:sz="6" w:space="0"/>
              <w:right w:val="single" w:color="auto" w:sz="6" w:space="0"/>
            </w:tcBorders>
            <w:noWrap w:val="0"/>
            <w:vAlign w:val="center"/>
          </w:tcPr>
          <w:p>
            <w:pPr>
              <w:spacing w:line="300" w:lineRule="exact"/>
              <w:ind w:left="-107" w:leftChars="-51" w:right="-107" w:rightChars="-51"/>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D6</w:t>
            </w:r>
          </w:p>
        </w:tc>
        <w:tc>
          <w:tcPr>
            <w:tcW w:w="8928" w:type="dxa"/>
            <w:tcBorders>
              <w:top w:val="single" w:color="auto" w:sz="6" w:space="0"/>
              <w:left w:val="single" w:color="auto" w:sz="6" w:space="0"/>
              <w:bottom w:val="single" w:color="auto" w:sz="4" w:space="0"/>
              <w:right w:val="single" w:color="auto" w:sz="6" w:space="0"/>
            </w:tcBorders>
            <w:shd w:val="clear" w:color="auto" w:fill="DCE6F2" w:themeFill="accent1" w:themeFillTint="32"/>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bCs/>
                <w:color w:val="auto"/>
                <w:sz w:val="28"/>
                <w:szCs w:val="28"/>
                <w:lang w:eastAsia="zh-CN"/>
              </w:rPr>
            </w:pPr>
            <w:r>
              <w:rPr>
                <w:rFonts w:hint="eastAsia" w:ascii="微软雅黑" w:hAnsi="微软雅黑" w:eastAsia="微软雅黑" w:cs="微软雅黑"/>
                <w:b/>
                <w:bCs/>
                <w:color w:val="auto"/>
                <w:sz w:val="28"/>
                <w:szCs w:val="28"/>
                <w:lang w:eastAsia="zh-CN"/>
              </w:rPr>
              <w:t>上海—西昌</w:t>
            </w:r>
          </w:p>
        </w:tc>
        <w:tc>
          <w:tcPr>
            <w:tcW w:w="720" w:type="dxa"/>
            <w:vMerge w:val="restart"/>
            <w:tcBorders>
              <w:top w:val="single" w:color="auto" w:sz="6" w:space="0"/>
              <w:left w:val="single" w:color="auto" w:sz="6" w:space="0"/>
              <w:right w:val="single" w:color="auto" w:sz="6" w:space="0"/>
            </w:tcBorders>
            <w:noWrap w:val="0"/>
            <w:vAlign w:val="top"/>
          </w:tcPr>
          <w:p>
            <w:pPr>
              <w:spacing w:line="300" w:lineRule="exact"/>
              <w:rPr>
                <w:rFonts w:hint="eastAsia" w:ascii="微软雅黑" w:hAnsi="微软雅黑" w:eastAsia="微软雅黑" w:cs="微软雅黑"/>
                <w:b/>
                <w:sz w:val="24"/>
                <w:szCs w:val="24"/>
              </w:rPr>
            </w:pPr>
          </w:p>
        </w:tc>
        <w:tc>
          <w:tcPr>
            <w:tcW w:w="540" w:type="dxa"/>
            <w:vMerge w:val="restart"/>
            <w:tcBorders>
              <w:top w:val="single" w:color="auto" w:sz="6" w:space="0"/>
              <w:left w:val="single" w:color="auto" w:sz="6" w:space="0"/>
            </w:tcBorders>
            <w:noWrap w:val="0"/>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3" w:hRule="atLeast"/>
        </w:trPr>
        <w:tc>
          <w:tcPr>
            <w:tcW w:w="720" w:type="dxa"/>
            <w:vMerge w:val="continue"/>
            <w:tcBorders>
              <w:right w:val="single" w:color="auto" w:sz="6" w:space="0"/>
            </w:tcBorders>
            <w:noWrap w:val="0"/>
            <w:vAlign w:val="center"/>
          </w:tcPr>
          <w:p>
            <w:pPr>
              <w:spacing w:line="300" w:lineRule="exact"/>
              <w:ind w:left="-107" w:leftChars="-51" w:right="-107" w:rightChars="-51"/>
              <w:jc w:val="center"/>
              <w:rPr>
                <w:rFonts w:hint="eastAsia" w:ascii="宋体" w:hAnsi="宋体"/>
                <w:b/>
                <w:sz w:val="18"/>
                <w:szCs w:val="18"/>
              </w:rPr>
            </w:pPr>
          </w:p>
        </w:tc>
        <w:tc>
          <w:tcPr>
            <w:tcW w:w="8928"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(自由活动，游览时间不少于60分钟)：老上海十里洋场，中华五星商业街，数以千计的大中小型商场，汇集了中国最全和最时尚的商品。结束行程送站</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注意：送机的不一定是导游，请自行办理登机牌手续。</w:t>
            </w:r>
          </w:p>
        </w:tc>
        <w:tc>
          <w:tcPr>
            <w:tcW w:w="720" w:type="dxa"/>
            <w:vMerge w:val="continue"/>
            <w:tcBorders>
              <w:left w:val="single" w:color="auto" w:sz="6" w:space="0"/>
              <w:right w:val="single" w:color="auto" w:sz="6" w:space="0"/>
            </w:tcBorders>
            <w:noWrap w:val="0"/>
            <w:vAlign w:val="top"/>
          </w:tcPr>
          <w:p>
            <w:pPr>
              <w:spacing w:line="300" w:lineRule="exact"/>
              <w:rPr>
                <w:rFonts w:ascii="宋体" w:hAnsi="宋体"/>
                <w:b/>
                <w:sz w:val="18"/>
                <w:szCs w:val="18"/>
              </w:rPr>
            </w:pPr>
          </w:p>
        </w:tc>
        <w:tc>
          <w:tcPr>
            <w:tcW w:w="540" w:type="dxa"/>
            <w:vMerge w:val="continue"/>
            <w:tcBorders>
              <w:left w:val="single" w:color="auto" w:sz="6" w:space="0"/>
            </w:tcBorders>
            <w:noWrap w:val="0"/>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7" w:hRule="atLeast"/>
        </w:trPr>
        <w:tc>
          <w:tcPr>
            <w:tcW w:w="720" w:type="dxa"/>
            <w:vMerge w:val="continue"/>
            <w:tcBorders>
              <w:bottom w:val="single" w:color="auto" w:sz="6" w:space="0"/>
              <w:right w:val="single" w:color="auto" w:sz="6" w:space="0"/>
            </w:tcBorders>
            <w:noWrap w:val="0"/>
            <w:vAlign w:val="center"/>
          </w:tcPr>
          <w:p/>
        </w:tc>
        <w:tc>
          <w:tcPr>
            <w:tcW w:w="892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bCs/>
                <w:sz w:val="21"/>
                <w:szCs w:val="21"/>
              </w:rPr>
            </w:pPr>
            <w:r>
              <w:rPr>
                <w:rFonts w:hint="eastAsia" w:ascii="微软雅黑" w:hAnsi="微软雅黑" w:eastAsia="微软雅黑" w:cs="微软雅黑"/>
                <w:b/>
                <w:color w:val="FF0000"/>
                <w:sz w:val="21"/>
                <w:szCs w:val="21"/>
                <w:lang w:eastAsia="zh-CN"/>
              </w:rPr>
              <w:drawing>
                <wp:anchor distT="0" distB="0" distL="114300" distR="114300" simplePos="0" relativeHeight="251691008" behindDoc="1" locked="0" layoutInCell="1" allowOverlap="1">
                  <wp:simplePos x="0" y="0"/>
                  <wp:positionH relativeFrom="column">
                    <wp:posOffset>-867410</wp:posOffset>
                  </wp:positionH>
                  <wp:positionV relativeFrom="paragraph">
                    <wp:posOffset>-558165</wp:posOffset>
                  </wp:positionV>
                  <wp:extent cx="7597140" cy="10743565"/>
                  <wp:effectExtent l="0" t="0" r="3810" b="635"/>
                  <wp:wrapNone/>
                  <wp:docPr id="13" name="图片 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微软雅黑" w:hAnsi="微软雅黑" w:eastAsia="微软雅黑" w:cs="微软雅黑"/>
                <w:b/>
                <w:bCs/>
                <w:sz w:val="21"/>
                <w:szCs w:val="21"/>
              </w:rPr>
              <w:t>注意事项：</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温馨提示：</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最晚送站时间为下午15：00左右请您合理安排您的返程大交通时间；</w:t>
            </w:r>
          </w:p>
          <w:p>
            <w:pPr>
              <w:keepNext w:val="0"/>
              <w:keepLines w:val="0"/>
              <w:pageBreakBefore w:val="0"/>
              <w:numPr>
                <w:ilvl w:val="0"/>
                <w:numId w:val="2"/>
              </w:numPr>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免费送站地点仅为：上海火车站，上海虹桥火车站，上海虹桥以及浦东机场，其他地点暂不提供！</w:t>
            </w:r>
          </w:p>
          <w:p>
            <w:pPr>
              <w:keepNext w:val="0"/>
              <w:keepLines w:val="0"/>
              <w:pageBreakBefore w:val="0"/>
              <w:numPr>
                <w:ilvl w:val="0"/>
                <w:numId w:val="2"/>
              </w:numPr>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如您的航班或车次早于12：00我们将宾馆直接安排车送站，南京路自动放弃，无费用可退！</w:t>
            </w:r>
          </w:p>
          <w:p>
            <w:pPr>
              <w:keepNext w:val="0"/>
              <w:keepLines w:val="0"/>
              <w:pageBreakBefore w:val="0"/>
              <w:numPr>
                <w:ilvl w:val="0"/>
                <w:numId w:val="2"/>
              </w:numPr>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kinsoku/>
              <w:wordWrap/>
              <w:overflowPunct/>
              <w:topLinePunct w:val="0"/>
              <w:autoSpaceDE/>
              <w:autoSpaceDN/>
              <w:bidi w:val="0"/>
              <w:adjustRightInd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4、如您的航班或车次较晚，您可以选择自由活动后自行前往机场或者火车站。</w:t>
            </w:r>
          </w:p>
        </w:tc>
        <w:tc>
          <w:tcPr>
            <w:tcW w:w="720" w:type="dxa"/>
            <w:vMerge w:val="continue"/>
            <w:tcBorders>
              <w:left w:val="single" w:color="auto" w:sz="6" w:space="0"/>
              <w:bottom w:val="single" w:color="auto" w:sz="6" w:space="0"/>
              <w:right w:val="single" w:color="auto" w:sz="6" w:space="0"/>
            </w:tcBorders>
            <w:noWrap w:val="0"/>
            <w:vAlign w:val="top"/>
          </w:tcPr>
          <w:p>
            <w:pPr>
              <w:rPr>
                <w:rFonts w:ascii="宋体" w:hAnsi="宋体"/>
                <w:sz w:val="18"/>
                <w:szCs w:val="18"/>
              </w:rPr>
            </w:pPr>
          </w:p>
        </w:tc>
        <w:tc>
          <w:tcPr>
            <w:tcW w:w="540" w:type="dxa"/>
            <w:vMerge w:val="continue"/>
            <w:tcBorders>
              <w:left w:val="single" w:color="auto" w:sz="6" w:space="0"/>
              <w:bottom w:val="single" w:color="auto" w:sz="6" w:space="0"/>
            </w:tcBorders>
            <w:noWrap w:val="0"/>
            <w:vAlign w:val="center"/>
          </w:tcPr>
          <w:p>
            <w:pPr>
              <w:rPr>
                <w:rFonts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1" w:hRule="atLeast"/>
        </w:trPr>
        <w:tc>
          <w:tcPr>
            <w:tcW w:w="10908" w:type="dxa"/>
            <w:gridSpan w:val="4"/>
            <w:tcBorders>
              <w:top w:val="single" w:color="auto" w:sz="6" w:space="0"/>
              <w:bottom w:val="single" w:color="auto" w:sz="6" w:space="0"/>
            </w:tcBorders>
            <w:shd w:val="clear" w:color="auto" w:fill="FFFFFF" w:themeFill="background1"/>
            <w:noWrap w:val="0"/>
            <w:vAlign w:val="center"/>
          </w:tcPr>
          <w:p>
            <w:pPr>
              <w:spacing w:line="320" w:lineRule="exact"/>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rPr>
              <w:t>特别说明</w:t>
            </w:r>
            <w:r>
              <w:rPr>
                <w:rFonts w:hint="eastAsia" w:ascii="微软雅黑" w:hAnsi="微软雅黑" w:eastAsia="微软雅黑" w:cs="微软雅黑"/>
                <w:b/>
                <w:bCs/>
                <w:color w:val="FF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行程中遇天气原因，航班取消，道路塌方等自然灾害人力不可抗拒因素，所产生的费用及损失由客人自理。</w:t>
            </w:r>
          </w:p>
          <w:p>
            <w:pPr>
              <w:spacing w:line="300" w:lineRule="exact"/>
              <w:jc w:val="both"/>
              <w:rPr>
                <w:rFonts w:hint="eastAsia" w:ascii="宋体" w:hAnsi="宋体"/>
                <w:b/>
                <w:bCs/>
                <w:szCs w:val="21"/>
              </w:rPr>
            </w:pPr>
            <w:r>
              <w:rPr>
                <w:rFonts w:hint="eastAsia" w:ascii="微软雅黑" w:hAnsi="微软雅黑" w:eastAsia="微软雅黑" w:cs="微软雅黑"/>
                <w:color w:val="000000"/>
                <w:sz w:val="21"/>
                <w:szCs w:val="21"/>
              </w:rPr>
              <w:t>2</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1" w:hRule="atLeast"/>
        </w:trPr>
        <w:tc>
          <w:tcPr>
            <w:tcW w:w="10908" w:type="dxa"/>
            <w:gridSpan w:val="4"/>
            <w:tcBorders>
              <w:top w:val="single" w:color="auto" w:sz="6" w:space="0"/>
              <w:bottom w:val="single" w:color="auto" w:sz="6" w:space="0"/>
            </w:tcBorders>
            <w:shd w:val="clear" w:color="auto" w:fill="DCE6F2" w:themeFill="accent1" w:themeFillTint="32"/>
            <w:noWrap w:val="0"/>
            <w:vAlign w:val="center"/>
          </w:tcPr>
          <w:p>
            <w:pPr>
              <w:spacing w:line="300" w:lineRule="exact"/>
              <w:jc w:val="center"/>
              <w:rPr>
                <w:rFonts w:hint="eastAsia" w:ascii="微软雅黑" w:hAnsi="微软雅黑" w:eastAsia="微软雅黑" w:cs="微软雅黑"/>
                <w:sz w:val="28"/>
                <w:szCs w:val="28"/>
              </w:rPr>
            </w:pPr>
            <w:r>
              <w:rPr>
                <w:rFonts w:hint="eastAsia" w:ascii="微软雅黑" w:hAnsi="微软雅黑" w:eastAsia="微软雅黑" w:cs="微软雅黑"/>
                <w:b/>
                <w:bCs/>
                <w:sz w:val="28"/>
                <w:szCs w:val="28"/>
              </w:rPr>
              <w:t>标</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43" w:hRule="atLeast"/>
        </w:trPr>
        <w:tc>
          <w:tcPr>
            <w:tcW w:w="720" w:type="dxa"/>
            <w:tcBorders>
              <w:top w:val="single" w:color="auto" w:sz="6" w:space="0"/>
              <w:bottom w:val="single" w:color="auto" w:sz="6" w:space="0"/>
              <w:right w:val="single" w:color="auto" w:sz="6" w:space="0"/>
            </w:tcBorders>
            <w:noWrap w:val="0"/>
            <w:textDirection w:val="tbLrV"/>
            <w:vAlign w:val="center"/>
          </w:tcPr>
          <w:p>
            <w:pPr>
              <w:spacing w:line="300" w:lineRule="exact"/>
              <w:ind w:left="-107" w:leftChars="-51" w:right="-107" w:rightChars="-51" w:firstLine="560"/>
              <w:jc w:val="center"/>
              <w:rPr>
                <w:rFonts w:hint="eastAsia" w:ascii="宋体" w:hAnsi="宋体" w:eastAsia="宋体"/>
                <w:b/>
                <w:sz w:val="18"/>
                <w:szCs w:val="18"/>
                <w:lang w:eastAsia="zh-CN"/>
              </w:rPr>
            </w:pPr>
            <w:r>
              <w:rPr>
                <w:rFonts w:hint="eastAsia" w:ascii="微软雅黑" w:hAnsi="微软雅黑" w:eastAsia="微软雅黑" w:cs="微软雅黑"/>
                <w:b/>
                <w:sz w:val="28"/>
                <w:szCs w:val="28"/>
                <w:lang w:eastAsia="zh-CN"/>
              </w:rPr>
              <w:t>费</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lang w:eastAsia="zh-CN"/>
              </w:rPr>
              <w:t>用</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lang w:eastAsia="zh-CN"/>
              </w:rPr>
              <w:t>包</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lang w:eastAsia="zh-CN"/>
              </w:rPr>
              <w:t>含</w:t>
            </w:r>
          </w:p>
        </w:tc>
        <w:tc>
          <w:tcPr>
            <w:tcW w:w="10188" w:type="dxa"/>
            <w:gridSpan w:val="3"/>
            <w:tcBorders>
              <w:top w:val="single" w:color="auto" w:sz="6" w:space="0"/>
              <w:left w:val="single" w:color="auto" w:sz="6" w:space="0"/>
              <w:bottom w:val="single" w:color="auto" w:sz="6"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西昌</w:t>
            </w:r>
            <w:r>
              <w:rPr>
                <w:rFonts w:hint="eastAsia" w:ascii="微软雅黑" w:hAnsi="微软雅黑" w:eastAsia="微软雅黑" w:cs="微软雅黑"/>
                <w:color w:val="000000"/>
                <w:sz w:val="21"/>
                <w:szCs w:val="21"/>
                <w:lang w:val="en-US" w:eastAsia="zh-CN"/>
              </w:rPr>
              <w:t>-上海</w:t>
            </w:r>
            <w:r>
              <w:rPr>
                <w:rFonts w:hint="eastAsia" w:ascii="微软雅黑" w:hAnsi="微软雅黑" w:eastAsia="微软雅黑" w:cs="微软雅黑"/>
                <w:color w:val="000000"/>
                <w:sz w:val="21"/>
                <w:szCs w:val="21"/>
              </w:rPr>
              <w:t>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w:t>
            </w:r>
            <w:r>
              <w:rPr>
                <w:rFonts w:hint="eastAsia" w:ascii="微软雅黑" w:hAnsi="微软雅黑" w:eastAsia="微软雅黑" w:cs="微软雅黑"/>
                <w:color w:val="000000"/>
                <w:sz w:val="21"/>
                <w:szCs w:val="21"/>
                <w:lang w:val="en-US" w:eastAsia="zh-CN"/>
              </w:rPr>
              <w:t>3年内</w:t>
            </w:r>
            <w:r>
              <w:rPr>
                <w:rFonts w:hint="eastAsia" w:ascii="微软雅黑" w:hAnsi="微软雅黑" w:eastAsia="微软雅黑" w:cs="微软雅黑"/>
                <w:color w:val="000000"/>
                <w:sz w:val="21"/>
                <w:szCs w:val="21"/>
              </w:rPr>
              <w:t>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w:t>
            </w:r>
            <w:r>
              <w:rPr>
                <w:rFonts w:hint="eastAsia" w:ascii="微软雅黑" w:hAnsi="微软雅黑" w:eastAsia="微软雅黑" w:cs="微软雅黑"/>
                <w:color w:val="000000"/>
                <w:sz w:val="21"/>
                <w:szCs w:val="21"/>
                <w:lang w:eastAsia="zh-CN"/>
              </w:rPr>
              <w:t>网评</w:t>
            </w:r>
            <w:r>
              <w:rPr>
                <w:rFonts w:hint="eastAsia" w:ascii="微软雅黑" w:hAnsi="微软雅黑" w:eastAsia="微软雅黑" w:cs="微软雅黑"/>
                <w:color w:val="000000"/>
                <w:sz w:val="21"/>
                <w:szCs w:val="21"/>
                <w:lang w:val="en-US" w:eastAsia="zh-CN"/>
              </w:rPr>
              <w:t>5钻酒店（1晚水乡+1晚拈花湾客栈）</w:t>
            </w:r>
            <w:r>
              <w:rPr>
                <w:rFonts w:hint="eastAsia" w:ascii="微软雅黑" w:hAnsi="微软雅黑" w:eastAsia="微软雅黑" w:cs="微软雅黑"/>
                <w:color w:val="000000"/>
                <w:sz w:val="21"/>
                <w:szCs w:val="21"/>
              </w:rPr>
              <w:t>；</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正：自助早，</w:t>
            </w:r>
            <w:r>
              <w:rPr>
                <w:rFonts w:hint="eastAsia" w:ascii="微软雅黑" w:hAnsi="微软雅黑" w:eastAsia="微软雅黑" w:cs="微软雅黑"/>
                <w:color w:val="000000"/>
                <w:sz w:val="21"/>
                <w:szCs w:val="21"/>
                <w:lang w:val="en-US" w:eastAsia="zh-CN"/>
              </w:rPr>
              <w:t>50</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default" w:ascii="宋体" w:hAnsi="宋体" w:eastAsia="宋体"/>
                <w:sz w:val="18"/>
                <w:szCs w:val="18"/>
                <w:lang w:val="en-US" w:eastAsia="zh-CN"/>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57" w:hRule="atLeast"/>
        </w:trPr>
        <w:tc>
          <w:tcPr>
            <w:tcW w:w="720" w:type="dxa"/>
            <w:tcBorders>
              <w:top w:val="single" w:color="auto" w:sz="6" w:space="0"/>
              <w:bottom w:val="single" w:color="auto" w:sz="6" w:space="0"/>
              <w:right w:val="single" w:color="auto" w:sz="6" w:space="0"/>
            </w:tcBorders>
            <w:noWrap w:val="0"/>
            <w:vAlign w:val="center"/>
          </w:tcPr>
          <w:p>
            <w:pPr>
              <w:spacing w:line="300" w:lineRule="exact"/>
              <w:ind w:left="-107" w:leftChars="-51" w:right="-107" w:rightChars="-51"/>
              <w:jc w:val="center"/>
              <w:rPr>
                <w:rFonts w:ascii="宋体" w:hAnsi="宋体"/>
                <w:b/>
                <w:sz w:val="18"/>
                <w:szCs w:val="18"/>
              </w:rPr>
            </w:pPr>
            <w:r>
              <w:rPr>
                <w:rFonts w:hint="eastAsia" w:ascii="微软雅黑" w:hAnsi="微软雅黑" w:eastAsia="微软雅黑" w:cs="微软雅黑"/>
                <w:b/>
                <w:sz w:val="28"/>
                <w:szCs w:val="28"/>
                <w:lang w:eastAsia="zh-CN"/>
              </w:rPr>
              <w:t>儿童</w:t>
            </w:r>
          </w:p>
        </w:tc>
        <w:tc>
          <w:tcPr>
            <w:tcW w:w="10188" w:type="dxa"/>
            <w:gridSpan w:val="3"/>
            <w:tcBorders>
              <w:top w:val="single" w:color="auto" w:sz="6" w:space="0"/>
              <w:left w:val="single" w:color="auto" w:sz="6" w:space="0"/>
              <w:bottom w:val="single" w:color="auto" w:sz="6" w:space="0"/>
            </w:tcBorders>
            <w:noWrap w:val="0"/>
            <w:vAlign w:val="center"/>
          </w:tcPr>
          <w:p>
            <w:pPr>
              <w:spacing w:line="300" w:lineRule="exact"/>
              <w:rPr>
                <w:rFonts w:ascii="宋体" w:hAnsi="宋体"/>
                <w:sz w:val="18"/>
                <w:szCs w:val="18"/>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4" w:hRule="atLeast"/>
        </w:trPr>
        <w:tc>
          <w:tcPr>
            <w:tcW w:w="720" w:type="dxa"/>
            <w:tcBorders>
              <w:top w:val="single" w:color="auto" w:sz="6" w:space="0"/>
              <w:bottom w:val="single" w:color="auto" w:sz="4" w:space="0"/>
              <w:right w:val="single" w:color="auto" w:sz="6" w:space="0"/>
            </w:tcBorders>
            <w:noWrap w:val="0"/>
            <w:textDirection w:val="tbLrV"/>
            <w:vAlign w:val="center"/>
          </w:tcPr>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ascii="宋体" w:hAnsi="宋体"/>
                <w:b/>
                <w:sz w:val="18"/>
                <w:szCs w:val="18"/>
              </w:rPr>
            </w:pPr>
            <w:r>
              <w:rPr>
                <w:rFonts w:hint="eastAsia" w:ascii="微软雅黑" w:hAnsi="微软雅黑" w:eastAsia="微软雅黑" w:cs="微软雅黑"/>
                <w:b/>
                <w:bCs/>
                <w:color w:val="000000"/>
                <w:sz w:val="28"/>
                <w:szCs w:val="28"/>
                <w:lang w:val="en-US" w:eastAsia="zh-CN"/>
              </w:rPr>
              <w:t xml:space="preserve">   费 用 不 含</w:t>
            </w:r>
          </w:p>
        </w:tc>
        <w:tc>
          <w:tcPr>
            <w:tcW w:w="10188" w:type="dxa"/>
            <w:gridSpan w:val="3"/>
            <w:tcBorders>
              <w:top w:val="single" w:color="auto" w:sz="6" w:space="0"/>
              <w:left w:val="single" w:color="auto" w:sz="6" w:space="0"/>
              <w:bottom w:val="single" w:color="auto" w:sz="4" w:space="0"/>
            </w:tcBorders>
            <w:noWrap w:val="0"/>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ascii="宋体" w:hAnsi="宋体"/>
                <w:sz w:val="18"/>
                <w:szCs w:val="18"/>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3" w:hRule="atLeast"/>
        </w:trPr>
        <w:tc>
          <w:tcPr>
            <w:tcW w:w="10908" w:type="dxa"/>
            <w:gridSpan w:val="4"/>
            <w:tcBorders>
              <w:top w:val="single" w:color="auto" w:sz="4"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ascii="宋体" w:hAnsi="宋体"/>
                <w:sz w:val="18"/>
                <w:szCs w:val="18"/>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31" w:hRule="atLeast"/>
        </w:trPr>
        <w:tc>
          <w:tcPr>
            <w:tcW w:w="10908" w:type="dxa"/>
            <w:gridSpan w:val="4"/>
            <w:tcBorders>
              <w:top w:val="single" w:color="auto" w:sz="4" w:space="0"/>
              <w:bottom w:val="single" w:color="auto" w:sz="4" w:space="0"/>
            </w:tcBorders>
            <w:shd w:val="clear" w:color="auto" w:fill="DCE6F2" w:themeFill="accent1" w:themeFillTint="32"/>
            <w:noWrap w:val="0"/>
            <w:vAlign w:val="center"/>
          </w:tcPr>
          <w:p>
            <w:pPr>
              <w:ind w:right="-90"/>
              <w:jc w:val="center"/>
              <w:rPr>
                <w:rFonts w:ascii="宋体" w:hAnsi="宋体"/>
                <w:color w:val="000000"/>
                <w:szCs w:val="21"/>
              </w:rPr>
            </w:pPr>
            <w:r>
              <w:rPr>
                <w:rFonts w:hint="eastAsia" w:ascii="微软雅黑" w:hAnsi="微软雅黑" w:eastAsia="微软雅黑" w:cs="微软雅黑"/>
                <w:b/>
                <w:bCs/>
                <w:color w:val="FF0000"/>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0" w:hRule="atLeast"/>
        </w:trPr>
        <w:tc>
          <w:tcPr>
            <w:tcW w:w="10908" w:type="dxa"/>
            <w:gridSpan w:val="4"/>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kinsoku/>
              <w:wordWrap/>
              <w:overflowPunct/>
              <w:topLinePunct w:val="0"/>
              <w:autoSpaceDE/>
              <w:autoSpaceDN/>
              <w:bidi w:val="0"/>
              <w:adjustRightInd w:val="0"/>
              <w:snapToGrid w:val="0"/>
              <w:spacing w:line="240" w:lineRule="auto"/>
              <w:ind w:right="-90"/>
              <w:textAlignment w:val="auto"/>
              <w:rPr>
                <w:rFonts w:hint="eastAsia" w:ascii="宋体" w:hAnsi="宋体"/>
                <w:b/>
                <w:color w:val="FF0000"/>
                <w:sz w:val="28"/>
                <w:szCs w:val="28"/>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0" w:hRule="atLeast"/>
        </w:trPr>
        <w:tc>
          <w:tcPr>
            <w:tcW w:w="10908" w:type="dxa"/>
            <w:gridSpan w:val="4"/>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lang w:eastAsia="zh-CN"/>
              </w:rPr>
              <w:drawing>
                <wp:anchor distT="0" distB="0" distL="114300" distR="114300" simplePos="0" relativeHeight="251702272" behindDoc="1" locked="0" layoutInCell="1" allowOverlap="1">
                  <wp:simplePos x="0" y="0"/>
                  <wp:positionH relativeFrom="column">
                    <wp:posOffset>-410210</wp:posOffset>
                  </wp:positionH>
                  <wp:positionV relativeFrom="paragraph">
                    <wp:posOffset>-4211320</wp:posOffset>
                  </wp:positionV>
                  <wp:extent cx="7597140" cy="10743565"/>
                  <wp:effectExtent l="0" t="0" r="3810" b="635"/>
                  <wp:wrapNone/>
                  <wp:docPr id="14" name="图片 5"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kinsoku/>
              <w:wordWrap/>
              <w:overflowPunct/>
              <w:topLinePunct w:val="0"/>
              <w:autoSpaceDE/>
              <w:autoSpaceDN/>
              <w:bidi w:val="0"/>
              <w:adjustRightInd w:val="0"/>
              <w:snapToGrid w:val="0"/>
              <w:ind w:right="-90"/>
              <w:textAlignment w:val="auto"/>
              <w:rPr>
                <w:rFonts w:hint="eastAsia" w:ascii="宋体" w:hAnsi="宋体"/>
                <w:b/>
                <w:color w:val="FF0000"/>
                <w:sz w:val="28"/>
                <w:szCs w:val="28"/>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40" w:hRule="atLeast"/>
        </w:trPr>
        <w:tc>
          <w:tcPr>
            <w:tcW w:w="10908" w:type="dxa"/>
            <w:gridSpan w:val="4"/>
            <w:tcBorders>
              <w:top w:val="single" w:color="auto" w:sz="4" w:space="0"/>
              <w:bottom w:val="single" w:color="auto" w:sz="6" w:space="0"/>
            </w:tcBorders>
            <w:noWrap w:val="0"/>
            <w:vAlign w:val="center"/>
          </w:tcPr>
          <w:p>
            <w:pPr>
              <w:snapToGrid w:val="0"/>
              <w:spacing w:line="240" w:lineRule="atLeast"/>
              <w:ind w:firstLine="2241" w:firstLineChars="800"/>
              <w:rPr>
                <w:rFonts w:hint="eastAsia" w:ascii="微软雅黑" w:hAnsi="微软雅黑" w:eastAsia="微软雅黑" w:cs="微软雅黑"/>
                <w:b/>
                <w:bCs/>
                <w:color w:val="auto"/>
                <w:sz w:val="28"/>
                <w:szCs w:val="28"/>
              </w:rPr>
            </w:pPr>
            <w:r>
              <w:rPr>
                <w:rFonts w:hint="eastAsia" w:ascii="微软雅黑" w:hAnsi="微软雅黑" w:eastAsia="微软雅黑" w:cs="微软雅黑"/>
                <w:b/>
                <w:bCs/>
                <w:color w:val="FF0000"/>
                <w:sz w:val="28"/>
                <w:szCs w:val="28"/>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tbl>
            <w:tblPr>
              <w:tblStyle w:val="7"/>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周庄环镇水上游</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6</w:t>
                  </w:r>
                  <w:bookmarkStart w:id="0" w:name="_GoBack"/>
                  <w:bookmarkEnd w:id="0"/>
                  <w:r>
                    <w:rPr>
                      <w:rFonts w:hint="eastAsia" w:ascii="微软雅黑" w:hAnsi="微软雅黑" w:eastAsia="微软雅黑" w:cs="微软雅黑"/>
                      <w:color w:val="000000"/>
                      <w:sz w:val="21"/>
                      <w:szCs w:val="21"/>
                    </w:rPr>
                    <w:t>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ind w:right="-90"/>
              <w:rPr>
                <w:rFonts w:hint="eastAsia" w:ascii="宋体" w:hAnsi="宋体"/>
                <w:b/>
                <w:color w:val="FF0000"/>
                <w:sz w:val="28"/>
                <w:szCs w:val="28"/>
              </w:rPr>
            </w:pPr>
            <w:r>
              <w:rPr>
                <w:rFonts w:hint="eastAsia" w:ascii="微软雅黑" w:hAnsi="微软雅黑" w:eastAsia="微软雅黑" w:cs="微软雅黑"/>
                <w:color w:val="000000"/>
                <w:sz w:val="21"/>
                <w:szCs w:val="21"/>
              </w:rPr>
              <w:t>提示：如旅游者不同意参加自费项目不应签署本协议，请选择其他旅游产品！</w:t>
            </w:r>
          </w:p>
          <w:p>
            <w:pPr>
              <w:ind w:right="-90"/>
              <w:rPr>
                <w:rFonts w:hint="eastAsia" w:ascii="微软雅黑" w:hAnsi="微软雅黑" w:eastAsia="微软雅黑" w:cs="微软雅黑"/>
                <w:color w:val="000000"/>
                <w:sz w:val="21"/>
                <w:szCs w:val="21"/>
              </w:rPr>
            </w:pPr>
            <w:r>
              <w:rPr>
                <w:rFonts w:hint="eastAsia" w:ascii="宋体" w:hAnsi="宋体"/>
                <w:b/>
                <w:color w:val="FF0000"/>
                <w:sz w:val="28"/>
                <w:szCs w:val="28"/>
              </w:rPr>
              <w:t>请组团社提醒客人参团前详细阅读以上注意事项</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350"/>
        <w:textAlignment w:val="auto"/>
      </w:pPr>
      <w:r>
        <w:rPr>
          <w:rFonts w:hint="eastAsia" w:ascii="隶书" w:hAnsi="宋体" w:eastAsia="隶书"/>
          <w:b/>
          <w:color w:val="FF0000"/>
          <w:sz w:val="52"/>
          <w:szCs w:val="52"/>
          <w:lang w:eastAsia="zh-CN"/>
        </w:rPr>
        <w:drawing>
          <wp:anchor distT="0" distB="0" distL="114300" distR="114300" simplePos="0" relativeHeight="251660288" behindDoc="1" locked="0" layoutInCell="1" allowOverlap="1">
            <wp:simplePos x="0" y="0"/>
            <wp:positionH relativeFrom="column">
              <wp:posOffset>1270</wp:posOffset>
            </wp:positionH>
            <wp:positionV relativeFrom="paragraph">
              <wp:posOffset>-563880</wp:posOffset>
            </wp:positionV>
            <wp:extent cx="7597140" cy="10743565"/>
            <wp:effectExtent l="0" t="0" r="3810" b="635"/>
            <wp:wrapNone/>
            <wp:docPr id="3" name="图片 4"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背景图"/>
                    <pic:cNvPicPr>
                      <a:picLocks noChangeAspect="1"/>
                    </pic:cNvPicPr>
                  </pic:nvPicPr>
                  <pic:blipFill>
                    <a:blip r:embed="rId7"/>
                    <a:stretch>
                      <a:fillRect/>
                    </a:stretch>
                  </pic:blipFill>
                  <pic:spPr>
                    <a:xfrm>
                      <a:off x="0" y="0"/>
                      <a:ext cx="7597140" cy="10743565"/>
                    </a:xfrm>
                    <a:prstGeom prst="rect">
                      <a:avLst/>
                    </a:prstGeom>
                    <a:noFill/>
                    <a:ln>
                      <a:noFill/>
                    </a:ln>
                  </pic:spPr>
                </pic:pic>
              </a:graphicData>
            </a:graphic>
          </wp:anchor>
        </w:drawing>
      </w:r>
    </w:p>
    <w:sectPr>
      <w:pgSz w:w="11906" w:h="16838"/>
      <w:pgMar w:top="850" w:right="567" w:bottom="850"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1802F5"/>
    <w:multiLevelType w:val="multilevel"/>
    <w:tmpl w:val="621802F5"/>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C33DF"/>
    <w:rsid w:val="00160F3F"/>
    <w:rsid w:val="001D3BFC"/>
    <w:rsid w:val="00206B85"/>
    <w:rsid w:val="00226D61"/>
    <w:rsid w:val="002569B6"/>
    <w:rsid w:val="002E53A3"/>
    <w:rsid w:val="0032511D"/>
    <w:rsid w:val="00335EE3"/>
    <w:rsid w:val="0036365A"/>
    <w:rsid w:val="004E4C3F"/>
    <w:rsid w:val="0062351F"/>
    <w:rsid w:val="0075594A"/>
    <w:rsid w:val="007805D6"/>
    <w:rsid w:val="007C3F33"/>
    <w:rsid w:val="00897075"/>
    <w:rsid w:val="00901F7C"/>
    <w:rsid w:val="00904FD8"/>
    <w:rsid w:val="00B10BC8"/>
    <w:rsid w:val="00B34301"/>
    <w:rsid w:val="00B34BA3"/>
    <w:rsid w:val="00B435F1"/>
    <w:rsid w:val="00BB498D"/>
    <w:rsid w:val="00BC1F9C"/>
    <w:rsid w:val="00BE14A8"/>
    <w:rsid w:val="00C22B4C"/>
    <w:rsid w:val="00C77557"/>
    <w:rsid w:val="00C92171"/>
    <w:rsid w:val="00CB6D21"/>
    <w:rsid w:val="00D64D29"/>
    <w:rsid w:val="00D916AC"/>
    <w:rsid w:val="00DB21FA"/>
    <w:rsid w:val="00E87FF7"/>
    <w:rsid w:val="00F4371D"/>
    <w:rsid w:val="00FD0274"/>
    <w:rsid w:val="01F20E61"/>
    <w:rsid w:val="036A246A"/>
    <w:rsid w:val="04DA5259"/>
    <w:rsid w:val="05F840C8"/>
    <w:rsid w:val="06BD5A9A"/>
    <w:rsid w:val="07807FAC"/>
    <w:rsid w:val="0CD30E1F"/>
    <w:rsid w:val="11C0065D"/>
    <w:rsid w:val="14073654"/>
    <w:rsid w:val="16C917E3"/>
    <w:rsid w:val="16EB7FEB"/>
    <w:rsid w:val="198630BF"/>
    <w:rsid w:val="1EA92DB7"/>
    <w:rsid w:val="1F4372A1"/>
    <w:rsid w:val="1F9F0CAF"/>
    <w:rsid w:val="1FD33DAA"/>
    <w:rsid w:val="212F43A4"/>
    <w:rsid w:val="230168D6"/>
    <w:rsid w:val="23C068A1"/>
    <w:rsid w:val="23D20D0A"/>
    <w:rsid w:val="253F2997"/>
    <w:rsid w:val="26D64894"/>
    <w:rsid w:val="2A7F390C"/>
    <w:rsid w:val="2C0E31D4"/>
    <w:rsid w:val="2D5E70B7"/>
    <w:rsid w:val="2D7D3F7E"/>
    <w:rsid w:val="2F751F78"/>
    <w:rsid w:val="2FB960E6"/>
    <w:rsid w:val="320C3359"/>
    <w:rsid w:val="34004E70"/>
    <w:rsid w:val="342D1E2D"/>
    <w:rsid w:val="37226D46"/>
    <w:rsid w:val="38B8055E"/>
    <w:rsid w:val="38BB3868"/>
    <w:rsid w:val="390958AA"/>
    <w:rsid w:val="3ACC377B"/>
    <w:rsid w:val="3C61727B"/>
    <w:rsid w:val="3C9A367E"/>
    <w:rsid w:val="3E5B47D8"/>
    <w:rsid w:val="3EE33935"/>
    <w:rsid w:val="3F732546"/>
    <w:rsid w:val="40DB67FC"/>
    <w:rsid w:val="40E53D39"/>
    <w:rsid w:val="40FB2C93"/>
    <w:rsid w:val="42D4239C"/>
    <w:rsid w:val="432726DF"/>
    <w:rsid w:val="45202C94"/>
    <w:rsid w:val="46BB45C7"/>
    <w:rsid w:val="495E10E5"/>
    <w:rsid w:val="4A853884"/>
    <w:rsid w:val="4B9520E1"/>
    <w:rsid w:val="506F7526"/>
    <w:rsid w:val="52596F38"/>
    <w:rsid w:val="531C3E96"/>
    <w:rsid w:val="5474624B"/>
    <w:rsid w:val="57DE2BFF"/>
    <w:rsid w:val="59852C69"/>
    <w:rsid w:val="59EE4DBC"/>
    <w:rsid w:val="5D8C3984"/>
    <w:rsid w:val="5F2D2310"/>
    <w:rsid w:val="5F9343ED"/>
    <w:rsid w:val="61183A27"/>
    <w:rsid w:val="687915C8"/>
    <w:rsid w:val="68E75C4C"/>
    <w:rsid w:val="69A021E7"/>
    <w:rsid w:val="69E22DE5"/>
    <w:rsid w:val="6B7C56E9"/>
    <w:rsid w:val="6C027857"/>
    <w:rsid w:val="6CB766E4"/>
    <w:rsid w:val="6CC1636C"/>
    <w:rsid w:val="6FB87A94"/>
    <w:rsid w:val="6FDF004B"/>
    <w:rsid w:val="70FC1E3F"/>
    <w:rsid w:val="711662E1"/>
    <w:rsid w:val="73320501"/>
    <w:rsid w:val="747C67C6"/>
    <w:rsid w:val="752D23BE"/>
    <w:rsid w:val="7F494C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b/>
      <w:kern w:val="0"/>
      <w:sz w:val="36"/>
      <w:szCs w:val="36"/>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kern w:val="0"/>
      <w:sz w:val="24"/>
    </w:rPr>
  </w:style>
  <w:style w:type="table" w:styleId="8">
    <w:name w:val="Table Grid"/>
    <w:basedOn w:val="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iPriority w:val="0"/>
    <w:rPr>
      <w:color w:val="0000FF"/>
      <w:u w:val="single"/>
    </w:rPr>
  </w:style>
  <w:style w:type="paragraph" w:customStyle="1" w:styleId="11">
    <w:name w:val="p0"/>
    <w:basedOn w:val="1"/>
    <w:qFormat/>
    <w:uiPriority w:val="0"/>
    <w:pPr>
      <w:widowControl/>
    </w:pPr>
    <w:rPr>
      <w:rFonts w:ascii="Cambria" w:hAnsi="Cambria"/>
      <w:kern w:val="0"/>
      <w:sz w:val="24"/>
      <w:szCs w:val="21"/>
    </w:rPr>
  </w:style>
  <w:style w:type="paragraph" w:customStyle="1" w:styleId="12">
    <w:name w:val="列出段落1"/>
    <w:basedOn w:val="1"/>
    <w:unhideWhenUsed/>
    <w:qFormat/>
    <w:uiPriority w:val="99"/>
    <w:pPr>
      <w:ind w:firstLine="420" w:firstLineChars="200"/>
    </w:pPr>
  </w:style>
  <w:style w:type="character" w:customStyle="1" w:styleId="13">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Template>
  <Company>CHINA</Company>
  <Pages>1</Pages>
  <Words>710</Words>
  <Characters>4047</Characters>
  <Lines>33</Lines>
  <Paragraphs>9</Paragraphs>
  <TotalTime>4</TotalTime>
  <ScaleCrop>false</ScaleCrop>
  <LinksUpToDate>false</LinksUpToDate>
  <CharactersWithSpaces>4748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2019-02-19T09:06:00Z</dcterms:created>
  <dc:creator>www</dc:creator>
  <cp:lastModifiedBy>Administrator</cp:lastModifiedBy>
  <dcterms:modified xsi:type="dcterms:W3CDTF">2021-02-23T06:01:09Z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