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E0767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-915670</wp:posOffset>
            </wp:positionV>
            <wp:extent cx="7571740" cy="10714990"/>
            <wp:effectExtent l="0" t="0" r="10160" b="3810"/>
            <wp:wrapNone/>
            <wp:docPr id="7" name="图片 7" descr="三秦故事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三秦故事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7B19D">
      <w:pPr>
        <w:widowControl/>
        <w:jc w:val="left"/>
        <w:rPr>
          <w:rFonts w:hint="eastAsia"/>
          <w:lang w:val="en-US" w:eastAsia="zh-CN"/>
        </w:rPr>
      </w:pPr>
    </w:p>
    <w:p w14:paraId="34E87F1A">
      <w:pPr>
        <w:widowControl/>
        <w:jc w:val="left"/>
        <w:rPr>
          <w:rFonts w:hint="eastAsia"/>
          <w:lang w:val="en-US" w:eastAsia="zh-CN"/>
        </w:rPr>
      </w:pPr>
    </w:p>
    <w:p w14:paraId="5CF2B7E0">
      <w:pPr>
        <w:widowControl/>
        <w:jc w:val="left"/>
        <w:rPr>
          <w:rFonts w:hint="eastAsia"/>
          <w:lang w:val="en-US" w:eastAsia="zh-CN"/>
        </w:rPr>
      </w:pPr>
    </w:p>
    <w:p w14:paraId="5E1F602A">
      <w:pPr>
        <w:widowControl/>
        <w:jc w:val="left"/>
        <w:rPr>
          <w:rFonts w:hint="eastAsia"/>
          <w:lang w:val="en-US" w:eastAsia="zh-CN"/>
        </w:rPr>
      </w:pPr>
    </w:p>
    <w:p w14:paraId="158683B9">
      <w:pPr>
        <w:widowControl/>
        <w:jc w:val="left"/>
        <w:rPr>
          <w:rFonts w:hint="eastAsia"/>
          <w:lang w:val="en-US" w:eastAsia="zh-CN"/>
        </w:rPr>
      </w:pPr>
    </w:p>
    <w:p w14:paraId="4C8CC57D">
      <w:pPr>
        <w:widowControl/>
        <w:jc w:val="left"/>
        <w:rPr>
          <w:rFonts w:hint="eastAsia"/>
          <w:lang w:val="en-US" w:eastAsia="zh-CN"/>
        </w:rPr>
      </w:pPr>
    </w:p>
    <w:p w14:paraId="74892559">
      <w:pPr>
        <w:widowControl/>
        <w:jc w:val="left"/>
        <w:rPr>
          <w:rFonts w:hint="eastAsia"/>
          <w:lang w:val="en-US" w:eastAsia="zh-CN"/>
        </w:rPr>
      </w:pPr>
    </w:p>
    <w:p w14:paraId="07BFCE75">
      <w:pPr>
        <w:widowControl/>
        <w:jc w:val="left"/>
        <w:rPr>
          <w:rFonts w:hint="eastAsia"/>
          <w:lang w:val="en-US" w:eastAsia="zh-CN"/>
        </w:rPr>
      </w:pPr>
    </w:p>
    <w:p w14:paraId="5BEF7751">
      <w:pPr>
        <w:widowControl/>
        <w:jc w:val="left"/>
        <w:rPr>
          <w:rFonts w:hint="eastAsia"/>
          <w:lang w:val="en-US" w:eastAsia="zh-CN"/>
        </w:rPr>
      </w:pPr>
    </w:p>
    <w:p w14:paraId="098518A9">
      <w:pPr>
        <w:widowControl/>
        <w:jc w:val="left"/>
        <w:rPr>
          <w:rFonts w:hint="eastAsia"/>
          <w:lang w:val="en-US" w:eastAsia="zh-CN"/>
        </w:rPr>
      </w:pPr>
    </w:p>
    <w:p w14:paraId="02E26FA8">
      <w:pPr>
        <w:widowControl/>
        <w:jc w:val="left"/>
        <w:rPr>
          <w:rFonts w:hint="eastAsia"/>
          <w:lang w:val="en-US" w:eastAsia="zh-CN"/>
        </w:rPr>
      </w:pPr>
    </w:p>
    <w:p w14:paraId="3193EF6D">
      <w:pPr>
        <w:widowControl/>
        <w:jc w:val="left"/>
        <w:rPr>
          <w:rFonts w:hint="eastAsia"/>
          <w:lang w:val="en-US" w:eastAsia="zh-CN"/>
        </w:rPr>
      </w:pPr>
    </w:p>
    <w:p w14:paraId="27D1AB03">
      <w:pPr>
        <w:widowControl/>
        <w:jc w:val="left"/>
        <w:rPr>
          <w:rFonts w:hint="eastAsia"/>
          <w:lang w:val="en-US" w:eastAsia="zh-CN"/>
        </w:rPr>
      </w:pPr>
    </w:p>
    <w:p w14:paraId="703CEC0C">
      <w:pPr>
        <w:widowControl/>
        <w:jc w:val="left"/>
        <w:rPr>
          <w:rFonts w:hint="eastAsia"/>
          <w:lang w:val="en-US" w:eastAsia="zh-CN"/>
        </w:rPr>
      </w:pPr>
    </w:p>
    <w:p w14:paraId="28B285B9">
      <w:pPr>
        <w:widowControl/>
        <w:jc w:val="left"/>
        <w:rPr>
          <w:rFonts w:hint="eastAsia"/>
          <w:lang w:val="en-US" w:eastAsia="zh-CN"/>
        </w:rPr>
      </w:pPr>
    </w:p>
    <w:p w14:paraId="26C3C87B">
      <w:pPr>
        <w:widowControl/>
        <w:jc w:val="left"/>
        <w:rPr>
          <w:rFonts w:hint="eastAsia"/>
          <w:lang w:val="en-US" w:eastAsia="zh-CN"/>
        </w:rPr>
      </w:pPr>
    </w:p>
    <w:p w14:paraId="1CC948B9">
      <w:pPr>
        <w:widowControl/>
        <w:jc w:val="left"/>
        <w:rPr>
          <w:rFonts w:hint="eastAsia"/>
          <w:lang w:val="en-US" w:eastAsia="zh-CN"/>
        </w:rPr>
      </w:pPr>
    </w:p>
    <w:p w14:paraId="381D4B04">
      <w:pPr>
        <w:widowControl/>
        <w:jc w:val="left"/>
        <w:rPr>
          <w:rFonts w:hint="eastAsia"/>
          <w:lang w:val="en-US" w:eastAsia="zh-CN"/>
        </w:rPr>
      </w:pPr>
    </w:p>
    <w:p w14:paraId="74F989AD">
      <w:pPr>
        <w:widowControl/>
        <w:jc w:val="left"/>
        <w:rPr>
          <w:rFonts w:hint="eastAsia"/>
          <w:lang w:val="en-US" w:eastAsia="zh-CN"/>
        </w:rPr>
      </w:pPr>
    </w:p>
    <w:p w14:paraId="56522BA2">
      <w:pPr>
        <w:widowControl/>
        <w:jc w:val="left"/>
        <w:rPr>
          <w:rFonts w:hint="eastAsia"/>
          <w:lang w:val="en-US" w:eastAsia="zh-CN"/>
        </w:rPr>
      </w:pPr>
    </w:p>
    <w:p w14:paraId="153F1AE9">
      <w:pPr>
        <w:widowControl/>
        <w:jc w:val="left"/>
        <w:rPr>
          <w:rFonts w:hint="eastAsia"/>
          <w:lang w:val="en-US" w:eastAsia="zh-CN"/>
        </w:rPr>
      </w:pPr>
    </w:p>
    <w:p w14:paraId="115B70CF">
      <w:pPr>
        <w:widowControl/>
        <w:jc w:val="left"/>
        <w:rPr>
          <w:rFonts w:hint="eastAsia"/>
          <w:lang w:val="en-US" w:eastAsia="zh-CN"/>
        </w:rPr>
      </w:pPr>
    </w:p>
    <w:p w14:paraId="7C77DD6D">
      <w:pPr>
        <w:widowControl/>
        <w:jc w:val="left"/>
        <w:rPr>
          <w:rFonts w:hint="eastAsia"/>
          <w:lang w:val="en-US" w:eastAsia="zh-CN"/>
        </w:rPr>
      </w:pPr>
    </w:p>
    <w:p w14:paraId="7AF0489E">
      <w:pPr>
        <w:widowControl/>
        <w:jc w:val="left"/>
        <w:rPr>
          <w:rFonts w:hint="eastAsia"/>
          <w:lang w:val="en-US" w:eastAsia="zh-CN"/>
        </w:rPr>
      </w:pPr>
    </w:p>
    <w:p w14:paraId="007A03EE">
      <w:pPr>
        <w:widowControl/>
        <w:jc w:val="left"/>
        <w:rPr>
          <w:rFonts w:hint="eastAsia"/>
          <w:lang w:val="en-US" w:eastAsia="zh-CN"/>
        </w:rPr>
      </w:pPr>
    </w:p>
    <w:p w14:paraId="15A5259D">
      <w:pPr>
        <w:widowControl/>
        <w:jc w:val="left"/>
        <w:rPr>
          <w:rFonts w:hint="eastAsia"/>
          <w:lang w:val="en-US" w:eastAsia="zh-CN"/>
        </w:rPr>
      </w:pPr>
    </w:p>
    <w:p w14:paraId="115645BD">
      <w:pPr>
        <w:widowControl/>
        <w:jc w:val="left"/>
        <w:rPr>
          <w:rFonts w:hint="eastAsia"/>
          <w:lang w:val="en-US" w:eastAsia="zh-CN"/>
        </w:rPr>
      </w:pPr>
    </w:p>
    <w:p w14:paraId="494DD9A5">
      <w:pPr>
        <w:widowControl/>
        <w:jc w:val="left"/>
        <w:rPr>
          <w:rFonts w:hint="eastAsia"/>
          <w:lang w:val="en-US" w:eastAsia="zh-CN"/>
        </w:rPr>
      </w:pPr>
    </w:p>
    <w:p w14:paraId="2DBC42DA">
      <w:pPr>
        <w:widowControl/>
        <w:jc w:val="left"/>
        <w:rPr>
          <w:rFonts w:hint="eastAsia"/>
          <w:lang w:val="en-US" w:eastAsia="zh-CN"/>
        </w:rPr>
      </w:pPr>
    </w:p>
    <w:p w14:paraId="2A5F3A48">
      <w:pPr>
        <w:widowControl/>
        <w:jc w:val="left"/>
        <w:rPr>
          <w:rFonts w:hint="eastAsia"/>
          <w:lang w:val="en-US" w:eastAsia="zh-CN"/>
        </w:rPr>
      </w:pPr>
    </w:p>
    <w:p w14:paraId="0C0A4959">
      <w:pPr>
        <w:widowControl/>
        <w:jc w:val="left"/>
        <w:rPr>
          <w:rFonts w:hint="eastAsia"/>
          <w:lang w:val="en-US" w:eastAsia="zh-CN"/>
        </w:rPr>
      </w:pPr>
    </w:p>
    <w:p w14:paraId="47F6DB88">
      <w:pPr>
        <w:widowControl/>
        <w:jc w:val="left"/>
        <w:rPr>
          <w:rFonts w:hint="eastAsia"/>
          <w:lang w:val="en-US" w:eastAsia="zh-CN"/>
        </w:rPr>
      </w:pPr>
    </w:p>
    <w:p w14:paraId="40640CA9">
      <w:pPr>
        <w:widowControl/>
        <w:jc w:val="left"/>
        <w:rPr>
          <w:rFonts w:hint="eastAsia"/>
          <w:lang w:val="en-US" w:eastAsia="zh-CN"/>
        </w:rPr>
      </w:pPr>
    </w:p>
    <w:p w14:paraId="14F8C639">
      <w:pPr>
        <w:widowControl/>
        <w:jc w:val="left"/>
        <w:rPr>
          <w:rFonts w:hint="eastAsia"/>
          <w:lang w:val="en-US" w:eastAsia="zh-CN"/>
        </w:rPr>
      </w:pPr>
    </w:p>
    <w:p w14:paraId="7DE35D6E">
      <w:pPr>
        <w:widowControl/>
        <w:jc w:val="left"/>
        <w:rPr>
          <w:rFonts w:hint="eastAsia"/>
          <w:lang w:val="en-US" w:eastAsia="zh-CN"/>
        </w:rPr>
      </w:pPr>
    </w:p>
    <w:p w14:paraId="68F5B875">
      <w:pPr>
        <w:widowControl/>
        <w:jc w:val="left"/>
        <w:rPr>
          <w:rFonts w:hint="eastAsia"/>
          <w:lang w:val="en-US" w:eastAsia="zh-CN"/>
        </w:rPr>
      </w:pPr>
    </w:p>
    <w:p w14:paraId="72F53887">
      <w:pPr>
        <w:widowControl/>
        <w:jc w:val="left"/>
        <w:rPr>
          <w:rFonts w:hint="eastAsia"/>
          <w:lang w:val="en-US" w:eastAsia="zh-CN"/>
        </w:rPr>
      </w:pPr>
    </w:p>
    <w:p w14:paraId="01E075B0">
      <w:pPr>
        <w:widowControl/>
        <w:jc w:val="left"/>
        <w:rPr>
          <w:rFonts w:hint="eastAsia"/>
          <w:lang w:val="en-US" w:eastAsia="zh-CN"/>
        </w:rPr>
      </w:pPr>
    </w:p>
    <w:p w14:paraId="1DF84BD4">
      <w:pPr>
        <w:widowControl/>
        <w:jc w:val="left"/>
        <w:rPr>
          <w:rFonts w:hint="eastAsia"/>
          <w:lang w:val="en-US" w:eastAsia="zh-CN"/>
        </w:rPr>
      </w:pPr>
    </w:p>
    <w:p w14:paraId="52AC620E">
      <w:pPr>
        <w:widowControl/>
        <w:jc w:val="left"/>
        <w:rPr>
          <w:rFonts w:hint="eastAsia"/>
          <w:lang w:val="en-US" w:eastAsia="zh-CN"/>
        </w:rPr>
      </w:pPr>
    </w:p>
    <w:p w14:paraId="6F73CF35">
      <w:pPr>
        <w:widowControl/>
        <w:jc w:val="left"/>
        <w:rPr>
          <w:rFonts w:hint="eastAsia"/>
          <w:lang w:val="en-US" w:eastAsia="zh-CN"/>
        </w:rPr>
      </w:pPr>
    </w:p>
    <w:p w14:paraId="37988D27">
      <w:pPr>
        <w:widowControl/>
        <w:jc w:val="left"/>
        <w:rPr>
          <w:rFonts w:hint="eastAsia"/>
          <w:lang w:val="en-US" w:eastAsia="zh-CN"/>
        </w:rPr>
      </w:pPr>
    </w:p>
    <w:p w14:paraId="48EAC019">
      <w:pPr>
        <w:widowControl/>
        <w:jc w:val="left"/>
        <w:rPr>
          <w:rFonts w:hint="eastAsia"/>
          <w:lang w:val="en-US" w:eastAsia="zh-CN"/>
        </w:rPr>
      </w:pPr>
    </w:p>
    <w:p w14:paraId="752FB083">
      <w:pPr>
        <w:widowControl/>
        <w:jc w:val="left"/>
        <w:rPr>
          <w:rFonts w:hint="eastAsia"/>
          <w:lang w:val="en-US" w:eastAsia="zh-CN"/>
        </w:rPr>
      </w:pPr>
    </w:p>
    <w:p w14:paraId="145FC747">
      <w:pPr>
        <w:widowControl/>
        <w:jc w:val="left"/>
        <w:rPr>
          <w:rFonts w:hint="eastAsia"/>
          <w:lang w:val="en-US" w:eastAsia="zh-CN"/>
        </w:rPr>
      </w:pPr>
    </w:p>
    <w:p w14:paraId="32CE3876">
      <w:pPr>
        <w:widowControl/>
        <w:jc w:val="left"/>
        <w:rPr>
          <w:rFonts w:hint="eastAsia"/>
          <w:lang w:val="en-US" w:eastAsia="zh-CN"/>
        </w:rPr>
      </w:pPr>
    </w:p>
    <w:tbl>
      <w:tblPr>
        <w:tblStyle w:val="6"/>
        <w:tblW w:w="10915" w:type="dxa"/>
        <w:tblInd w:w="-1168" w:type="dxa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393"/>
        <w:gridCol w:w="1559"/>
        <w:gridCol w:w="4536"/>
        <w:gridCol w:w="1418"/>
        <w:gridCol w:w="142"/>
        <w:gridCol w:w="1842"/>
      </w:tblGrid>
      <w:tr w14:paraId="35B031B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342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</w:rPr>
              <w:t>【行程速览】</w:t>
            </w:r>
          </w:p>
        </w:tc>
      </w:tr>
      <w:tr w14:paraId="4BBBA4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E731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D1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902F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       /住西安</w:t>
            </w:r>
          </w:p>
        </w:tc>
      </w:tr>
      <w:tr w14:paraId="3D26DAC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C35F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D2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8E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eastAsia="zh-CN"/>
              </w:rPr>
              <w:t>黄河大合唱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139F973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32D8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D3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5088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DB676C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788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D4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A5C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0DE46C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F7D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D5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B90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223D92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0305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D6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E59E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4A34A1D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6AE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D7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17E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3D09C4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8A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39517F"/>
                <w:sz w:val="24"/>
                <w:szCs w:val="28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39517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5F5D2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A4E9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10338B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3A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53AD5AA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3AF8E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63E05C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24E64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9857A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AC3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3224B7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9B0EC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bCs w:val="0"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黄河大合唱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8EC86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55311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668B8A4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0408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【黄帝陵&amp;轩辕庙】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64441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851D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0"/>
                <w:u w:val="single"/>
                <w:lang w:eastAsia="zh-CN"/>
              </w:rPr>
              <w:t>特别赠送民族抗战史诗剧《黄河大合唱》，传唱时代最强音。以壶口瀑布为背景，再现了那段波澜壮阔的峥嵘岁月。重温历史，唱响民族魂。</w:t>
            </w:r>
          </w:p>
          <w:p w14:paraId="767B8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AC2B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4469B19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80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04085" cy="1511935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8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55520" cy="151638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181225" cy="151638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C14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4A52BA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</w:tc>
      </w:tr>
      <w:tr w14:paraId="64A5E44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33B691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16D19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BD35A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791647E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3D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613A9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492F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9CAE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46C1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4DB2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4C54D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2577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0" name="图片 10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1" name="图片 11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3" name="图片 13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</w:t>
            </w:r>
          </w:p>
        </w:tc>
      </w:tr>
      <w:tr w14:paraId="754B12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F2369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2D7E0C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86B70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2C7302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A96F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【茂陵】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4F36E4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3E4022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  <w:t>乾县四宝或过堂斋。</w:t>
            </w:r>
          </w:p>
          <w:p w14:paraId="6EF5C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73B20D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068BD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C7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03AB8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ascii="微软雅黑" w:hAnsi="微软雅黑" w:eastAsia="微软雅黑"/>
                <w:color w:val="D99694" w:themeColor="accent2" w:themeTint="99"/>
                <w:kern w:val="0"/>
                <w:sz w:val="24"/>
                <w:szCs w:val="24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乾陵不含景区内电瓶车30元/人，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30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1" name="图片 31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33" name="图片 33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D52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C2593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博物馆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F75A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1645C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华山</w:t>
            </w:r>
          </w:p>
        </w:tc>
      </w:tr>
      <w:tr w14:paraId="57820A9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8E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0C693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6CBBB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74D70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6C2B7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讲解耳麦(不用费用不退)</w:t>
            </w:r>
          </w:p>
          <w:p w14:paraId="014FD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36080" cy="1394460"/>
                  <wp:effectExtent l="0" t="0" r="762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1ED3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6A4D2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DBD3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E4C51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5F35695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96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77E8A9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返程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614B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37EFC44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A2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 w14:paraId="0DFC2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现有以下三种乘坐方式供游客选择：</w:t>
            </w:r>
          </w:p>
          <w:p w14:paraId="3E3E3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北峰往返150元/人，进山车40元/人；</w:t>
            </w:r>
          </w:p>
          <w:p w14:paraId="360E1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西峰往返280元/人，进山车80元/人；</w:t>
            </w:r>
          </w:p>
          <w:p w14:paraId="7EE53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西峰上行北峰下行220元/人，进山车60元/人。</w:t>
            </w:r>
          </w:p>
        </w:tc>
      </w:tr>
      <w:tr w14:paraId="69414FF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2C6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2EDAF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465DA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4804E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《西安千古情》一生必看的演出。（自理298元起，演出约70分钟）</w:t>
            </w:r>
          </w:p>
          <w:p w14:paraId="3BAF6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4CC72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元，演出约70 钟）</w:t>
            </w:r>
          </w:p>
          <w:p w14:paraId="520E7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179320" cy="1619885"/>
                  <wp:effectExtent l="0" t="0" r="11430" b="18415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249805" cy="1619885"/>
                  <wp:effectExtent l="0" t="0" r="17145" b="18415"/>
                  <wp:docPr id="35" name="图片 35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046" b="2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341245" cy="1619885"/>
                  <wp:effectExtent l="0" t="0" r="1905" b="18415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6FF7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D330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BD680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210DB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AE133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DB9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B9D6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481E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7F33E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6584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0A14B3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469DB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8" name="图片 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9" name="图片 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2" name="图片 12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344F6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93EB3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0E6D22E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0D77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354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BDE6F9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328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BD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FF5D5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279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A56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54261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4CD8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1A908CA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7128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9C5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1D14E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3DFD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19AB3D6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3B8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290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78D5A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035C2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697DEAB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E582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4F98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0201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</w:p>
          <w:p w14:paraId="3D0443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7DB549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4FBB7E5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74FB72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7BB0F61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327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E4C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早5正餐（早餐为酒店早餐，特色正餐：一餐为英雄宴、一餐为乾县四宝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、一餐为红军宴，其余均为常规团餐），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  <w:t>不用餐费用不退</w:t>
            </w:r>
          </w:p>
          <w:p w14:paraId="0314BD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118A68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F86F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3E4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轩辕庙、壶口瀑布、乾陵 、法门寺、</w:t>
            </w:r>
            <w:r>
              <w:rPr>
                <w:rFonts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骊山、华山、大慈恩寺</w:t>
            </w:r>
          </w:p>
          <w:p w14:paraId="7BE24E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647888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5CCC290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C8C7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65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73114DD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295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18C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6D10F1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208D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A1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水</w:t>
            </w:r>
          </w:p>
        </w:tc>
      </w:tr>
      <w:tr w14:paraId="31F7D22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708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5E6D2B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E099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</w:t>
            </w:r>
          </w:p>
          <w:p w14:paraId="3EAF6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场、火车站等内部都设有购物性的商店，此类均不属于旅行社安排，我社对其商品质量无法担保，请慎重选择！</w:t>
            </w:r>
          </w:p>
        </w:tc>
      </w:tr>
      <w:tr w14:paraId="613FF8D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411B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9BA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0元/人、黄陵景交20元/人、壶口景交40元/人、法门寺乾陵耳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电瓶车30元/人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AC04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</w:rPr>
              <w:t>华山索道交通</w:t>
            </w: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宋体"/>
                <w:b/>
                <w:color w:val="39517F"/>
                <w:kern w:val="0"/>
                <w:sz w:val="22"/>
                <w:szCs w:val="22"/>
              </w:rPr>
              <w:t>（三种乘坐方式供游客选择）</w:t>
            </w:r>
          </w:p>
          <w:p w14:paraId="354520E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  <w:t>北峰往返150元/人，进山车40元/人。</w:t>
            </w:r>
          </w:p>
          <w:p w14:paraId="30D8CF3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  <w:t>2、西峰往返280元/人，进山车80元/人。</w:t>
            </w:r>
          </w:p>
          <w:p w14:paraId="51D5981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0110F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4EAB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23E0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4BC0993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E10F86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7C9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0CDF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2711D1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0B913E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304D265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9D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F420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ED8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3CB2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CA6C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7F0AD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11A47F6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384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742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7BD192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58A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94F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01323D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D0C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964B1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B3E3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284888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56095F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37A5B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4FB07F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6C0B4F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01F508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EF451A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7D308C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3A4E123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2BE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AB7A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CF49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2677F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4B69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CD03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0DF6B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0621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E9AC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F480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1370E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1F97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7983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486C0D96"/>
    <w:sectPr>
      <w:headerReference r:id="rId3" w:type="default"/>
      <w:pgSz w:w="11906" w:h="16838"/>
      <w:pgMar w:top="873" w:right="1800" w:bottom="720" w:left="1800" w:header="1134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8665A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-1185545</wp:posOffset>
          </wp:positionH>
          <wp:positionV relativeFrom="paragraph">
            <wp:posOffset>-740410</wp:posOffset>
          </wp:positionV>
          <wp:extent cx="7609205" cy="10767695"/>
          <wp:effectExtent l="0" t="0" r="10795" b="1905"/>
          <wp:wrapNone/>
          <wp:docPr id="6" name="图片 6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205" cy="1076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30767C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0" cy="0"/>
          <wp:effectExtent l="0" t="0" r="0" b="0"/>
          <wp:docPr id="4" name="图片 4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48D85F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5" name="图片 5" descr="118455b6b6ad387cba0a34cf83f9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18455b6b6ad387cba0a34cf83f993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091F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586B"/>
    <w:rsid w:val="00052676"/>
    <w:rsid w:val="00060B42"/>
    <w:rsid w:val="0006123A"/>
    <w:rsid w:val="0006192D"/>
    <w:rsid w:val="000B67C0"/>
    <w:rsid w:val="000C3DD7"/>
    <w:rsid w:val="000C51A1"/>
    <w:rsid w:val="000E5D0B"/>
    <w:rsid w:val="00100FCC"/>
    <w:rsid w:val="00124528"/>
    <w:rsid w:val="001400AE"/>
    <w:rsid w:val="00145FA4"/>
    <w:rsid w:val="00151C74"/>
    <w:rsid w:val="0015629B"/>
    <w:rsid w:val="001A0A92"/>
    <w:rsid w:val="001A1C3F"/>
    <w:rsid w:val="001B176C"/>
    <w:rsid w:val="001C336A"/>
    <w:rsid w:val="001F6437"/>
    <w:rsid w:val="0020039D"/>
    <w:rsid w:val="00200D36"/>
    <w:rsid w:val="00236EB4"/>
    <w:rsid w:val="00244667"/>
    <w:rsid w:val="002711C4"/>
    <w:rsid w:val="00271866"/>
    <w:rsid w:val="0027484E"/>
    <w:rsid w:val="002764B1"/>
    <w:rsid w:val="00292297"/>
    <w:rsid w:val="002A399F"/>
    <w:rsid w:val="002B08CD"/>
    <w:rsid w:val="002B5F8A"/>
    <w:rsid w:val="002C2D6F"/>
    <w:rsid w:val="002F1D08"/>
    <w:rsid w:val="00353581"/>
    <w:rsid w:val="0038438B"/>
    <w:rsid w:val="003867A6"/>
    <w:rsid w:val="003A0A94"/>
    <w:rsid w:val="003A5048"/>
    <w:rsid w:val="003C01D0"/>
    <w:rsid w:val="003C3D24"/>
    <w:rsid w:val="003D3FD3"/>
    <w:rsid w:val="003E0FF1"/>
    <w:rsid w:val="003F5B82"/>
    <w:rsid w:val="0041267E"/>
    <w:rsid w:val="004135FF"/>
    <w:rsid w:val="00425F49"/>
    <w:rsid w:val="00432D80"/>
    <w:rsid w:val="00452D1A"/>
    <w:rsid w:val="004632C7"/>
    <w:rsid w:val="004822F5"/>
    <w:rsid w:val="00487BA3"/>
    <w:rsid w:val="004B040D"/>
    <w:rsid w:val="004B6D9A"/>
    <w:rsid w:val="004D3DCE"/>
    <w:rsid w:val="004F14CC"/>
    <w:rsid w:val="004F5472"/>
    <w:rsid w:val="00501F58"/>
    <w:rsid w:val="005063B1"/>
    <w:rsid w:val="005101E6"/>
    <w:rsid w:val="005228C5"/>
    <w:rsid w:val="00552BC6"/>
    <w:rsid w:val="00552D05"/>
    <w:rsid w:val="0058033C"/>
    <w:rsid w:val="00581320"/>
    <w:rsid w:val="005854B2"/>
    <w:rsid w:val="00592903"/>
    <w:rsid w:val="005934A7"/>
    <w:rsid w:val="005B3B25"/>
    <w:rsid w:val="005C36CB"/>
    <w:rsid w:val="005D4A4E"/>
    <w:rsid w:val="005D511E"/>
    <w:rsid w:val="005D603F"/>
    <w:rsid w:val="005D6F56"/>
    <w:rsid w:val="005E411B"/>
    <w:rsid w:val="005E59C2"/>
    <w:rsid w:val="006047CA"/>
    <w:rsid w:val="00625725"/>
    <w:rsid w:val="00626A84"/>
    <w:rsid w:val="006378DF"/>
    <w:rsid w:val="00641C3D"/>
    <w:rsid w:val="00642659"/>
    <w:rsid w:val="006426EC"/>
    <w:rsid w:val="0066164A"/>
    <w:rsid w:val="00664EC2"/>
    <w:rsid w:val="006674B8"/>
    <w:rsid w:val="00695197"/>
    <w:rsid w:val="006F04CC"/>
    <w:rsid w:val="00701B32"/>
    <w:rsid w:val="007078EF"/>
    <w:rsid w:val="00707D32"/>
    <w:rsid w:val="00717A78"/>
    <w:rsid w:val="007240A4"/>
    <w:rsid w:val="0074765B"/>
    <w:rsid w:val="00761FCA"/>
    <w:rsid w:val="00763A10"/>
    <w:rsid w:val="00774F4D"/>
    <w:rsid w:val="007D3E06"/>
    <w:rsid w:val="007E364E"/>
    <w:rsid w:val="007E6D72"/>
    <w:rsid w:val="007F5F79"/>
    <w:rsid w:val="0080594D"/>
    <w:rsid w:val="00806F86"/>
    <w:rsid w:val="00813886"/>
    <w:rsid w:val="00816F36"/>
    <w:rsid w:val="0089389C"/>
    <w:rsid w:val="008B296B"/>
    <w:rsid w:val="008C25A2"/>
    <w:rsid w:val="008C633D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A6152"/>
    <w:rsid w:val="009D260B"/>
    <w:rsid w:val="009E47D7"/>
    <w:rsid w:val="009E780F"/>
    <w:rsid w:val="00A412D7"/>
    <w:rsid w:val="00A50E7C"/>
    <w:rsid w:val="00A56604"/>
    <w:rsid w:val="00A6358A"/>
    <w:rsid w:val="00A70B65"/>
    <w:rsid w:val="00A924D9"/>
    <w:rsid w:val="00AA4417"/>
    <w:rsid w:val="00AB08D8"/>
    <w:rsid w:val="00AB15F7"/>
    <w:rsid w:val="00AB3F43"/>
    <w:rsid w:val="00AB54C8"/>
    <w:rsid w:val="00AB5794"/>
    <w:rsid w:val="00AE61C1"/>
    <w:rsid w:val="00B144D1"/>
    <w:rsid w:val="00B26CC7"/>
    <w:rsid w:val="00B34E09"/>
    <w:rsid w:val="00B448E6"/>
    <w:rsid w:val="00B73772"/>
    <w:rsid w:val="00B74E40"/>
    <w:rsid w:val="00B800C2"/>
    <w:rsid w:val="00BB632B"/>
    <w:rsid w:val="00BD102B"/>
    <w:rsid w:val="00BF32D3"/>
    <w:rsid w:val="00BF3A53"/>
    <w:rsid w:val="00C1629B"/>
    <w:rsid w:val="00C24333"/>
    <w:rsid w:val="00C35E92"/>
    <w:rsid w:val="00C83C39"/>
    <w:rsid w:val="00CB34C1"/>
    <w:rsid w:val="00CC15EC"/>
    <w:rsid w:val="00CD692A"/>
    <w:rsid w:val="00CF1167"/>
    <w:rsid w:val="00CF2BFD"/>
    <w:rsid w:val="00CF524E"/>
    <w:rsid w:val="00D07130"/>
    <w:rsid w:val="00D10AF2"/>
    <w:rsid w:val="00D11535"/>
    <w:rsid w:val="00D12B00"/>
    <w:rsid w:val="00D430E7"/>
    <w:rsid w:val="00D5696C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60DC2"/>
    <w:rsid w:val="00E80AF2"/>
    <w:rsid w:val="00E91277"/>
    <w:rsid w:val="00EA6125"/>
    <w:rsid w:val="00EB076C"/>
    <w:rsid w:val="00F04CAA"/>
    <w:rsid w:val="00F338B4"/>
    <w:rsid w:val="00F71666"/>
    <w:rsid w:val="00FD5FBB"/>
    <w:rsid w:val="00FD7B20"/>
    <w:rsid w:val="02182ED7"/>
    <w:rsid w:val="02DA4630"/>
    <w:rsid w:val="0696086E"/>
    <w:rsid w:val="06A92350"/>
    <w:rsid w:val="07863331"/>
    <w:rsid w:val="07CD4764"/>
    <w:rsid w:val="07D24F8D"/>
    <w:rsid w:val="0AFF48CA"/>
    <w:rsid w:val="0C1734E6"/>
    <w:rsid w:val="0E325320"/>
    <w:rsid w:val="0F482306"/>
    <w:rsid w:val="0F9811B3"/>
    <w:rsid w:val="0FC50B04"/>
    <w:rsid w:val="0FD04DF1"/>
    <w:rsid w:val="10325AF0"/>
    <w:rsid w:val="111D7BC2"/>
    <w:rsid w:val="141A5522"/>
    <w:rsid w:val="163C4381"/>
    <w:rsid w:val="16665322"/>
    <w:rsid w:val="17885490"/>
    <w:rsid w:val="1B0F1735"/>
    <w:rsid w:val="1B7E50F6"/>
    <w:rsid w:val="1BB4062F"/>
    <w:rsid w:val="1BFA2333"/>
    <w:rsid w:val="1CBF75BF"/>
    <w:rsid w:val="1E150E3C"/>
    <w:rsid w:val="1EB851CC"/>
    <w:rsid w:val="1FD710E3"/>
    <w:rsid w:val="20350056"/>
    <w:rsid w:val="208C266E"/>
    <w:rsid w:val="20B94D76"/>
    <w:rsid w:val="20E26732"/>
    <w:rsid w:val="23D80B7B"/>
    <w:rsid w:val="24262DDA"/>
    <w:rsid w:val="26A661BD"/>
    <w:rsid w:val="271B46FE"/>
    <w:rsid w:val="27805F66"/>
    <w:rsid w:val="27D47185"/>
    <w:rsid w:val="29283D2C"/>
    <w:rsid w:val="29A62662"/>
    <w:rsid w:val="29A65501"/>
    <w:rsid w:val="2AC91418"/>
    <w:rsid w:val="2DFE5909"/>
    <w:rsid w:val="2EE144CD"/>
    <w:rsid w:val="2F3C5FDC"/>
    <w:rsid w:val="2F5E78CC"/>
    <w:rsid w:val="30C04692"/>
    <w:rsid w:val="3203475A"/>
    <w:rsid w:val="324A2389"/>
    <w:rsid w:val="333746BC"/>
    <w:rsid w:val="345E3ECA"/>
    <w:rsid w:val="34FD7B87"/>
    <w:rsid w:val="361A2073"/>
    <w:rsid w:val="36D87F64"/>
    <w:rsid w:val="3A960861"/>
    <w:rsid w:val="3C666012"/>
    <w:rsid w:val="3D6C252A"/>
    <w:rsid w:val="3E427CF1"/>
    <w:rsid w:val="3EE3624B"/>
    <w:rsid w:val="3FA27361"/>
    <w:rsid w:val="3FEE07F8"/>
    <w:rsid w:val="40F51EA3"/>
    <w:rsid w:val="41CE4E1F"/>
    <w:rsid w:val="4281544B"/>
    <w:rsid w:val="45F4643C"/>
    <w:rsid w:val="47686EE0"/>
    <w:rsid w:val="48967C7F"/>
    <w:rsid w:val="49796B70"/>
    <w:rsid w:val="4A3E756C"/>
    <w:rsid w:val="4AD44D88"/>
    <w:rsid w:val="4AF5378A"/>
    <w:rsid w:val="4C2D14B4"/>
    <w:rsid w:val="4EAE19A7"/>
    <w:rsid w:val="50CA639A"/>
    <w:rsid w:val="534668AF"/>
    <w:rsid w:val="56323ECC"/>
    <w:rsid w:val="563E502D"/>
    <w:rsid w:val="578A718D"/>
    <w:rsid w:val="5ACA692E"/>
    <w:rsid w:val="5B8C73EB"/>
    <w:rsid w:val="5CD437AF"/>
    <w:rsid w:val="5CE32241"/>
    <w:rsid w:val="5CEE378D"/>
    <w:rsid w:val="5ED15115"/>
    <w:rsid w:val="60651FB9"/>
    <w:rsid w:val="634C2D5C"/>
    <w:rsid w:val="63691DC0"/>
    <w:rsid w:val="63F85EEB"/>
    <w:rsid w:val="640F6D42"/>
    <w:rsid w:val="661D5F5B"/>
    <w:rsid w:val="684C1B2A"/>
    <w:rsid w:val="68997467"/>
    <w:rsid w:val="6D0E1673"/>
    <w:rsid w:val="6D1422DA"/>
    <w:rsid w:val="6DBB2B19"/>
    <w:rsid w:val="6F6A3147"/>
    <w:rsid w:val="6F834209"/>
    <w:rsid w:val="70052BCD"/>
    <w:rsid w:val="713D663A"/>
    <w:rsid w:val="73C12C13"/>
    <w:rsid w:val="73FE305A"/>
    <w:rsid w:val="749F3C1D"/>
    <w:rsid w:val="75322959"/>
    <w:rsid w:val="75F46F33"/>
    <w:rsid w:val="76985423"/>
    <w:rsid w:val="78C568D6"/>
    <w:rsid w:val="7B4C4049"/>
    <w:rsid w:val="7C0C0B48"/>
    <w:rsid w:val="7C9C1843"/>
    <w:rsid w:val="7D7E715F"/>
    <w:rsid w:val="7F34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02CE4-8AD9-4768-AD7C-D5628E1BAF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7796</Words>
  <Characters>8002</Characters>
  <Lines>50</Lines>
  <Paragraphs>14</Paragraphs>
  <TotalTime>2</TotalTime>
  <ScaleCrop>false</ScaleCrop>
  <LinksUpToDate>false</LinksUpToDate>
  <CharactersWithSpaces>8426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2020-04-24T05:48:00Z</cp:lastPrinted>
  <dcterms:modified xsi:type="dcterms:W3CDTF">2025-04-22T08:42:19Z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2848620873D245F093B0E4E3F81991FE_13</vt:lpwstr>
  </property>
  <property fmtid="{D5CDD505-2E9C-101B-9397-08002B2CF9AE}" pid="4" name="KSOTemplateDocerSaveRecord">
    <vt:lpwstr>eyJoZGlkIjoiMDc3ZmNkNjI2ZjQwNTUyZWFjZGI2NzNjNWI2NDY1ODkiLCJ1c2VySWQiOiIyNzA2MDQ4NSJ9</vt:lpwstr>
  </property>
</Properties>
</file>