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36A568">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kern w:val="2"/>
          <w:sz w:val="21"/>
          <w:szCs w:val="24"/>
          <w:lang w:val="en-US" w:eastAsia="zh-CN" w:bidi="ar-SA"/>
        </w:rPr>
        <w:sectPr>
          <w:headerReference r:id="rId3" w:type="default"/>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kern w:val="2"/>
          <w:sz w:val="21"/>
          <w:szCs w:val="24"/>
          <w:lang w:val="en-US" w:eastAsia="zh-CN" w:bidi="ar-SA"/>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-914400</wp:posOffset>
            </wp:positionV>
            <wp:extent cx="7552690" cy="10698480"/>
            <wp:effectExtent l="0" t="0" r="10160" b="7620"/>
            <wp:wrapTopAndBottom/>
            <wp:docPr id="1" name="图片 1" descr="C:/Users/Administrator/Desktop/20260616114142.jpg2026061611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0260616114142.jpg20260616114142"/>
                    <pic:cNvPicPr>
                      <a:picLocks noChangeAspect="1"/>
                    </pic:cNvPicPr>
                  </pic:nvPicPr>
                  <pic:blipFill>
                    <a:blip r:embed="rId6"/>
                    <a:srcRect l="95" r="95"/>
                    <a:stretch>
                      <a:fillRect/>
                    </a:stretch>
                  </pic:blipFill>
                  <pic:spPr>
                    <a:xfrm>
                      <a:off x="0" y="0"/>
                      <a:ext cx="7552690" cy="10698480"/>
                    </a:xfrm>
                    <a:prstGeom prst="rect">
                      <a:avLst/>
                    </a:prstGeom>
                  </pic:spPr>
                </pic:pic>
              </a:graphicData>
            </a:graphic>
          </wp:anchor>
        </w:drawing>
      </w:r>
    </w:p>
    <w:p w14:paraId="2C6F8BB7">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kern w:val="2"/>
          <w:sz w:val="21"/>
          <w:szCs w:val="24"/>
          <w:lang w:val="en-US" w:eastAsia="zh-CN" w:bidi="ar-SA"/>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kern w:val="2"/>
          <w:sz w:val="21"/>
          <w:szCs w:val="24"/>
          <w:lang w:val="en-US" w:eastAsia="zh-CN" w:bidi="ar-SA"/>
        </w:rPr>
        <w:drawing>
          <wp:anchor distT="0" distB="0" distL="114300" distR="114300" simplePos="0" relativeHeight="251661312" behindDoc="0" locked="0" layoutInCell="1" allowOverlap="1">
            <wp:simplePos x="0" y="0"/>
            <wp:positionH relativeFrom="column">
              <wp:posOffset>-1133475</wp:posOffset>
            </wp:positionH>
            <wp:positionV relativeFrom="paragraph">
              <wp:posOffset>-902970</wp:posOffset>
            </wp:positionV>
            <wp:extent cx="7569200" cy="10679430"/>
            <wp:effectExtent l="0" t="0" r="12700" b="7620"/>
            <wp:wrapTopAndBottom/>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7"/>
                    <a:stretch>
                      <a:fillRect/>
                    </a:stretch>
                  </pic:blipFill>
                  <pic:spPr>
                    <a:xfrm>
                      <a:off x="0" y="0"/>
                      <a:ext cx="7569200" cy="10679430"/>
                    </a:xfrm>
                    <a:prstGeom prst="rect">
                      <a:avLst/>
                    </a:prstGeom>
                  </pic:spPr>
                </pic:pic>
              </a:graphicData>
            </a:graphic>
          </wp:anchor>
        </w:drawing>
      </w:r>
    </w:p>
    <w:p w14:paraId="6BF76172">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kern w:val="2"/>
          <w:sz w:val="22"/>
          <w:szCs w:val="22"/>
          <w:lang w:val="en-US" w:eastAsia="zh-CN" w:bidi="ar-SA"/>
        </w:rPr>
        <w:drawing>
          <wp:anchor distT="0" distB="0" distL="114300" distR="114300" simplePos="0" relativeHeight="251663360" behindDoc="0" locked="0" layoutInCell="1" allowOverlap="1">
            <wp:simplePos x="0" y="0"/>
            <wp:positionH relativeFrom="column">
              <wp:posOffset>-676910</wp:posOffset>
            </wp:positionH>
            <wp:positionV relativeFrom="paragraph">
              <wp:posOffset>-941070</wp:posOffset>
            </wp:positionV>
            <wp:extent cx="7593330" cy="10739755"/>
            <wp:effectExtent l="0" t="0" r="7620" b="4445"/>
            <wp:wrapNone/>
            <wp:docPr id="5" name="图片 5" descr="e2120e8c4da6ba756c0acfc2ce8d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2120e8c4da6ba756c0acfc2ce8d1ab"/>
                    <pic:cNvPicPr>
                      <a:picLocks noChangeAspect="1"/>
                    </pic:cNvPicPr>
                  </pic:nvPicPr>
                  <pic:blipFill>
                    <a:blip r:embed="rId8"/>
                    <a:stretch>
                      <a:fillRect/>
                    </a:stretch>
                  </pic:blipFill>
                  <pic:spPr>
                    <a:xfrm>
                      <a:off x="0" y="0"/>
                      <a:ext cx="7593330" cy="10739755"/>
                    </a:xfrm>
                    <a:prstGeom prst="rect">
                      <a:avLst/>
                    </a:prstGeom>
                  </pic:spPr>
                </pic:pic>
              </a:graphicData>
            </a:graphic>
          </wp:anchor>
        </w:drawing>
      </w:r>
    </w:p>
    <w:p w14:paraId="29EBE91B">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kern w:val="2"/>
          <w:sz w:val="22"/>
          <w:szCs w:val="22"/>
          <w:lang w:val="en-US" w:eastAsia="zh-CN" w:bidi="ar-SA"/>
        </w:rPr>
        <w:drawing>
          <wp:anchor distT="0" distB="0" distL="114300" distR="114300" simplePos="0" relativeHeight="251662336" behindDoc="0" locked="0" layoutInCell="1" allowOverlap="1">
            <wp:simplePos x="0" y="0"/>
            <wp:positionH relativeFrom="column">
              <wp:posOffset>-685800</wp:posOffset>
            </wp:positionH>
            <wp:positionV relativeFrom="paragraph">
              <wp:posOffset>-1310640</wp:posOffset>
            </wp:positionV>
            <wp:extent cx="7548880" cy="10695940"/>
            <wp:effectExtent l="0" t="0" r="13970" b="10160"/>
            <wp:wrapTopAndBottom/>
            <wp:docPr id="6" name="图片 6" descr="C:/Users/Administrator/Desktop/20260616114539.jpg2026061611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20260616114539.jpg20260616114539"/>
                    <pic:cNvPicPr>
                      <a:picLocks noChangeAspect="1"/>
                    </pic:cNvPicPr>
                  </pic:nvPicPr>
                  <pic:blipFill>
                    <a:blip r:embed="rId9"/>
                    <a:srcRect l="12" r="12"/>
                    <a:stretch>
                      <a:fillRect/>
                    </a:stretch>
                  </pic:blipFill>
                  <pic:spPr>
                    <a:xfrm>
                      <a:off x="0" y="0"/>
                      <a:ext cx="7548880" cy="10695940"/>
                    </a:xfrm>
                    <a:prstGeom prst="rect">
                      <a:avLst/>
                    </a:prstGeom>
                  </pic:spPr>
                </pic:pic>
              </a:graphicData>
            </a:graphic>
          </wp:anchor>
        </w:drawing>
      </w:r>
    </w:p>
    <w:p w14:paraId="65B38CB0">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kern w:val="2"/>
          <w:sz w:val="22"/>
          <w:szCs w:val="22"/>
          <w:lang w:val="en-US" w:eastAsia="zh-CN" w:bidi="ar-SA"/>
        </w:rPr>
      </w:pPr>
    </w:p>
    <w:p w14:paraId="5093B8EC">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kern w:val="2"/>
          <w:sz w:val="22"/>
          <w:szCs w:val="22"/>
          <w:lang w:val="en-US" w:eastAsia="zh-CN" w:bidi="ar-SA"/>
        </w:rPr>
      </w:pPr>
    </w:p>
    <w:p w14:paraId="3D457807">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kern w:val="2"/>
          <w:sz w:val="22"/>
          <w:szCs w:val="22"/>
          <w:lang w:val="en-US" w:eastAsia="zh-CN" w:bidi="ar-SA"/>
        </w:rPr>
      </w:pPr>
    </w:p>
    <w:p w14:paraId="280A5E79">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kern w:val="2"/>
          <w:sz w:val="22"/>
          <w:szCs w:val="22"/>
          <w:lang w:val="en-US" w:eastAsia="zh-CN" w:bidi="ar-SA"/>
        </w:rPr>
        <w:t>我们交付的旅行这不仅是一次游览，更是一场多维度的长安入境仪式。你将在白鹿原 “成为故事”，在兵马俑前 “看见时间”，在不夜城 “闯入盛世”，最后用博物馆的知识与街巷的滋味，将这座城 “私有化珍藏”。</w:t>
      </w:r>
    </w:p>
    <w:p w14:paraId="19EBB76B">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kern w:val="2"/>
          <w:sz w:val="22"/>
          <w:szCs w:val="22"/>
          <w:lang w:val="en-US" w:eastAsia="zh-CN" w:bidi="ar-SA"/>
        </w:rPr>
      </w:pPr>
    </w:p>
    <w:p w14:paraId="6E72F3B3">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b/>
          <w:bCs/>
          <w:color w:val="E54C5E" w:themeColor="accent6"/>
          <w:kern w:val="2"/>
          <w:sz w:val="28"/>
          <w:szCs w:val="36"/>
          <w:lang w:val="en-US" w:eastAsia="zh-CN" w:bidi="ar-SA"/>
          <w14:textFill>
            <w14:solidFill>
              <w14:schemeClr w14:val="accent6"/>
            </w14:solidFill>
          </w14:textFill>
        </w:rPr>
      </w:pPr>
      <w:r>
        <w:rPr>
          <w:rFonts w:hint="eastAsia" w:ascii="微软雅黑" w:hAnsi="微软雅黑" w:eastAsia="微软雅黑" w:cs="微软雅黑"/>
          <w:b/>
          <w:bCs/>
          <w:color w:val="E54C5E" w:themeColor="accent6"/>
          <w:kern w:val="2"/>
          <w:sz w:val="28"/>
          <w:szCs w:val="36"/>
          <w:lang w:val="en-US" w:eastAsia="zh-CN" w:bidi="ar-SA"/>
          <w14:textFill>
            <w14:solidFill>
              <w14:schemeClr w14:val="accent6"/>
            </w14:solidFill>
          </w14:textFill>
        </w:rPr>
        <w:t>每日核心亮点</w:t>
      </w:r>
    </w:p>
    <w:p w14:paraId="5B01D856">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第一日 | 初见长安√ 夜访钟鼓楼：看灯火点亮千年城楼，初识古都轮廓。（自由活动）</w:t>
      </w:r>
    </w:p>
    <w:p w14:paraId="3EFF1CDD">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第二日 | 入戏人间√秦汉馆寻迹秦汉：徜徉展馆之间，回望秦汉王朝的雄浑过往。√ 白鹿原变装拍电影：走进《黑娃演义》，你是群演也是观众。</w:t>
      </w:r>
    </w:p>
    <w:p w14:paraId="5ED90BD1">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第三日 | 穿越千年√ 直面兵马俑军团：与八千陶土士兵共听历史心跳。√ 华清宫寻踪长恨歌：在御汤遗址，触碰盛唐温存与惊变。√ 奔赴大唐不夜城：坠入长安十二时辰的璀璨幻境。</w:t>
      </w:r>
    </w:p>
    <w:p w14:paraId="59C1F6D6">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第四日 | 品味古今√ 雁塔下听风铃：在慈恩寺寻访玄奘的足迹。√ 小雁塔里读城史：在西安博物院，看懂十三朝更迭。√ 回民街舌尖狂欢：从洒金桥到大皮院，吃出最地道的西安。</w:t>
      </w:r>
    </w:p>
    <w:p w14:paraId="0F3531E4">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kern w:val="2"/>
          <w:sz w:val="21"/>
          <w:szCs w:val="24"/>
          <w:lang w:val="en-US" w:eastAsia="zh-CN" w:bidi="ar-SA"/>
        </w:rPr>
      </w:pPr>
    </w:p>
    <w:p w14:paraId="729122DB">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b/>
          <w:bCs/>
          <w:color w:val="E54C5E" w:themeColor="accent6"/>
          <w:kern w:val="2"/>
          <w:sz w:val="28"/>
          <w:szCs w:val="36"/>
          <w:lang w:val="en-US" w:eastAsia="zh-CN" w:bidi="ar-SA"/>
          <w14:textFill>
            <w14:solidFill>
              <w14:schemeClr w14:val="accent6"/>
            </w14:solidFill>
          </w14:textFill>
        </w:rPr>
      </w:pPr>
      <w:r>
        <w:rPr>
          <w:rFonts w:hint="eastAsia" w:ascii="微软雅黑" w:hAnsi="微软雅黑" w:eastAsia="微软雅黑" w:cs="微软雅黑"/>
          <w:b/>
          <w:bCs/>
          <w:color w:val="E54C5E" w:themeColor="accent6"/>
          <w:kern w:val="2"/>
          <w:sz w:val="28"/>
          <w:szCs w:val="36"/>
          <w:lang w:val="en-US" w:eastAsia="zh-CN" w:bidi="ar-SA"/>
          <w14:textFill>
            <w14:solidFill>
              <w14:schemeClr w14:val="accent6"/>
            </w14:solidFill>
          </w14:textFill>
        </w:rPr>
        <w:t>五大高光体验</w:t>
      </w:r>
    </w:p>
    <w:p w14:paraId="7A409D39">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独家文脉沉浸 秦汉馆探秘——溯源秦汉峥嵘岁月，品读王朝底蕴，沉浸式解锁千年华夏文明根基。</w:t>
      </w:r>
    </w:p>
    <w:p w14:paraId="205C0F19">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唯一性互动《黑娃演义》——沉浸式实景演艺体验，全员参演入戏，亲手演绎专属关中烟火故事。</w:t>
      </w:r>
    </w:p>
    <w:p w14:paraId="6B393D02">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顶流IP打卡兵马俑——探秘世界八大奇迹，直面千人千面军阵，触摸华夏文明硬核底气。</w:t>
      </w:r>
    </w:p>
    <w:p w14:paraId="4FB47145">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盛唐幻境夜游 大唐不夜城——打卡顶流盛唐街区，灯火流光璀璨，解锁沉浸式长安夜游盛宴。</w:t>
      </w:r>
    </w:p>
    <w:p w14:paraId="5F86162B">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地道美食仪式感 回民街巡礼——深耕本地老牌街巷，寻觅烟火风味，解锁最正宗的西安舌尖味道。</w:t>
      </w:r>
    </w:p>
    <w:p w14:paraId="13D1B7BF">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color w:val="auto"/>
          <w:kern w:val="2"/>
          <w:sz w:val="21"/>
          <w:szCs w:val="21"/>
          <w:lang w:val="en-US" w:eastAsia="zh-CN" w:bidi="ar-SA"/>
        </w:rPr>
      </w:pPr>
    </w:p>
    <w:p w14:paraId="787E2281">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b/>
          <w:bCs/>
          <w:color w:val="E54C5E" w:themeColor="accent6"/>
          <w:kern w:val="2"/>
          <w:sz w:val="28"/>
          <w:szCs w:val="28"/>
          <w:lang w:val="en-US" w:eastAsia="zh-CN" w:bidi="ar-SA"/>
          <w14:textFill>
            <w14:solidFill>
              <w14:schemeClr w14:val="accent6"/>
            </w14:solidFill>
          </w14:textFill>
        </w:rPr>
      </w:pPr>
      <w:r>
        <w:rPr>
          <w:rFonts w:hint="eastAsia" w:ascii="微软雅黑" w:hAnsi="微软雅黑" w:eastAsia="微软雅黑" w:cs="微软雅黑"/>
          <w:b/>
          <w:bCs/>
          <w:color w:val="E54C5E" w:themeColor="accent6"/>
          <w:kern w:val="2"/>
          <w:sz w:val="28"/>
          <w:szCs w:val="28"/>
          <w:lang w:val="en-US" w:eastAsia="zh-CN" w:bidi="ar-SA"/>
          <w14:textFill>
            <w14:solidFill>
              <w14:schemeClr w14:val="accent6"/>
            </w14:solidFill>
          </w14:textFill>
        </w:rPr>
        <w:t>节奏说明书</w:t>
      </w:r>
    </w:p>
    <w:p w14:paraId="76E1B531">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张弛有度：第二日沉浸互动 → 第三日暴走穿越 → 第四日漫步品味</w:t>
      </w:r>
    </w:p>
    <w:p w14:paraId="6B1190D7">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日夜交响：白天对话历史（秦俑、博物馆） → 夜晚投身盛唐（不夜城、演出）</w:t>
      </w:r>
    </w:p>
    <w:p w14:paraId="3B8BC0F7">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体验闭环：戏剧（白鹿原）→ 历史（兵马俑）→ 幻梦（不夜城）→ 现实（博物馆与美食）</w:t>
      </w:r>
    </w:p>
    <w:p w14:paraId="767D7EAB">
      <w:pPr>
        <w:keepNext w:val="0"/>
        <w:keepLines w:val="0"/>
        <w:pageBreakBefore w:val="0"/>
        <w:tabs>
          <w:tab w:val="left" w:pos="5653"/>
        </w:tabs>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color w:val="C00000"/>
          <w:sz w:val="56"/>
          <w:szCs w:val="56"/>
          <w:highlight w:val="none"/>
          <w:vertAlign w:val="baseline"/>
          <w:lang w:eastAsia="zh-CN"/>
        </w:rPr>
      </w:pPr>
      <w:r>
        <w:rPr>
          <w:rFonts w:hint="eastAsia" w:ascii="微软雅黑" w:hAnsi="微软雅黑" w:eastAsia="微软雅黑" w:cs="微软雅黑"/>
          <w:kern w:val="2"/>
          <w:sz w:val="21"/>
          <w:szCs w:val="24"/>
          <w:lang w:val="en-US" w:eastAsia="zh-CN" w:bidi="ar-SA"/>
        </w:rPr>
        <w:t>这是一场由“戏剧人生”沉浸开幕，经历“盛唐穿越”的极致震撼，最后在“博物之思”与“街巷之味”中温柔沉淀的深度之旅。</w:t>
      </w:r>
    </w:p>
    <w:p w14:paraId="6DF59E78">
      <w:pPr>
        <w:keepNext w:val="0"/>
        <w:keepLines w:val="0"/>
        <w:pageBreakBefore w:val="0"/>
        <w:tabs>
          <w:tab w:val="left" w:pos="5653"/>
        </w:tabs>
        <w:kinsoku/>
        <w:wordWrap/>
        <w:overflowPunct/>
        <w:topLinePunct w:val="0"/>
        <w:autoSpaceDE/>
        <w:autoSpaceDN/>
        <w:bidi w:val="0"/>
        <w:adjustRightInd w:val="0"/>
        <w:snapToGrid w:val="0"/>
        <w:spacing w:line="240" w:lineRule="auto"/>
        <w:ind w:left="0" w:leftChars="0" w:firstLine="0" w:firstLineChars="0"/>
        <w:jc w:val="center"/>
        <w:rPr>
          <w:rFonts w:hint="eastAsia" w:ascii="微软雅黑" w:hAnsi="微软雅黑" w:eastAsia="微软雅黑" w:cs="微软雅黑"/>
          <w:color w:val="C00000"/>
          <w:sz w:val="52"/>
          <w:szCs w:val="52"/>
          <w:highlight w:val="none"/>
          <w:vertAlign w:val="baseline"/>
          <w:lang w:eastAsia="zh-CN"/>
        </w:rPr>
      </w:pPr>
    </w:p>
    <w:p w14:paraId="1AA6CBA9">
      <w:pPr>
        <w:keepNext w:val="0"/>
        <w:keepLines w:val="0"/>
        <w:pageBreakBefore w:val="0"/>
        <w:tabs>
          <w:tab w:val="left" w:pos="5653"/>
        </w:tabs>
        <w:kinsoku/>
        <w:wordWrap/>
        <w:overflowPunct/>
        <w:topLinePunct w:val="0"/>
        <w:autoSpaceDE/>
        <w:autoSpaceDN/>
        <w:bidi w:val="0"/>
        <w:adjustRightInd w:val="0"/>
        <w:snapToGrid w:val="0"/>
        <w:spacing w:line="240" w:lineRule="auto"/>
        <w:ind w:left="0" w:leftChars="0" w:firstLine="0" w:firstLineChars="0"/>
        <w:jc w:val="center"/>
        <w:rPr>
          <w:rFonts w:hint="eastAsia" w:ascii="微软雅黑" w:hAnsi="微软雅黑" w:eastAsia="微软雅黑" w:cs="微软雅黑"/>
          <w:color w:val="C00000"/>
          <w:sz w:val="52"/>
          <w:szCs w:val="52"/>
          <w:highlight w:val="none"/>
          <w:vertAlign w:val="baseline"/>
          <w:lang w:eastAsia="zh-CN"/>
        </w:rPr>
      </w:pPr>
    </w:p>
    <w:p w14:paraId="65454E50">
      <w:pPr>
        <w:keepNext w:val="0"/>
        <w:keepLines w:val="0"/>
        <w:pageBreakBefore w:val="0"/>
        <w:tabs>
          <w:tab w:val="left" w:pos="5653"/>
        </w:tabs>
        <w:kinsoku/>
        <w:wordWrap/>
        <w:overflowPunct/>
        <w:topLinePunct w:val="0"/>
        <w:autoSpaceDE/>
        <w:autoSpaceDN/>
        <w:bidi w:val="0"/>
        <w:adjustRightInd w:val="0"/>
        <w:snapToGrid w:val="0"/>
        <w:spacing w:line="240" w:lineRule="auto"/>
        <w:ind w:left="0" w:leftChars="0" w:firstLine="0" w:firstLineChars="0"/>
        <w:jc w:val="center"/>
        <w:rPr>
          <w:rFonts w:hint="eastAsia" w:ascii="微软雅黑" w:hAnsi="微软雅黑" w:eastAsia="微软雅黑" w:cs="微软雅黑"/>
          <w:color w:val="C00000"/>
          <w:sz w:val="52"/>
          <w:szCs w:val="52"/>
          <w:highlight w:val="none"/>
          <w:vertAlign w:val="baseline"/>
          <w:lang w:eastAsia="zh-CN"/>
        </w:rPr>
      </w:pPr>
    </w:p>
    <w:p w14:paraId="257A46DC">
      <w:pPr>
        <w:keepNext w:val="0"/>
        <w:keepLines w:val="0"/>
        <w:pageBreakBefore w:val="0"/>
        <w:tabs>
          <w:tab w:val="left" w:pos="5653"/>
        </w:tabs>
        <w:kinsoku/>
        <w:wordWrap/>
        <w:overflowPunct/>
        <w:topLinePunct w:val="0"/>
        <w:autoSpaceDE/>
        <w:autoSpaceDN/>
        <w:bidi w:val="0"/>
        <w:adjustRightInd w:val="0"/>
        <w:snapToGrid w:val="0"/>
        <w:spacing w:line="240" w:lineRule="auto"/>
        <w:ind w:left="0" w:leftChars="0" w:firstLine="0" w:firstLineChars="0"/>
        <w:jc w:val="center"/>
        <w:rPr>
          <w:rFonts w:hint="eastAsia" w:ascii="微软雅黑" w:hAnsi="微软雅黑" w:eastAsia="微软雅黑" w:cs="微软雅黑"/>
          <w:color w:val="C00000"/>
          <w:sz w:val="52"/>
          <w:szCs w:val="52"/>
          <w:highlight w:val="none"/>
          <w:vertAlign w:val="baseline"/>
          <w:lang w:eastAsia="zh-CN"/>
        </w:rPr>
      </w:pPr>
    </w:p>
    <w:p w14:paraId="49417CD5">
      <w:pPr>
        <w:keepNext w:val="0"/>
        <w:keepLines w:val="0"/>
        <w:pageBreakBefore w:val="0"/>
        <w:tabs>
          <w:tab w:val="left" w:pos="5653"/>
        </w:tabs>
        <w:kinsoku/>
        <w:wordWrap/>
        <w:overflowPunct/>
        <w:topLinePunct w:val="0"/>
        <w:autoSpaceDE/>
        <w:autoSpaceDN/>
        <w:bidi w:val="0"/>
        <w:adjustRightInd w:val="0"/>
        <w:snapToGrid w:val="0"/>
        <w:spacing w:line="240" w:lineRule="auto"/>
        <w:ind w:left="0" w:leftChars="0" w:firstLine="0" w:firstLineChars="0"/>
        <w:jc w:val="center"/>
        <w:rPr>
          <w:rFonts w:hint="eastAsia" w:ascii="微软雅黑" w:hAnsi="微软雅黑" w:eastAsia="微软雅黑" w:cs="微软雅黑"/>
          <w:color w:val="C00000"/>
          <w:sz w:val="52"/>
          <w:szCs w:val="52"/>
          <w:highlight w:val="none"/>
          <w:vertAlign w:val="baseline"/>
          <w:lang w:eastAsia="zh-CN"/>
        </w:rPr>
      </w:pPr>
      <w:r>
        <w:rPr>
          <w:rFonts w:hint="eastAsia" w:ascii="微软雅黑" w:hAnsi="微软雅黑" w:eastAsia="微软雅黑" w:cs="微软雅黑"/>
          <w:color w:val="C00000"/>
          <w:sz w:val="52"/>
          <w:szCs w:val="52"/>
          <w:highlight w:val="none"/>
          <w:vertAlign w:val="baseline"/>
          <w:lang w:val="en-US" w:eastAsia="zh-CN"/>
        </w:rPr>
        <w:t>详细</w:t>
      </w:r>
      <w:r>
        <w:rPr>
          <w:rFonts w:hint="eastAsia" w:ascii="微软雅黑" w:hAnsi="微软雅黑" w:eastAsia="微软雅黑" w:cs="微软雅黑"/>
          <w:color w:val="C00000"/>
          <w:sz w:val="52"/>
          <w:szCs w:val="52"/>
          <w:highlight w:val="none"/>
          <w:vertAlign w:val="baseline"/>
          <w:lang w:eastAsia="zh-CN"/>
        </w:rPr>
        <w:t>行程安排</w:t>
      </w:r>
    </w:p>
    <w:p w14:paraId="436495B7">
      <w:pPr>
        <w:pStyle w:val="9"/>
        <w:keepNext w:val="0"/>
        <w:keepLines w:val="0"/>
        <w:pageBreakBefore w:val="0"/>
        <w:numPr>
          <w:ilvl w:val="0"/>
          <w:numId w:val="1"/>
        </w:numPr>
        <w:kinsoku/>
        <w:wordWrap/>
        <w:overflowPunct/>
        <w:topLinePunct w:val="0"/>
        <w:autoSpaceDE/>
        <w:autoSpaceDN/>
        <w:bidi w:val="0"/>
        <w:adjustRightInd w:val="0"/>
        <w:snapToGrid w:val="0"/>
        <w:spacing w:before="0" w:beforeLines="0" w:after="0" w:afterLines="0" w:line="240" w:lineRule="auto"/>
        <w:ind w:left="0" w:leftChars="0" w:firstLine="0" w:firstLineChars="0"/>
        <w:jc w:val="left"/>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四川</w:t>
      </w:r>
      <w:r>
        <w:rPr>
          <w:rFonts w:hint="eastAsia" w:ascii="微软雅黑" w:hAnsi="微软雅黑" w:eastAsia="微软雅黑" w:cs="微软雅黑"/>
          <w:b/>
          <w:bCs/>
          <w:sz w:val="28"/>
          <w:szCs w:val="28"/>
          <w:lang w:eastAsia="zh-CN"/>
        </w:rPr>
        <w:t>各地—西安</w:t>
      </w:r>
      <w:r>
        <w:rPr>
          <w:rFonts w:hint="eastAsia" w:ascii="微软雅黑" w:hAnsi="微软雅黑" w:eastAsia="微软雅黑" w:cs="微软雅黑"/>
          <w:b/>
          <w:bCs/>
          <w:sz w:val="28"/>
          <w:szCs w:val="28"/>
          <w:lang w:val="en-US" w:eastAsia="zh-CN"/>
        </w:rPr>
        <w:t xml:space="preserve">       </w:t>
      </w:r>
      <w:r>
        <w:rPr>
          <w:rFonts w:hint="eastAsia" w:ascii="微软雅黑" w:hAnsi="微软雅黑" w:eastAsia="微软雅黑" w:cs="微软雅黑"/>
          <w:b/>
          <w:bCs/>
          <w:sz w:val="28"/>
          <w:szCs w:val="28"/>
          <w:lang w:eastAsia="zh-CN"/>
        </w:rPr>
        <w:t>专车接</w:t>
      </w:r>
      <w:r>
        <w:rPr>
          <w:rFonts w:hint="eastAsia" w:ascii="微软雅黑" w:hAnsi="微软雅黑" w:eastAsia="微软雅黑" w:cs="微软雅黑"/>
          <w:b/>
          <w:bCs/>
          <w:sz w:val="28"/>
          <w:szCs w:val="28"/>
          <w:lang w:val="en-US" w:eastAsia="zh-CN"/>
        </w:rPr>
        <w:t xml:space="preserve">        </w:t>
      </w:r>
      <w:r>
        <w:rPr>
          <w:rFonts w:hint="eastAsia" w:ascii="微软雅黑" w:hAnsi="微软雅黑" w:eastAsia="微软雅黑" w:cs="微软雅黑"/>
          <w:b/>
          <w:bCs/>
          <w:sz w:val="28"/>
          <w:szCs w:val="28"/>
          <w:lang w:eastAsia="zh-CN"/>
        </w:rPr>
        <w:t>餐：无</w:t>
      </w:r>
      <w:r>
        <w:rPr>
          <w:rFonts w:hint="eastAsia" w:ascii="微软雅黑" w:hAnsi="微软雅黑" w:eastAsia="微软雅黑" w:cs="微软雅黑"/>
          <w:b/>
          <w:bCs/>
          <w:sz w:val="28"/>
          <w:szCs w:val="28"/>
          <w:lang w:val="en-US" w:eastAsia="zh-CN"/>
        </w:rPr>
        <w:t xml:space="preserve">      </w:t>
      </w:r>
      <w:r>
        <w:rPr>
          <w:rFonts w:hint="eastAsia" w:ascii="微软雅黑" w:hAnsi="微软雅黑" w:eastAsia="微软雅黑" w:cs="微软雅黑"/>
          <w:b/>
          <w:bCs/>
          <w:sz w:val="28"/>
          <w:szCs w:val="28"/>
          <w:lang w:eastAsia="zh-CN"/>
        </w:rPr>
        <w:t>住：携程</w:t>
      </w:r>
      <w:r>
        <w:rPr>
          <w:rFonts w:hint="eastAsia" w:ascii="微软雅黑" w:hAnsi="微软雅黑" w:eastAsia="微软雅黑" w:cs="微软雅黑"/>
          <w:b/>
          <w:bCs/>
          <w:sz w:val="28"/>
          <w:szCs w:val="28"/>
          <w:lang w:val="en-US" w:eastAsia="zh-CN"/>
        </w:rPr>
        <w:t>3钻酒店</w:t>
      </w:r>
    </w:p>
    <w:p w14:paraId="6FB54CD2">
      <w:pPr>
        <w:pStyle w:val="10"/>
        <w:keepNext w:val="0"/>
        <w:keepLines w:val="0"/>
        <w:pageBreakBefore w:val="0"/>
        <w:kinsoku/>
        <w:wordWrap/>
        <w:overflowPunct/>
        <w:topLinePunct w:val="0"/>
        <w:autoSpaceDE/>
        <w:autoSpaceDN/>
        <w:bidi w:val="0"/>
        <w:adjustRightInd w:val="0"/>
        <w:snapToGrid w:val="0"/>
        <w:spacing w:line="240" w:lineRule="auto"/>
        <w:ind w:left="0" w:leftChars="0" w:firstLine="480" w:firstLineChars="200"/>
        <w:jc w:val="left"/>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四川各地，乘动车前往西安</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lang w:val="en-US" w:eastAsia="zh-CN"/>
        </w:rPr>
        <w:t>抵达后接站入住酒店。</w:t>
      </w:r>
    </w:p>
    <w:p w14:paraId="7236823F">
      <w:pPr>
        <w:pStyle w:val="10"/>
        <w:keepNext w:val="0"/>
        <w:keepLines w:val="0"/>
        <w:pageBreakBefore w:val="0"/>
        <w:kinsoku/>
        <w:wordWrap/>
        <w:overflowPunct/>
        <w:topLinePunct w:val="0"/>
        <w:autoSpaceDE/>
        <w:autoSpaceDN/>
        <w:bidi w:val="0"/>
        <w:adjustRightInd w:val="0"/>
        <w:snapToGrid w:val="0"/>
        <w:spacing w:line="240" w:lineRule="auto"/>
        <w:ind w:left="0" w:leftChars="0" w:firstLine="480" w:firstLineChars="200"/>
        <w:jc w:val="left"/>
        <w:rPr>
          <w:rFonts w:hint="eastAsia" w:ascii="微软雅黑" w:hAnsi="微软雅黑" w:eastAsia="微软雅黑" w:cs="微软雅黑"/>
          <w:b/>
          <w:bCs/>
          <w:sz w:val="24"/>
          <w:szCs w:val="24"/>
          <w:lang w:eastAsia="zh-CN"/>
        </w:rPr>
      </w:pPr>
      <w:r>
        <w:rPr>
          <w:rFonts w:hint="eastAsia" w:ascii="微软雅黑" w:hAnsi="微软雅黑" w:eastAsia="微软雅黑" w:cs="微软雅黑"/>
          <w:b w:val="0"/>
          <w:bCs w:val="0"/>
          <w:sz w:val="24"/>
          <w:szCs w:val="24"/>
          <w:lang w:eastAsia="zh-CN"/>
        </w:rPr>
        <w:t>走进秦汉馆，回望秦汉岁月；游览兵马俑，感受大秦雄风；漫步华清宫，领略盛唐雅致；打卡白鹿原，体验关中风情。夜幕降临，大唐不夜城灯火璀璨，重现昔日盛唐繁华。</w:t>
      </w:r>
    </w:p>
    <w:p w14:paraId="33A1D493">
      <w:pPr>
        <w:pStyle w:val="2"/>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hint="eastAsia" w:ascii="微软雅黑" w:hAnsi="微软雅黑" w:eastAsia="微软雅黑" w:cs="微软雅黑"/>
          <w:b/>
          <w:bCs/>
          <w:sz w:val="40"/>
          <w:szCs w:val="48"/>
          <w:vertAlign w:val="baseline"/>
          <w:lang w:eastAsia="zh-CN"/>
        </w:rPr>
      </w:pPr>
      <w:r>
        <w:rPr>
          <w:rFonts w:hint="eastAsia" w:ascii="微软雅黑" w:hAnsi="微软雅黑" w:eastAsia="微软雅黑" w:cs="微软雅黑"/>
          <w:b/>
          <w:bCs/>
          <w:sz w:val="40"/>
          <w:szCs w:val="48"/>
          <w:vertAlign w:val="baseline"/>
          <w:lang w:eastAsia="zh-CN"/>
        </w:rPr>
        <w:t>推荐自由活动</w:t>
      </w:r>
      <w:r>
        <w:rPr>
          <w:rFonts w:hint="eastAsia" w:ascii="微软雅黑" w:hAnsi="微软雅黑" w:eastAsia="微软雅黑" w:cs="微软雅黑"/>
          <w:b w:val="0"/>
          <w:bCs w:val="0"/>
          <w:sz w:val="24"/>
          <w:szCs w:val="24"/>
          <w:vertAlign w:val="baseline"/>
          <w:lang w:eastAsia="zh-CN"/>
        </w:rPr>
        <w:t>（</w:t>
      </w:r>
      <w:r>
        <w:rPr>
          <w:rFonts w:hint="eastAsia" w:ascii="微软雅黑" w:hAnsi="微软雅黑" w:eastAsia="微软雅黑" w:cs="微软雅黑"/>
          <w:b w:val="0"/>
          <w:bCs w:val="0"/>
          <w:sz w:val="24"/>
          <w:szCs w:val="24"/>
          <w:vertAlign w:val="baseline"/>
          <w:lang w:val="en-US" w:eastAsia="zh-CN"/>
        </w:rPr>
        <w:t>自行前往）：</w:t>
      </w:r>
    </w:p>
    <w:p w14:paraId="50BA833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微软雅黑"/>
          <w:sz w:val="21"/>
          <w:szCs w:val="21"/>
          <w:vertAlign w:val="baseline"/>
          <w:lang w:eastAsia="zh-CN"/>
        </w:rPr>
      </w:pPr>
      <w:r>
        <w:rPr>
          <w:rFonts w:hint="eastAsia" w:ascii="微软雅黑" w:hAnsi="微软雅黑" w:eastAsia="微软雅黑" w:cs="微软雅黑"/>
          <w:b/>
          <w:bCs/>
          <w:color w:val="C00000"/>
          <w:sz w:val="24"/>
          <w:szCs w:val="24"/>
          <w:vertAlign w:val="baseline"/>
          <w:lang w:eastAsia="zh-CN"/>
        </w:rPr>
        <w:t>☆老菜场市井文化创意街区</w:t>
      </w:r>
      <w:r>
        <w:rPr>
          <w:rFonts w:hint="eastAsia" w:ascii="微软雅黑" w:hAnsi="微软雅黑" w:eastAsia="微软雅黑" w:cs="微软雅黑"/>
          <w:sz w:val="20"/>
          <w:szCs w:val="24"/>
          <w:vertAlign w:val="baseline"/>
          <w:lang w:eastAsia="zh-CN"/>
        </w:rPr>
        <w:t xml:space="preserve"> </w:t>
      </w:r>
      <w:r>
        <w:rPr>
          <w:rFonts w:hint="eastAsia" w:ascii="微软雅黑" w:hAnsi="微软雅黑" w:eastAsia="微软雅黑" w:cs="微软雅黑"/>
          <w:sz w:val="24"/>
          <w:szCs w:val="24"/>
          <w:vertAlign w:val="baseline"/>
          <w:lang w:eastAsia="zh-CN"/>
        </w:rPr>
        <w:t>-</w:t>
      </w:r>
      <w:r>
        <w:rPr>
          <w:rFonts w:hint="eastAsia" w:ascii="微软雅黑" w:hAnsi="微软雅黑" w:eastAsia="微软雅黑" w:cs="微软雅黑"/>
          <w:sz w:val="21"/>
          <w:szCs w:val="21"/>
          <w:vertAlign w:val="baseline"/>
          <w:lang w:eastAsia="zh-CN"/>
        </w:rPr>
        <w:t xml:space="preserve"> 新旧碰撞的潮流地，位于碑林区信义巷5号（</w:t>
      </w:r>
      <w:r>
        <w:rPr>
          <w:rFonts w:hint="eastAsia" w:ascii="微软雅黑" w:hAnsi="微软雅黑" w:eastAsia="微软雅黑" w:cs="微软雅黑"/>
          <w:sz w:val="21"/>
          <w:szCs w:val="21"/>
          <w:vertAlign w:val="baseline"/>
          <w:lang w:val="en-US" w:eastAsia="zh-CN"/>
        </w:rPr>
        <w:t>建国门</w:t>
      </w:r>
      <w:r>
        <w:rPr>
          <w:rFonts w:hint="eastAsia" w:ascii="微软雅黑" w:hAnsi="微软雅黑" w:eastAsia="微软雅黑" w:cs="微软雅黑"/>
          <w:sz w:val="21"/>
          <w:szCs w:val="21"/>
          <w:vertAlign w:val="baseline"/>
          <w:lang w:eastAsia="zh-CN"/>
        </w:rPr>
        <w:t>附近），“烟火气+文艺范” 的完美结合，非常适合拍照，感受西安年轻、潮流的一面。</w:t>
      </w:r>
    </w:p>
    <w:p w14:paraId="3AC0769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微软雅黑"/>
          <w:sz w:val="22"/>
          <w:szCs w:val="22"/>
          <w:vertAlign w:val="baseline"/>
          <w:lang w:eastAsia="zh-CN"/>
        </w:rPr>
      </w:pPr>
      <w:r>
        <w:rPr>
          <w:rFonts w:hint="eastAsia" w:ascii="微软雅黑" w:hAnsi="微软雅黑" w:eastAsia="微软雅黑" w:cs="微软雅黑"/>
          <w:b/>
          <w:bCs/>
          <w:color w:val="C00000"/>
          <w:sz w:val="24"/>
          <w:szCs w:val="24"/>
          <w:vertAlign w:val="baseline"/>
          <w:lang w:eastAsia="zh-CN"/>
        </w:rPr>
        <w:t>☆ 西安电影制片厂</w:t>
      </w:r>
      <w:r>
        <w:rPr>
          <w:rFonts w:hint="eastAsia" w:ascii="微软雅黑" w:hAnsi="微软雅黑" w:eastAsia="微软雅黑" w:cs="微软雅黑"/>
          <w:sz w:val="24"/>
          <w:szCs w:val="24"/>
          <w:vertAlign w:val="baseline"/>
          <w:lang w:eastAsia="zh-CN"/>
        </w:rPr>
        <w:t xml:space="preserve"> - </w:t>
      </w:r>
      <w:r>
        <w:rPr>
          <w:rFonts w:hint="eastAsia" w:ascii="微软雅黑" w:hAnsi="微软雅黑" w:eastAsia="微软雅黑" w:cs="微软雅黑"/>
          <w:sz w:val="21"/>
          <w:szCs w:val="21"/>
          <w:vertAlign w:val="baseline"/>
          <w:lang w:eastAsia="zh-CN"/>
        </w:rPr>
        <w:t>文艺复古风，位于雁塔区西影路（大雁塔东侧不远处），电影感十足、巨幅海报墙、工业风，对于喜欢电影、摄影和复古风的游客来说，这里是一个宝藏出片地。</w:t>
      </w:r>
    </w:p>
    <w:p w14:paraId="7AEEBF5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color w:val="C00000"/>
          <w:sz w:val="24"/>
          <w:szCs w:val="24"/>
          <w:vertAlign w:val="baseline"/>
          <w:lang w:eastAsia="zh-CN"/>
        </w:rPr>
        <w:t>☆大明宫国家遗址公园</w:t>
      </w:r>
      <w:r>
        <w:rPr>
          <w:rFonts w:hint="eastAsia" w:ascii="微软雅黑" w:hAnsi="微软雅黑" w:eastAsia="微软雅黑" w:cs="微软雅黑"/>
          <w:sz w:val="24"/>
          <w:szCs w:val="24"/>
          <w:vertAlign w:val="baseline"/>
          <w:lang w:val="en-US" w:eastAsia="zh-CN"/>
        </w:rPr>
        <w:t>--</w:t>
      </w:r>
      <w:r>
        <w:rPr>
          <w:rFonts w:hint="eastAsia" w:ascii="微软雅黑" w:hAnsi="微软雅黑" w:eastAsia="微软雅黑" w:cs="微软雅黑"/>
          <w:sz w:val="21"/>
          <w:szCs w:val="21"/>
          <w:vertAlign w:val="baseline"/>
          <w:lang w:val="en-US" w:eastAsia="zh-CN"/>
        </w:rPr>
        <w:t>历史与现代的碰撞，位于</w:t>
      </w:r>
      <w:r>
        <w:rPr>
          <w:rFonts w:hint="eastAsia" w:ascii="微软雅黑" w:hAnsi="微软雅黑" w:eastAsia="微软雅黑" w:cs="微软雅黑"/>
          <w:sz w:val="21"/>
          <w:szCs w:val="21"/>
        </w:rPr>
        <w:t>新城区自强东路</w:t>
      </w:r>
      <w:r>
        <w:rPr>
          <w:rFonts w:hint="eastAsia" w:ascii="微软雅黑" w:hAnsi="微软雅黑" w:eastAsia="微软雅黑" w:cs="微软雅黑"/>
          <w:sz w:val="21"/>
          <w:szCs w:val="21"/>
          <w:vertAlign w:val="baseline"/>
          <w:lang w:val="en-US" w:eastAsia="zh-CN"/>
        </w:rPr>
        <w:t>，这里并非复原的宫殿，而是保留夯土遗址的宏大公园，其 “丹凤门” 博物馆建筑本身就是地标。</w:t>
      </w:r>
    </w:p>
    <w:p w14:paraId="1FD641C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微软雅黑"/>
          <w:sz w:val="21"/>
          <w:szCs w:val="21"/>
          <w:vertAlign w:val="baseline"/>
          <w:lang w:eastAsia="zh-CN"/>
        </w:rPr>
      </w:pPr>
      <w:r>
        <w:rPr>
          <w:rFonts w:hint="eastAsia" w:ascii="微软雅黑" w:hAnsi="微软雅黑" w:eastAsia="微软雅黑" w:cs="微软雅黑"/>
          <w:b/>
          <w:bCs/>
          <w:color w:val="C00000"/>
          <w:sz w:val="24"/>
          <w:szCs w:val="24"/>
          <w:vertAlign w:val="baseline"/>
          <w:lang w:eastAsia="zh-CN"/>
        </w:rPr>
        <w:t>☆ 赛格国际购物中心</w:t>
      </w:r>
      <w:r>
        <w:rPr>
          <w:rFonts w:hint="eastAsia" w:ascii="微软雅黑" w:hAnsi="微软雅黑" w:eastAsia="微软雅黑" w:cs="微软雅黑"/>
          <w:sz w:val="24"/>
          <w:szCs w:val="24"/>
          <w:vertAlign w:val="baseline"/>
          <w:lang w:eastAsia="zh-CN"/>
        </w:rPr>
        <w:t xml:space="preserve"> - </w:t>
      </w:r>
      <w:r>
        <w:rPr>
          <w:rFonts w:hint="eastAsia" w:ascii="微软雅黑" w:hAnsi="微软雅黑" w:eastAsia="微软雅黑" w:cs="微软雅黑"/>
          <w:sz w:val="21"/>
          <w:szCs w:val="21"/>
          <w:vertAlign w:val="baseline"/>
          <w:lang w:eastAsia="zh-CN"/>
        </w:rPr>
        <w:t>室内奇观体验，位于雁塔区长安中路（小寨商圈，位于市区中轴线东侧）“亚洲第一室内扶梯”、室内瀑布、全球最大室内景观瀑布。</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40"/>
        <w:gridCol w:w="3253"/>
        <w:gridCol w:w="3369"/>
      </w:tblGrid>
      <w:tr w14:paraId="188DB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20" w:type="dxa"/>
          </w:tcPr>
          <w:p w14:paraId="405996B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微软雅黑"/>
                <w:sz w:val="21"/>
                <w:szCs w:val="21"/>
                <w:vertAlign w:val="baseline"/>
                <w:lang w:eastAsia="zh-CN"/>
              </w:rPr>
            </w:pPr>
            <w:r>
              <w:rPr>
                <w:rFonts w:hint="eastAsia" w:ascii="微软雅黑" w:hAnsi="微软雅黑" w:eastAsia="微软雅黑" w:cs="微软雅黑"/>
                <w:sz w:val="21"/>
                <w:szCs w:val="21"/>
                <w:vertAlign w:val="baseline"/>
                <w:lang w:eastAsia="zh-CN"/>
              </w:rPr>
              <w:drawing>
                <wp:inline distT="0" distB="0" distL="114300" distR="114300">
                  <wp:extent cx="2040255" cy="2081530"/>
                  <wp:effectExtent l="0" t="0" r="17145" b="13970"/>
                  <wp:docPr id="30" name="图片 30" descr="2426c2d6dd67f9c24f3fd3f5239a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426c2d6dd67f9c24f3fd3f5239a4490"/>
                          <pic:cNvPicPr>
                            <a:picLocks noChangeAspect="1"/>
                          </pic:cNvPicPr>
                        </pic:nvPicPr>
                        <pic:blipFill>
                          <a:blip r:embed="rId10"/>
                          <a:stretch>
                            <a:fillRect/>
                          </a:stretch>
                        </pic:blipFill>
                        <pic:spPr>
                          <a:xfrm>
                            <a:off x="0" y="0"/>
                            <a:ext cx="2040255" cy="2081530"/>
                          </a:xfrm>
                          <a:prstGeom prst="rect">
                            <a:avLst/>
                          </a:prstGeom>
                        </pic:spPr>
                      </pic:pic>
                    </a:graphicData>
                  </a:graphic>
                </wp:inline>
              </w:drawing>
            </w:r>
          </w:p>
        </w:tc>
        <w:tc>
          <w:tcPr>
            <w:tcW w:w="3321" w:type="dxa"/>
          </w:tcPr>
          <w:p w14:paraId="6B06134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微软雅黑"/>
                <w:sz w:val="21"/>
                <w:szCs w:val="21"/>
                <w:vertAlign w:val="baseline"/>
                <w:lang w:eastAsia="zh-CN"/>
              </w:rPr>
            </w:pPr>
            <w:r>
              <w:rPr>
                <w:rFonts w:hint="eastAsia" w:ascii="微软雅黑" w:hAnsi="微软雅黑" w:eastAsia="微软雅黑" w:cs="微软雅黑"/>
                <w:sz w:val="21"/>
                <w:szCs w:val="21"/>
                <w:vertAlign w:val="baseline"/>
                <w:lang w:eastAsia="zh-CN"/>
              </w:rPr>
              <w:drawing>
                <wp:inline distT="0" distB="0" distL="114300" distR="114300">
                  <wp:extent cx="2000250" cy="2113915"/>
                  <wp:effectExtent l="0" t="0" r="0" b="635"/>
                  <wp:docPr id="31" name="图片 31" descr="6d8e7f736f7ce80dda79305d10a8f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d8e7f736f7ce80dda79305d10a8fa6a"/>
                          <pic:cNvPicPr>
                            <a:picLocks noChangeAspect="1"/>
                          </pic:cNvPicPr>
                        </pic:nvPicPr>
                        <pic:blipFill>
                          <a:blip r:embed="rId11"/>
                          <a:stretch>
                            <a:fillRect/>
                          </a:stretch>
                        </pic:blipFill>
                        <pic:spPr>
                          <a:xfrm>
                            <a:off x="0" y="0"/>
                            <a:ext cx="2000250" cy="2113915"/>
                          </a:xfrm>
                          <a:prstGeom prst="rect">
                            <a:avLst/>
                          </a:prstGeom>
                        </pic:spPr>
                      </pic:pic>
                    </a:graphicData>
                  </a:graphic>
                </wp:inline>
              </w:drawing>
            </w:r>
          </w:p>
        </w:tc>
        <w:tc>
          <w:tcPr>
            <w:tcW w:w="3321" w:type="dxa"/>
          </w:tcPr>
          <w:p w14:paraId="495D495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微软雅黑"/>
                <w:sz w:val="21"/>
                <w:szCs w:val="21"/>
                <w:vertAlign w:val="baseline"/>
                <w:lang w:eastAsia="zh-CN"/>
              </w:rPr>
            </w:pPr>
            <w:r>
              <w:rPr>
                <w:rFonts w:hint="eastAsia" w:ascii="微软雅黑" w:hAnsi="微软雅黑" w:eastAsia="微软雅黑" w:cs="微软雅黑"/>
              </w:rPr>
              <w:drawing>
                <wp:inline distT="0" distB="0" distL="114300" distR="114300">
                  <wp:extent cx="2059940" cy="2157095"/>
                  <wp:effectExtent l="0" t="0" r="16510" b="1460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2"/>
                          <a:stretch>
                            <a:fillRect/>
                          </a:stretch>
                        </pic:blipFill>
                        <pic:spPr>
                          <a:xfrm>
                            <a:off x="0" y="0"/>
                            <a:ext cx="2059940" cy="2157095"/>
                          </a:xfrm>
                          <a:prstGeom prst="rect">
                            <a:avLst/>
                          </a:prstGeom>
                          <a:noFill/>
                          <a:ln>
                            <a:noFill/>
                          </a:ln>
                        </pic:spPr>
                      </pic:pic>
                    </a:graphicData>
                  </a:graphic>
                </wp:inline>
              </w:drawing>
            </w:r>
          </w:p>
        </w:tc>
      </w:tr>
    </w:tbl>
    <w:p w14:paraId="65FC1C5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微软雅黑"/>
          <w:sz w:val="21"/>
          <w:szCs w:val="21"/>
          <w:vertAlign w:val="baseline"/>
          <w:lang w:eastAsia="zh-CN"/>
        </w:rPr>
      </w:pPr>
    </w:p>
    <w:p w14:paraId="4FA70AB8">
      <w:pPr>
        <w:pStyle w:val="9"/>
        <w:keepNext w:val="0"/>
        <w:keepLines w:val="0"/>
        <w:pageBreakBefore w:val="0"/>
        <w:numPr>
          <w:ilvl w:val="0"/>
          <w:numId w:val="1"/>
        </w:numPr>
        <w:kinsoku/>
        <w:wordWrap/>
        <w:overflowPunct/>
        <w:topLinePunct w:val="0"/>
        <w:autoSpaceDE/>
        <w:autoSpaceDN/>
        <w:bidi w:val="0"/>
        <w:adjustRightInd w:val="0"/>
        <w:snapToGrid w:val="0"/>
        <w:spacing w:before="0" w:beforeLines="0" w:after="0" w:afterLines="0" w:line="240" w:lineRule="auto"/>
        <w:ind w:left="0" w:leftChars="0" w:firstLine="0" w:firstLineChars="0"/>
        <w:jc w:val="left"/>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color w:val="auto"/>
          <w:sz w:val="28"/>
          <w:szCs w:val="28"/>
          <w:lang w:val="en-US" w:eastAsia="zh-CN"/>
        </w:rPr>
        <w:t>陕西历史博物馆（秦汉馆）---</w:t>
      </w:r>
      <w:r>
        <w:rPr>
          <w:rFonts w:hint="eastAsia" w:ascii="微软雅黑" w:hAnsi="微软雅黑" w:eastAsia="微软雅黑" w:cs="微软雅黑"/>
          <w:b/>
          <w:bCs/>
          <w:color w:val="auto"/>
          <w:sz w:val="28"/>
          <w:szCs w:val="28"/>
        </w:rPr>
        <w:t>白鹿原（</w:t>
      </w:r>
      <w:r>
        <w:rPr>
          <w:rFonts w:hint="eastAsia" w:ascii="微软雅黑" w:hAnsi="微软雅黑" w:eastAsia="微软雅黑" w:cs="微软雅黑"/>
          <w:b/>
          <w:bCs/>
          <w:color w:val="auto"/>
          <w:sz w:val="28"/>
          <w:szCs w:val="28"/>
          <w:lang w:val="en-US" w:eastAsia="zh-CN"/>
        </w:rPr>
        <w:t>上行扶梯+观光车+黑娃演义）</w:t>
      </w:r>
      <w:r>
        <w:rPr>
          <w:rFonts w:hint="eastAsia" w:ascii="微软雅黑" w:hAnsi="微软雅黑" w:eastAsia="微软雅黑" w:cs="微软雅黑"/>
          <w:b/>
          <w:bCs/>
          <w:sz w:val="28"/>
          <w:szCs w:val="28"/>
          <w:lang w:val="en-US" w:eastAsia="zh-CN"/>
        </w:rPr>
        <w:t xml:space="preserve">                                                                                                                                                              </w:t>
      </w:r>
    </w:p>
    <w:p w14:paraId="7CFA48EA">
      <w:pPr>
        <w:pStyle w:val="9"/>
        <w:keepNext w:val="0"/>
        <w:keepLines w:val="0"/>
        <w:pageBreakBefore w:val="0"/>
        <w:numPr>
          <w:ilvl w:val="0"/>
          <w:numId w:val="0"/>
        </w:numPr>
        <w:kinsoku/>
        <w:wordWrap/>
        <w:overflowPunct/>
        <w:topLinePunct w:val="0"/>
        <w:autoSpaceDE/>
        <w:autoSpaceDN/>
        <w:bidi w:val="0"/>
        <w:adjustRightInd w:val="0"/>
        <w:snapToGrid w:val="0"/>
        <w:spacing w:before="0" w:beforeLines="0" w:after="0" w:afterLines="0" w:line="240" w:lineRule="auto"/>
        <w:ind w:left="0" w:leftChars="0" w:firstLine="0" w:firstLineChars="0"/>
        <w:jc w:val="left"/>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 xml:space="preserve">                                        餐</w:t>
      </w:r>
      <w:r>
        <w:rPr>
          <w:rFonts w:hint="eastAsia" w:ascii="微软雅黑" w:hAnsi="微软雅黑" w:eastAsia="微软雅黑" w:cs="微软雅黑"/>
          <w:b/>
          <w:bCs/>
          <w:sz w:val="28"/>
          <w:szCs w:val="28"/>
          <w:lang w:eastAsia="zh-CN"/>
        </w:rPr>
        <w:t>：早</w:t>
      </w:r>
      <w:r>
        <w:rPr>
          <w:rFonts w:hint="eastAsia" w:ascii="微软雅黑" w:hAnsi="微软雅黑" w:eastAsia="微软雅黑" w:cs="微软雅黑"/>
          <w:b/>
          <w:bCs/>
          <w:sz w:val="28"/>
          <w:szCs w:val="28"/>
          <w:lang w:val="en-US" w:eastAsia="zh-CN"/>
        </w:rPr>
        <w:t xml:space="preserve">       </w:t>
      </w:r>
      <w:r>
        <w:rPr>
          <w:rFonts w:hint="eastAsia" w:ascii="微软雅黑" w:hAnsi="微软雅黑" w:eastAsia="微软雅黑" w:cs="微软雅黑"/>
          <w:b/>
          <w:bCs/>
          <w:sz w:val="28"/>
          <w:szCs w:val="28"/>
          <w:lang w:eastAsia="zh-CN"/>
        </w:rPr>
        <w:t>住：携程</w:t>
      </w:r>
      <w:r>
        <w:rPr>
          <w:rFonts w:hint="eastAsia" w:ascii="微软雅黑" w:hAnsi="微软雅黑" w:eastAsia="微软雅黑" w:cs="微软雅黑"/>
          <w:b/>
          <w:bCs/>
          <w:sz w:val="28"/>
          <w:szCs w:val="28"/>
          <w:lang w:val="en-US" w:eastAsia="zh-CN"/>
        </w:rPr>
        <w:t>3钻酒店</w:t>
      </w:r>
    </w:p>
    <w:p w14:paraId="288C6715">
      <w:pPr>
        <w:keepLines w:val="0"/>
        <w:pageBreakBefore w:val="0"/>
        <w:kinsoku/>
        <w:wordWrap/>
        <w:overflowPunct/>
        <w:topLinePunct w:val="0"/>
        <w:autoSpaceDE/>
        <w:autoSpaceDN/>
        <w:bidi w:val="0"/>
        <w:adjustRightInd w:val="0"/>
        <w:snapToGrid w:val="0"/>
        <w:spacing w:line="240" w:lineRule="auto"/>
        <w:ind w:left="0" w:firstLine="0" w:firstLineChars="0"/>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C00000"/>
          <w:sz w:val="32"/>
          <w:szCs w:val="32"/>
          <w:lang w:eastAsia="zh-CN"/>
        </w:rPr>
        <w:t>今日主题</w:t>
      </w:r>
      <w:r>
        <w:rPr>
          <w:rFonts w:hint="eastAsia" w:ascii="微软雅黑" w:hAnsi="微软雅黑" w:eastAsia="微软雅黑" w:cs="微软雅黑"/>
          <w:b/>
          <w:bCs/>
          <w:color w:val="auto"/>
          <w:sz w:val="24"/>
          <w:szCs w:val="24"/>
          <w:lang w:eastAsia="zh-CN"/>
        </w:rPr>
        <w:t>：探秘秦汉文脉，体验关中风情</w:t>
      </w:r>
    </w:p>
    <w:p w14:paraId="7A2089F1">
      <w:pPr>
        <w:keepLines w:val="0"/>
        <w:pageBreakBefore w:val="0"/>
        <w:kinsoku/>
        <w:wordWrap/>
        <w:overflowPunct/>
        <w:topLinePunct w:val="0"/>
        <w:autoSpaceDE/>
        <w:autoSpaceDN/>
        <w:bidi w:val="0"/>
        <w:adjustRightInd w:val="0"/>
        <w:snapToGrid w:val="0"/>
        <w:spacing w:line="240" w:lineRule="auto"/>
        <w:ind w:left="0" w:firstLine="0" w:firstLineChars="0"/>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早餐后乘车前往</w:t>
      </w:r>
      <w:r>
        <w:rPr>
          <w:rFonts w:hint="eastAsia" w:ascii="微软雅黑" w:hAnsi="微软雅黑" w:eastAsia="微软雅黑" w:cs="微软雅黑"/>
          <w:b/>
          <w:bCs/>
          <w:color w:val="FF0000"/>
          <w:sz w:val="24"/>
          <w:szCs w:val="24"/>
          <w:lang w:val="en-US" w:eastAsia="zh-CN"/>
        </w:rPr>
        <w:t>【陕西历史博物馆秦汉馆】</w:t>
      </w:r>
      <w:r>
        <w:rPr>
          <w:rFonts w:hint="eastAsia" w:ascii="微软雅黑" w:hAnsi="微软雅黑" w:eastAsia="微软雅黑" w:cs="微软雅黑"/>
          <w:b w:val="0"/>
          <w:bCs w:val="0"/>
          <w:color w:val="auto"/>
          <w:sz w:val="24"/>
          <w:szCs w:val="24"/>
          <w:lang w:val="en-US" w:eastAsia="zh-CN"/>
        </w:rPr>
        <w:t>（</w:t>
      </w:r>
      <w:r>
        <w:rPr>
          <w:rFonts w:hint="eastAsia" w:ascii="微软雅黑" w:hAnsi="微软雅黑" w:eastAsia="微软雅黑" w:cs="微软雅黑"/>
          <w:b w:val="0"/>
          <w:bCs w:val="0"/>
          <w:color w:val="FF0000"/>
          <w:sz w:val="24"/>
          <w:szCs w:val="24"/>
          <w:lang w:val="en-US" w:eastAsia="zh-CN"/>
        </w:rPr>
        <w:t>含专业拼团讲解1.5小时，无线蓝牙耳机使用</w:t>
      </w:r>
      <w:r>
        <w:rPr>
          <w:rFonts w:hint="eastAsia" w:ascii="微软雅黑" w:hAnsi="微软雅黑" w:eastAsia="微软雅黑" w:cs="微软雅黑"/>
          <w:b w:val="0"/>
          <w:bCs w:val="0"/>
          <w:color w:val="auto"/>
          <w:sz w:val="24"/>
          <w:szCs w:val="24"/>
          <w:lang w:val="en-US" w:eastAsia="zh-CN"/>
        </w:rPr>
        <w:t>）这是国内唯一专题展示秦汉文明的博物馆，毗邻秦咸阳城遗址。场馆建筑气势恢弘，尽显秦汉古韵。馆内馆藏丰富，杜虎符、汉代皇后玉玺、鎏金铜蚕、金怪兽等国宝级文物悉数亮相。一件件珍品，直观展现秦汉时期的政治制度、手工技艺与社会风貌。展厅脉络清晰，完整梳理秦汉四百余年历史。漫步其间，既能感受大秦一统天下的雄浑气魄，也能体会大汉王朝的盛世风华，近距离领略华夏早期文明的独特魅力。</w:t>
      </w:r>
    </w:p>
    <w:p w14:paraId="75C9ABB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left"/>
        <w:textAlignment w:val="auto"/>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午餐自理：</w:t>
      </w:r>
      <w:r>
        <w:rPr>
          <w:rFonts w:hint="eastAsia" w:ascii="微软雅黑" w:hAnsi="微软雅黑" w:eastAsia="微软雅黑" w:cs="微软雅黑"/>
          <w:b/>
          <w:bCs/>
          <w:color w:val="FF0000"/>
          <w:sz w:val="24"/>
          <w:szCs w:val="24"/>
          <w:lang w:eastAsia="zh-CN"/>
        </w:rPr>
        <w:t>《滋水县城》品尝关中特色小吃。</w:t>
      </w:r>
    </w:p>
    <w:p w14:paraId="5C3AC19A">
      <w:pPr>
        <w:keepLines w:val="0"/>
        <w:pageBreakBefore w:val="0"/>
        <w:kinsoku/>
        <w:wordWrap/>
        <w:overflowPunct/>
        <w:topLinePunct w:val="0"/>
        <w:autoSpaceDE/>
        <w:autoSpaceDN/>
        <w:bidi w:val="0"/>
        <w:adjustRightInd w:val="0"/>
        <w:snapToGrid w:val="0"/>
        <w:spacing w:line="240" w:lineRule="auto"/>
        <w:ind w:left="0" w:firstLine="0" w:firstLineChars="0"/>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后乘车前往</w:t>
      </w:r>
      <w:r>
        <w:rPr>
          <w:rFonts w:hint="eastAsia" w:ascii="微软雅黑" w:hAnsi="微软雅黑" w:eastAsia="微软雅黑" w:cs="微软雅黑"/>
          <w:b w:val="0"/>
          <w:bCs w:val="0"/>
          <w:color w:val="auto"/>
          <w:sz w:val="24"/>
          <w:szCs w:val="24"/>
          <w:lang w:val="en-US" w:eastAsia="zh-CN"/>
        </w:rPr>
        <w:fldChar w:fldCharType="begin"/>
      </w:r>
      <w:r>
        <w:rPr>
          <w:rFonts w:hint="eastAsia" w:ascii="微软雅黑" w:hAnsi="微软雅黑" w:eastAsia="微软雅黑" w:cs="微软雅黑"/>
          <w:b w:val="0"/>
          <w:bCs w:val="0"/>
          <w:color w:val="auto"/>
          <w:sz w:val="24"/>
          <w:szCs w:val="24"/>
          <w:lang w:val="en-US" w:eastAsia="zh-CN"/>
        </w:rPr>
        <w:instrText xml:space="preserve"> HYPERLINK "https://baike.baidu.com/item/%E9%99%88%E5%BF%A0%E5%AE%9E/45450?fromModule=lemma_inlink" \t "https://baike.baidu.com/item/%E7%99%BD%E9%B9%BF%E5%8E%9F%E5%BD%B1%E8%A7%86%E5%9F%8E/_blank" </w:instrText>
      </w:r>
      <w:r>
        <w:rPr>
          <w:rFonts w:hint="eastAsia" w:ascii="微软雅黑" w:hAnsi="微软雅黑" w:eastAsia="微软雅黑" w:cs="微软雅黑"/>
          <w:b w:val="0"/>
          <w:bCs w:val="0"/>
          <w:color w:val="auto"/>
          <w:sz w:val="24"/>
          <w:szCs w:val="24"/>
          <w:lang w:val="en-US" w:eastAsia="zh-CN"/>
        </w:rPr>
        <w:fldChar w:fldCharType="separate"/>
      </w:r>
      <w:r>
        <w:rPr>
          <w:rFonts w:hint="eastAsia" w:ascii="微软雅黑" w:hAnsi="微软雅黑" w:eastAsia="微软雅黑" w:cs="微软雅黑"/>
          <w:b w:val="0"/>
          <w:bCs w:val="0"/>
          <w:color w:val="auto"/>
          <w:sz w:val="24"/>
          <w:szCs w:val="24"/>
        </w:rPr>
        <w:t>陈忠实</w:t>
      </w:r>
      <w:r>
        <w:rPr>
          <w:rFonts w:hint="eastAsia" w:ascii="微软雅黑" w:hAnsi="微软雅黑" w:eastAsia="微软雅黑" w:cs="微软雅黑"/>
          <w:b w:val="0"/>
          <w:bCs w:val="0"/>
          <w:color w:val="auto"/>
          <w:sz w:val="24"/>
          <w:szCs w:val="24"/>
          <w:lang w:val="en-US" w:eastAsia="zh-CN"/>
        </w:rPr>
        <w:fldChar w:fldCharType="end"/>
      </w:r>
      <w:r>
        <w:rPr>
          <w:rFonts w:hint="eastAsia" w:ascii="微软雅黑" w:hAnsi="微软雅黑" w:eastAsia="微软雅黑" w:cs="微软雅黑"/>
          <w:b w:val="0"/>
          <w:bCs w:val="0"/>
          <w:color w:val="auto"/>
          <w:sz w:val="24"/>
          <w:szCs w:val="24"/>
          <w:lang w:val="en-US" w:eastAsia="zh-CN"/>
        </w:rPr>
        <w:t>先生茅盾文学奖获奖作品</w:t>
      </w:r>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b/>
          <w:bCs/>
          <w:color w:val="FF0000"/>
          <w:sz w:val="24"/>
          <w:szCs w:val="24"/>
          <w:lang w:val="en-US" w:eastAsia="zh-CN"/>
        </w:rPr>
        <w:fldChar w:fldCharType="begin"/>
      </w:r>
      <w:r>
        <w:rPr>
          <w:rFonts w:hint="eastAsia" w:ascii="微软雅黑" w:hAnsi="微软雅黑" w:eastAsia="微软雅黑" w:cs="微软雅黑"/>
          <w:b/>
          <w:bCs/>
          <w:color w:val="FF0000"/>
          <w:sz w:val="24"/>
          <w:szCs w:val="24"/>
          <w:lang w:val="en-US" w:eastAsia="zh-CN"/>
        </w:rPr>
        <w:instrText xml:space="preserve"> HYPERLINK "https://baike.baidu.com/item/%E7%99%BD%E9%B9%BF%E5%8E%9F/284?fromModule=lemma_inlink" \t "https://baike.baidu.com/item/%E7%99%BD%E9%B9%BF%E5%8E%9F%E5%BD%B1%E8%A7%86%E5%9F%8E/_blank" </w:instrText>
      </w:r>
      <w:r>
        <w:rPr>
          <w:rFonts w:hint="eastAsia" w:ascii="微软雅黑" w:hAnsi="微软雅黑" w:eastAsia="微软雅黑" w:cs="微软雅黑"/>
          <w:b/>
          <w:bCs/>
          <w:color w:val="FF0000"/>
          <w:sz w:val="24"/>
          <w:szCs w:val="24"/>
          <w:lang w:val="en-US" w:eastAsia="zh-CN"/>
        </w:rPr>
        <w:fldChar w:fldCharType="separate"/>
      </w:r>
      <w:r>
        <w:rPr>
          <w:rFonts w:hint="eastAsia" w:ascii="微软雅黑" w:hAnsi="微软雅黑" w:eastAsia="微软雅黑" w:cs="微软雅黑"/>
          <w:b/>
          <w:bCs/>
          <w:color w:val="FF0000"/>
          <w:sz w:val="24"/>
          <w:szCs w:val="24"/>
        </w:rPr>
        <w:t>白鹿原</w:t>
      </w:r>
      <w:r>
        <w:rPr>
          <w:rFonts w:hint="eastAsia" w:ascii="微软雅黑" w:hAnsi="微软雅黑" w:eastAsia="微软雅黑" w:cs="微软雅黑"/>
          <w:b/>
          <w:bCs/>
          <w:color w:val="FF0000"/>
          <w:sz w:val="24"/>
          <w:szCs w:val="24"/>
          <w:lang w:val="en-US" w:eastAsia="zh-CN"/>
        </w:rPr>
        <w:fldChar w:fldCharType="end"/>
      </w:r>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b w:val="0"/>
          <w:bCs w:val="0"/>
          <w:color w:val="FF0000"/>
          <w:sz w:val="24"/>
          <w:szCs w:val="24"/>
          <w:lang w:val="en-US" w:eastAsia="zh-CN"/>
        </w:rPr>
        <w:t>（约2.5小时）</w:t>
      </w:r>
      <w:r>
        <w:rPr>
          <w:rFonts w:hint="eastAsia" w:ascii="微软雅黑" w:hAnsi="微软雅黑" w:eastAsia="微软雅黑" w:cs="微软雅黑"/>
          <w:b w:val="0"/>
          <w:bCs w:val="0"/>
          <w:color w:val="auto"/>
          <w:sz w:val="24"/>
          <w:szCs w:val="24"/>
          <w:lang w:val="en-US" w:eastAsia="zh-CN"/>
        </w:rPr>
        <w:t>和同名影视剧为依托，以影视拍摄服务为主，主要景点由白鹿村、滋水县城、创艺文化区、游乐园等多余处景观组成，还原了关中民俗文化；搭乘西北户外最长观光扶梯，总阶梯长268米，提升高度78米，共有三个观景平台，可俯视白鹿原，全程8分钟左右，乘坐观光扶梯便可以到达影视拍摄取景地白鹿村。</w:t>
      </w:r>
    </w:p>
    <w:p w14:paraId="67CBEAA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left"/>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FF0000"/>
          <w:sz w:val="24"/>
          <w:szCs w:val="24"/>
          <w:lang w:val="en-US" w:eastAsia="zh-CN"/>
        </w:rPr>
        <w:t>特别赠送：《黑娃演义》（沉浸式拍摄体验剧）</w:t>
      </w:r>
      <w:r>
        <w:rPr>
          <w:rFonts w:hint="eastAsia" w:ascii="微软雅黑" w:hAnsi="微软雅黑" w:eastAsia="微软雅黑" w:cs="微软雅黑"/>
          <w:b w:val="0"/>
          <w:bCs w:val="0"/>
          <w:color w:val="FF0000"/>
          <w:sz w:val="24"/>
          <w:szCs w:val="24"/>
        </w:rPr>
        <w:t>，</w:t>
      </w:r>
      <w:r>
        <w:rPr>
          <w:rFonts w:hint="eastAsia" w:ascii="微软雅黑" w:hAnsi="微软雅黑" w:eastAsia="微软雅黑" w:cs="微软雅黑"/>
          <w:b w:val="0"/>
          <w:bCs w:val="0"/>
          <w:color w:val="auto"/>
          <w:sz w:val="24"/>
          <w:szCs w:val="24"/>
          <w:lang w:val="en-US" w:eastAsia="zh-CN"/>
        </w:rPr>
        <w:t xml:space="preserve"> 主要讲述主角黑娃跌宕起伏的传奇人生，五幕大戏精彩不断。观众可以跟随摄制组亲历黑娃的一生，亲自参与到演出中去，一起揭秘“民国秘史”！</w:t>
      </w:r>
    </w:p>
    <w:p w14:paraId="0F878270">
      <w:pPr>
        <w:keepLines w:val="0"/>
        <w:pageBreakBefore w:val="0"/>
        <w:kinsoku/>
        <w:wordWrap/>
        <w:overflowPunct/>
        <w:topLinePunct w:val="0"/>
        <w:autoSpaceDE/>
        <w:autoSpaceDN/>
        <w:bidi w:val="0"/>
        <w:adjustRightInd w:val="0"/>
        <w:snapToGrid w:val="0"/>
        <w:spacing w:line="240" w:lineRule="auto"/>
        <w:ind w:left="0" w:firstLine="0" w:firstLineChars="0"/>
        <w:rPr>
          <w:rFonts w:hint="eastAsia" w:ascii="微软雅黑" w:hAnsi="微软雅黑" w:eastAsia="微软雅黑" w:cs="微软雅黑"/>
          <w:b w:val="0"/>
          <w:bCs w:val="0"/>
          <w:color w:val="auto"/>
          <w:sz w:val="24"/>
          <w:szCs w:val="24"/>
          <w:vertAlign w:val="baseline"/>
          <w:lang w:val="en-US" w:eastAsia="zh-CN"/>
        </w:rPr>
      </w:pPr>
      <w:r>
        <w:rPr>
          <w:rFonts w:hint="eastAsia" w:ascii="微软雅黑" w:hAnsi="微软雅黑" w:eastAsia="微软雅黑" w:cs="微软雅黑"/>
          <w:b w:val="0"/>
          <w:bCs w:val="0"/>
          <w:color w:val="auto"/>
          <w:sz w:val="24"/>
          <w:szCs w:val="24"/>
          <w:vertAlign w:val="baseline"/>
          <w:lang w:val="en-US" w:eastAsia="zh-CN"/>
        </w:rPr>
        <w:drawing>
          <wp:anchor distT="0" distB="0" distL="114300" distR="114300" simplePos="0" relativeHeight="251666432" behindDoc="0" locked="0" layoutInCell="1" allowOverlap="1">
            <wp:simplePos x="0" y="0"/>
            <wp:positionH relativeFrom="column">
              <wp:posOffset>4147185</wp:posOffset>
            </wp:positionH>
            <wp:positionV relativeFrom="paragraph">
              <wp:posOffset>1207135</wp:posOffset>
            </wp:positionV>
            <wp:extent cx="1899285" cy="1574165"/>
            <wp:effectExtent l="0" t="0" r="5715" b="6985"/>
            <wp:wrapTopAndBottom/>
            <wp:docPr id="3" name="图片 3" descr="c03d083ba9f36e56da013aa45cc2df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03d083ba9f36e56da013aa45cc2dfdb"/>
                    <pic:cNvPicPr>
                      <a:picLocks noChangeAspect="1"/>
                    </pic:cNvPicPr>
                  </pic:nvPicPr>
                  <pic:blipFill>
                    <a:blip r:embed="rId13"/>
                    <a:stretch>
                      <a:fillRect/>
                    </a:stretch>
                  </pic:blipFill>
                  <pic:spPr>
                    <a:xfrm>
                      <a:off x="0" y="0"/>
                      <a:ext cx="1899285" cy="1574165"/>
                    </a:xfrm>
                    <a:prstGeom prst="rect">
                      <a:avLst/>
                    </a:prstGeom>
                  </pic:spPr>
                </pic:pic>
              </a:graphicData>
            </a:graphic>
          </wp:anchor>
        </w:drawing>
      </w:r>
      <w:r>
        <w:rPr>
          <w:rFonts w:hint="eastAsia" w:ascii="微软雅黑" w:hAnsi="微软雅黑" w:eastAsia="微软雅黑" w:cs="微软雅黑"/>
          <w:sz w:val="24"/>
          <w:szCs w:val="24"/>
        </w:rPr>
        <w:drawing>
          <wp:anchor distT="0" distB="0" distL="114300" distR="114300" simplePos="0" relativeHeight="251664384" behindDoc="0" locked="0" layoutInCell="1" allowOverlap="1">
            <wp:simplePos x="0" y="0"/>
            <wp:positionH relativeFrom="column">
              <wp:posOffset>2107565</wp:posOffset>
            </wp:positionH>
            <wp:positionV relativeFrom="paragraph">
              <wp:posOffset>1212850</wp:posOffset>
            </wp:positionV>
            <wp:extent cx="2025015" cy="1569720"/>
            <wp:effectExtent l="0" t="0" r="13335" b="11430"/>
            <wp:wrapTopAndBottom/>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4"/>
                    <a:stretch>
                      <a:fillRect/>
                    </a:stretch>
                  </pic:blipFill>
                  <pic:spPr>
                    <a:xfrm>
                      <a:off x="0" y="0"/>
                      <a:ext cx="2025015" cy="1569720"/>
                    </a:xfrm>
                    <a:prstGeom prst="rect">
                      <a:avLst/>
                    </a:prstGeom>
                    <a:noFill/>
                    <a:ln w="9525">
                      <a:noFill/>
                    </a:ln>
                  </pic:spPr>
                </pic:pic>
              </a:graphicData>
            </a:graphic>
          </wp:anchor>
        </w:drawing>
      </w:r>
      <w:r>
        <w:rPr>
          <w:rFonts w:hint="eastAsia" w:ascii="微软雅黑" w:hAnsi="微软雅黑" w:eastAsia="微软雅黑" w:cs="微软雅黑"/>
          <w:b w:val="0"/>
          <w:bCs w:val="0"/>
          <w:color w:val="auto"/>
          <w:sz w:val="24"/>
          <w:szCs w:val="24"/>
          <w:vertAlign w:val="baseline"/>
          <w:lang w:val="en-US" w:eastAsia="zh-CN"/>
        </w:rPr>
        <w:drawing>
          <wp:anchor distT="0" distB="0" distL="114300" distR="114300" simplePos="0" relativeHeight="251665408" behindDoc="0" locked="0" layoutInCell="1" allowOverlap="1">
            <wp:simplePos x="0" y="0"/>
            <wp:positionH relativeFrom="column">
              <wp:posOffset>134620</wp:posOffset>
            </wp:positionH>
            <wp:positionV relativeFrom="paragraph">
              <wp:posOffset>1207135</wp:posOffset>
            </wp:positionV>
            <wp:extent cx="1955800" cy="1576070"/>
            <wp:effectExtent l="0" t="0" r="6350" b="5080"/>
            <wp:wrapTopAndBottom/>
            <wp:docPr id="4" name="图片 4" descr="752bf3f17fb7865f95f40f6d099fad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52bf3f17fb7865f95f40f6d099fad0d"/>
                    <pic:cNvPicPr>
                      <a:picLocks noChangeAspect="1"/>
                    </pic:cNvPicPr>
                  </pic:nvPicPr>
                  <pic:blipFill>
                    <a:blip r:embed="rId15"/>
                    <a:stretch>
                      <a:fillRect/>
                    </a:stretch>
                  </pic:blipFill>
                  <pic:spPr>
                    <a:xfrm>
                      <a:off x="0" y="0"/>
                      <a:ext cx="1955800" cy="1576070"/>
                    </a:xfrm>
                    <a:prstGeom prst="rect">
                      <a:avLst/>
                    </a:prstGeom>
                  </pic:spPr>
                </pic:pic>
              </a:graphicData>
            </a:graphic>
          </wp:anchor>
        </w:drawing>
      </w:r>
      <w:r>
        <w:rPr>
          <w:rFonts w:hint="eastAsia" w:ascii="微软雅黑" w:hAnsi="微软雅黑" w:eastAsia="微软雅黑" w:cs="微软雅黑"/>
          <w:b w:val="0"/>
          <w:bCs w:val="0"/>
          <w:color w:val="auto"/>
          <w:sz w:val="24"/>
          <w:szCs w:val="24"/>
        </w:rPr>
        <w:t>集合返回：乘</w:t>
      </w:r>
      <w:r>
        <w:rPr>
          <w:rFonts w:hint="eastAsia" w:ascii="微软雅黑" w:hAnsi="微软雅黑" w:eastAsia="微软雅黑" w:cs="微软雅黑"/>
          <w:b w:val="0"/>
          <w:bCs w:val="0"/>
          <w:color w:val="auto"/>
          <w:sz w:val="24"/>
          <w:szCs w:val="24"/>
          <w:lang w:eastAsia="zh-CN"/>
        </w:rPr>
        <w:t>车</w:t>
      </w:r>
      <w:r>
        <w:rPr>
          <w:rFonts w:hint="eastAsia" w:ascii="微软雅黑" w:hAnsi="微软雅黑" w:eastAsia="微软雅黑" w:cs="微软雅黑"/>
          <w:b w:val="0"/>
          <w:bCs w:val="0"/>
          <w:color w:val="auto"/>
          <w:sz w:val="24"/>
          <w:szCs w:val="24"/>
        </w:rPr>
        <w:t>返回西安市区</w:t>
      </w:r>
      <w:r>
        <w:rPr>
          <w:rFonts w:hint="eastAsia" w:ascii="微软雅黑" w:hAnsi="微软雅黑" w:eastAsia="微软雅黑" w:cs="微软雅黑"/>
          <w:b w:val="0"/>
          <w:bCs w:val="0"/>
          <w:color w:val="auto"/>
          <w:sz w:val="24"/>
          <w:szCs w:val="24"/>
          <w:lang w:val="en-US" w:eastAsia="zh-CN"/>
        </w:rPr>
        <w:t>前往非遗美食集中营，品尝陕西各地特色</w:t>
      </w:r>
      <w:r>
        <w:rPr>
          <w:rFonts w:hint="eastAsia" w:ascii="微软雅黑" w:hAnsi="微软雅黑" w:eastAsia="微软雅黑" w:cs="微软雅黑"/>
          <w:b w:val="0"/>
          <w:bCs w:val="0"/>
          <w:color w:val="FF0000"/>
          <w:sz w:val="24"/>
          <w:szCs w:val="24"/>
          <w:lang w:val="en-US" w:eastAsia="zh-CN"/>
        </w:rPr>
        <w:t>【永兴坊】（约40分钟）</w:t>
      </w:r>
      <w:r>
        <w:rPr>
          <w:rFonts w:hint="eastAsia" w:ascii="微软雅黑" w:hAnsi="微软雅黑" w:eastAsia="微软雅黑" w:cs="微软雅黑"/>
          <w:b w:val="0"/>
          <w:bCs w:val="0"/>
          <w:color w:val="auto"/>
          <w:sz w:val="24"/>
          <w:szCs w:val="24"/>
          <w:lang w:val="en-US" w:eastAsia="zh-CN"/>
        </w:rPr>
        <w:t>。这里不仅是美食街区，更是一个活态的非遗文化展示地。可以品尝到子长煎饼的柔韧、三原老黄家的宫廷小吃，回送酒店也可选择自由活动。</w:t>
      </w:r>
    </w:p>
    <w:p w14:paraId="146CF489">
      <w:pPr>
        <w:pStyle w:val="9"/>
        <w:keepNext w:val="0"/>
        <w:keepLines w:val="0"/>
        <w:pageBreakBefore w:val="0"/>
        <w:numPr>
          <w:ilvl w:val="0"/>
          <w:numId w:val="1"/>
        </w:numPr>
        <w:kinsoku/>
        <w:wordWrap/>
        <w:overflowPunct/>
        <w:topLinePunct w:val="0"/>
        <w:autoSpaceDE/>
        <w:autoSpaceDN/>
        <w:bidi w:val="0"/>
        <w:adjustRightInd w:val="0"/>
        <w:snapToGrid w:val="0"/>
        <w:spacing w:before="0" w:beforeLines="0" w:after="0" w:afterLines="0" w:line="240" w:lineRule="auto"/>
        <w:ind w:left="0" w:leftChars="0" w:firstLine="0" w:firstLineChars="0"/>
        <w:jc w:val="left"/>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华清宫--秦始皇帝陵博物院--西安千古情--大唐不夜城</w:t>
      </w:r>
    </w:p>
    <w:p w14:paraId="0E37BDBD">
      <w:pPr>
        <w:pStyle w:val="9"/>
        <w:keepNext w:val="0"/>
        <w:keepLines w:val="0"/>
        <w:pageBreakBefore w:val="0"/>
        <w:numPr>
          <w:ilvl w:val="0"/>
          <w:numId w:val="0"/>
        </w:numPr>
        <w:kinsoku/>
        <w:wordWrap/>
        <w:overflowPunct/>
        <w:topLinePunct w:val="0"/>
        <w:autoSpaceDE/>
        <w:autoSpaceDN/>
        <w:bidi w:val="0"/>
        <w:adjustRightInd w:val="0"/>
        <w:snapToGrid w:val="0"/>
        <w:spacing w:before="0" w:beforeLines="0" w:after="0" w:afterLines="0" w:line="240" w:lineRule="auto"/>
        <w:ind w:left="0" w:leftChars="0" w:firstLine="0" w:firstLineChars="0"/>
        <w:jc w:val="right"/>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餐</w:t>
      </w:r>
      <w:r>
        <w:rPr>
          <w:rFonts w:hint="eastAsia" w:ascii="微软雅黑" w:hAnsi="微软雅黑" w:eastAsia="微软雅黑" w:cs="微软雅黑"/>
          <w:b/>
          <w:bCs/>
          <w:sz w:val="28"/>
          <w:szCs w:val="28"/>
          <w:lang w:eastAsia="zh-CN"/>
        </w:rPr>
        <w:t>：早</w:t>
      </w:r>
      <w:r>
        <w:rPr>
          <w:rFonts w:hint="eastAsia" w:ascii="微软雅黑" w:hAnsi="微软雅黑" w:eastAsia="微软雅黑" w:cs="微软雅黑"/>
          <w:b/>
          <w:bCs/>
          <w:sz w:val="28"/>
          <w:szCs w:val="28"/>
          <w:lang w:val="en-US" w:eastAsia="zh-CN"/>
        </w:rPr>
        <w:t>/</w:t>
      </w:r>
      <w:r>
        <w:rPr>
          <w:rFonts w:hint="eastAsia" w:ascii="微软雅黑" w:hAnsi="微软雅黑" w:eastAsia="微软雅黑" w:cs="微软雅黑"/>
          <w:b/>
          <w:bCs/>
          <w:sz w:val="28"/>
          <w:szCs w:val="28"/>
          <w:lang w:eastAsia="zh-CN"/>
        </w:rPr>
        <w:t>中</w:t>
      </w:r>
      <w:r>
        <w:rPr>
          <w:rFonts w:hint="eastAsia" w:ascii="微软雅黑" w:hAnsi="微软雅黑" w:eastAsia="微软雅黑" w:cs="微软雅黑"/>
          <w:b/>
          <w:bCs/>
          <w:sz w:val="28"/>
          <w:szCs w:val="28"/>
          <w:lang w:val="en-US" w:eastAsia="zh-CN"/>
        </w:rPr>
        <w:t xml:space="preserve">     </w:t>
      </w:r>
      <w:r>
        <w:rPr>
          <w:rFonts w:hint="eastAsia" w:ascii="微软雅黑" w:hAnsi="微软雅黑" w:eastAsia="微软雅黑" w:cs="微软雅黑"/>
          <w:b/>
          <w:bCs/>
          <w:sz w:val="28"/>
          <w:szCs w:val="28"/>
          <w:lang w:eastAsia="zh-CN"/>
        </w:rPr>
        <w:t>住：携程</w:t>
      </w:r>
      <w:r>
        <w:rPr>
          <w:rFonts w:hint="eastAsia" w:ascii="微软雅黑" w:hAnsi="微软雅黑" w:eastAsia="微软雅黑" w:cs="微软雅黑"/>
          <w:b/>
          <w:bCs/>
          <w:sz w:val="28"/>
          <w:szCs w:val="28"/>
          <w:lang w:val="en-US" w:eastAsia="zh-CN"/>
        </w:rPr>
        <w:t>3钻酒店</w:t>
      </w:r>
    </w:p>
    <w:p w14:paraId="5F8E8C7D">
      <w:pPr>
        <w:keepLines w:val="0"/>
        <w:pageBreakBefore w:val="0"/>
        <w:kinsoku/>
        <w:wordWrap/>
        <w:overflowPunct/>
        <w:topLinePunct w:val="0"/>
        <w:autoSpaceDE/>
        <w:autoSpaceDN/>
        <w:bidi w:val="0"/>
        <w:adjustRightInd w:val="0"/>
        <w:snapToGrid w:val="0"/>
        <w:spacing w:line="240" w:lineRule="auto"/>
        <w:ind w:left="0" w:firstLine="0" w:firstLineChars="0"/>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color w:val="C00000"/>
          <w:sz w:val="32"/>
          <w:szCs w:val="32"/>
          <w:vertAlign w:val="baseline"/>
          <w:lang w:val="en-US" w:eastAsia="zh-CN"/>
        </w:rPr>
        <w:t>今日主题</w:t>
      </w:r>
      <w:r>
        <w:rPr>
          <w:rFonts w:hint="eastAsia" w:ascii="微软雅黑" w:hAnsi="微软雅黑" w:eastAsia="微软雅黑" w:cs="微软雅黑"/>
          <w:b/>
          <w:bCs/>
          <w:sz w:val="32"/>
          <w:szCs w:val="32"/>
          <w:vertAlign w:val="baseline"/>
          <w:lang w:val="en-US" w:eastAsia="zh-CN"/>
        </w:rPr>
        <w:t>：</w:t>
      </w:r>
      <w:r>
        <w:rPr>
          <w:rFonts w:hint="eastAsia" w:ascii="微软雅黑" w:hAnsi="微软雅黑" w:eastAsia="微软雅黑" w:cs="微软雅黑"/>
          <w:b/>
          <w:bCs/>
          <w:sz w:val="24"/>
          <w:szCs w:val="24"/>
          <w:vertAlign w:val="baseline"/>
          <w:lang w:val="en-US" w:eastAsia="zh-CN"/>
        </w:rPr>
        <w:t xml:space="preserve"> 一日览尽秦唐辉煌，从肃穆军阵到盛唐繁华。</w:t>
      </w:r>
    </w:p>
    <w:p w14:paraId="0FDBEADE">
      <w:pPr>
        <w:pStyle w:val="2"/>
        <w:keepNext w:val="0"/>
        <w:keepLines w:val="0"/>
        <w:pageBreakBefore w:val="0"/>
        <w:kinsoku/>
        <w:wordWrap/>
        <w:overflowPunct/>
        <w:topLinePunct w:val="0"/>
        <w:autoSpaceDE/>
        <w:autoSpaceDN/>
        <w:bidi w:val="0"/>
        <w:adjustRightInd w:val="0"/>
        <w:snapToGrid w:val="0"/>
        <w:spacing w:line="240" w:lineRule="auto"/>
        <w:ind w:left="0" w:leftChars="0"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早餐后出发赴临潼，车程约一小时。抵达临潼后，参观最完整的中国唐文化标志性景区</w:t>
      </w:r>
      <w:r>
        <w:rPr>
          <w:rFonts w:hint="eastAsia" w:ascii="微软雅黑" w:hAnsi="微软雅黑" w:eastAsia="微软雅黑" w:cs="微软雅黑"/>
          <w:b/>
          <w:bCs/>
          <w:color w:val="E54C5E" w:themeColor="accent6"/>
          <w:sz w:val="24"/>
          <w:szCs w:val="24"/>
          <w:lang w:val="en-US" w:eastAsia="zh-CN"/>
          <w14:textFill>
            <w14:solidFill>
              <w14:schemeClr w14:val="accent6"/>
            </w14:solidFill>
          </w14:textFill>
        </w:rPr>
        <w:t>【唐·华清宫】（约1.5小时 自理：华清宫电瓶车往返20元/人或骊山往返索道60元/人）</w:t>
      </w:r>
      <w:r>
        <w:rPr>
          <w:rFonts w:hint="eastAsia" w:ascii="微软雅黑" w:hAnsi="微软雅黑" w:eastAsia="微软雅黑" w:cs="微软雅黑"/>
          <w:color w:val="E54C5E" w:themeColor="accent6"/>
          <w:sz w:val="24"/>
          <w:szCs w:val="24"/>
          <w:lang w:val="en-US" w:eastAsia="zh-CN"/>
          <w14:textFill>
            <w14:solidFill>
              <w14:schemeClr w14:val="accent6"/>
            </w14:solidFill>
          </w14:textFill>
        </w:rPr>
        <w:t>，</w:t>
      </w:r>
      <w:r>
        <w:rPr>
          <w:rFonts w:hint="eastAsia" w:ascii="微软雅黑" w:hAnsi="微软雅黑" w:eastAsia="微软雅黑" w:cs="微软雅黑"/>
          <w:sz w:val="24"/>
          <w:szCs w:val="24"/>
          <w:lang w:val="en-US" w:eastAsia="zh-CN"/>
        </w:rPr>
        <w:t>华清宫包含华清池和骊山景区两部分。华清池是集古代皇家温泉园林和近代西安事变旧址于一体、唐玄宗与杨贵妃避暑的行宫，“春寒赐浴华清池，温泉水滑洗凝脂”的海棠汤、莲花汤、星辰汤、尚食汤以及太子汤等，以及位于骊山上的西安事变旧址--环园、五间厅。</w:t>
      </w:r>
    </w:p>
    <w:p w14:paraId="06332F0C">
      <w:pPr>
        <w:pStyle w:val="2"/>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hint="eastAsia" w:ascii="微软雅黑" w:hAnsi="微软雅黑" w:eastAsia="微软雅黑" w:cs="微软雅黑"/>
          <w:b w:val="0"/>
          <w:bCs w:val="0"/>
          <w:color w:val="C00000"/>
          <w:kern w:val="0"/>
          <w:sz w:val="24"/>
          <w:szCs w:val="24"/>
          <w:lang w:val="en-US" w:eastAsia="zh-CN"/>
        </w:rPr>
      </w:pPr>
      <w:r>
        <w:rPr>
          <w:rFonts w:hint="eastAsia" w:ascii="微软雅黑" w:hAnsi="微软雅黑" w:eastAsia="微软雅黑" w:cs="微软雅黑"/>
          <w:b w:val="0"/>
          <w:bCs w:val="0"/>
          <w:color w:val="C00000"/>
          <w:kern w:val="0"/>
          <w:sz w:val="24"/>
          <w:szCs w:val="24"/>
        </w:rPr>
        <w:t>中餐特色升级本社自有餐厅</w:t>
      </w:r>
      <w:r>
        <w:rPr>
          <w:rFonts w:hint="eastAsia" w:ascii="微软雅黑" w:hAnsi="微软雅黑" w:eastAsia="微软雅黑" w:cs="微软雅黑"/>
          <w:b w:val="0"/>
          <w:bCs w:val="0"/>
          <w:color w:val="C00000"/>
          <w:kern w:val="0"/>
          <w:sz w:val="24"/>
          <w:szCs w:val="24"/>
          <w:lang w:val="en-US" w:eastAsia="zh-CN"/>
        </w:rPr>
        <w:t>龙吟轩分餐-</w:t>
      </w:r>
      <w:r>
        <w:rPr>
          <w:rFonts w:hint="eastAsia" w:ascii="微软雅黑" w:hAnsi="微软雅黑" w:eastAsia="微软雅黑" w:cs="微软雅黑"/>
          <w:b/>
          <w:bCs/>
          <w:color w:val="C00000"/>
          <w:kern w:val="0"/>
          <w:sz w:val="24"/>
          <w:szCs w:val="24"/>
          <w:lang w:val="en-US" w:eastAsia="zh-CN"/>
        </w:rPr>
        <w:t>秦小馔</w:t>
      </w:r>
    </w:p>
    <w:p w14:paraId="3689F748">
      <w:pPr>
        <w:pStyle w:val="2"/>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参观世界文化遗产</w:t>
      </w:r>
      <w:r>
        <w:rPr>
          <w:rFonts w:hint="eastAsia" w:ascii="微软雅黑" w:hAnsi="微软雅黑" w:eastAsia="微软雅黑" w:cs="微软雅黑"/>
          <w:b/>
          <w:bCs w:val="0"/>
          <w:color w:val="E54C5E" w:themeColor="accent6"/>
          <w:spacing w:val="4"/>
          <w:sz w:val="24"/>
          <w:szCs w:val="24"/>
          <w14:textFill>
            <w14:solidFill>
              <w14:schemeClr w14:val="accent6"/>
            </w14:solidFill>
          </w14:textFill>
        </w:rPr>
        <w:t>【秦始皇陵兵马俑博物</w:t>
      </w:r>
      <w:r>
        <w:rPr>
          <w:rFonts w:hint="eastAsia" w:ascii="微软雅黑" w:hAnsi="微软雅黑" w:eastAsia="微软雅黑" w:cs="微软雅黑"/>
          <w:b/>
          <w:bCs w:val="0"/>
          <w:color w:val="E54C5E" w:themeColor="accent6"/>
          <w:sz w:val="24"/>
          <w:szCs w:val="24"/>
          <w14:textFill>
            <w14:solidFill>
              <w14:schemeClr w14:val="accent6"/>
            </w14:solidFill>
          </w14:textFill>
        </w:rPr>
        <w:t>院1.2.3号坑】（约2.5小时），特别赠送租用【蓝牙无线耳机】</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这里</w:t>
      </w:r>
      <w:r>
        <w:rPr>
          <w:rFonts w:hint="eastAsia" w:ascii="微软雅黑" w:hAnsi="微软雅黑" w:eastAsia="微软雅黑" w:cs="微软雅黑"/>
          <w:sz w:val="24"/>
          <w:szCs w:val="24"/>
        </w:rPr>
        <w:t>是世界上最大的“地下军事博物馆”，</w:t>
      </w:r>
      <w:r>
        <w:rPr>
          <w:rFonts w:hint="eastAsia" w:ascii="微软雅黑" w:hAnsi="微软雅黑" w:eastAsia="微软雅黑" w:cs="微软雅黑"/>
          <w:sz w:val="24"/>
          <w:szCs w:val="24"/>
          <w:lang w:eastAsia="zh-CN"/>
        </w:rPr>
        <w:t>是</w:t>
      </w:r>
      <w:r>
        <w:rPr>
          <w:rFonts w:hint="eastAsia" w:ascii="微软雅黑" w:hAnsi="微软雅黑" w:eastAsia="微软雅黑" w:cs="微软雅黑"/>
          <w:sz w:val="24"/>
          <w:szCs w:val="24"/>
        </w:rPr>
        <w:t>世界考古史上最伟大的发现之一，堪称“世界第八大奇迹”，直奔一号坑，当你站在俯瞰台上，眼前是数千尊与真人真马一般大小的陶俑组成的肃穆军阵，那一刻的震撼无以言表。随后参观三号坑（军队指挥部）和二号坑（包含骑兵、战车、步兵的混合军阵），站在这些沉睡千年的瑰宝前，您能真切感受到大秦工匠的巧思与始皇帝车驾出巡的磅礴气势</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堪称每一位来访者都不容错过的文化盛宴</w:t>
      </w:r>
      <w:r>
        <w:rPr>
          <w:rFonts w:hint="eastAsia" w:ascii="微软雅黑" w:hAnsi="微软雅黑" w:eastAsia="微软雅黑" w:cs="微软雅黑"/>
          <w:sz w:val="24"/>
          <w:szCs w:val="24"/>
          <w:lang w:eastAsia="zh-CN"/>
        </w:rPr>
        <w:t>。</w:t>
      </w:r>
    </w:p>
    <w:p w14:paraId="587A61FA">
      <w:pPr>
        <w:pStyle w:val="2"/>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vertAlign w:val="baseline"/>
          <w:lang w:val="en-US" w:eastAsia="zh-CN"/>
        </w:rPr>
        <w:drawing>
          <wp:inline distT="0" distB="0" distL="114300" distR="114300">
            <wp:extent cx="1951990" cy="2180590"/>
            <wp:effectExtent l="0" t="0" r="10160" b="10160"/>
            <wp:docPr id="9" name="图片 9" descr="5369d28ba9a62a6cd33abe999064fa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369d28ba9a62a6cd33abe999064fa9d"/>
                    <pic:cNvPicPr>
                      <a:picLocks noChangeAspect="1"/>
                    </pic:cNvPicPr>
                  </pic:nvPicPr>
                  <pic:blipFill>
                    <a:blip r:embed="rId16"/>
                    <a:stretch>
                      <a:fillRect/>
                    </a:stretch>
                  </pic:blipFill>
                  <pic:spPr>
                    <a:xfrm>
                      <a:off x="0" y="0"/>
                      <a:ext cx="1951990" cy="2180590"/>
                    </a:xfrm>
                    <a:prstGeom prst="rect">
                      <a:avLst/>
                    </a:prstGeom>
                  </pic:spPr>
                </pic:pic>
              </a:graphicData>
            </a:graphic>
          </wp:inline>
        </w:drawing>
      </w:r>
      <w:r>
        <w:rPr>
          <w:rFonts w:hint="eastAsia" w:ascii="微软雅黑" w:hAnsi="微软雅黑" w:eastAsia="微软雅黑" w:cs="微软雅黑"/>
          <w:sz w:val="21"/>
          <w:szCs w:val="21"/>
          <w:vertAlign w:val="baseline"/>
          <w:lang w:eastAsia="zh-CN"/>
        </w:rPr>
        <w:drawing>
          <wp:inline distT="0" distB="0" distL="114300" distR="114300">
            <wp:extent cx="2054225" cy="2179955"/>
            <wp:effectExtent l="0" t="0" r="3175" b="10795"/>
            <wp:docPr id="8" name="图片 8" descr="bd5c69317c162a74e5a55984819da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d5c69317c162a74e5a55984819dae5a"/>
                    <pic:cNvPicPr>
                      <a:picLocks noChangeAspect="1"/>
                    </pic:cNvPicPr>
                  </pic:nvPicPr>
                  <pic:blipFill>
                    <a:blip r:embed="rId17"/>
                    <a:stretch>
                      <a:fillRect/>
                    </a:stretch>
                  </pic:blipFill>
                  <pic:spPr>
                    <a:xfrm>
                      <a:off x="0" y="0"/>
                      <a:ext cx="2054225" cy="2179955"/>
                    </a:xfrm>
                    <a:prstGeom prst="rect">
                      <a:avLst/>
                    </a:prstGeom>
                  </pic:spPr>
                </pic:pic>
              </a:graphicData>
            </a:graphic>
          </wp:inline>
        </w:drawing>
      </w:r>
      <w:r>
        <w:rPr>
          <w:rFonts w:hint="eastAsia" w:ascii="微软雅黑" w:hAnsi="微软雅黑" w:eastAsia="微软雅黑" w:cs="微软雅黑"/>
          <w:sz w:val="21"/>
          <w:szCs w:val="21"/>
          <w:vertAlign w:val="baseline"/>
          <w:lang w:eastAsia="zh-CN"/>
        </w:rPr>
        <w:drawing>
          <wp:inline distT="0" distB="0" distL="114300" distR="114300">
            <wp:extent cx="2102485" cy="2176145"/>
            <wp:effectExtent l="0" t="0" r="12065" b="14605"/>
            <wp:docPr id="23" name="图片 23" descr="3e7e50c7c40dea289a35e793ef81a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e7e50c7c40dea289a35e793ef81abdc"/>
                    <pic:cNvPicPr>
                      <a:picLocks noChangeAspect="1"/>
                    </pic:cNvPicPr>
                  </pic:nvPicPr>
                  <pic:blipFill>
                    <a:blip r:embed="rId18"/>
                    <a:stretch>
                      <a:fillRect/>
                    </a:stretch>
                  </pic:blipFill>
                  <pic:spPr>
                    <a:xfrm>
                      <a:off x="0" y="0"/>
                      <a:ext cx="2102485" cy="2176145"/>
                    </a:xfrm>
                    <a:prstGeom prst="rect">
                      <a:avLst/>
                    </a:prstGeom>
                  </pic:spPr>
                </pic:pic>
              </a:graphicData>
            </a:graphic>
          </wp:inline>
        </w:drawing>
      </w:r>
    </w:p>
    <w:p w14:paraId="1BEA82AB">
      <w:pPr>
        <w:pStyle w:val="3"/>
        <w:keepNext/>
        <w:keepLines w:val="0"/>
        <w:pageBreakBefore w:val="0"/>
        <w:framePr w:dropCap="drop" w:lines="2" w:w="1060" w:h="1889" w:hRule="exact" w:wrap="around" w:vAnchor="text" w:hAnchor="page" w:x="943" w:y="196"/>
        <w:widowControl w:val="0"/>
        <w:kinsoku/>
        <w:wordWrap/>
        <w:overflowPunct/>
        <w:topLinePunct w:val="0"/>
        <w:autoSpaceDE/>
        <w:autoSpaceDN/>
        <w:bidi w:val="0"/>
        <w:adjustRightInd w:val="0"/>
        <w:snapToGrid w:val="0"/>
        <w:spacing w:line="240" w:lineRule="auto"/>
        <w:ind w:left="0" w:leftChars="0" w:firstLine="0" w:firstLineChars="0"/>
        <w:jc w:val="left"/>
        <w:textAlignment w:val="baseline"/>
        <w:rPr>
          <w:rFonts w:hint="eastAsia" w:ascii="微软雅黑" w:hAnsi="微软雅黑" w:eastAsia="微软雅黑" w:cs="微软雅黑"/>
          <w:color w:val="FF0000"/>
          <w:kern w:val="0"/>
          <w:position w:val="-1"/>
          <w:sz w:val="24"/>
          <w:szCs w:val="24"/>
          <w:lang w:val="en-US" w:eastAsia="zh-CN" w:bidi="ar"/>
        </w:rPr>
      </w:pPr>
      <w:r>
        <w:rPr>
          <w:rFonts w:hint="eastAsia" w:ascii="微软雅黑" w:hAnsi="微软雅黑" w:eastAsia="微软雅黑" w:cs="微软雅黑"/>
          <w:b/>
          <w:bCs/>
          <w:color w:val="FF0000"/>
          <w:kern w:val="0"/>
          <w:position w:val="-1"/>
          <w:sz w:val="109"/>
          <w:szCs w:val="109"/>
          <w:lang w:val="en-US" w:eastAsia="zh-CN" w:bidi="ar"/>
        </w:rPr>
        <w:t>赠</w:t>
      </w:r>
    </w:p>
    <w:p w14:paraId="255582AC">
      <w:pPr>
        <w:pStyle w:val="3"/>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hint="eastAsia" w:ascii="微软雅黑" w:hAnsi="微软雅黑" w:eastAsia="微软雅黑" w:cs="微软雅黑"/>
          <w:b/>
          <w:bCs/>
          <w:color w:val="C00000"/>
          <w:kern w:val="0"/>
          <w:sz w:val="24"/>
          <w:szCs w:val="24"/>
          <w:lang w:val="en-US" w:eastAsia="zh-CN" w:bidi="ar"/>
        </w:rPr>
      </w:pPr>
      <w:r>
        <w:rPr>
          <w:rFonts w:hint="eastAsia" w:ascii="微软雅黑" w:hAnsi="微软雅黑" w:eastAsia="微软雅黑" w:cs="微软雅黑"/>
          <w:color w:val="000000" w:themeColor="text1"/>
          <w:kern w:val="0"/>
          <w:sz w:val="24"/>
          <w:szCs w:val="24"/>
          <w:lang w:val="en-US" w:eastAsia="zh-CN" w:bidi="ar"/>
          <w14:textFill>
            <w14:solidFill>
              <w14:schemeClr w14:val="tx1"/>
            </w14:solidFill>
          </w14:textFill>
        </w:rPr>
        <w:t>价值298元的大型歌舞</w:t>
      </w:r>
      <w:r>
        <w:rPr>
          <w:rFonts w:hint="eastAsia" w:ascii="微软雅黑" w:hAnsi="微软雅黑" w:eastAsia="微软雅黑" w:cs="微软雅黑"/>
          <w:b/>
          <w:bCs/>
          <w:color w:val="FF0000"/>
          <w:kern w:val="0"/>
          <w:sz w:val="36"/>
          <w:szCs w:val="36"/>
          <w:lang w:val="en-US" w:eastAsia="zh-CN" w:bidi="ar"/>
        </w:rPr>
        <w:t>《西安千古情》</w:t>
      </w:r>
    </w:p>
    <w:p w14:paraId="76D2905A">
      <w:pPr>
        <w:pStyle w:val="3"/>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hint="eastAsia" w:ascii="微软雅黑" w:hAnsi="微软雅黑" w:eastAsia="微软雅黑" w:cs="微软雅黑"/>
          <w:sz w:val="24"/>
          <w:szCs w:val="24"/>
          <w:lang w:eastAsia="zh-CN"/>
        </w:rPr>
      </w:pPr>
      <w:r>
        <w:rPr>
          <w:rFonts w:hint="eastAsia" w:ascii="微软雅黑" w:hAnsi="微软雅黑" w:eastAsia="微软雅黑" w:cs="微软雅黑"/>
          <w:color w:val="000000" w:themeColor="text1"/>
          <w:kern w:val="0"/>
          <w:sz w:val="24"/>
          <w:szCs w:val="24"/>
          <w:lang w:val="en-US" w:eastAsia="zh-CN" w:bidi="ar"/>
          <w14:textFill>
            <w14:solidFill>
              <w14:schemeClr w14:val="tx1"/>
            </w14:solidFill>
          </w14:textFill>
        </w:rPr>
        <w:t>被称为一生必看演出，</w:t>
      </w:r>
      <w:r>
        <w:rPr>
          <w:rFonts w:hint="eastAsia" w:ascii="微软雅黑" w:hAnsi="微软雅黑" w:eastAsia="微软雅黑" w:cs="微软雅黑"/>
          <w:sz w:val="24"/>
          <w:szCs w:val="24"/>
        </w:rPr>
        <w:t>让这场跨越时空的演出，作为您穿越之旅的序曲，情感随之澎湃，彻底沉浸在古长安的宏大叙事之中</w:t>
      </w:r>
      <w:r>
        <w:rPr>
          <w:rFonts w:hint="eastAsia" w:ascii="微软雅黑" w:hAnsi="微软雅黑" w:eastAsia="微软雅黑" w:cs="微软雅黑"/>
          <w:sz w:val="24"/>
          <w:szCs w:val="24"/>
          <w:lang w:eastAsia="zh-CN"/>
        </w:rPr>
        <w:t>。</w:t>
      </w:r>
    </w:p>
    <w:p w14:paraId="6CD09649">
      <w:pPr>
        <w:pStyle w:val="3"/>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eastAsia="zh-CN"/>
        </w:rPr>
        <w:t>演出结束，直奔今日行程的华彩乐章——</w:t>
      </w:r>
      <w:r>
        <w:rPr>
          <w:rFonts w:hint="eastAsia" w:ascii="微软雅黑" w:hAnsi="微软雅黑" w:eastAsia="微软雅黑" w:cs="微软雅黑"/>
          <w:b/>
          <w:bCs/>
          <w:color w:val="E54C5E" w:themeColor="accent6"/>
          <w:sz w:val="24"/>
          <w:szCs w:val="24"/>
          <w:highlight w:val="none"/>
          <w:lang w:eastAsia="zh-CN"/>
          <w14:textFill>
            <w14:solidFill>
              <w14:schemeClr w14:val="accent6"/>
            </w14:solidFill>
          </w14:textFill>
        </w:rPr>
        <w:t>大唐不夜城</w:t>
      </w:r>
      <w:r>
        <w:rPr>
          <w:rFonts w:hint="eastAsia" w:ascii="微软雅黑" w:hAnsi="微软雅黑" w:eastAsia="微软雅黑" w:cs="微软雅黑"/>
          <w:sz w:val="24"/>
          <w:szCs w:val="24"/>
          <w:highlight w:val="none"/>
          <w:lang w:eastAsia="zh-CN"/>
        </w:rPr>
        <w:t>。当夜幕降临，华灯初上，这里便再现了“长安天街”的盛世景象。</w:t>
      </w:r>
    </w:p>
    <w:p w14:paraId="23B6CE88">
      <w:pPr>
        <w:pStyle w:val="3"/>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eastAsia="zh-CN"/>
        </w:rPr>
        <w:t>您可以：欣赏气势恢宏的“开元盛世”群雕和璀璨的树灯。寻找“不倒翁小姐姐”、“李白”等网红表演，互动合影；在步行街两旁品尝各种西安小吃；漫步在流光溢彩的街道上，身边是身着汉服的行人，仿佛完成了一场从秦到唐的时空穿越。</w:t>
      </w:r>
      <w:r>
        <w:rPr>
          <w:rFonts w:hint="eastAsia" w:ascii="微软雅黑" w:hAnsi="微软雅黑" w:eastAsia="微软雅黑" w:cs="微软雅黑"/>
          <w:b/>
          <w:bCs/>
          <w:sz w:val="24"/>
          <w:szCs w:val="24"/>
          <w:highlight w:val="none"/>
          <w:lang w:eastAsia="zh-CN"/>
        </w:rPr>
        <w:t>（游览时间</w:t>
      </w:r>
      <w:r>
        <w:rPr>
          <w:rFonts w:hint="eastAsia" w:ascii="微软雅黑" w:hAnsi="微软雅黑" w:eastAsia="微软雅黑" w:cs="微软雅黑"/>
          <w:b/>
          <w:bCs/>
          <w:sz w:val="24"/>
          <w:szCs w:val="24"/>
          <w:highlight w:val="none"/>
          <w:lang w:val="en-US" w:eastAsia="zh-CN"/>
        </w:rPr>
        <w:t>1.5小时</w:t>
      </w:r>
      <w:r>
        <w:rPr>
          <w:rFonts w:hint="eastAsia" w:ascii="微软雅黑" w:hAnsi="微软雅黑" w:eastAsia="微软雅黑" w:cs="微软雅黑"/>
          <w:b/>
          <w:bCs/>
          <w:sz w:val="24"/>
          <w:szCs w:val="24"/>
          <w:highlight w:val="none"/>
          <w:lang w:eastAsia="zh-CN"/>
        </w:rPr>
        <w:t>）</w:t>
      </w:r>
      <w:r>
        <w:rPr>
          <w:rFonts w:hint="eastAsia" w:ascii="微软雅黑" w:hAnsi="微软雅黑" w:eastAsia="微软雅黑" w:cs="微软雅黑"/>
          <w:sz w:val="24"/>
          <w:szCs w:val="24"/>
          <w:highlight w:val="none"/>
          <w:lang w:eastAsia="zh-CN"/>
        </w:rPr>
        <w:t>，结束这充实而梦幻的一天，带着满满的记忆与照片，心满意足地返回住处。</w:t>
      </w:r>
    </w:p>
    <w:p w14:paraId="321349CF">
      <w:pPr>
        <w:pStyle w:val="3"/>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hint="eastAsia" w:ascii="微软雅黑" w:hAnsi="微软雅黑" w:eastAsia="微软雅黑" w:cs="微软雅黑"/>
          <w:color w:val="C00000"/>
          <w:sz w:val="21"/>
          <w:szCs w:val="21"/>
          <w:highlight w:val="none"/>
          <w:lang w:eastAsia="zh-CN"/>
        </w:rPr>
      </w:pPr>
      <w:r>
        <w:rPr>
          <w:rFonts w:hint="eastAsia" w:ascii="微软雅黑" w:hAnsi="微软雅黑" w:eastAsia="微软雅黑" w:cs="微软雅黑"/>
          <w:color w:val="C00000"/>
          <w:sz w:val="24"/>
          <w:szCs w:val="24"/>
          <w:highlight w:val="none"/>
          <w:lang w:eastAsia="zh-CN"/>
        </w:rPr>
        <w:t>温馨提示： 今日步行量极大，请务必穿着舒适的鞋子。</w:t>
      </w:r>
    </w:p>
    <w:p w14:paraId="26239D2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b w:val="0"/>
          <w:bCs w:val="0"/>
          <w:i w:val="0"/>
          <w:iCs w:val="0"/>
          <w:color w:val="C00000"/>
          <w:sz w:val="28"/>
          <w:szCs w:val="28"/>
          <w:highlight w:val="none"/>
        </w:rPr>
      </w:pPr>
      <w:r>
        <w:rPr>
          <w:rFonts w:hint="eastAsia" w:ascii="微软雅黑" w:hAnsi="微软雅黑" w:eastAsia="微软雅黑" w:cs="微软雅黑"/>
          <w:b w:val="0"/>
          <w:bCs w:val="0"/>
          <w:i w:val="0"/>
          <w:iCs w:val="0"/>
          <w:color w:val="C00000"/>
          <w:sz w:val="28"/>
          <w:szCs w:val="28"/>
          <w:highlight w:val="none"/>
        </w:rPr>
        <w:t>推荐自费：</w:t>
      </w:r>
    </w:p>
    <w:p w14:paraId="2A53F802">
      <w:pPr>
        <w:keepLines w:val="0"/>
        <w:pageBreakBefore w:val="0"/>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1.《1212 西安事变》大型实景影画剧演艺巨作（自理 268 元，演出约 70 钟）</w:t>
      </w:r>
    </w:p>
    <w:p w14:paraId="3290A504">
      <w:pPr>
        <w:keepLines w:val="0"/>
        <w:pageBreakBefore w:val="0"/>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2. 兵马俑XR体验剧，一场独一无二的视听盛宴。（自理178元，约20分钟)</w:t>
      </w:r>
    </w:p>
    <w:p w14:paraId="29E94F78">
      <w:pPr>
        <w:keepLines w:val="0"/>
        <w:pageBreakBefore w:val="0"/>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3.《复活的军团》/《永生的军团》中国首部实景沉浸式多媒体战争史诗剧，大秦史诗舞台剧（自理268元，演出约70 钟）</w:t>
      </w:r>
    </w:p>
    <w:p w14:paraId="0BECE7C9">
      <w:pPr>
        <w:keepLines w:val="0"/>
        <w:pageBreakBefore w:val="0"/>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b w:val="0"/>
          <w:bCs w:val="0"/>
          <w:color w:val="C00000"/>
          <w:sz w:val="21"/>
          <w:szCs w:val="21"/>
          <w:highlight w:val="none"/>
        </w:rPr>
      </w:pPr>
      <w:r>
        <w:rPr>
          <w:rFonts w:hint="eastAsia" w:ascii="微软雅黑" w:hAnsi="微软雅黑" w:eastAsia="微软雅黑" w:cs="微软雅黑"/>
          <w:b w:val="0"/>
          <w:bCs w:val="0"/>
          <w:color w:val="C00000"/>
          <w:sz w:val="21"/>
          <w:szCs w:val="21"/>
          <w:highlight w:val="none"/>
        </w:rPr>
        <w:t>导游推荐的自费项目，自愿参加无强制，若不参加自费项目，</w:t>
      </w:r>
      <w:r>
        <w:rPr>
          <w:rFonts w:hint="eastAsia" w:ascii="微软雅黑" w:hAnsi="微软雅黑" w:eastAsia="微软雅黑" w:cs="微软雅黑"/>
          <w:b w:val="0"/>
          <w:bCs w:val="0"/>
          <w:color w:val="C00000"/>
          <w:sz w:val="21"/>
          <w:szCs w:val="21"/>
          <w:highlight w:val="none"/>
          <w:lang w:eastAsia="zh-CN"/>
        </w:rPr>
        <w:t>需要</w:t>
      </w:r>
      <w:r>
        <w:rPr>
          <w:rFonts w:hint="eastAsia" w:ascii="微软雅黑" w:hAnsi="微软雅黑" w:eastAsia="微软雅黑" w:cs="微软雅黑"/>
          <w:b w:val="0"/>
          <w:bCs w:val="0"/>
          <w:color w:val="C00000"/>
          <w:sz w:val="21"/>
          <w:szCs w:val="21"/>
          <w:highlight w:val="none"/>
        </w:rPr>
        <w:t>在景区外</w:t>
      </w:r>
      <w:r>
        <w:rPr>
          <w:rFonts w:hint="eastAsia" w:ascii="微软雅黑" w:hAnsi="微软雅黑" w:eastAsia="微软雅黑" w:cs="微软雅黑"/>
          <w:b w:val="0"/>
          <w:bCs w:val="0"/>
          <w:color w:val="C00000"/>
          <w:sz w:val="21"/>
          <w:szCs w:val="21"/>
          <w:highlight w:val="none"/>
          <w:lang w:eastAsia="zh-CN"/>
        </w:rPr>
        <w:t>自由活动</w:t>
      </w:r>
      <w:r>
        <w:rPr>
          <w:rFonts w:hint="eastAsia" w:ascii="微软雅黑" w:hAnsi="微软雅黑" w:eastAsia="微软雅黑" w:cs="微软雅黑"/>
          <w:b w:val="0"/>
          <w:bCs w:val="0"/>
          <w:color w:val="C00000"/>
          <w:sz w:val="21"/>
          <w:szCs w:val="21"/>
          <w:highlight w:val="none"/>
        </w:rPr>
        <w:t>等候。</w:t>
      </w:r>
    </w:p>
    <w:p w14:paraId="34E7C127">
      <w:pPr>
        <w:keepNext w:val="0"/>
        <w:keepLines w:val="0"/>
        <w:pageBreakBefore w:val="0"/>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b w:val="0"/>
          <w:bCs w:val="0"/>
          <w:color w:val="C00000"/>
          <w:sz w:val="21"/>
          <w:szCs w:val="21"/>
          <w:highlight w:val="none"/>
        </w:rPr>
      </w:pPr>
      <w:r>
        <w:rPr>
          <w:rFonts w:hint="eastAsia" w:ascii="微软雅黑" w:hAnsi="微软雅黑" w:eastAsia="微软雅黑" w:cs="微软雅黑"/>
          <w:b w:val="0"/>
          <w:bCs w:val="0"/>
          <w:color w:val="C00000"/>
          <w:sz w:val="28"/>
          <w:szCs w:val="28"/>
          <w:highlight w:val="none"/>
          <w:vertAlign w:val="baseline"/>
          <w:lang w:eastAsia="zh-CN"/>
        </w:rPr>
        <w:drawing>
          <wp:inline distT="0" distB="0" distL="114300" distR="114300">
            <wp:extent cx="2002790" cy="1791970"/>
            <wp:effectExtent l="0" t="0" r="16510" b="17780"/>
            <wp:docPr id="15" name="图片 15" descr="139024e77c9e4d016ef73555a86c04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39024e77c9e4d016ef73555a86c04a5"/>
                    <pic:cNvPicPr>
                      <a:picLocks noChangeAspect="1"/>
                    </pic:cNvPicPr>
                  </pic:nvPicPr>
                  <pic:blipFill>
                    <a:blip r:embed="rId19"/>
                    <a:stretch>
                      <a:fillRect/>
                    </a:stretch>
                  </pic:blipFill>
                  <pic:spPr>
                    <a:xfrm>
                      <a:off x="0" y="0"/>
                      <a:ext cx="2002790" cy="1791970"/>
                    </a:xfrm>
                    <a:prstGeom prst="rect">
                      <a:avLst/>
                    </a:prstGeom>
                  </pic:spPr>
                </pic:pic>
              </a:graphicData>
            </a:graphic>
          </wp:inline>
        </w:drawing>
      </w:r>
      <w:r>
        <w:rPr>
          <w:rFonts w:hint="eastAsia" w:ascii="微软雅黑" w:hAnsi="微软雅黑" w:eastAsia="微软雅黑" w:cs="微软雅黑"/>
          <w:b w:val="0"/>
          <w:bCs w:val="0"/>
          <w:color w:val="C00000"/>
          <w:sz w:val="28"/>
          <w:szCs w:val="28"/>
          <w:highlight w:val="none"/>
          <w:vertAlign w:val="baseline"/>
          <w:lang w:eastAsia="zh-CN"/>
        </w:rPr>
        <w:drawing>
          <wp:inline distT="0" distB="0" distL="114300" distR="114300">
            <wp:extent cx="2023745" cy="1808480"/>
            <wp:effectExtent l="0" t="0" r="14605" b="1270"/>
            <wp:docPr id="16" name="图片 16" descr="4ee61463c67f92b1dd54b2b37068ec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ee61463c67f92b1dd54b2b37068ec9d"/>
                    <pic:cNvPicPr>
                      <a:picLocks noChangeAspect="1"/>
                    </pic:cNvPicPr>
                  </pic:nvPicPr>
                  <pic:blipFill>
                    <a:blip r:embed="rId20"/>
                    <a:stretch>
                      <a:fillRect/>
                    </a:stretch>
                  </pic:blipFill>
                  <pic:spPr>
                    <a:xfrm>
                      <a:off x="0" y="0"/>
                      <a:ext cx="2023745" cy="1808480"/>
                    </a:xfrm>
                    <a:prstGeom prst="rect">
                      <a:avLst/>
                    </a:prstGeom>
                  </pic:spPr>
                </pic:pic>
              </a:graphicData>
            </a:graphic>
          </wp:inline>
        </w:drawing>
      </w:r>
      <w:r>
        <w:rPr>
          <w:rFonts w:hint="eastAsia" w:ascii="微软雅黑" w:hAnsi="微软雅黑" w:eastAsia="微软雅黑" w:cs="微软雅黑"/>
          <w:b w:val="0"/>
          <w:bCs w:val="0"/>
          <w:color w:val="C00000"/>
          <w:sz w:val="28"/>
          <w:szCs w:val="28"/>
          <w:highlight w:val="none"/>
          <w:vertAlign w:val="baseline"/>
          <w:lang w:eastAsia="zh-CN"/>
        </w:rPr>
        <w:drawing>
          <wp:inline distT="0" distB="0" distL="114300" distR="114300">
            <wp:extent cx="2055495" cy="1804670"/>
            <wp:effectExtent l="0" t="0" r="1905" b="5080"/>
            <wp:docPr id="18" name="图片 18" descr="6a20912f73e83d9492f63186248ac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a20912f73e83d9492f63186248ac10c"/>
                    <pic:cNvPicPr>
                      <a:picLocks noChangeAspect="1"/>
                    </pic:cNvPicPr>
                  </pic:nvPicPr>
                  <pic:blipFill>
                    <a:blip r:embed="rId21"/>
                    <a:stretch>
                      <a:fillRect/>
                    </a:stretch>
                  </pic:blipFill>
                  <pic:spPr>
                    <a:xfrm>
                      <a:off x="0" y="0"/>
                      <a:ext cx="2055495" cy="1804670"/>
                    </a:xfrm>
                    <a:prstGeom prst="rect">
                      <a:avLst/>
                    </a:prstGeom>
                  </pic:spPr>
                </pic:pic>
              </a:graphicData>
            </a:graphic>
          </wp:inline>
        </w:drawing>
      </w:r>
    </w:p>
    <w:p w14:paraId="514631AF">
      <w:pPr>
        <w:keepNext w:val="0"/>
        <w:keepLines w:val="0"/>
        <w:pageBreakBefore w:val="0"/>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b w:val="0"/>
          <w:bCs w:val="0"/>
          <w:sz w:val="21"/>
          <w:szCs w:val="21"/>
          <w:highlight w:val="none"/>
        </w:rPr>
      </w:pPr>
      <w:r>
        <w:rPr>
          <w:rFonts w:hint="eastAsia" w:ascii="微软雅黑" w:hAnsi="微软雅黑" w:eastAsia="微软雅黑" w:cs="微软雅黑"/>
          <w:b w:val="0"/>
          <w:bCs w:val="0"/>
          <w:color w:val="C00000"/>
          <w:sz w:val="28"/>
          <w:szCs w:val="28"/>
          <w:highlight w:val="none"/>
          <w:lang w:eastAsia="zh-CN"/>
        </w:rPr>
        <w:t>特别注意：</w:t>
      </w:r>
      <w:r>
        <w:rPr>
          <w:rFonts w:hint="eastAsia" w:ascii="微软雅黑" w:hAnsi="微软雅黑" w:eastAsia="微软雅黑" w:cs="微软雅黑"/>
          <w:b w:val="0"/>
          <w:bCs w:val="0"/>
          <w:sz w:val="21"/>
          <w:szCs w:val="21"/>
          <w:highlight w:val="none"/>
          <w:lang w:eastAsia="zh-CN"/>
        </w:rPr>
        <w:t>中餐特色升级本社自有餐厅龙吟轩分餐</w:t>
      </w:r>
      <w:r>
        <w:rPr>
          <w:rFonts w:hint="eastAsia" w:ascii="微软雅黑" w:hAnsi="微软雅黑" w:eastAsia="微软雅黑" w:cs="微软雅黑"/>
          <w:b w:val="0"/>
          <w:bCs w:val="0"/>
          <w:sz w:val="21"/>
          <w:szCs w:val="21"/>
          <w:highlight w:val="none"/>
          <w:lang w:val="en-US" w:eastAsia="zh-CN"/>
        </w:rPr>
        <w:t>-秦小馔；</w:t>
      </w:r>
    </w:p>
    <w:p w14:paraId="6E022BE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微软雅黑"/>
          <w:b w:val="0"/>
          <w:bCs w:val="0"/>
          <w:sz w:val="21"/>
          <w:szCs w:val="21"/>
          <w:highlight w:val="none"/>
        </w:rPr>
      </w:pPr>
      <w:r>
        <w:rPr>
          <w:rFonts w:hint="eastAsia" w:ascii="微软雅黑" w:hAnsi="微软雅黑" w:eastAsia="微软雅黑" w:cs="微软雅黑"/>
          <w:b w:val="0"/>
          <w:bCs w:val="0"/>
          <w:sz w:val="21"/>
          <w:szCs w:val="21"/>
          <w:highlight w:val="none"/>
        </w:rPr>
        <w:t>兵马俑景区内设有景区购物场所，可自由进出，属景区自身行为，非我司安排</w:t>
      </w:r>
      <w:r>
        <w:rPr>
          <w:rFonts w:hint="eastAsia" w:ascii="微软雅黑" w:hAnsi="微软雅黑" w:eastAsia="微软雅黑" w:cs="微软雅黑"/>
          <w:b w:val="0"/>
          <w:bCs w:val="0"/>
          <w:sz w:val="21"/>
          <w:szCs w:val="21"/>
          <w:highlight w:val="none"/>
          <w:lang w:eastAsia="zh-CN"/>
        </w:rPr>
        <w:t>；</w:t>
      </w:r>
    </w:p>
    <w:p w14:paraId="27C6354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微软雅黑"/>
          <w:b w:val="0"/>
          <w:bCs w:val="0"/>
          <w:sz w:val="21"/>
          <w:szCs w:val="21"/>
          <w:highlight w:val="none"/>
          <w:lang w:eastAsia="zh-CN"/>
        </w:rPr>
      </w:pPr>
      <w:r>
        <w:rPr>
          <w:rFonts w:hint="eastAsia" w:ascii="微软雅黑" w:hAnsi="微软雅黑" w:eastAsia="微软雅黑" w:cs="微软雅黑"/>
          <w:b w:val="0"/>
          <w:bCs w:val="0"/>
          <w:sz w:val="21"/>
          <w:szCs w:val="21"/>
          <w:highlight w:val="none"/>
        </w:rPr>
        <w:t>参观大唐不夜城的客人请根据与导游约定的时间行程结束后统一送回酒店，如需要继续游览不夜城或</w:t>
      </w:r>
      <w:r>
        <w:rPr>
          <w:rFonts w:hint="eastAsia" w:ascii="微软雅黑" w:hAnsi="微软雅黑" w:eastAsia="微软雅黑" w:cs="微软雅黑"/>
          <w:b w:val="0"/>
          <w:bCs w:val="0"/>
          <w:sz w:val="21"/>
          <w:szCs w:val="21"/>
          <w:highlight w:val="none"/>
          <w:lang w:eastAsia="zh-CN"/>
        </w:rPr>
        <w:t>放</w:t>
      </w:r>
      <w:r>
        <w:rPr>
          <w:rFonts w:hint="eastAsia" w:ascii="微软雅黑" w:hAnsi="微软雅黑" w:eastAsia="微软雅黑" w:cs="微软雅黑"/>
          <w:b w:val="0"/>
          <w:bCs w:val="0"/>
          <w:sz w:val="21"/>
          <w:szCs w:val="21"/>
          <w:highlight w:val="none"/>
        </w:rPr>
        <w:t>弃</w:t>
      </w:r>
    </w:p>
    <w:p w14:paraId="4566DB7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微软雅黑"/>
          <w:b w:val="0"/>
          <w:bCs w:val="0"/>
          <w:sz w:val="21"/>
          <w:szCs w:val="21"/>
          <w:highlight w:val="none"/>
        </w:rPr>
      </w:pPr>
      <w:r>
        <w:rPr>
          <w:rFonts w:hint="eastAsia" w:ascii="微软雅黑" w:hAnsi="微软雅黑" w:eastAsia="微软雅黑" w:cs="微软雅黑"/>
          <w:b w:val="0"/>
          <w:bCs w:val="0"/>
          <w:sz w:val="21"/>
          <w:szCs w:val="21"/>
          <w:highlight w:val="none"/>
          <w:lang w:eastAsia="zh-CN"/>
        </w:rPr>
        <w:t>参</w:t>
      </w:r>
      <w:r>
        <w:rPr>
          <w:rFonts w:hint="eastAsia" w:ascii="微软雅黑" w:hAnsi="微软雅黑" w:eastAsia="微软雅黑" w:cs="微软雅黑"/>
          <w:b w:val="0"/>
          <w:bCs w:val="0"/>
          <w:sz w:val="21"/>
          <w:szCs w:val="21"/>
          <w:highlight w:val="none"/>
        </w:rPr>
        <w:t>观大唐不夜城的客人可选择后自行返回酒店</w:t>
      </w:r>
      <w:r>
        <w:rPr>
          <w:rFonts w:hint="eastAsia" w:ascii="微软雅黑" w:hAnsi="微软雅黑" w:eastAsia="微软雅黑" w:cs="微软雅黑"/>
          <w:b w:val="0"/>
          <w:bCs w:val="0"/>
          <w:sz w:val="21"/>
          <w:szCs w:val="21"/>
          <w:highlight w:val="none"/>
          <w:lang w:eastAsia="zh-CN"/>
        </w:rPr>
        <w:t>；</w:t>
      </w:r>
      <w:r>
        <w:rPr>
          <w:rFonts w:hint="eastAsia" w:ascii="微软雅黑" w:hAnsi="微软雅黑" w:eastAsia="微软雅黑" w:cs="微软雅黑"/>
          <w:b w:val="0"/>
          <w:bCs w:val="0"/>
          <w:sz w:val="21"/>
          <w:szCs w:val="21"/>
          <w:highlight w:val="none"/>
        </w:rPr>
        <w:t>节假日如遇大唐不夜城交通管制，不能参观敬请谅解。</w:t>
      </w:r>
    </w:p>
    <w:p w14:paraId="64401C8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firstLine="0" w:firstLineChars="0"/>
        <w:jc w:val="left"/>
        <w:textAlignment w:val="auto"/>
        <w:rPr>
          <w:rFonts w:hint="eastAsia" w:ascii="微软雅黑" w:hAnsi="微软雅黑" w:eastAsia="微软雅黑" w:cs="微软雅黑"/>
          <w:b w:val="0"/>
          <w:bCs w:val="0"/>
          <w:sz w:val="21"/>
          <w:szCs w:val="21"/>
          <w:highlight w:val="none"/>
        </w:rPr>
      </w:pPr>
    </w:p>
    <w:p w14:paraId="2A6C3635">
      <w:pPr>
        <w:pStyle w:val="9"/>
        <w:keepNext w:val="0"/>
        <w:keepLines w:val="0"/>
        <w:pageBreakBefore w:val="0"/>
        <w:numPr>
          <w:ilvl w:val="0"/>
          <w:numId w:val="1"/>
        </w:numPr>
        <w:kinsoku/>
        <w:wordWrap/>
        <w:overflowPunct/>
        <w:topLinePunct w:val="0"/>
        <w:autoSpaceDE/>
        <w:autoSpaceDN/>
        <w:bidi w:val="0"/>
        <w:adjustRightInd w:val="0"/>
        <w:snapToGrid w:val="0"/>
        <w:spacing w:before="0" w:beforeLines="0" w:after="0" w:afterLines="0" w:line="240" w:lineRule="auto"/>
        <w:ind w:left="0" w:firstLine="0" w:firstLineChars="0"/>
        <w:jc w:val="left"/>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eastAsia="zh-CN"/>
        </w:rPr>
        <w:t>大</w:t>
      </w:r>
      <w:r>
        <w:rPr>
          <w:rFonts w:hint="eastAsia" w:ascii="微软雅黑" w:hAnsi="微软雅黑" w:eastAsia="微软雅黑" w:cs="微软雅黑"/>
          <w:b/>
          <w:bCs/>
          <w:sz w:val="28"/>
          <w:szCs w:val="28"/>
        </w:rPr>
        <w:t>慈恩寺-西安博物院-鼓楼广场-回民街-</w:t>
      </w:r>
      <w:r>
        <w:rPr>
          <w:rFonts w:hint="eastAsia" w:ascii="微软雅黑" w:hAnsi="微软雅黑" w:eastAsia="微软雅黑" w:cs="微软雅黑"/>
          <w:b/>
          <w:bCs/>
          <w:sz w:val="28"/>
          <w:szCs w:val="28"/>
          <w:lang w:val="en-US" w:eastAsia="zh-CN"/>
        </w:rPr>
        <w:t xml:space="preserve">送站  </w:t>
      </w:r>
    </w:p>
    <w:p w14:paraId="36A32478">
      <w:pPr>
        <w:pStyle w:val="9"/>
        <w:keepNext w:val="0"/>
        <w:keepLines w:val="0"/>
        <w:pageBreakBefore w:val="0"/>
        <w:numPr>
          <w:ilvl w:val="0"/>
          <w:numId w:val="0"/>
        </w:numPr>
        <w:kinsoku/>
        <w:wordWrap/>
        <w:overflowPunct/>
        <w:topLinePunct w:val="0"/>
        <w:autoSpaceDE/>
        <w:autoSpaceDN/>
        <w:bidi w:val="0"/>
        <w:adjustRightInd w:val="0"/>
        <w:snapToGrid w:val="0"/>
        <w:spacing w:before="0" w:beforeLines="0" w:after="0" w:afterLines="0" w:line="240" w:lineRule="auto"/>
        <w:ind w:left="0" w:leftChars="0" w:firstLine="0" w:firstLineChars="0"/>
        <w:jc w:val="right"/>
        <w:rPr>
          <w:rFonts w:hint="eastAsia" w:ascii="微软雅黑" w:hAnsi="微软雅黑" w:eastAsia="微软雅黑" w:cs="微软雅黑"/>
          <w:sz w:val="28"/>
          <w:szCs w:val="28"/>
          <w:lang w:val="en-US" w:eastAsia="zh-CN"/>
        </w:rPr>
      </w:pPr>
      <w:r>
        <w:rPr>
          <w:rFonts w:hint="eastAsia" w:ascii="微软雅黑" w:hAnsi="微软雅黑" w:eastAsia="微软雅黑" w:cs="微软雅黑"/>
          <w:b/>
          <w:bCs/>
          <w:sz w:val="28"/>
          <w:szCs w:val="28"/>
          <w:lang w:val="en-US" w:eastAsia="zh-CN"/>
        </w:rPr>
        <w:t xml:space="preserve">餐：早餐     </w:t>
      </w:r>
      <w:r>
        <w:rPr>
          <w:rFonts w:hint="eastAsia" w:ascii="微软雅黑" w:hAnsi="微软雅黑" w:eastAsia="微软雅黑" w:cs="微软雅黑"/>
          <w:b/>
          <w:bCs/>
          <w:sz w:val="28"/>
          <w:szCs w:val="28"/>
          <w:lang w:eastAsia="zh-CN"/>
        </w:rPr>
        <w:t>住宿：</w:t>
      </w:r>
      <w:r>
        <w:rPr>
          <w:rFonts w:hint="eastAsia" w:ascii="微软雅黑" w:hAnsi="微软雅黑" w:eastAsia="微软雅黑" w:cs="微软雅黑"/>
          <w:b/>
          <w:bCs/>
          <w:sz w:val="28"/>
          <w:szCs w:val="28"/>
          <w:lang w:val="en-US" w:eastAsia="zh-CN"/>
        </w:rPr>
        <w:t>无</w:t>
      </w:r>
    </w:p>
    <w:p w14:paraId="0533384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bCs/>
          <w:color w:val="C00000"/>
          <w:sz w:val="28"/>
          <w:szCs w:val="28"/>
          <w:vertAlign w:val="baseline"/>
          <w:lang w:eastAsia="zh-CN"/>
        </w:rPr>
        <w:t>今日主题</w:t>
      </w:r>
      <w:r>
        <w:rPr>
          <w:rFonts w:hint="eastAsia" w:ascii="微软雅黑" w:hAnsi="微软雅黑" w:eastAsia="微软雅黑" w:cs="微软雅黑"/>
          <w:b/>
          <w:bCs/>
          <w:sz w:val="28"/>
          <w:szCs w:val="28"/>
          <w:vertAlign w:val="baseline"/>
          <w:lang w:eastAsia="zh-CN"/>
        </w:rPr>
        <w:t>：</w:t>
      </w:r>
      <w:r>
        <w:rPr>
          <w:rFonts w:hint="eastAsia" w:ascii="微软雅黑" w:hAnsi="微软雅黑" w:eastAsia="微软雅黑" w:cs="微软雅黑"/>
          <w:b/>
          <w:bCs/>
          <w:sz w:val="24"/>
          <w:szCs w:val="24"/>
          <w:vertAlign w:val="baseline"/>
          <w:lang w:eastAsia="zh-CN"/>
        </w:rPr>
        <w:t>半日览尽长安余韵，从晨钟禅寺到美食寻味，圆满收官</w:t>
      </w:r>
    </w:p>
    <w:p w14:paraId="1D437BBD">
      <w:pPr>
        <w:keepNext w:val="0"/>
        <w:keepLines w:val="0"/>
        <w:pageBreakBefore w:val="0"/>
        <w:widowControl w:val="0"/>
        <w:kinsoku/>
        <w:wordWrap/>
        <w:overflowPunct/>
        <w:topLinePunct w:val="0"/>
        <w:autoSpaceDE/>
        <w:autoSpaceDN/>
        <w:bidi w:val="0"/>
        <w:adjustRightInd w:val="0"/>
        <w:snapToGrid w:val="0"/>
        <w:spacing w:line="240" w:lineRule="auto"/>
        <w:ind w:left="0" w:firstLine="420" w:firstLineChars="200"/>
        <w:jc w:val="left"/>
        <w:textAlignment w:val="auto"/>
        <w:rPr>
          <w:rFonts w:hint="eastAsia" w:ascii="微软雅黑" w:hAnsi="微软雅黑" w:eastAsia="微软雅黑" w:cs="微软雅黑"/>
          <w:szCs w:val="21"/>
          <w:lang w:eastAsia="zh-CN"/>
        </w:rPr>
      </w:pPr>
      <w:r>
        <w:rPr>
          <w:rFonts w:hint="eastAsia" w:ascii="微软雅黑" w:hAnsi="微软雅黑" w:eastAsia="微软雅黑" w:cs="微软雅黑"/>
          <w:b w:val="0"/>
          <w:bCs w:val="0"/>
          <w:kern w:val="0"/>
          <w:sz w:val="21"/>
          <w:szCs w:val="21"/>
        </w:rPr>
        <w:t>早餐后，</w:t>
      </w:r>
      <w:r>
        <w:rPr>
          <w:rFonts w:hint="eastAsia" w:ascii="微软雅黑" w:hAnsi="微软雅黑" w:eastAsia="微软雅黑" w:cs="微软雅黑"/>
          <w:b w:val="0"/>
          <w:bCs w:val="0"/>
          <w:color w:val="auto"/>
          <w:kern w:val="0"/>
          <w:sz w:val="21"/>
          <w:szCs w:val="21"/>
        </w:rPr>
        <w:t>游览千</w:t>
      </w:r>
      <w:r>
        <w:rPr>
          <w:rFonts w:hint="eastAsia" w:ascii="微软雅黑" w:hAnsi="微软雅黑" w:eastAsia="微软雅黑" w:cs="微软雅黑"/>
          <w:b w:val="0"/>
          <w:bCs w:val="0"/>
          <w:kern w:val="0"/>
          <w:sz w:val="21"/>
          <w:szCs w:val="21"/>
        </w:rPr>
        <w:t>年古刹之皇家寺院</w:t>
      </w:r>
      <w:r>
        <w:rPr>
          <w:rFonts w:hint="eastAsia" w:ascii="微软雅黑" w:hAnsi="微软雅黑" w:eastAsia="微软雅黑" w:cs="微软雅黑"/>
          <w:b/>
          <w:bCs/>
          <w:color w:val="E54C5E" w:themeColor="accent6"/>
          <w:kern w:val="0"/>
          <w:sz w:val="24"/>
          <w:szCs w:val="24"/>
          <w:lang w:val="en-US" w:eastAsia="zh-CN" w:bidi="ar"/>
          <w14:textFill>
            <w14:solidFill>
              <w14:schemeClr w14:val="accent6"/>
            </w14:solidFill>
          </w14:textFill>
        </w:rPr>
        <w:t>【大慈恩寺】</w:t>
      </w:r>
      <w:r>
        <w:rPr>
          <w:rFonts w:hint="eastAsia" w:ascii="微软雅黑" w:hAnsi="微软雅黑" w:eastAsia="微软雅黑" w:cs="微软雅黑"/>
          <w:b/>
          <w:bCs/>
          <w:color w:val="E54C5E" w:themeColor="accent6"/>
          <w:kern w:val="0"/>
          <w:sz w:val="21"/>
          <w:szCs w:val="21"/>
          <w14:textFill>
            <w14:solidFill>
              <w14:schemeClr w14:val="accent6"/>
            </w14:solidFill>
          </w14:textFill>
        </w:rPr>
        <w:t>（约</w:t>
      </w:r>
      <w:r>
        <w:rPr>
          <w:rFonts w:hint="eastAsia" w:ascii="微软雅黑" w:hAnsi="微软雅黑" w:eastAsia="微软雅黑" w:cs="微软雅黑"/>
          <w:b/>
          <w:bCs/>
          <w:color w:val="E54C5E" w:themeColor="accent6"/>
          <w:kern w:val="0"/>
          <w:sz w:val="21"/>
          <w:szCs w:val="21"/>
          <w:lang w:val="en-US" w:eastAsia="zh-CN"/>
          <w14:textFill>
            <w14:solidFill>
              <w14:schemeClr w14:val="accent6"/>
            </w14:solidFill>
          </w14:textFill>
        </w:rPr>
        <w:t>1</w:t>
      </w:r>
      <w:r>
        <w:rPr>
          <w:rFonts w:hint="eastAsia" w:ascii="微软雅黑" w:hAnsi="微软雅黑" w:eastAsia="微软雅黑" w:cs="微软雅黑"/>
          <w:b/>
          <w:bCs/>
          <w:color w:val="E54C5E" w:themeColor="accent6"/>
          <w:kern w:val="0"/>
          <w:sz w:val="21"/>
          <w:szCs w:val="21"/>
          <w14:textFill>
            <w14:solidFill>
              <w14:schemeClr w14:val="accent6"/>
            </w14:solidFill>
          </w14:textFill>
        </w:rPr>
        <w:t>小时）</w:t>
      </w:r>
      <w:r>
        <w:rPr>
          <w:rFonts w:hint="eastAsia" w:ascii="微软雅黑" w:hAnsi="微软雅黑" w:eastAsia="微软雅黑" w:cs="微软雅黑"/>
          <w:b w:val="0"/>
          <w:bCs w:val="0"/>
          <w:kern w:val="0"/>
          <w:sz w:val="21"/>
          <w:szCs w:val="21"/>
        </w:rPr>
        <w:t>，拂尘净心，守望长安1300余年</w:t>
      </w:r>
      <w:r>
        <w:rPr>
          <w:rFonts w:hint="eastAsia" w:ascii="微软雅黑" w:hAnsi="微软雅黑" w:eastAsia="微软雅黑" w:cs="微软雅黑"/>
          <w:b w:val="0"/>
          <w:bCs w:val="0"/>
          <w:color w:val="auto"/>
          <w:kern w:val="0"/>
          <w:sz w:val="21"/>
          <w:szCs w:val="21"/>
        </w:rPr>
        <w:t>的大雁塔就</w:t>
      </w:r>
      <w:r>
        <w:rPr>
          <w:rFonts w:hint="eastAsia" w:ascii="微软雅黑" w:hAnsi="微软雅黑" w:eastAsia="微软雅黑" w:cs="微软雅黑"/>
          <w:b w:val="0"/>
          <w:bCs w:val="0"/>
          <w:kern w:val="0"/>
          <w:sz w:val="21"/>
          <w:szCs w:val="21"/>
        </w:rPr>
        <w:t>坐落于此</w:t>
      </w:r>
      <w:r>
        <w:rPr>
          <w:rFonts w:hint="eastAsia" w:ascii="微软雅黑" w:hAnsi="微软雅黑" w:eastAsia="微软雅黑" w:cs="微软雅黑"/>
          <w:b/>
          <w:bCs/>
          <w:color w:val="E54C5E" w:themeColor="accent6"/>
          <w:kern w:val="0"/>
          <w:sz w:val="21"/>
          <w:szCs w:val="21"/>
          <w:lang w:val="en-US" w:eastAsia="zh-CN" w:bidi="ar-SA"/>
          <w14:textFill>
            <w14:solidFill>
              <w14:schemeClr w14:val="accent6"/>
            </w14:solidFill>
          </w14:textFill>
        </w:rPr>
        <w:t>（如需登塔25元/人自理）</w:t>
      </w:r>
      <w:r>
        <w:rPr>
          <w:rFonts w:hint="eastAsia" w:ascii="微软雅黑" w:hAnsi="微软雅黑" w:eastAsia="微软雅黑" w:cs="微软雅黑"/>
          <w:b w:val="0"/>
          <w:bCs w:val="0"/>
          <w:kern w:val="0"/>
          <w:sz w:val="21"/>
          <w:szCs w:val="21"/>
        </w:rPr>
        <w:t>。</w:t>
      </w:r>
      <w:r>
        <w:rPr>
          <w:rFonts w:hint="eastAsia" w:ascii="微软雅黑" w:hAnsi="微软雅黑" w:eastAsia="微软雅黑" w:cs="微软雅黑"/>
          <w:szCs w:val="21"/>
        </w:rPr>
        <w:t>自唐代以来，文人墨客金榜题名加官进爵后，多到大慈恩寺礼佛。后来代代效仿，为求功成名就，提前祈愿</w:t>
      </w:r>
      <w:r>
        <w:rPr>
          <w:rFonts w:hint="eastAsia" w:ascii="微软雅黑" w:hAnsi="微软雅黑" w:eastAsia="微软雅黑" w:cs="微软雅黑"/>
          <w:szCs w:val="21"/>
          <w:lang w:eastAsia="zh-CN"/>
        </w:rPr>
        <w:t>；</w:t>
      </w:r>
    </w:p>
    <w:p w14:paraId="16785EC2">
      <w:pPr>
        <w:keepNext w:val="0"/>
        <w:keepLines w:val="0"/>
        <w:pageBreakBefore w:val="0"/>
        <w:widowControl w:val="0"/>
        <w:kinsoku/>
        <w:wordWrap/>
        <w:overflowPunct/>
        <w:topLinePunct w:val="0"/>
        <w:autoSpaceDE/>
        <w:autoSpaceDN/>
        <w:bidi w:val="0"/>
        <w:adjustRightInd w:val="0"/>
        <w:snapToGrid w:val="0"/>
        <w:spacing w:line="240" w:lineRule="auto"/>
        <w:ind w:left="0" w:firstLine="420" w:firstLineChars="200"/>
        <w:jc w:val="left"/>
        <w:textAlignment w:val="auto"/>
        <w:rPr>
          <w:rFonts w:hint="eastAsia" w:ascii="微软雅黑" w:hAnsi="微软雅黑" w:eastAsia="微软雅黑" w:cs="微软雅黑"/>
          <w:szCs w:val="21"/>
          <w:lang w:eastAsia="zh-CN"/>
        </w:rPr>
      </w:pPr>
      <w:r>
        <w:rPr>
          <w:rFonts w:hint="eastAsia" w:ascii="微软雅黑" w:hAnsi="微软雅黑" w:eastAsia="微软雅黑" w:cs="微软雅黑"/>
          <w:szCs w:val="21"/>
        </w:rPr>
        <w:t>前往唐代千年古塔、秀丽园林景观的国家级博物馆</w:t>
      </w:r>
      <w:r>
        <w:rPr>
          <w:rFonts w:hint="eastAsia" w:ascii="微软雅黑" w:hAnsi="微软雅黑" w:eastAsia="微软雅黑" w:cs="微软雅黑"/>
          <w:b/>
          <w:bCs/>
          <w:color w:val="E54C5E" w:themeColor="accent6"/>
          <w:sz w:val="24"/>
          <w:szCs w:val="24"/>
          <w:lang w:eastAsia="zh-CN"/>
          <w14:textFill>
            <w14:solidFill>
              <w14:schemeClr w14:val="accent6"/>
            </w14:solidFill>
          </w14:textFill>
        </w:rPr>
        <w:t>【</w:t>
      </w:r>
      <w:r>
        <w:rPr>
          <w:rFonts w:hint="eastAsia" w:ascii="微软雅黑" w:hAnsi="微软雅黑" w:eastAsia="微软雅黑" w:cs="微软雅黑"/>
          <w:b/>
          <w:bCs/>
          <w:color w:val="E54C5E" w:themeColor="accent6"/>
          <w:sz w:val="24"/>
          <w:szCs w:val="24"/>
          <w14:textFill>
            <w14:solidFill>
              <w14:schemeClr w14:val="accent6"/>
            </w14:solidFill>
          </w14:textFill>
        </w:rPr>
        <w:t>西安博物院</w:t>
      </w:r>
      <w:r>
        <w:rPr>
          <w:rFonts w:hint="eastAsia" w:ascii="微软雅黑" w:hAnsi="微软雅黑" w:eastAsia="微软雅黑" w:cs="微软雅黑"/>
          <w:b/>
          <w:bCs/>
          <w:color w:val="E54C5E" w:themeColor="accent6"/>
          <w:sz w:val="24"/>
          <w:szCs w:val="24"/>
          <w:lang w:eastAsia="zh-CN"/>
          <w14:textFill>
            <w14:solidFill>
              <w14:schemeClr w14:val="accent6"/>
            </w14:solidFill>
          </w14:textFill>
        </w:rPr>
        <w:t>】</w:t>
      </w:r>
      <w:r>
        <w:rPr>
          <w:rFonts w:hint="eastAsia" w:ascii="微软雅黑" w:hAnsi="微软雅黑" w:eastAsia="微软雅黑" w:cs="微软雅黑"/>
          <w:szCs w:val="21"/>
        </w:rPr>
        <w:t>（</w:t>
      </w:r>
      <w:r>
        <w:rPr>
          <w:rFonts w:hint="eastAsia" w:ascii="微软雅黑" w:hAnsi="微软雅黑" w:eastAsia="微软雅黑" w:cs="微软雅黑"/>
          <w:b/>
          <w:bCs/>
          <w:color w:val="E54C5E" w:themeColor="accent6"/>
          <w:kern w:val="0"/>
          <w:sz w:val="21"/>
          <w:szCs w:val="21"/>
          <w:lang w:val="en-US" w:eastAsia="zh-CN"/>
          <w14:textFill>
            <w14:solidFill>
              <w14:schemeClr w14:val="accent6"/>
            </w14:solidFill>
          </w14:textFill>
        </w:rPr>
        <w:t>约1.5小时</w:t>
      </w:r>
      <w:r>
        <w:rPr>
          <w:rFonts w:hint="eastAsia" w:ascii="微软雅黑" w:hAnsi="微软雅黑" w:eastAsia="微软雅黑" w:cs="微软雅黑"/>
          <w:szCs w:val="21"/>
          <w:lang w:val="en-US" w:eastAsia="zh-CN"/>
        </w:rPr>
        <w:t>，</w:t>
      </w:r>
      <w:r>
        <w:rPr>
          <w:rFonts w:hint="eastAsia" w:ascii="微软雅黑" w:hAnsi="微软雅黑" w:eastAsia="微软雅黑" w:cs="微软雅黑"/>
          <w:szCs w:val="21"/>
        </w:rPr>
        <w:t>如遇</w:t>
      </w:r>
      <w:r>
        <w:rPr>
          <w:rFonts w:hint="eastAsia" w:ascii="微软雅黑" w:hAnsi="微软雅黑" w:eastAsia="微软雅黑" w:cs="微软雅黑"/>
          <w:szCs w:val="21"/>
          <w:lang w:val="en-US" w:eastAsia="zh-CN"/>
        </w:rPr>
        <w:t>周二</w:t>
      </w:r>
      <w:r>
        <w:rPr>
          <w:rFonts w:hint="eastAsia" w:ascii="微软雅黑" w:hAnsi="微软雅黑" w:eastAsia="微软雅黑" w:cs="微软雅黑"/>
          <w:szCs w:val="21"/>
        </w:rPr>
        <w:t>闭馆</w:t>
      </w:r>
      <w:r>
        <w:rPr>
          <w:rFonts w:hint="eastAsia" w:ascii="微软雅黑" w:hAnsi="微软雅黑" w:eastAsia="微软雅黑" w:cs="微软雅黑"/>
          <w:szCs w:val="21"/>
          <w:lang w:eastAsia="zh-CN"/>
        </w:rPr>
        <w:t>，更换至书院门一条街</w:t>
      </w:r>
      <w:r>
        <w:rPr>
          <w:rFonts w:hint="eastAsia" w:ascii="微软雅黑" w:hAnsi="微软雅黑" w:eastAsia="微软雅黑" w:cs="微软雅黑"/>
          <w:szCs w:val="21"/>
        </w:rPr>
        <w:t>），素有“关中八景”之一的“雁塔晨钟”美景所在地。小雁塔建于唐景龙年间，距今1300余年，是唐代佛教建筑艺术遗产，佛教传入中原地区并融入汉族文化的标志性建筑</w:t>
      </w:r>
      <w:r>
        <w:rPr>
          <w:rFonts w:hint="eastAsia" w:ascii="微软雅黑" w:hAnsi="微软雅黑" w:eastAsia="微软雅黑" w:cs="微软雅黑"/>
          <w:szCs w:val="21"/>
          <w:lang w:eastAsia="zh-CN"/>
        </w:rPr>
        <w:t>；</w:t>
      </w:r>
    </w:p>
    <w:p w14:paraId="07CB017B">
      <w:pPr>
        <w:keepNext w:val="0"/>
        <w:keepLines w:val="0"/>
        <w:pageBreakBefore w:val="0"/>
        <w:kinsoku/>
        <w:wordWrap/>
        <w:overflowPunct/>
        <w:topLinePunct w:val="0"/>
        <w:autoSpaceDE/>
        <w:autoSpaceDN/>
        <w:bidi w:val="0"/>
        <w:adjustRightInd w:val="0"/>
        <w:snapToGrid w:val="0"/>
        <w:spacing w:line="240" w:lineRule="auto"/>
        <w:ind w:left="0" w:firstLine="420" w:firstLineChars="0"/>
        <w:jc w:val="left"/>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rPr>
        <w:t>乘车至西安著名的坊上美食文化街区</w:t>
      </w:r>
      <w:r>
        <w:rPr>
          <w:rFonts w:hint="eastAsia" w:ascii="微软雅黑" w:hAnsi="微软雅黑" w:eastAsia="微软雅黑" w:cs="微软雅黑"/>
          <w:b/>
          <w:bCs/>
          <w:color w:val="E54C5E" w:themeColor="accent6"/>
          <w:kern w:val="0"/>
          <w:sz w:val="24"/>
          <w:szCs w:val="24"/>
          <w14:textFill>
            <w14:solidFill>
              <w14:schemeClr w14:val="accent6"/>
            </w14:solidFill>
          </w14:textFill>
        </w:rPr>
        <w:t>【回民街】</w:t>
      </w:r>
      <w:r>
        <w:rPr>
          <w:rFonts w:hint="eastAsia" w:ascii="微软雅黑" w:hAnsi="微软雅黑" w:eastAsia="微软雅黑" w:cs="微软雅黑"/>
          <w:b/>
          <w:bCs/>
          <w:color w:val="E54C5E" w:themeColor="accent6"/>
          <w:kern w:val="0"/>
          <w:sz w:val="21"/>
          <w:szCs w:val="21"/>
          <w14:textFill>
            <w14:solidFill>
              <w14:schemeClr w14:val="accent6"/>
            </w14:solidFill>
          </w14:textFill>
        </w:rPr>
        <w:t>（约</w:t>
      </w:r>
      <w:r>
        <w:rPr>
          <w:rFonts w:hint="eastAsia" w:ascii="微软雅黑" w:hAnsi="微软雅黑" w:eastAsia="微软雅黑" w:cs="微软雅黑"/>
          <w:b/>
          <w:bCs/>
          <w:color w:val="E54C5E" w:themeColor="accent6"/>
          <w:kern w:val="0"/>
          <w:sz w:val="21"/>
          <w:szCs w:val="21"/>
          <w:lang w:val="en-US" w:eastAsia="zh-CN"/>
          <w14:textFill>
            <w14:solidFill>
              <w14:schemeClr w14:val="accent6"/>
            </w14:solidFill>
          </w14:textFill>
        </w:rPr>
        <w:t>40分钟</w:t>
      </w:r>
      <w:r>
        <w:rPr>
          <w:rFonts w:hint="eastAsia" w:ascii="微软雅黑" w:hAnsi="微软雅黑" w:eastAsia="微软雅黑" w:cs="微软雅黑"/>
          <w:b/>
          <w:bCs/>
          <w:color w:val="E54C5E" w:themeColor="accent6"/>
          <w:kern w:val="0"/>
          <w:sz w:val="21"/>
          <w:szCs w:val="21"/>
          <w14:textFill>
            <w14:solidFill>
              <w14:schemeClr w14:val="accent6"/>
            </w14:solidFill>
          </w14:textFill>
        </w:rPr>
        <w:t>）</w:t>
      </w:r>
      <w:r>
        <w:rPr>
          <w:rFonts w:hint="eastAsia" w:ascii="微软雅黑" w:hAnsi="微软雅黑" w:eastAsia="微软雅黑" w:cs="微软雅黑"/>
          <w:kern w:val="0"/>
          <w:sz w:val="21"/>
          <w:szCs w:val="21"/>
        </w:rPr>
        <w:t>，青石铺路、绿树成荫，路两旁清一色仿明清建筑</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西安风情的代表之一，距今已有上千年历史，其深厚的文化底蕴聚集了近300种特色小吃，让人流连忘返</w:t>
      </w:r>
      <w:r>
        <w:rPr>
          <w:rFonts w:hint="eastAsia" w:ascii="微软雅黑" w:hAnsi="微软雅黑" w:eastAsia="微软雅黑" w:cs="微软雅黑"/>
          <w:kern w:val="0"/>
          <w:sz w:val="21"/>
          <w:szCs w:val="21"/>
          <w:lang w:eastAsia="zh-CN"/>
        </w:rPr>
        <w:t>。</w:t>
      </w:r>
    </w:p>
    <w:p w14:paraId="56BF7F70">
      <w:pPr>
        <w:keepNext w:val="0"/>
        <w:keepLines w:val="0"/>
        <w:pageBreakBefore w:val="0"/>
        <w:kinsoku/>
        <w:wordWrap/>
        <w:overflowPunct/>
        <w:topLinePunct w:val="0"/>
        <w:autoSpaceDE/>
        <w:autoSpaceDN/>
        <w:bidi w:val="0"/>
        <w:adjustRightInd w:val="0"/>
        <w:snapToGrid w:val="0"/>
        <w:spacing w:line="240" w:lineRule="auto"/>
        <w:ind w:left="0" w:firstLine="420" w:firstLineChars="0"/>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结束愉快旅程后</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lang w:val="en-US" w:eastAsia="zh-CN"/>
        </w:rPr>
        <w:t>送站返程，行程结束</w:t>
      </w:r>
      <w:r>
        <w:rPr>
          <w:rFonts w:hint="eastAsia" w:ascii="微软雅黑" w:hAnsi="微软雅黑" w:eastAsia="微软雅黑" w:cs="微软雅黑"/>
          <w:kern w:val="0"/>
          <w:sz w:val="21"/>
          <w:szCs w:val="21"/>
        </w:rPr>
        <w:t>！</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91"/>
        <w:gridCol w:w="3321"/>
        <w:gridCol w:w="3350"/>
      </w:tblGrid>
      <w:tr w14:paraId="3F32F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8" w:hRule="atLeast"/>
        </w:trPr>
        <w:tc>
          <w:tcPr>
            <w:tcW w:w="3320" w:type="dxa"/>
          </w:tcPr>
          <w:p w14:paraId="78490BC6">
            <w:pPr>
              <w:keepNext w:val="0"/>
              <w:keepLines w:val="0"/>
              <w:pageBreakBefore w:val="0"/>
              <w:kinsoku/>
              <w:wordWrap/>
              <w:overflowPunct/>
              <w:topLinePunct w:val="0"/>
              <w:autoSpaceDE/>
              <w:autoSpaceDN/>
              <w:bidi w:val="0"/>
              <w:adjustRightInd w:val="0"/>
              <w:snapToGrid w:val="0"/>
              <w:spacing w:line="240" w:lineRule="auto"/>
              <w:ind w:left="0" w:firstLine="0" w:firstLineChars="0"/>
              <w:jc w:val="left"/>
              <w:textAlignment w:val="auto"/>
              <w:rPr>
                <w:rFonts w:hint="eastAsia" w:ascii="微软雅黑" w:hAnsi="微软雅黑" w:eastAsia="微软雅黑" w:cs="微软雅黑"/>
                <w:kern w:val="0"/>
                <w:sz w:val="21"/>
                <w:szCs w:val="21"/>
                <w:vertAlign w:val="baseline"/>
                <w:lang w:eastAsia="zh-CN"/>
              </w:rPr>
            </w:pPr>
            <w:r>
              <w:rPr>
                <w:rFonts w:hint="eastAsia" w:ascii="微软雅黑" w:hAnsi="微软雅黑" w:eastAsia="微软雅黑" w:cs="微软雅黑"/>
                <w:kern w:val="0"/>
                <w:sz w:val="21"/>
                <w:szCs w:val="21"/>
                <w:vertAlign w:val="baseline"/>
                <w:lang w:eastAsia="zh-CN"/>
              </w:rPr>
              <w:drawing>
                <wp:inline distT="0" distB="0" distL="114300" distR="114300">
                  <wp:extent cx="1964690" cy="2288540"/>
                  <wp:effectExtent l="0" t="0" r="16510" b="16510"/>
                  <wp:docPr id="19" name="图片 19" descr="d4f32ea8ecf9ec052bd7aa564057e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4f32ea8ecf9ec052bd7aa564057e9b8"/>
                          <pic:cNvPicPr>
                            <a:picLocks noChangeAspect="1"/>
                          </pic:cNvPicPr>
                        </pic:nvPicPr>
                        <pic:blipFill>
                          <a:blip r:embed="rId22"/>
                          <a:stretch>
                            <a:fillRect/>
                          </a:stretch>
                        </pic:blipFill>
                        <pic:spPr>
                          <a:xfrm>
                            <a:off x="0" y="0"/>
                            <a:ext cx="1964690" cy="2288540"/>
                          </a:xfrm>
                          <a:prstGeom prst="rect">
                            <a:avLst/>
                          </a:prstGeom>
                        </pic:spPr>
                      </pic:pic>
                    </a:graphicData>
                  </a:graphic>
                </wp:inline>
              </w:drawing>
            </w:r>
          </w:p>
        </w:tc>
        <w:tc>
          <w:tcPr>
            <w:tcW w:w="3321" w:type="dxa"/>
          </w:tcPr>
          <w:p w14:paraId="746A5096">
            <w:pPr>
              <w:keepNext w:val="0"/>
              <w:keepLines w:val="0"/>
              <w:pageBreakBefore w:val="0"/>
              <w:kinsoku/>
              <w:wordWrap/>
              <w:overflowPunct/>
              <w:topLinePunct w:val="0"/>
              <w:autoSpaceDE/>
              <w:autoSpaceDN/>
              <w:bidi w:val="0"/>
              <w:adjustRightInd w:val="0"/>
              <w:snapToGrid w:val="0"/>
              <w:spacing w:line="240" w:lineRule="auto"/>
              <w:ind w:left="0" w:firstLine="0" w:firstLineChars="0"/>
              <w:jc w:val="left"/>
              <w:textAlignment w:val="auto"/>
              <w:rPr>
                <w:rFonts w:hint="eastAsia" w:ascii="微软雅黑" w:hAnsi="微软雅黑" w:eastAsia="微软雅黑" w:cs="微软雅黑"/>
                <w:kern w:val="0"/>
                <w:sz w:val="21"/>
                <w:szCs w:val="21"/>
                <w:vertAlign w:val="baseline"/>
                <w:lang w:eastAsia="zh-CN"/>
              </w:rPr>
            </w:pPr>
            <w:r>
              <w:rPr>
                <w:rFonts w:hint="eastAsia" w:ascii="微软雅黑" w:hAnsi="微软雅黑" w:eastAsia="微软雅黑" w:cs="微软雅黑"/>
              </w:rPr>
              <w:drawing>
                <wp:inline distT="0" distB="0" distL="114300" distR="114300">
                  <wp:extent cx="1987550" cy="2317750"/>
                  <wp:effectExtent l="0" t="0" r="12700" b="63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3"/>
                          <a:stretch>
                            <a:fillRect/>
                          </a:stretch>
                        </pic:blipFill>
                        <pic:spPr>
                          <a:xfrm>
                            <a:off x="0" y="0"/>
                            <a:ext cx="1987550" cy="2317750"/>
                          </a:xfrm>
                          <a:prstGeom prst="rect">
                            <a:avLst/>
                          </a:prstGeom>
                          <a:noFill/>
                          <a:ln>
                            <a:noFill/>
                          </a:ln>
                        </pic:spPr>
                      </pic:pic>
                    </a:graphicData>
                  </a:graphic>
                </wp:inline>
              </w:drawing>
            </w:r>
          </w:p>
        </w:tc>
        <w:tc>
          <w:tcPr>
            <w:tcW w:w="3321" w:type="dxa"/>
          </w:tcPr>
          <w:p w14:paraId="352569E4">
            <w:pPr>
              <w:keepNext w:val="0"/>
              <w:keepLines w:val="0"/>
              <w:pageBreakBefore w:val="0"/>
              <w:kinsoku/>
              <w:wordWrap/>
              <w:overflowPunct/>
              <w:topLinePunct w:val="0"/>
              <w:autoSpaceDE/>
              <w:autoSpaceDN/>
              <w:bidi w:val="0"/>
              <w:adjustRightInd w:val="0"/>
              <w:snapToGrid w:val="0"/>
              <w:spacing w:line="240" w:lineRule="auto"/>
              <w:ind w:left="0" w:firstLine="0" w:firstLineChars="0"/>
              <w:jc w:val="left"/>
              <w:textAlignment w:val="auto"/>
              <w:rPr>
                <w:rFonts w:hint="eastAsia" w:ascii="微软雅黑" w:hAnsi="微软雅黑" w:eastAsia="微软雅黑" w:cs="微软雅黑"/>
                <w:kern w:val="0"/>
                <w:sz w:val="21"/>
                <w:szCs w:val="21"/>
                <w:vertAlign w:val="baseline"/>
              </w:rPr>
            </w:pPr>
            <w:r>
              <w:rPr>
                <w:rFonts w:hint="eastAsia" w:ascii="微软雅黑" w:hAnsi="微软雅黑" w:eastAsia="微软雅黑" w:cs="微软雅黑"/>
              </w:rPr>
              <w:drawing>
                <wp:inline distT="0" distB="0" distL="114300" distR="114300">
                  <wp:extent cx="2015490" cy="2331720"/>
                  <wp:effectExtent l="0" t="0" r="3810" b="1143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4"/>
                          <a:stretch>
                            <a:fillRect/>
                          </a:stretch>
                        </pic:blipFill>
                        <pic:spPr>
                          <a:xfrm>
                            <a:off x="0" y="0"/>
                            <a:ext cx="2015490" cy="2331720"/>
                          </a:xfrm>
                          <a:prstGeom prst="rect">
                            <a:avLst/>
                          </a:prstGeom>
                          <a:noFill/>
                          <a:ln>
                            <a:noFill/>
                          </a:ln>
                        </pic:spPr>
                      </pic:pic>
                    </a:graphicData>
                  </a:graphic>
                </wp:inline>
              </w:drawing>
            </w:r>
          </w:p>
        </w:tc>
      </w:tr>
    </w:tbl>
    <w:p w14:paraId="7F66FDF3">
      <w:pPr>
        <w:keepNext w:val="0"/>
        <w:keepLines w:val="0"/>
        <w:pageBreakBefore w:val="0"/>
        <w:kinsoku/>
        <w:wordWrap/>
        <w:overflowPunct/>
        <w:topLinePunct w:val="0"/>
        <w:autoSpaceDE/>
        <w:autoSpaceDN/>
        <w:bidi w:val="0"/>
        <w:adjustRightInd w:val="0"/>
        <w:snapToGrid w:val="0"/>
        <w:spacing w:line="240" w:lineRule="auto"/>
        <w:ind w:left="0" w:firstLine="0" w:firstLineChars="0"/>
        <w:jc w:val="left"/>
        <w:textAlignment w:val="auto"/>
        <w:rPr>
          <w:rFonts w:hint="eastAsia" w:ascii="微软雅黑" w:hAnsi="微软雅黑" w:eastAsia="微软雅黑" w:cs="微软雅黑"/>
          <w:color w:val="C00000"/>
          <w:kern w:val="0"/>
          <w:sz w:val="32"/>
          <w:szCs w:val="32"/>
          <w:lang w:eastAsia="zh-CN" w:bidi="ar"/>
        </w:rPr>
      </w:pPr>
      <w:r>
        <w:rPr>
          <w:rFonts w:hint="eastAsia" w:ascii="微软雅黑" w:hAnsi="微软雅黑" w:eastAsia="微软雅黑" w:cs="微软雅黑"/>
          <w:color w:val="C00000"/>
          <w:kern w:val="0"/>
          <w:sz w:val="32"/>
          <w:szCs w:val="32"/>
          <w:lang w:eastAsia="zh-CN" w:bidi="ar"/>
        </w:rPr>
        <w:t>返程：</w:t>
      </w:r>
    </w:p>
    <w:p w14:paraId="4EF6A6DD">
      <w:pPr>
        <w:keepNext w:val="0"/>
        <w:keepLines w:val="0"/>
        <w:pageBreakBefore w:val="0"/>
        <w:kinsoku/>
        <w:wordWrap/>
        <w:overflowPunct/>
        <w:topLinePunct w:val="0"/>
        <w:autoSpaceDE/>
        <w:autoSpaceDN/>
        <w:bidi w:val="0"/>
        <w:adjustRightInd w:val="0"/>
        <w:snapToGrid w:val="0"/>
        <w:spacing w:line="240" w:lineRule="auto"/>
        <w:ind w:left="0" w:firstLine="0" w:firstLineChars="0"/>
        <w:jc w:val="left"/>
        <w:textAlignment w:val="auto"/>
        <w:rPr>
          <w:rFonts w:hint="eastAsia" w:ascii="微软雅黑" w:hAnsi="微软雅黑" w:eastAsia="微软雅黑" w:cs="微软雅黑"/>
          <w:color w:val="333333"/>
          <w:kern w:val="0"/>
          <w:sz w:val="21"/>
          <w:szCs w:val="21"/>
          <w:lang w:eastAsia="zh-CN" w:bidi="ar"/>
        </w:rPr>
      </w:pPr>
      <w:r>
        <w:rPr>
          <w:rFonts w:hint="eastAsia" w:ascii="微软雅黑" w:hAnsi="微软雅黑" w:eastAsia="微软雅黑" w:cs="微软雅黑"/>
          <w:color w:val="333333"/>
          <w:kern w:val="0"/>
          <w:sz w:val="22"/>
          <w:szCs w:val="22"/>
          <w:lang w:bidi="ar"/>
        </w:rPr>
        <w:t>请全程保持手机畅通，返程前一天工作人员以电话或短信方式联系，沟通具体接送时间</w:t>
      </w:r>
      <w:r>
        <w:rPr>
          <w:rFonts w:hint="eastAsia" w:ascii="微软雅黑" w:hAnsi="微软雅黑" w:eastAsia="微软雅黑" w:cs="微软雅黑"/>
          <w:color w:val="333333"/>
          <w:kern w:val="0"/>
          <w:sz w:val="22"/>
          <w:szCs w:val="22"/>
          <w:lang w:eastAsia="zh-CN" w:bidi="ar"/>
        </w:rPr>
        <w:t>！</w:t>
      </w:r>
    </w:p>
    <w:p w14:paraId="490614C6">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0" w:firstLine="0" w:firstLineChars="0"/>
        <w:jc w:val="left"/>
        <w:textAlignment w:val="auto"/>
        <w:rPr>
          <w:rFonts w:hint="eastAsia" w:ascii="微软雅黑" w:hAnsi="微软雅黑" w:eastAsia="微软雅黑" w:cs="微软雅黑"/>
          <w:color w:val="333333"/>
          <w:kern w:val="0"/>
          <w:sz w:val="21"/>
          <w:szCs w:val="21"/>
          <w:lang w:bidi="ar"/>
        </w:rPr>
      </w:pPr>
      <w:r>
        <w:rPr>
          <w:rFonts w:hint="eastAsia" w:ascii="微软雅黑" w:hAnsi="微软雅黑" w:eastAsia="微软雅黑" w:cs="微软雅黑"/>
          <w:color w:val="333333"/>
          <w:kern w:val="0"/>
          <w:sz w:val="21"/>
          <w:szCs w:val="21"/>
          <w:lang w:bidi="ar"/>
        </w:rPr>
        <w:t>行程大约在</w:t>
      </w:r>
      <w:r>
        <w:rPr>
          <w:rFonts w:hint="eastAsia" w:ascii="微软雅黑" w:hAnsi="微软雅黑" w:eastAsia="微软雅黑" w:cs="微软雅黑"/>
          <w:color w:val="333333"/>
          <w:kern w:val="0"/>
          <w:sz w:val="21"/>
          <w:szCs w:val="21"/>
          <w:lang w:val="en-US" w:eastAsia="zh-CN" w:bidi="ar"/>
        </w:rPr>
        <w:t>12:30-13</w:t>
      </w:r>
      <w:r>
        <w:rPr>
          <w:rFonts w:hint="eastAsia" w:ascii="微软雅黑" w:hAnsi="微软雅黑" w:eastAsia="微软雅黑" w:cs="微软雅黑"/>
          <w:color w:val="333333"/>
          <w:kern w:val="0"/>
          <w:sz w:val="21"/>
          <w:szCs w:val="21"/>
          <w:lang w:bidi="ar"/>
        </w:rPr>
        <w:t>点结束</w:t>
      </w:r>
      <w:r>
        <w:rPr>
          <w:rFonts w:hint="eastAsia" w:ascii="微软雅黑" w:hAnsi="微软雅黑" w:eastAsia="微软雅黑" w:cs="微软雅黑"/>
          <w:color w:val="333333"/>
          <w:kern w:val="0"/>
          <w:sz w:val="21"/>
          <w:szCs w:val="21"/>
          <w:lang w:eastAsia="zh-CN" w:bidi="ar"/>
        </w:rPr>
        <w:t>；</w:t>
      </w:r>
      <w:r>
        <w:rPr>
          <w:rFonts w:hint="eastAsia" w:ascii="微软雅黑" w:hAnsi="微软雅黑" w:eastAsia="微软雅黑" w:cs="微软雅黑"/>
          <w:color w:val="333333"/>
          <w:kern w:val="0"/>
          <w:sz w:val="21"/>
          <w:szCs w:val="21"/>
          <w:lang w:val="en-US" w:eastAsia="zh-CN" w:bidi="ar"/>
        </w:rPr>
        <w:t>动车或高铁返程时间15点到17点之间</w:t>
      </w:r>
      <w:r>
        <w:rPr>
          <w:rFonts w:hint="eastAsia" w:ascii="微软雅黑" w:hAnsi="微软雅黑" w:eastAsia="微软雅黑" w:cs="微软雅黑"/>
          <w:color w:val="333333"/>
          <w:kern w:val="0"/>
          <w:sz w:val="21"/>
          <w:szCs w:val="21"/>
          <w:lang w:bidi="ar"/>
        </w:rPr>
        <w:t>。</w:t>
      </w:r>
    </w:p>
    <w:p w14:paraId="36979B7F">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微软雅黑"/>
          <w:color w:val="333333"/>
          <w:kern w:val="0"/>
          <w:sz w:val="21"/>
          <w:szCs w:val="21"/>
          <w:lang w:bidi="ar"/>
        </w:rPr>
      </w:pPr>
      <w:r>
        <w:rPr>
          <w:rFonts w:hint="eastAsia" w:ascii="微软雅黑" w:hAnsi="微软雅黑" w:eastAsia="微软雅黑" w:cs="微软雅黑"/>
          <w:color w:val="333333"/>
          <w:kern w:val="0"/>
          <w:sz w:val="21"/>
          <w:szCs w:val="21"/>
          <w:lang w:bidi="ar"/>
        </w:rPr>
        <w:t>当天返程的游客早上退房时请将行李带上车，回民街统一散团（可寄存行李，费用自理），送</w:t>
      </w:r>
      <w:r>
        <w:rPr>
          <w:rFonts w:hint="eastAsia" w:ascii="微软雅黑" w:hAnsi="微软雅黑" w:eastAsia="微软雅黑" w:cs="微软雅黑"/>
          <w:color w:val="333333"/>
          <w:kern w:val="0"/>
          <w:sz w:val="21"/>
          <w:szCs w:val="21"/>
          <w:lang w:val="en-US" w:eastAsia="zh-CN" w:bidi="ar"/>
        </w:rPr>
        <w:t>站</w:t>
      </w:r>
      <w:r>
        <w:rPr>
          <w:rFonts w:hint="eastAsia" w:ascii="微软雅黑" w:hAnsi="微软雅黑" w:eastAsia="微软雅黑" w:cs="微软雅黑"/>
          <w:color w:val="333333"/>
          <w:kern w:val="0"/>
          <w:sz w:val="21"/>
          <w:szCs w:val="21"/>
          <w:lang w:bidi="ar"/>
        </w:rPr>
        <w:t>的师傅会在提前一天联系，高铁提前2小时送，飞机提前3小时送，请注意留意手机短信或电话。</w:t>
      </w:r>
    </w:p>
    <w:p w14:paraId="33AED84A">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微软雅黑"/>
          <w:color w:val="333333"/>
          <w:kern w:val="0"/>
          <w:sz w:val="21"/>
          <w:szCs w:val="21"/>
          <w:lang w:eastAsia="zh-CN" w:bidi="ar"/>
        </w:rPr>
      </w:pPr>
      <w:r>
        <w:rPr>
          <w:rFonts w:hint="eastAsia" w:ascii="微软雅黑" w:hAnsi="微软雅黑" w:eastAsia="微软雅黑" w:cs="微软雅黑"/>
          <w:color w:val="333333"/>
          <w:kern w:val="0"/>
          <w:sz w:val="21"/>
          <w:szCs w:val="21"/>
          <w:lang w:bidi="ar"/>
        </w:rPr>
        <w:t>烦请客人自行在火车站、高铁站等候进站；火车站的旅游车只能送至火车站前面60</w:t>
      </w:r>
      <w:r>
        <w:rPr>
          <w:rFonts w:hint="eastAsia" w:ascii="微软雅黑" w:hAnsi="微软雅黑" w:eastAsia="微软雅黑" w:cs="微软雅黑"/>
          <w:color w:val="333333"/>
          <w:kern w:val="0"/>
          <w:sz w:val="21"/>
          <w:szCs w:val="21"/>
          <w:lang w:val="en-US" w:eastAsia="zh-CN" w:bidi="ar"/>
        </w:rPr>
        <w:t>0</w:t>
      </w:r>
      <w:r>
        <w:rPr>
          <w:rFonts w:hint="eastAsia" w:ascii="微软雅黑" w:hAnsi="微软雅黑" w:eastAsia="微软雅黑" w:cs="微软雅黑"/>
          <w:color w:val="333333"/>
          <w:kern w:val="0"/>
          <w:sz w:val="21"/>
          <w:szCs w:val="21"/>
          <w:lang w:bidi="ar"/>
        </w:rPr>
        <w:t>米左右的旅游停车点，需客人自行步行600米左右进站。</w:t>
      </w:r>
    </w:p>
    <w:p w14:paraId="08CA8E76">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firstLine="0" w:firstLineChars="0"/>
        <w:jc w:val="left"/>
        <w:textAlignment w:val="auto"/>
        <w:rPr>
          <w:rFonts w:hint="eastAsia" w:ascii="微软雅黑" w:hAnsi="微软雅黑" w:eastAsia="微软雅黑" w:cs="微软雅黑"/>
          <w:color w:val="333333"/>
          <w:kern w:val="0"/>
          <w:sz w:val="21"/>
          <w:szCs w:val="21"/>
          <w:lang w:eastAsia="zh-CN" w:bidi="ar"/>
        </w:rPr>
      </w:pPr>
    </w:p>
    <w:p w14:paraId="6452EFAE">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微软雅黑" w:hAnsi="微软雅黑" w:eastAsia="微软雅黑" w:cs="微软雅黑"/>
          <w:b/>
          <w:bCs/>
          <w:color w:val="C00000"/>
          <w:kern w:val="0"/>
          <w:sz w:val="52"/>
          <w:szCs w:val="52"/>
          <w:highlight w:val="none"/>
          <w:lang w:eastAsia="zh-CN" w:bidi="ar"/>
        </w:rPr>
      </w:pPr>
      <w:r>
        <w:rPr>
          <w:rFonts w:hint="eastAsia" w:ascii="微软雅黑" w:hAnsi="微软雅黑" w:eastAsia="微软雅黑" w:cs="微软雅黑"/>
          <w:b/>
          <w:bCs/>
          <w:color w:val="C00000"/>
          <w:kern w:val="0"/>
          <w:sz w:val="52"/>
          <w:szCs w:val="52"/>
          <w:highlight w:val="none"/>
          <w:lang w:eastAsia="zh-CN" w:bidi="ar"/>
        </w:rPr>
        <w:t>接待标准</w:t>
      </w:r>
    </w:p>
    <w:p w14:paraId="19CE195D">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b/>
          <w:color w:val="C00000"/>
          <w:szCs w:val="21"/>
        </w:rPr>
        <w:t>交通：</w:t>
      </w:r>
      <w:r>
        <w:rPr>
          <w:rFonts w:hint="default" w:ascii="微软雅黑" w:hAnsi="微软雅黑" w:eastAsia="微软雅黑" w:cs="微软雅黑"/>
          <w:kern w:val="0"/>
          <w:sz w:val="21"/>
          <w:szCs w:val="21"/>
          <w:lang w:val="en-US" w:eastAsia="zh-CN"/>
        </w:rPr>
        <w:t>①</w:t>
      </w:r>
      <w:r>
        <w:rPr>
          <w:rFonts w:hint="eastAsia" w:ascii="微软雅黑" w:hAnsi="微软雅黑" w:eastAsia="微软雅黑" w:cs="微软雅黑"/>
          <w:kern w:val="0"/>
          <w:sz w:val="21"/>
          <w:szCs w:val="21"/>
          <w:lang w:eastAsia="zh-CN"/>
        </w:rPr>
        <w:t>四川各地出发</w:t>
      </w:r>
      <w:r>
        <w:rPr>
          <w:rFonts w:hint="eastAsia" w:ascii="微软雅黑" w:hAnsi="微软雅黑" w:eastAsia="微软雅黑" w:cs="微软雅黑"/>
          <w:kern w:val="0"/>
          <w:sz w:val="21"/>
          <w:szCs w:val="21"/>
          <w:lang w:val="en-US" w:eastAsia="zh-CN"/>
        </w:rPr>
        <w:t>到</w:t>
      </w:r>
      <w:r>
        <w:rPr>
          <w:rFonts w:hint="eastAsia" w:ascii="微软雅黑" w:hAnsi="微软雅黑" w:eastAsia="微软雅黑" w:cs="微软雅黑"/>
          <w:kern w:val="0"/>
          <w:sz w:val="21"/>
          <w:szCs w:val="21"/>
          <w:lang w:eastAsia="zh-CN"/>
        </w:rPr>
        <w:t>西安</w:t>
      </w:r>
      <w:r>
        <w:rPr>
          <w:rFonts w:hint="eastAsia" w:ascii="微软雅黑" w:hAnsi="微软雅黑" w:eastAsia="微软雅黑" w:cs="微软雅黑"/>
          <w:kern w:val="0"/>
          <w:sz w:val="21"/>
          <w:szCs w:val="21"/>
          <w:lang w:val="en-US" w:eastAsia="zh-CN"/>
        </w:rPr>
        <w:t>往返</w:t>
      </w:r>
      <w:r>
        <w:rPr>
          <w:rFonts w:hint="eastAsia" w:ascii="微软雅黑" w:hAnsi="微软雅黑" w:eastAsia="微软雅黑" w:cs="微软雅黑"/>
          <w:kern w:val="0"/>
          <w:sz w:val="21"/>
          <w:szCs w:val="21"/>
          <w:lang w:eastAsia="zh-CN"/>
        </w:rPr>
        <w:t>的动车或高铁二等座（</w:t>
      </w:r>
      <w:r>
        <w:rPr>
          <w:rFonts w:hint="eastAsia" w:ascii="微软雅黑" w:hAnsi="微软雅黑" w:eastAsia="微软雅黑" w:cs="微软雅黑"/>
          <w:kern w:val="0"/>
          <w:sz w:val="21"/>
          <w:szCs w:val="21"/>
          <w:lang w:val="en-US" w:eastAsia="zh-CN"/>
        </w:rPr>
        <w:t>具体出发车次/车站/时间等，以出团通知为准</w:t>
      </w:r>
      <w:r>
        <w:rPr>
          <w:rFonts w:hint="eastAsia" w:ascii="微软雅黑" w:hAnsi="微软雅黑" w:eastAsia="微软雅黑" w:cs="微软雅黑"/>
          <w:kern w:val="0"/>
          <w:sz w:val="21"/>
          <w:szCs w:val="21"/>
          <w:lang w:eastAsia="zh-CN"/>
        </w:rPr>
        <w:t>）</w:t>
      </w:r>
    </w:p>
    <w:p w14:paraId="56111B05">
      <w:pPr>
        <w:keepNext w:val="0"/>
        <w:keepLines w:val="0"/>
        <w:pageBreakBefore w:val="0"/>
        <w:kinsoku/>
        <w:wordWrap/>
        <w:overflowPunct/>
        <w:topLinePunct w:val="0"/>
        <w:autoSpaceDE/>
        <w:autoSpaceDN/>
        <w:bidi w:val="0"/>
        <w:adjustRightInd w:val="0"/>
        <w:snapToGrid w:val="0"/>
        <w:spacing w:line="240" w:lineRule="auto"/>
        <w:ind w:firstLine="630" w:firstLineChars="300"/>
        <w:jc w:val="left"/>
        <w:rPr>
          <w:rFonts w:hint="eastAsia" w:ascii="微软雅黑" w:hAnsi="微软雅黑" w:eastAsia="微软雅黑" w:cs="微软雅黑"/>
          <w:szCs w:val="21"/>
          <w:lang w:eastAsia="zh-CN"/>
        </w:rPr>
      </w:pPr>
      <w:r>
        <w:rPr>
          <w:rFonts w:hint="default" w:ascii="微软雅黑" w:hAnsi="微软雅黑" w:eastAsia="微软雅黑" w:cs="微软雅黑"/>
          <w:kern w:val="0"/>
          <w:sz w:val="21"/>
          <w:szCs w:val="21"/>
          <w:lang w:val="en-US" w:eastAsia="zh-CN"/>
        </w:rPr>
        <w:t>②</w:t>
      </w:r>
      <w:r>
        <w:rPr>
          <w:rFonts w:hint="eastAsia" w:ascii="微软雅黑" w:hAnsi="微软雅黑" w:eastAsia="微软雅黑" w:cs="微软雅黑"/>
          <w:kern w:val="0"/>
          <w:sz w:val="21"/>
          <w:szCs w:val="21"/>
          <w:lang w:val="en-US" w:eastAsia="zh-CN"/>
        </w:rPr>
        <w:t>全程空调旅游大巴(接送站除外)</w:t>
      </w:r>
    </w:p>
    <w:p w14:paraId="5CC44645">
      <w:pPr>
        <w:keepNext w:val="0"/>
        <w:keepLines w:val="0"/>
        <w:pageBreakBefore w:val="0"/>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rPr>
      </w:pPr>
      <w:r>
        <w:rPr>
          <w:rFonts w:hint="eastAsia" w:ascii="微软雅黑" w:hAnsi="微软雅黑" w:eastAsia="微软雅黑" w:cs="微软雅黑"/>
          <w:b/>
          <w:color w:val="C00000"/>
          <w:szCs w:val="21"/>
        </w:rPr>
        <w:t>住宿：</w:t>
      </w:r>
      <w:r>
        <w:rPr>
          <w:rFonts w:hint="eastAsia" w:ascii="微软雅黑" w:hAnsi="微软雅黑" w:eastAsia="微软雅黑" w:cs="微软雅黑"/>
          <w:szCs w:val="21"/>
        </w:rPr>
        <w:t>行程所列</w:t>
      </w:r>
      <w:r>
        <w:rPr>
          <w:rFonts w:hint="eastAsia" w:ascii="微软雅黑" w:hAnsi="微软雅黑" w:eastAsia="微软雅黑" w:cs="微软雅黑"/>
          <w:szCs w:val="21"/>
          <w:lang w:val="en-US" w:eastAsia="zh-CN"/>
        </w:rPr>
        <w:t>3</w:t>
      </w:r>
      <w:r>
        <w:rPr>
          <w:rFonts w:hint="eastAsia" w:ascii="微软雅黑" w:hAnsi="微软雅黑" w:eastAsia="微软雅黑" w:cs="微软雅黑"/>
          <w:szCs w:val="21"/>
        </w:rPr>
        <w:t>晚</w:t>
      </w:r>
      <w:r>
        <w:rPr>
          <w:rFonts w:hint="eastAsia" w:ascii="微软雅黑" w:hAnsi="微软雅黑" w:eastAsia="微软雅黑" w:cs="微软雅黑"/>
          <w:szCs w:val="21"/>
          <w:lang w:val="en-US" w:eastAsia="zh-CN"/>
        </w:rPr>
        <w:t>携程网评三钻酒店，也可增加费用升级四钻</w:t>
      </w:r>
      <w:r>
        <w:rPr>
          <w:rFonts w:hint="eastAsia" w:ascii="微软雅黑" w:hAnsi="微软雅黑" w:eastAsia="微软雅黑" w:cs="微软雅黑"/>
          <w:szCs w:val="21"/>
        </w:rPr>
        <w:t>；</w:t>
      </w:r>
    </w:p>
    <w:p w14:paraId="286CEAD6">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lang w:val="en-US" w:eastAsia="zh-CN"/>
        </w:rPr>
        <w:t>西安3钻参考酒店：</w:t>
      </w:r>
      <w:r>
        <w:rPr>
          <w:rFonts w:hint="eastAsia" w:ascii="微软雅黑" w:hAnsi="微软雅黑" w:eastAsia="微软雅黑" w:cs="微软雅黑"/>
          <w:sz w:val="21"/>
          <w:szCs w:val="21"/>
          <w:lang w:val="en-US" w:eastAsia="zh-CN"/>
        </w:rPr>
        <w:t>文景路towo 、奥维斯、西门星宿、铎锦五路口店、广成商旅、五路口H、西稍门汉庭优佳、堡戈拉蒂、北关艾豪森</w:t>
      </w:r>
      <w:bookmarkStart w:id="0" w:name="_GoBack"/>
      <w:bookmarkEnd w:id="0"/>
      <w:r>
        <w:rPr>
          <w:rFonts w:hint="eastAsia" w:ascii="微软雅黑" w:hAnsi="微软雅黑" w:eastAsia="微软雅黑" w:cs="微软雅黑"/>
          <w:sz w:val="21"/>
          <w:szCs w:val="21"/>
          <w:lang w:val="en-US" w:eastAsia="zh-CN"/>
        </w:rPr>
        <w:t>、西门艺龙瑞云、西七路艾豪森、西稍门维也纳、西门towo上品（原美豪怡致）、火车站星程、火车站莱卡、北大街汉庭优佳、含元殿星程、大雁塔towo 、广济街towo 、土门艺选、老城根宜必思</w:t>
      </w:r>
    </w:p>
    <w:p w14:paraId="4A0643EE">
      <w:pPr>
        <w:keepNext w:val="0"/>
        <w:keepLines w:val="0"/>
        <w:pageBreakBefore w:val="0"/>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大部分酒店无法提供三人间或加床，如遇自然单人，需另行付单房差，散客不拼住！如行程提供标准无法满足您的入住要求，可补差价升级酒店标准。因主观要求标准不同，未达到个人住宿要求标准的不属于旅游行程质量范畴。</w:t>
      </w:r>
    </w:p>
    <w:p w14:paraId="77FC94EB">
      <w:pPr>
        <w:keepNext w:val="0"/>
        <w:keepLines w:val="0"/>
        <w:pageBreakBefore w:val="0"/>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rPr>
      </w:pPr>
      <w:r>
        <w:rPr>
          <w:rFonts w:hint="eastAsia" w:ascii="微软雅黑" w:hAnsi="微软雅黑" w:eastAsia="微软雅黑" w:cs="微软雅黑"/>
          <w:b/>
          <w:color w:val="C00000"/>
          <w:szCs w:val="21"/>
        </w:rPr>
        <w:t>用餐：</w:t>
      </w:r>
      <w:r>
        <w:rPr>
          <w:rFonts w:hint="eastAsia" w:ascii="微软雅黑" w:hAnsi="微软雅黑" w:eastAsia="微软雅黑" w:cs="微软雅黑"/>
          <w:szCs w:val="21"/>
        </w:rPr>
        <w:t>行程包含</w:t>
      </w:r>
      <w:r>
        <w:rPr>
          <w:rFonts w:hint="eastAsia" w:ascii="微软雅黑" w:hAnsi="微软雅黑" w:eastAsia="微软雅黑" w:cs="微软雅黑"/>
          <w:szCs w:val="21"/>
          <w:lang w:val="en-US" w:eastAsia="zh-CN"/>
        </w:rPr>
        <w:t>3</w:t>
      </w:r>
      <w:r>
        <w:rPr>
          <w:rFonts w:hint="eastAsia" w:ascii="微软雅黑" w:hAnsi="微软雅黑" w:eastAsia="微软雅黑" w:cs="微软雅黑"/>
          <w:szCs w:val="21"/>
        </w:rPr>
        <w:t>早1正餐（早餐为酒店赠送，正餐</w:t>
      </w:r>
      <w:r>
        <w:rPr>
          <w:rFonts w:hint="eastAsia" w:ascii="微软雅黑" w:hAnsi="微软雅黑" w:eastAsia="微软雅黑" w:cs="微软雅黑"/>
          <w:szCs w:val="21"/>
          <w:lang w:val="en-US" w:eastAsia="zh-CN"/>
        </w:rPr>
        <w:t>餐标为20元/人/餐</w:t>
      </w:r>
      <w:r>
        <w:rPr>
          <w:rFonts w:hint="eastAsia" w:ascii="微软雅黑" w:hAnsi="微软雅黑" w:eastAsia="微软雅黑" w:cs="微软雅黑"/>
          <w:szCs w:val="21"/>
        </w:rPr>
        <w:t>，不用不退）；</w:t>
      </w:r>
    </w:p>
    <w:p w14:paraId="61C0CB39">
      <w:pPr>
        <w:keepNext w:val="0"/>
        <w:keepLines w:val="0"/>
        <w:pageBreakBefore w:val="0"/>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大西北用餐口味以及餐质可能和其他地区不同，不习惯者</w:t>
      </w:r>
      <w:r>
        <w:rPr>
          <w:rFonts w:hint="eastAsia" w:ascii="微软雅黑" w:hAnsi="微软雅黑" w:eastAsia="微软雅黑" w:cs="微软雅黑"/>
          <w:szCs w:val="21"/>
          <w:lang w:eastAsia="zh-CN"/>
        </w:rPr>
        <w:t>可</w:t>
      </w:r>
      <w:r>
        <w:rPr>
          <w:rFonts w:hint="eastAsia" w:ascii="微软雅黑" w:hAnsi="微软雅黑" w:eastAsia="微软雅黑" w:cs="微软雅黑"/>
          <w:szCs w:val="21"/>
        </w:rPr>
        <w:t>提前自备佐食，因整体餐费不以个人用餐与否减少，自愿放弃用餐无费用可退，敬请谅解。</w:t>
      </w:r>
    </w:p>
    <w:p w14:paraId="16DC2C38">
      <w:pPr>
        <w:keepNext w:val="0"/>
        <w:keepLines w:val="0"/>
        <w:pageBreakBefore w:val="0"/>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b/>
          <w:szCs w:val="21"/>
        </w:rPr>
      </w:pPr>
      <w:r>
        <w:rPr>
          <w:rFonts w:hint="eastAsia" w:ascii="微软雅黑" w:hAnsi="微软雅黑" w:eastAsia="微软雅黑" w:cs="微软雅黑"/>
          <w:b/>
          <w:color w:val="C00000"/>
          <w:szCs w:val="21"/>
        </w:rPr>
        <w:t>景点：</w:t>
      </w:r>
      <w:r>
        <w:rPr>
          <w:rFonts w:hint="eastAsia" w:ascii="微软雅黑" w:hAnsi="微软雅黑" w:eastAsia="微软雅黑" w:cs="微软雅黑"/>
          <w:szCs w:val="21"/>
        </w:rPr>
        <w:t>行程所列景点首道门票（索道、环保车、园中园门票及自理项目除外）；</w:t>
      </w:r>
    </w:p>
    <w:p w14:paraId="2542F034">
      <w:pPr>
        <w:keepNext w:val="0"/>
        <w:keepLines w:val="0"/>
        <w:pageBreakBefore w:val="0"/>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rPr>
      </w:pPr>
      <w:r>
        <w:rPr>
          <w:rFonts w:hint="eastAsia" w:ascii="微软雅黑" w:hAnsi="微软雅黑" w:eastAsia="微软雅黑" w:cs="微软雅黑"/>
          <w:b/>
          <w:color w:val="C00000"/>
          <w:szCs w:val="21"/>
        </w:rPr>
        <w:t>导游：</w:t>
      </w:r>
      <w:r>
        <w:rPr>
          <w:rFonts w:hint="eastAsia" w:ascii="微软雅黑" w:hAnsi="微软雅黑" w:eastAsia="微软雅黑" w:cs="微软雅黑"/>
          <w:szCs w:val="21"/>
        </w:rPr>
        <w:t>导游讲解服务</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接送站无导游</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w:t>
      </w:r>
    </w:p>
    <w:p w14:paraId="4D3ED5E9">
      <w:pPr>
        <w:keepNext w:val="0"/>
        <w:keepLines w:val="0"/>
        <w:pageBreakBefore w:val="0"/>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rPr>
        <w:t>行程内导游仅负责旅游者的日常组织安排，</w:t>
      </w:r>
      <w:r>
        <w:rPr>
          <w:rFonts w:hint="eastAsia" w:ascii="微软雅黑" w:hAnsi="微软雅黑" w:eastAsia="微软雅黑" w:cs="微软雅黑"/>
          <w:szCs w:val="21"/>
          <w:lang w:eastAsia="zh-CN"/>
        </w:rPr>
        <w:t>沿途讲解</w:t>
      </w:r>
      <w:r>
        <w:rPr>
          <w:rFonts w:hint="eastAsia" w:ascii="微软雅黑" w:hAnsi="微软雅黑" w:eastAsia="微软雅黑" w:cs="微软雅黑"/>
          <w:szCs w:val="21"/>
        </w:rPr>
        <w:t>，问题处理。以同团大部分旅游者作为照顾对象，如需按照</w:t>
      </w:r>
      <w:r>
        <w:rPr>
          <w:rFonts w:hint="eastAsia" w:ascii="微软雅黑" w:hAnsi="微软雅黑" w:eastAsia="微软雅黑" w:cs="微软雅黑"/>
          <w:szCs w:val="21"/>
          <w:lang w:eastAsia="zh-CN"/>
        </w:rPr>
        <w:t>自己</w:t>
      </w:r>
      <w:r>
        <w:rPr>
          <w:rFonts w:hint="eastAsia" w:ascii="微软雅黑" w:hAnsi="微软雅黑" w:eastAsia="微软雅黑" w:cs="微软雅黑"/>
          <w:szCs w:val="21"/>
        </w:rPr>
        <w:t>意愿游览或不按规定时间安排的，为避免同团其它旅游者造成不满，我社</w:t>
      </w:r>
      <w:r>
        <w:rPr>
          <w:rFonts w:hint="eastAsia" w:ascii="微软雅黑" w:hAnsi="微软雅黑" w:eastAsia="微软雅黑" w:cs="微软雅黑"/>
          <w:szCs w:val="21"/>
          <w:lang w:eastAsia="zh-CN"/>
        </w:rPr>
        <w:t>不做安排</w:t>
      </w:r>
      <w:r>
        <w:rPr>
          <w:rFonts w:hint="eastAsia" w:ascii="微软雅黑" w:hAnsi="微软雅黑" w:eastAsia="微软雅黑" w:cs="微软雅黑"/>
          <w:szCs w:val="21"/>
        </w:rPr>
        <w:t>任何特殊安排。</w:t>
      </w:r>
    </w:p>
    <w:p w14:paraId="3EA14FFC">
      <w:pPr>
        <w:keepNext w:val="0"/>
        <w:keepLines w:val="0"/>
        <w:pageBreakBefore w:val="0"/>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rPr>
      </w:pPr>
      <w:r>
        <w:rPr>
          <w:rFonts w:hint="eastAsia" w:ascii="微软雅黑" w:hAnsi="微软雅黑" w:eastAsia="微软雅黑" w:cs="微软雅黑"/>
          <w:b/>
          <w:color w:val="C00000"/>
          <w:szCs w:val="21"/>
        </w:rPr>
        <w:t>保险：</w:t>
      </w:r>
      <w:r>
        <w:rPr>
          <w:rFonts w:hint="eastAsia" w:ascii="微软雅黑" w:hAnsi="微软雅黑" w:eastAsia="微软雅黑" w:cs="微软雅黑"/>
          <w:color w:val="auto"/>
          <w:sz w:val="21"/>
          <w:szCs w:val="21"/>
          <w:lang w:val="en-US" w:eastAsia="zh-CN"/>
        </w:rPr>
        <w:t>建议自行购买旅游意外险</w:t>
      </w:r>
    </w:p>
    <w:p w14:paraId="7181A257">
      <w:pPr>
        <w:keepNext w:val="0"/>
        <w:keepLines w:val="0"/>
        <w:pageBreakBefore w:val="0"/>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rPr>
      </w:pPr>
      <w:r>
        <w:rPr>
          <w:rFonts w:hint="eastAsia" w:ascii="微软雅黑" w:hAnsi="微软雅黑" w:eastAsia="微软雅黑" w:cs="微软雅黑"/>
          <w:b/>
          <w:color w:val="C00000"/>
          <w:szCs w:val="21"/>
        </w:rPr>
        <w:t>购物：</w:t>
      </w:r>
      <w:r>
        <w:rPr>
          <w:rFonts w:hint="eastAsia" w:ascii="微软雅黑" w:hAnsi="微软雅黑" w:eastAsia="微软雅黑" w:cs="微软雅黑"/>
          <w:szCs w:val="21"/>
        </w:rPr>
        <w:t>全程无购物；</w:t>
      </w:r>
    </w:p>
    <w:p w14:paraId="5006EC86">
      <w:pPr>
        <w:keepNext w:val="0"/>
        <w:keepLines w:val="0"/>
        <w:pageBreakBefore w:val="0"/>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w:t>旅行社在产品线路中不安排购物店，但行程中途经的景区、酒店、餐厅、机场、火车站等内设商品部、商店等购物场所，此类均不属于旅行社安排，所有消费均属游客个人行为。</w:t>
      </w:r>
    </w:p>
    <w:p w14:paraId="57B25DD1">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rPr>
          <w:rFonts w:hint="eastAsia" w:ascii="微软雅黑" w:hAnsi="微软雅黑" w:eastAsia="微软雅黑" w:cs="微软雅黑"/>
          <w:b/>
          <w:color w:val="C00000"/>
          <w:sz w:val="52"/>
          <w:szCs w:val="52"/>
        </w:rPr>
      </w:pPr>
      <w:r>
        <w:rPr>
          <w:rFonts w:hint="eastAsia" w:ascii="微软雅黑" w:hAnsi="微软雅黑" w:eastAsia="微软雅黑" w:cs="微软雅黑"/>
          <w:b/>
          <w:color w:val="C00000"/>
          <w:sz w:val="52"/>
          <w:szCs w:val="52"/>
        </w:rPr>
        <w:t>费用不含</w:t>
      </w:r>
    </w:p>
    <w:p w14:paraId="70C61249">
      <w:pPr>
        <w:keepNext w:val="0"/>
        <w:keepLines w:val="0"/>
        <w:pageBreakBefore w:val="0"/>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1.兵马俑电瓶车5元/人；</w:t>
      </w:r>
      <w:r>
        <w:rPr>
          <w:rFonts w:hint="eastAsia" w:ascii="微软雅黑" w:hAnsi="微软雅黑" w:eastAsia="微软雅黑" w:cs="微软雅黑"/>
          <w:szCs w:val="21"/>
          <w:lang w:val="en-US" w:eastAsia="zh-CN"/>
        </w:rPr>
        <w:t>骊山电瓶车20</w:t>
      </w:r>
      <w:r>
        <w:rPr>
          <w:rFonts w:hint="eastAsia" w:ascii="微软雅黑" w:hAnsi="微软雅黑" w:eastAsia="微软雅黑" w:cs="微软雅黑"/>
          <w:szCs w:val="21"/>
        </w:rPr>
        <w:t>元/人</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骊山索道往返60元/人</w:t>
      </w:r>
      <w:r>
        <w:rPr>
          <w:rFonts w:hint="eastAsia" w:ascii="微软雅黑" w:hAnsi="微软雅黑" w:eastAsia="微软雅黑" w:cs="微软雅黑"/>
          <w:szCs w:val="21"/>
        </w:rPr>
        <w:t>; 慈恩寺登塔25元/人。</w:t>
      </w:r>
      <w:r>
        <w:rPr>
          <w:rFonts w:hint="eastAsia" w:ascii="微软雅黑" w:hAnsi="微软雅黑" w:eastAsia="微软雅黑" w:cs="微软雅黑"/>
          <w:szCs w:val="21"/>
          <w:lang w:val="en-US" w:eastAsia="zh-CN"/>
        </w:rPr>
        <w:t>西博耳麦20元/人。</w:t>
      </w:r>
      <w:r>
        <w:rPr>
          <w:rFonts w:hint="eastAsia" w:ascii="微软雅黑" w:hAnsi="微软雅黑" w:eastAsia="微软雅黑" w:cs="微软雅黑"/>
          <w:szCs w:val="21"/>
        </w:rPr>
        <w:t xml:space="preserve"> </w:t>
      </w:r>
    </w:p>
    <w:p w14:paraId="79B861EB">
      <w:pPr>
        <w:keepNext w:val="0"/>
        <w:keepLines w:val="0"/>
        <w:pageBreakBefore w:val="0"/>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2.行程所列住宿外延住费用及单房差费用（注：不占床不含早餐，产生早餐费自理）。</w:t>
      </w:r>
    </w:p>
    <w:p w14:paraId="319167B0">
      <w:pPr>
        <w:keepNext w:val="0"/>
        <w:keepLines w:val="0"/>
        <w:pageBreakBefore w:val="0"/>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rPr>
        <w:t>3.儿童费用不包含酒店床位及早餐，门票，电瓶车，索道及进山车。赠送项目如产生请按实际收费自理。景区内另行付费景点或娱乐项目，请根据喜好自愿选择。</w:t>
      </w:r>
    </w:p>
    <w:p w14:paraId="32439365">
      <w:pPr>
        <w:keepNext w:val="0"/>
        <w:keepLines w:val="0"/>
        <w:pageBreakBefore w:val="0"/>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rPr>
        <w:t>4.推荐自费项目</w:t>
      </w:r>
      <w:r>
        <w:rPr>
          <w:rFonts w:hint="eastAsia" w:ascii="微软雅黑" w:hAnsi="微软雅黑" w:eastAsia="微软雅黑" w:cs="微软雅黑"/>
          <w:szCs w:val="21"/>
          <w:lang w:eastAsia="zh-CN"/>
        </w:rPr>
        <w:t>：</w:t>
      </w:r>
    </w:p>
    <w:p w14:paraId="7AABC696">
      <w:pPr>
        <w:pStyle w:val="2"/>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hint="eastAsia" w:ascii="微软雅黑" w:hAnsi="微软雅黑" w:eastAsia="微软雅黑" w:cs="微软雅黑"/>
          <w:b w:val="0"/>
          <w:bCs w:val="0"/>
          <w:sz w:val="21"/>
          <w:szCs w:val="21"/>
          <w:highlight w:val="none"/>
        </w:rPr>
      </w:pPr>
      <w:r>
        <w:rPr>
          <w:rFonts w:hint="eastAsia" w:ascii="微软雅黑" w:hAnsi="微软雅黑" w:eastAsia="微软雅黑" w:cs="微软雅黑"/>
          <w:kern w:val="2"/>
          <w:sz w:val="21"/>
          <w:szCs w:val="21"/>
          <w:lang w:val="en-US" w:eastAsia="zh-CN" w:bidi="ar-SA"/>
        </w:rPr>
        <w:t>《1212 西安事变》大型实景影画剧演艺巨作（自理 268 元，演出约 70 钟）</w:t>
      </w:r>
    </w:p>
    <w:p w14:paraId="3EA8FB54">
      <w:pPr>
        <w:pStyle w:val="2"/>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兵马俑XR体验剧，一场独一无二的视听盛宴。（自理178元，约20分钟)</w:t>
      </w:r>
    </w:p>
    <w:p w14:paraId="28B2C1BE">
      <w:pPr>
        <w:keepNext w:val="0"/>
        <w:keepLines w:val="0"/>
        <w:pageBreakBefore w:val="0"/>
        <w:numPr>
          <w:ilvl w:val="0"/>
          <w:numId w:val="0"/>
        </w:numPr>
        <w:kinsoku/>
        <w:wordWrap/>
        <w:overflowPunct/>
        <w:topLinePunct w:val="0"/>
        <w:autoSpaceDE/>
        <w:autoSpaceDN/>
        <w:bidi w:val="0"/>
        <w:adjustRightInd w:val="0"/>
        <w:snapToGrid w:val="0"/>
        <w:spacing w:line="240" w:lineRule="auto"/>
        <w:ind w:leftChars="0"/>
        <w:jc w:val="left"/>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酒店内洗衣、电话、收费电视、烟酒、饮品等个人消费。</w:t>
      </w:r>
    </w:p>
    <w:p w14:paraId="7C9302F0">
      <w:pPr>
        <w:keepNext w:val="0"/>
        <w:keepLines w:val="0"/>
        <w:pageBreakBefore w:val="0"/>
        <w:numPr>
          <w:ilvl w:val="0"/>
          <w:numId w:val="0"/>
        </w:numPr>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6.旅游人身意外保险及航空意外保险。</w:t>
      </w:r>
    </w:p>
    <w:p w14:paraId="675E6FB6">
      <w:pPr>
        <w:keepNext w:val="0"/>
        <w:keepLines w:val="0"/>
        <w:pageBreakBefore w:val="0"/>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7.因交通延阻、罢工、天气、航班取消或更改、疫情等不可抗力因素所致的额外费用。</w:t>
      </w:r>
    </w:p>
    <w:p w14:paraId="6B9EEC59">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rPr>
          <w:rFonts w:hint="eastAsia" w:ascii="微软雅黑" w:hAnsi="微软雅黑" w:eastAsia="微软雅黑" w:cs="微软雅黑"/>
          <w:b/>
          <w:color w:val="C43D24"/>
          <w:sz w:val="52"/>
          <w:szCs w:val="52"/>
        </w:rPr>
      </w:pPr>
      <w:r>
        <w:rPr>
          <w:rFonts w:hint="eastAsia" w:ascii="微软雅黑" w:hAnsi="微软雅黑" w:eastAsia="微软雅黑" w:cs="微软雅黑"/>
          <w:b/>
          <w:color w:val="C43D24"/>
          <w:sz w:val="52"/>
          <w:szCs w:val="52"/>
        </w:rPr>
        <w:t>温馨提示</w:t>
      </w:r>
    </w:p>
    <w:p w14:paraId="4ADE0D70">
      <w:pPr>
        <w:keepNext w:val="0"/>
        <w:keepLines w:val="0"/>
        <w:pageBreakBefore w:val="0"/>
        <w:numPr>
          <w:ilvl w:val="0"/>
          <w:numId w:val="3"/>
        </w:numPr>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14:paraId="43B66C50">
      <w:pPr>
        <w:keepNext w:val="0"/>
        <w:keepLines w:val="0"/>
        <w:pageBreakBefore w:val="0"/>
        <w:numPr>
          <w:ilvl w:val="0"/>
          <w:numId w:val="3"/>
        </w:numPr>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入住酒店需要登记，请成人（16周岁以上）带好有效身份证，儿童带好户口本。酒店需收取一定押金（按照酒店不同标准，每间100-300元不等），需要游客在酒店前台自行支付，离店时房间设施无损坏则全额退还。若有损坏酒店物品、设施、丢失房卡等，须游客自行赔偿酒店损失。</w:t>
      </w:r>
    </w:p>
    <w:p w14:paraId="4865FEBF">
      <w:pPr>
        <w:keepNext w:val="0"/>
        <w:keepLines w:val="0"/>
        <w:pageBreakBefore w:val="0"/>
        <w:numPr>
          <w:ilvl w:val="0"/>
          <w:numId w:val="3"/>
        </w:numPr>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西安大部分酒店无法提供三人间或加床，如</w:t>
      </w:r>
      <w:r>
        <w:rPr>
          <w:rFonts w:hint="eastAsia" w:ascii="微软雅黑" w:hAnsi="微软雅黑" w:eastAsia="微软雅黑" w:cs="微软雅黑"/>
          <w:szCs w:val="21"/>
          <w:lang w:eastAsia="zh-CN"/>
        </w:rPr>
        <w:t>需</w:t>
      </w:r>
      <w:r>
        <w:rPr>
          <w:rFonts w:hint="eastAsia" w:ascii="微软雅黑" w:hAnsi="微软雅黑" w:eastAsia="微软雅黑" w:cs="微软雅黑"/>
          <w:szCs w:val="21"/>
        </w:rPr>
        <w:t>单人住一间房，须按提前抵达或延住的房价补付房差。</w:t>
      </w:r>
    </w:p>
    <w:p w14:paraId="0BEABC62">
      <w:pPr>
        <w:keepNext w:val="0"/>
        <w:keepLines w:val="0"/>
        <w:pageBreakBefore w:val="0"/>
        <w:numPr>
          <w:ilvl w:val="0"/>
          <w:numId w:val="3"/>
        </w:numPr>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西安旅游团队及会议较多，旅游车常常入不敷出，旺季时会出现“套车”，如遇交通拥堵，则容易出现游客等车的情况；餐厅也存在排队等候用餐的现象，请您给予理解和配合，耐心等待，谢谢！</w:t>
      </w:r>
    </w:p>
    <w:p w14:paraId="4749AAA8">
      <w:pPr>
        <w:keepNext w:val="0"/>
        <w:keepLines w:val="0"/>
        <w:pageBreakBefore w:val="0"/>
        <w:numPr>
          <w:ilvl w:val="0"/>
          <w:numId w:val="3"/>
        </w:numPr>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游客的投诉诉求，以在西安当地游客自行填写的《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14:paraId="7024CB91">
      <w:pPr>
        <w:keepNext w:val="0"/>
        <w:keepLines w:val="0"/>
        <w:pageBreakBefore w:val="0"/>
        <w:numPr>
          <w:ilvl w:val="0"/>
          <w:numId w:val="3"/>
        </w:numPr>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因客人原因中途自行离团或更改行程，视为自动放弃，旅行社无法退还任何费用，因此而产生的其他费用及安全等问题由客人自行承担。</w:t>
      </w:r>
    </w:p>
    <w:p w14:paraId="4EA26007">
      <w:pPr>
        <w:keepNext w:val="0"/>
        <w:keepLines w:val="0"/>
        <w:pageBreakBefore w:val="0"/>
        <w:numPr>
          <w:ilvl w:val="0"/>
          <w:numId w:val="3"/>
        </w:numPr>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因人力不可抗拒因素造成的滞留及产生的费用由客人自理（如飞机/火车延误、自然灾害等）。</w:t>
      </w:r>
    </w:p>
    <w:p w14:paraId="464ACB2D">
      <w:pPr>
        <w:keepNext w:val="0"/>
        <w:keepLines w:val="0"/>
        <w:pageBreakBefore w:val="0"/>
        <w:numPr>
          <w:ilvl w:val="0"/>
          <w:numId w:val="3"/>
        </w:numPr>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请游客务必注意自身安全，贵重物品随身携带！！不要将贵重物品滞留在酒店或旅游车内！在旅游途中请保管好个人的财物，如因个人保管不当发生损失，旅行社不承担赔偿责任。</w:t>
      </w:r>
    </w:p>
    <w:p w14:paraId="3E6166FF">
      <w:pPr>
        <w:keepNext w:val="0"/>
        <w:keepLines w:val="0"/>
        <w:pageBreakBefore w:val="0"/>
        <w:numPr>
          <w:ilvl w:val="0"/>
          <w:numId w:val="3"/>
        </w:numPr>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旅行社不推荐游客参加人身安全不确定的活动，如游客擅自行动而产生的后果，旅行社不承担责任。</w:t>
      </w:r>
    </w:p>
    <w:p w14:paraId="39B922D3">
      <w:pPr>
        <w:keepNext w:val="0"/>
        <w:keepLines w:val="0"/>
        <w:pageBreakBefore w:val="0"/>
        <w:numPr>
          <w:ilvl w:val="0"/>
          <w:numId w:val="3"/>
        </w:numPr>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门票自理，占床与否可根据实际提前告知。游客必须保证自身身体健康良好的前提下，参加旅行社安排的旅游行程，不得欺骗隐瞒，若因游客身体不适而发生任何意外，旅行社不承担责任。</w:t>
      </w:r>
    </w:p>
    <w:p w14:paraId="0E79B87F">
      <w:pPr>
        <w:keepNext w:val="0"/>
        <w:keepLines w:val="0"/>
        <w:pageBreakBefore w:val="0"/>
        <w:numPr>
          <w:ilvl w:val="0"/>
          <w:numId w:val="3"/>
        </w:numPr>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报名时请提供旅游者的真实姓名与手机号，以便工作人员及时联系。建议游客自行购买意外保险。</w:t>
      </w:r>
    </w:p>
    <w:p w14:paraId="6EA78A52">
      <w:pPr>
        <w:keepNext w:val="0"/>
        <w:keepLines w:val="0"/>
        <w:pageBreakBefore w:val="0"/>
        <w:numPr>
          <w:ilvl w:val="0"/>
          <w:numId w:val="3"/>
        </w:numPr>
        <w:kinsoku/>
        <w:wordWrap/>
        <w:overflowPunct/>
        <w:topLinePunct w:val="0"/>
        <w:autoSpaceDE/>
        <w:autoSpaceDN/>
        <w:bidi w:val="0"/>
        <w:adjustRightInd w:val="0"/>
        <w:snapToGrid w:val="0"/>
        <w:spacing w:line="240" w:lineRule="auto"/>
        <w:ind w:left="0"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出发时须随身携带有效身份证件，如因未携带有效身份证件造成无法办理登机、乘坐火车、入住酒店等损失，游客须自行承担责任。</w:t>
      </w:r>
    </w:p>
    <w:p w14:paraId="3403070A">
      <w:pPr>
        <w:keepNext w:val="0"/>
        <w:keepLines w:val="0"/>
        <w:pageBreakBefore w:val="0"/>
        <w:numPr>
          <w:ilvl w:val="0"/>
          <w:numId w:val="3"/>
        </w:numPr>
        <w:kinsoku/>
        <w:wordWrap/>
        <w:overflowPunct/>
        <w:topLinePunct w:val="0"/>
        <w:autoSpaceDE/>
        <w:autoSpaceDN/>
        <w:bidi w:val="0"/>
        <w:adjustRightInd w:val="0"/>
        <w:snapToGrid w:val="0"/>
        <w:spacing w:line="240" w:lineRule="auto"/>
        <w:ind w:left="0" w:firstLine="0" w:firstLineChars="0"/>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szCs w:val="21"/>
        </w:rPr>
        <w:t>雨季天气时请注意各景区的路况。餐厅用餐及酒店沐浴时，请注意地面，小心滑倒！</w:t>
      </w:r>
    </w:p>
    <w:p w14:paraId="61D95B94">
      <w:pPr>
        <w:keepLines w:val="0"/>
        <w:pageBreakBefore w:val="0"/>
        <w:kinsoku/>
        <w:wordWrap/>
        <w:overflowPunct/>
        <w:topLinePunct w:val="0"/>
        <w:autoSpaceDE/>
        <w:autoSpaceDN/>
        <w:bidi w:val="0"/>
        <w:adjustRightInd w:val="0"/>
        <w:snapToGrid w:val="0"/>
        <w:spacing w:line="240" w:lineRule="auto"/>
        <w:ind w:left="0" w:firstLine="0" w:firstLineChars="0"/>
        <w:rPr>
          <w:rFonts w:hint="eastAsia" w:ascii="微软雅黑" w:hAnsi="微软雅黑" w:eastAsia="微软雅黑" w:cs="微软雅黑"/>
        </w:rPr>
      </w:pPr>
    </w:p>
    <w:sectPr>
      <w:headerReference r:id="rId4" w:type="default"/>
      <w:pgSz w:w="11906" w:h="16838"/>
      <w:pgMar w:top="1440" w:right="1080" w:bottom="898"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汉仪书宋二简">
    <w:panose1 w:val="02010600000101010101"/>
    <w:charset w:val="86"/>
    <w:family w:val="auto"/>
    <w:pitch w:val="default"/>
    <w:sig w:usb0="00000001" w:usb1="080E0800" w:usb2="00000002"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8CA2D">
    <w:pPr>
      <w:pStyle w:val="5"/>
      <w:ind w:left="0" w:leftChars="0" w:right="-972" w:rightChars="-463" w:firstLine="838" w:firstLineChars="466"/>
    </w:pPr>
    <w:r>
      <w:rPr>
        <w:rFonts w:hint="eastAsia" w:ascii="微软雅黑" w:hAnsi="微软雅黑" w:eastAsia="微软雅黑" w:cs="微软雅黑"/>
        <w:szCs w:val="21"/>
        <w:lang w:eastAsia="zh-CN"/>
      </w:rPr>
      <w:drawing>
        <wp:anchor distT="0" distB="0" distL="114300" distR="114300" simplePos="0" relativeHeight="251659264" behindDoc="1" locked="0" layoutInCell="1" allowOverlap="1">
          <wp:simplePos x="0" y="0"/>
          <wp:positionH relativeFrom="column">
            <wp:posOffset>-1270000</wp:posOffset>
          </wp:positionH>
          <wp:positionV relativeFrom="paragraph">
            <wp:posOffset>-574675</wp:posOffset>
          </wp:positionV>
          <wp:extent cx="7567930" cy="10689590"/>
          <wp:effectExtent l="0" t="0" r="13970" b="16510"/>
          <wp:wrapNone/>
          <wp:docPr id="33" name="图片 33" descr="27601bbef90917d4d8f1b8e33f7cd7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7601bbef90917d4d8f1b8e33f7cd71f"/>
                  <pic:cNvPicPr>
                    <a:picLocks noChangeAspect="1"/>
                  </pic:cNvPicPr>
                </pic:nvPicPr>
                <pic:blipFill>
                  <a:blip r:embed="rId1"/>
                  <a:stretch>
                    <a:fillRect/>
                  </a:stretch>
                </pic:blipFill>
                <pic:spPr>
                  <a:xfrm>
                    <a:off x="0" y="0"/>
                    <a:ext cx="7567930" cy="1068959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77E26">
    <w:pPr>
      <w:pStyle w:val="5"/>
      <w:ind w:left="0" w:leftChars="0" w:right="-972" w:rightChars="-463" w:firstLine="838" w:firstLineChars="466"/>
    </w:pPr>
    <w:r>
      <w:rPr>
        <w:rFonts w:hint="eastAsia" w:ascii="微软雅黑" w:hAnsi="微软雅黑" w:eastAsia="微软雅黑" w:cs="微软雅黑"/>
        <w:szCs w:val="21"/>
        <w:lang w:eastAsia="zh-CN"/>
      </w:rPr>
      <w:drawing>
        <wp:anchor distT="0" distB="0" distL="114300" distR="114300" simplePos="0" relativeHeight="251660288" behindDoc="1" locked="0" layoutInCell="1" allowOverlap="1">
          <wp:simplePos x="0" y="0"/>
          <wp:positionH relativeFrom="column">
            <wp:posOffset>-680085</wp:posOffset>
          </wp:positionH>
          <wp:positionV relativeFrom="paragraph">
            <wp:posOffset>-568960</wp:posOffset>
          </wp:positionV>
          <wp:extent cx="7567930" cy="10724515"/>
          <wp:effectExtent l="0" t="0" r="13970" b="635"/>
          <wp:wrapNone/>
          <wp:docPr id="10" name="图片 10" descr="27601bbef90917d4d8f1b8e33f7cd7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7601bbef90917d4d8f1b8e33f7cd71f"/>
                  <pic:cNvPicPr>
                    <a:picLocks noChangeAspect="1"/>
                  </pic:cNvPicPr>
                </pic:nvPicPr>
                <pic:blipFill>
                  <a:blip r:embed="rId1"/>
                  <a:stretch>
                    <a:fillRect/>
                  </a:stretch>
                </pic:blipFill>
                <pic:spPr>
                  <a:xfrm>
                    <a:off x="0" y="0"/>
                    <a:ext cx="7567930" cy="1072451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DB43C6"/>
    <w:multiLevelType w:val="singleLevel"/>
    <w:tmpl w:val="A8DB43C6"/>
    <w:lvl w:ilvl="0" w:tentative="0">
      <w:start w:val="1"/>
      <w:numFmt w:val="decimal"/>
      <w:suff w:val="nothing"/>
      <w:lvlText w:val="%1、"/>
      <w:lvlJc w:val="left"/>
    </w:lvl>
  </w:abstractNum>
  <w:abstractNum w:abstractNumId="1">
    <w:nsid w:val="07397633"/>
    <w:multiLevelType w:val="singleLevel"/>
    <w:tmpl w:val="07397633"/>
    <w:lvl w:ilvl="0" w:tentative="0">
      <w:start w:val="1"/>
      <w:numFmt w:val="decimal"/>
      <w:suff w:val="nothing"/>
      <w:lvlText w:val="%1、"/>
      <w:lvlJc w:val="left"/>
    </w:lvl>
  </w:abstractNum>
  <w:abstractNum w:abstractNumId="2">
    <w:nsid w:val="774AC8B1"/>
    <w:multiLevelType w:val="multilevel"/>
    <w:tmpl w:val="774AC8B1"/>
    <w:lvl w:ilvl="0" w:tentative="0">
      <w:start w:val="1"/>
      <w:numFmt w:val="decimalZero"/>
      <w:pStyle w:val="9"/>
      <w:suff w:val="space"/>
      <w:lvlText w:val="%1"/>
      <w:lvlJc w:val="left"/>
      <w:pPr>
        <w:tabs>
          <w:tab w:val="left" w:pos="0"/>
        </w:tabs>
        <w:ind w:left="0" w:firstLine="0"/>
      </w:pPr>
      <w:rPr>
        <w:rFonts w:hint="eastAsia" w:ascii="汉仪书宋二简" w:hAnsi="汉仪书宋二简" w:eastAsia="汉仪书宋二简"/>
        <w:i/>
        <w:iCs/>
        <w:color w:val="EF949E" w:themeColor="accent6" w:themeTint="99"/>
        <w:sz w:val="48"/>
        <w:szCs w:val="48"/>
        <w14:textFill>
          <w14:solidFill>
            <w14:schemeClr w14:val="accent6">
              <w14:lumMod w14:val="60000"/>
              <w14:lumOff w14:val="40000"/>
            </w14:schemeClr>
          </w14:solidFill>
        </w14:textFill>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D00A44"/>
    <w:rsid w:val="24871A7D"/>
    <w:rsid w:val="29D00A44"/>
    <w:rsid w:val="56183E73"/>
    <w:rsid w:val="74627E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pPr>
      <w:ind w:left="1617"/>
    </w:pPr>
    <w:rPr>
      <w:sz w:val="24"/>
      <w:szCs w:val="24"/>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内容块-38-h"/>
    <w:next w:val="1"/>
    <w:qFormat/>
    <w:uiPriority w:val="0"/>
    <w:pPr>
      <w:numPr>
        <w:ilvl w:val="0"/>
        <w:numId w:val="1"/>
      </w:numPr>
      <w:pBdr>
        <w:top w:val="none" w:color="E54C5E" w:themeColor="accent6" w:sz="0" w:space="1"/>
        <w:left w:val="none" w:color="E54C5E" w:themeColor="accent6" w:sz="0" w:space="4"/>
        <w:bottom w:val="single" w:color="F5C0C6" w:themeColor="accent6" w:themeTint="59" w:sz="12" w:space="10"/>
        <w:right w:val="none" w:color="E54C5E" w:themeColor="accent6" w:sz="0" w:space="4"/>
      </w:pBdr>
      <w:bidi w:val="0"/>
      <w:adjustRightInd w:val="0"/>
      <w:snapToGrid w:val="0"/>
      <w:spacing w:before="100" w:beforeLines="100" w:after="100" w:afterLines="100"/>
      <w:ind w:left="0" w:leftChars="0" w:firstLine="0" w:firstLineChars="0"/>
      <w:textAlignment w:val="center"/>
    </w:pPr>
    <w:rPr>
      <w:rFonts w:ascii="汉仪书宋二简" w:hAnsi="汉仪书宋二简" w:eastAsia="汉仪书宋二简" w:cstheme="minorBidi"/>
      <w:color w:val="0D0D0D" w:themeColor="text1" w:themeTint="F2"/>
      <w:sz w:val="44"/>
      <w:szCs w:val="44"/>
      <w:lang w:val="en-US" w:eastAsia="zh-CN" w:bidi="ar-SA"/>
      <w14:textFill>
        <w14:solidFill>
          <w14:schemeClr w14:val="tx1">
            <w14:lumMod w14:val="95000"/>
            <w14:lumOff w14:val="5000"/>
          </w14:schemeClr>
        </w14:solidFill>
      </w14:textFill>
    </w:rPr>
  </w:style>
  <w:style w:type="paragraph" w:customStyle="1" w:styleId="10">
    <w:name w:val="内容块-20-h"/>
    <w:basedOn w:val="1"/>
    <w:next w:val="1"/>
    <w:qFormat/>
    <w:uiPriority w:val="0"/>
    <w:pPr>
      <w:pBdr>
        <w:top w:val="double" w:color="E54C5E" w:themeColor="accent6" w:sz="12" w:space="5"/>
        <w:left w:val="double" w:color="FFFFFF" w:themeColor="background1" w:sz="12" w:space="0"/>
        <w:bottom w:val="double" w:color="E54C5E" w:themeColor="accent6" w:sz="12" w:space="5"/>
        <w:right w:val="double" w:color="FFFFFF" w:themeColor="background1" w:sz="12" w:space="0"/>
      </w:pBdr>
      <w:textAlignment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5542</Words>
  <Characters>5654</Characters>
  <Lines>0</Lines>
  <Paragraphs>0</Paragraphs>
  <TotalTime>0</TotalTime>
  <ScaleCrop>false</ScaleCrop>
  <LinksUpToDate>false</LinksUpToDate>
  <CharactersWithSpaces>5959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2026-06-01T02:31:00Z</dcterms:created>
  <dc:creator>宋丹</dc:creator>
  <cp:lastModifiedBy>青旅总部阿宝</cp:lastModifiedBy>
  <dcterms:modified xsi:type="dcterms:W3CDTF">2026-06-16T04:30:15Z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36417DD1121B407D98664926C247E437_13</vt:lpwstr>
  </property>
  <property fmtid="{D5CDD505-2E9C-101B-9397-08002B2CF9AE}" pid="4" name="KSOTemplateDocerSaveRecord">
    <vt:lpwstr>eyJoZGlkIjoiMDc3ZmNkNjI2ZjQwNTUyZWFjZGI2NzNjNWI2NDY1ODkiLCJ1c2VySWQiOiIyNzA2MDQ4NSJ9</vt:lpwstr>
  </property>
</Properties>
</file>