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C0389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b/>
          <w:color w:val="C65F10" w:themeColor="accent2" w:themeShade="BF"/>
          <w:sz w:val="48"/>
          <w:szCs w:val="48"/>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C65F10" w:themeColor="accent2" w:themeShade="BF"/>
          <w:sz w:val="48"/>
          <w:szCs w:val="48"/>
          <w:lang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-914400</wp:posOffset>
            </wp:positionV>
            <wp:extent cx="7562850" cy="10701020"/>
            <wp:effectExtent l="0" t="0" r="0" b="5080"/>
            <wp:wrapSquare wrapText="bothSides"/>
            <wp:docPr id="1" name="图片 1" descr="C:/Users/Administrator/Desktop/20260317112659.jpg2026031711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60317112659.jpg20260317112659"/>
                    <pic:cNvPicPr>
                      <a:picLocks noChangeAspect="1"/>
                    </pic:cNvPicPr>
                  </pic:nvPicPr>
                  <pic:blipFill>
                    <a:blip r:embed="rId5"/>
                    <a:srcRect t="29" b="29"/>
                    <a:stretch>
                      <a:fillRect/>
                    </a:stretch>
                  </pic:blipFill>
                  <pic:spPr>
                    <a:xfrm>
                      <a:off x="0" y="0"/>
                      <a:ext cx="7562850" cy="10701020"/>
                    </a:xfrm>
                    <a:prstGeom prst="rect">
                      <a:avLst/>
                    </a:prstGeom>
                  </pic:spPr>
                </pic:pic>
              </a:graphicData>
            </a:graphic>
          </wp:anchor>
        </w:drawing>
      </w:r>
    </w:p>
    <w:p w14:paraId="3A6D51C8">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b/>
          <w:color w:val="7E3708"/>
          <w:sz w:val="48"/>
          <w:szCs w:val="4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C65F10" w:themeColor="accent2" w:themeShade="BF"/>
          <w:sz w:val="48"/>
          <w:szCs w:val="48"/>
          <w:lang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-914400</wp:posOffset>
            </wp:positionV>
            <wp:extent cx="7562850" cy="10701020"/>
            <wp:effectExtent l="0" t="0" r="0" b="5080"/>
            <wp:wrapSquare wrapText="bothSides"/>
            <wp:docPr id="2" name="图片 2" descr="C:/Users/Administrator/Desktop/20260317113046.jpg202603171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260317113046.jpg20260317113046"/>
                    <pic:cNvPicPr>
                      <a:picLocks noChangeAspect="1"/>
                    </pic:cNvPicPr>
                  </pic:nvPicPr>
                  <pic:blipFill>
                    <a:blip r:embed="rId6"/>
                    <a:srcRect t="29" b="29"/>
                    <a:stretch>
                      <a:fillRect/>
                    </a:stretch>
                  </pic:blipFill>
                  <pic:spPr>
                    <a:xfrm>
                      <a:off x="0" y="0"/>
                      <a:ext cx="7562850" cy="10701020"/>
                    </a:xfrm>
                    <a:prstGeom prst="rect">
                      <a:avLst/>
                    </a:prstGeom>
                  </pic:spPr>
                </pic:pic>
              </a:graphicData>
            </a:graphic>
          </wp:anchor>
        </w:drawing>
      </w:r>
    </w:p>
    <w:p w14:paraId="5A47539B">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b/>
          <w:color w:val="7E3708"/>
          <w:sz w:val="48"/>
          <w:szCs w:val="4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C65F10" w:themeColor="accent2" w:themeShade="BF"/>
          <w:sz w:val="48"/>
          <w:szCs w:val="48"/>
          <w:lang w:eastAsia="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-914400</wp:posOffset>
            </wp:positionV>
            <wp:extent cx="7562850" cy="10701020"/>
            <wp:effectExtent l="0" t="0" r="0" b="5080"/>
            <wp:wrapSquare wrapText="bothSides"/>
            <wp:docPr id="3" name="图片 3" descr="C:/Users/Administrator.SC-201905261508/Desktop/新建文件夹(2)/新建文件夹 (2)/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SC-201905261508/Desktop/新建文件夹(2)/新建文件夹 (2)/3.jpg3"/>
                    <pic:cNvPicPr>
                      <a:picLocks noChangeAspect="1"/>
                    </pic:cNvPicPr>
                  </pic:nvPicPr>
                  <pic:blipFill>
                    <a:blip r:embed="rId7"/>
                    <a:srcRect t="4" b="4"/>
                    <a:stretch>
                      <a:fillRect/>
                    </a:stretch>
                  </pic:blipFill>
                  <pic:spPr>
                    <a:xfrm>
                      <a:off x="0" y="0"/>
                      <a:ext cx="7562850" cy="10701020"/>
                    </a:xfrm>
                    <a:prstGeom prst="rect">
                      <a:avLst/>
                    </a:prstGeom>
                  </pic:spPr>
                </pic:pic>
              </a:graphicData>
            </a:graphic>
          </wp:anchor>
        </w:drawing>
      </w:r>
    </w:p>
    <w:p w14:paraId="0279A2F3">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b/>
          <w:color w:val="7E3708"/>
          <w:sz w:val="48"/>
          <w:szCs w:val="4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C65F10" w:themeColor="accent2" w:themeShade="BF"/>
          <w:sz w:val="48"/>
          <w:szCs w:val="48"/>
          <w:lang w:eastAsia="zh-CN"/>
        </w:rPr>
        <w:drawing>
          <wp:anchor distT="0" distB="0" distL="114300" distR="114300" simplePos="0" relativeHeight="251667456" behindDoc="0" locked="0" layoutInCell="1" allowOverlap="1">
            <wp:simplePos x="0" y="0"/>
            <wp:positionH relativeFrom="column">
              <wp:posOffset>-1143000</wp:posOffset>
            </wp:positionH>
            <wp:positionV relativeFrom="paragraph">
              <wp:posOffset>-914400</wp:posOffset>
            </wp:positionV>
            <wp:extent cx="7562850" cy="10701020"/>
            <wp:effectExtent l="0" t="0" r="0" b="5080"/>
            <wp:wrapSquare wrapText="bothSides"/>
            <wp:docPr id="10" name="图片 10" descr="C:/Users/Administrator.SC-201905261508/Desktop/新建文件夹(2)/新建文件夹 (2)/3-0.jp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SC-201905261508/Desktop/新建文件夹(2)/新建文件夹 (2)/3-0.jpg3-0"/>
                    <pic:cNvPicPr>
                      <a:picLocks noChangeAspect="1"/>
                    </pic:cNvPicPr>
                  </pic:nvPicPr>
                  <pic:blipFill>
                    <a:blip r:embed="rId8"/>
                    <a:srcRect t="4" b="4"/>
                    <a:stretch>
                      <a:fillRect/>
                    </a:stretch>
                  </pic:blipFill>
                  <pic:spPr>
                    <a:xfrm>
                      <a:off x="0" y="0"/>
                      <a:ext cx="7562850" cy="10701020"/>
                    </a:xfrm>
                    <a:prstGeom prst="rect">
                      <a:avLst/>
                    </a:prstGeom>
                  </pic:spPr>
                </pic:pic>
              </a:graphicData>
            </a:graphic>
          </wp:anchor>
        </w:drawing>
      </w:r>
    </w:p>
    <w:p w14:paraId="4D5AB14A">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b/>
          <w:color w:val="7E3708"/>
          <w:sz w:val="48"/>
          <w:szCs w:val="4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C65F10" w:themeColor="accent2" w:themeShade="BF"/>
          <w:sz w:val="48"/>
          <w:szCs w:val="48"/>
          <w:lang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-914400</wp:posOffset>
            </wp:positionV>
            <wp:extent cx="7562850" cy="10701020"/>
            <wp:effectExtent l="0" t="0" r="0" b="5080"/>
            <wp:wrapSquare wrapText="bothSides"/>
            <wp:docPr id="4" name="图片 4" descr="C:/Users/Administrator.SC-201905261508/Desktop/新建文件夹(2)/新建文件夹 (2)/3-1.jp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SC-201905261508/Desktop/新建文件夹(2)/新建文件夹 (2)/3-1.jpg3-1"/>
                    <pic:cNvPicPr>
                      <a:picLocks noChangeAspect="1"/>
                    </pic:cNvPicPr>
                  </pic:nvPicPr>
                  <pic:blipFill>
                    <a:blip r:embed="rId9"/>
                    <a:srcRect t="4" b="4"/>
                    <a:stretch>
                      <a:fillRect/>
                    </a:stretch>
                  </pic:blipFill>
                  <pic:spPr>
                    <a:xfrm>
                      <a:off x="0" y="0"/>
                      <a:ext cx="7562850" cy="10701020"/>
                    </a:xfrm>
                    <a:prstGeom prst="rect">
                      <a:avLst/>
                    </a:prstGeom>
                  </pic:spPr>
                </pic:pic>
              </a:graphicData>
            </a:graphic>
          </wp:anchor>
        </w:drawing>
      </w:r>
    </w:p>
    <w:p w14:paraId="3B1BAD5C">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b/>
          <w:color w:val="7E3708"/>
          <w:sz w:val="48"/>
          <w:szCs w:val="4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C65F10" w:themeColor="accent2" w:themeShade="BF"/>
          <w:sz w:val="48"/>
          <w:szCs w:val="48"/>
          <w:lang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-914400</wp:posOffset>
            </wp:positionV>
            <wp:extent cx="7559675" cy="10697210"/>
            <wp:effectExtent l="0" t="0" r="3175" b="8890"/>
            <wp:wrapSquare wrapText="bothSides"/>
            <wp:docPr id="5" name="图片 5" descr="C:/Users/Administrator.SC-201905261508/Desktop/新建文件夹(2)/新建文件夹 (2)/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SC-201905261508/Desktop/新建文件夹(2)/新建文件夹 (2)/4.jpg4"/>
                    <pic:cNvPicPr>
                      <a:picLocks noChangeAspect="1"/>
                    </pic:cNvPicPr>
                  </pic:nvPicPr>
                  <pic:blipFill>
                    <a:blip r:embed="rId10"/>
                    <a:srcRect l="3" r="3"/>
                    <a:stretch>
                      <a:fillRect/>
                    </a:stretch>
                  </pic:blipFill>
                  <pic:spPr>
                    <a:xfrm>
                      <a:off x="0" y="0"/>
                      <a:ext cx="7559675" cy="10697210"/>
                    </a:xfrm>
                    <a:prstGeom prst="rect">
                      <a:avLst/>
                    </a:prstGeom>
                  </pic:spPr>
                </pic:pic>
              </a:graphicData>
            </a:graphic>
          </wp:anchor>
        </w:drawing>
      </w:r>
    </w:p>
    <w:p w14:paraId="06C918F1">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b/>
          <w:color w:val="7E3708"/>
          <w:sz w:val="48"/>
          <w:szCs w:val="4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C65F10" w:themeColor="accent2" w:themeShade="BF"/>
          <w:sz w:val="48"/>
          <w:szCs w:val="48"/>
          <w:lang w:eastAsia="zh-CN"/>
        </w:rPr>
        <w:drawing>
          <wp:anchor distT="0" distB="0" distL="114300" distR="114300" simplePos="0" relativeHeight="251664384" behindDoc="0" locked="0" layoutInCell="1" allowOverlap="1">
            <wp:simplePos x="0" y="0"/>
            <wp:positionH relativeFrom="column">
              <wp:posOffset>-1143000</wp:posOffset>
            </wp:positionH>
            <wp:positionV relativeFrom="paragraph">
              <wp:posOffset>-914400</wp:posOffset>
            </wp:positionV>
            <wp:extent cx="7562850" cy="10701020"/>
            <wp:effectExtent l="0" t="0" r="0" b="5080"/>
            <wp:wrapSquare wrapText="bothSides"/>
            <wp:docPr id="8" name="图片 8" descr="C:/Users/Administrator/Desktop/20260317113244.jpg2026031711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20260317113244.jpg20260317113244"/>
                    <pic:cNvPicPr>
                      <a:picLocks noChangeAspect="1"/>
                    </pic:cNvPicPr>
                  </pic:nvPicPr>
                  <pic:blipFill>
                    <a:blip r:embed="rId11"/>
                    <a:srcRect t="29" b="29"/>
                    <a:stretch>
                      <a:fillRect/>
                    </a:stretch>
                  </pic:blipFill>
                  <pic:spPr>
                    <a:xfrm>
                      <a:off x="0" y="0"/>
                      <a:ext cx="7562850" cy="10701020"/>
                    </a:xfrm>
                    <a:prstGeom prst="rect">
                      <a:avLst/>
                    </a:prstGeom>
                  </pic:spPr>
                </pic:pic>
              </a:graphicData>
            </a:graphic>
          </wp:anchor>
        </w:drawing>
      </w:r>
    </w:p>
    <w:p w14:paraId="7FEE0C8D">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b/>
          <w:color w:val="7E3708"/>
          <w:sz w:val="48"/>
          <w:szCs w:val="4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C65F10" w:themeColor="accent2" w:themeShade="BF"/>
          <w:sz w:val="48"/>
          <w:szCs w:val="48"/>
          <w:lang w:eastAsia="zh-CN"/>
        </w:rPr>
        <w:drawing>
          <wp:anchor distT="0" distB="0" distL="114300" distR="114300" simplePos="0" relativeHeight="251665408" behindDoc="0" locked="0" layoutInCell="1" allowOverlap="1">
            <wp:simplePos x="0" y="0"/>
            <wp:positionH relativeFrom="column">
              <wp:posOffset>-1143000</wp:posOffset>
            </wp:positionH>
            <wp:positionV relativeFrom="paragraph">
              <wp:posOffset>-914400</wp:posOffset>
            </wp:positionV>
            <wp:extent cx="7559675" cy="10697210"/>
            <wp:effectExtent l="0" t="0" r="3175" b="8890"/>
            <wp:wrapSquare wrapText="bothSides"/>
            <wp:docPr id="9" name="图片 9" descr="C:/Users/Administrator.SC-201905261508/Desktop/新建文件夹(2)/新建文件夹 (2)/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SC-201905261508/Desktop/新建文件夹(2)/新建文件夹 (2)/7.jpg7"/>
                    <pic:cNvPicPr>
                      <a:picLocks noChangeAspect="1"/>
                    </pic:cNvPicPr>
                  </pic:nvPicPr>
                  <pic:blipFill>
                    <a:blip r:embed="rId12"/>
                    <a:srcRect l="3" r="3"/>
                    <a:stretch>
                      <a:fillRect/>
                    </a:stretch>
                  </pic:blipFill>
                  <pic:spPr>
                    <a:xfrm>
                      <a:off x="0" y="0"/>
                      <a:ext cx="7559675" cy="10697210"/>
                    </a:xfrm>
                    <a:prstGeom prst="rect">
                      <a:avLst/>
                    </a:prstGeom>
                  </pic:spPr>
                </pic:pic>
              </a:graphicData>
            </a:graphic>
          </wp:anchor>
        </w:drawing>
      </w:r>
    </w:p>
    <w:p w14:paraId="1B2C3BE6">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b/>
          <w:color w:val="046E3F"/>
          <w:sz w:val="48"/>
          <w:szCs w:val="4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b/>
          <w:color w:val="C65F10" w:themeColor="accent2" w:themeShade="BF"/>
          <w:sz w:val="48"/>
          <w:szCs w:val="48"/>
          <w:lang w:eastAsia="zh-CN"/>
        </w:rPr>
        <w:drawing>
          <wp:anchor distT="0" distB="0" distL="114300" distR="114300" simplePos="0" relativeHeight="251668480" behindDoc="0" locked="0" layoutInCell="1" allowOverlap="1">
            <wp:simplePos x="0" y="0"/>
            <wp:positionH relativeFrom="column">
              <wp:posOffset>-1143000</wp:posOffset>
            </wp:positionH>
            <wp:positionV relativeFrom="paragraph">
              <wp:posOffset>-914400</wp:posOffset>
            </wp:positionV>
            <wp:extent cx="7562850" cy="10701020"/>
            <wp:effectExtent l="0" t="0" r="0" b="5080"/>
            <wp:wrapSquare wrapText="bothSides"/>
            <wp:docPr id="11" name="图片 11" descr="C:/Users/Administrator.SC-201905261508/Desktop/新建文件夹(2)/新建文件夹 (2)/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SC-201905261508/Desktop/新建文件夹(2)/新建文件夹 (2)/8.jpg8"/>
                    <pic:cNvPicPr>
                      <a:picLocks noChangeAspect="1"/>
                    </pic:cNvPicPr>
                  </pic:nvPicPr>
                  <pic:blipFill>
                    <a:blip r:embed="rId13"/>
                    <a:srcRect t="4" b="4"/>
                    <a:stretch>
                      <a:fillRect/>
                    </a:stretch>
                  </pic:blipFill>
                  <pic:spPr>
                    <a:xfrm>
                      <a:off x="0" y="0"/>
                      <a:ext cx="7562850" cy="10701020"/>
                    </a:xfrm>
                    <a:prstGeom prst="rect">
                      <a:avLst/>
                    </a:prstGeom>
                  </pic:spPr>
                </pic:pic>
              </a:graphicData>
            </a:graphic>
          </wp:anchor>
        </w:drawing>
      </w:r>
    </w:p>
    <w:p w14:paraId="56626509">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b/>
          <w:color w:val="017DC7"/>
          <w:sz w:val="36"/>
          <w:szCs w:val="36"/>
          <w:lang w:val="en-US" w:eastAsia="zh-CN"/>
        </w:rPr>
      </w:pPr>
      <w:r>
        <w:rPr>
          <w:rFonts w:hint="eastAsia" w:ascii="微软雅黑" w:hAnsi="微软雅黑" w:eastAsia="微软雅黑"/>
          <w:b/>
          <w:color w:val="017DC7"/>
          <w:sz w:val="48"/>
          <w:szCs w:val="48"/>
          <w:lang w:eastAsia="zh-CN"/>
        </w:rPr>
        <w:t>【</w:t>
      </w:r>
      <w:r>
        <w:rPr>
          <w:rFonts w:hint="eastAsia" w:ascii="微软雅黑" w:hAnsi="微软雅黑" w:eastAsia="微软雅黑"/>
          <w:b/>
          <w:color w:val="017DC7"/>
          <w:sz w:val="48"/>
          <w:szCs w:val="48"/>
          <w:lang w:val="en-US" w:eastAsia="zh-CN"/>
        </w:rPr>
        <w:t>荣耀</w:t>
      </w:r>
      <w:r>
        <w:rPr>
          <w:rFonts w:hint="eastAsia" w:ascii="微软雅黑" w:hAnsi="微软雅黑" w:eastAsia="微软雅黑"/>
          <w:b/>
          <w:color w:val="017DC7"/>
          <w:sz w:val="48"/>
          <w:szCs w:val="48"/>
          <w:lang w:eastAsia="zh-CN"/>
        </w:rPr>
        <w:t>江西】</w:t>
      </w:r>
    </w:p>
    <w:p w14:paraId="38CD7822">
      <w:pPr>
        <w:keepNext w:val="0"/>
        <w:keepLines w:val="0"/>
        <w:pageBreakBefore w:val="0"/>
        <w:widowControl/>
        <w:kinsoku/>
        <w:wordWrap/>
        <w:overflowPunct/>
        <w:topLinePunct w:val="0"/>
        <w:autoSpaceDE/>
        <w:autoSpaceDN/>
        <w:bidi w:val="0"/>
        <w:adjustRightInd w:val="0"/>
        <w:snapToGrid w:val="0"/>
        <w:spacing w:line="520" w:lineRule="exact"/>
        <w:jc w:val="distribute"/>
        <w:textAlignment w:val="auto"/>
        <w:rPr>
          <w:rFonts w:hint="eastAsia" w:ascii="微软雅黑" w:hAnsi="微软雅黑" w:eastAsia="微软雅黑"/>
          <w:b/>
          <w:color w:val="CC4E3F"/>
          <w:sz w:val="24"/>
          <w:szCs w:val="24"/>
          <w:u w:val="none" w:color="auto"/>
        </w:rPr>
      </w:pPr>
      <w:r>
        <w:rPr>
          <w:rFonts w:hint="eastAsia" w:ascii="微软雅黑" w:hAnsi="微软雅黑" w:eastAsia="微软雅黑"/>
          <w:b/>
          <w:color w:val="CC4E3F"/>
          <w:sz w:val="24"/>
          <w:szCs w:val="24"/>
        </w:rPr>
        <w:t>庐山</w:t>
      </w:r>
      <w:r>
        <w:rPr>
          <w:rFonts w:hint="eastAsia" w:ascii="微软雅黑" w:hAnsi="微软雅黑" w:eastAsia="微软雅黑"/>
          <w:b/>
          <w:color w:val="CC4E3F"/>
          <w:sz w:val="24"/>
          <w:szCs w:val="24"/>
          <w:lang w:eastAsia="zh-CN"/>
        </w:rPr>
        <w:t>、鄱阳湖石钟山、</w:t>
      </w:r>
      <w:r>
        <w:rPr>
          <w:rFonts w:hint="eastAsia" w:ascii="微软雅黑" w:hAnsi="微软雅黑" w:eastAsia="微软雅黑"/>
          <w:b/>
          <w:color w:val="CC4E3F"/>
          <w:sz w:val="24"/>
          <w:szCs w:val="24"/>
        </w:rPr>
        <w:t>景德镇</w:t>
      </w:r>
      <w:r>
        <w:rPr>
          <w:rFonts w:hint="eastAsia" w:ascii="微软雅黑" w:hAnsi="微软雅黑" w:eastAsia="微软雅黑"/>
          <w:b/>
          <w:color w:val="CC4E3F"/>
          <w:sz w:val="24"/>
          <w:szCs w:val="24"/>
          <w:lang w:eastAsia="zh-CN"/>
        </w:rPr>
        <w:t>陶阳里</w:t>
      </w:r>
      <w:r>
        <w:rPr>
          <w:rFonts w:hint="eastAsia" w:ascii="微软雅黑" w:hAnsi="微软雅黑" w:eastAsia="微软雅黑"/>
          <w:b/>
          <w:color w:val="CC4E3F"/>
          <w:sz w:val="24"/>
          <w:szCs w:val="24"/>
        </w:rPr>
        <w:t>、</w:t>
      </w:r>
      <w:r>
        <w:rPr>
          <w:rFonts w:hint="eastAsia" w:ascii="微软雅黑" w:hAnsi="微软雅黑" w:eastAsia="微软雅黑"/>
          <w:b/>
          <w:color w:val="CC4E3F"/>
          <w:sz w:val="24"/>
          <w:szCs w:val="24"/>
          <w:lang w:eastAsia="zh-CN"/>
        </w:rPr>
        <w:t>三清山、</w:t>
      </w:r>
      <w:r>
        <w:rPr>
          <w:rFonts w:hint="eastAsia" w:ascii="微软雅黑" w:hAnsi="微软雅黑" w:eastAsia="微软雅黑"/>
          <w:b/>
          <w:color w:val="CC4E3F"/>
          <w:sz w:val="24"/>
          <w:szCs w:val="24"/>
          <w:u w:val="none" w:color="auto"/>
          <w:lang w:eastAsia="zh-CN"/>
        </w:rPr>
        <w:t>夜游望仙谷、</w:t>
      </w:r>
      <w:r>
        <w:rPr>
          <w:rFonts w:hint="eastAsia" w:ascii="微软雅黑" w:hAnsi="微软雅黑" w:eastAsia="微软雅黑"/>
          <w:b/>
          <w:color w:val="CC4E3F"/>
          <w:sz w:val="24"/>
          <w:szCs w:val="24"/>
          <w:u w:val="none" w:color="auto"/>
        </w:rPr>
        <w:t>婺源篁岭</w:t>
      </w:r>
      <w:r>
        <w:rPr>
          <w:rFonts w:hint="eastAsia" w:ascii="微软雅黑" w:hAnsi="微软雅黑" w:eastAsia="微软雅黑"/>
          <w:b/>
          <w:color w:val="CC4E3F"/>
          <w:sz w:val="24"/>
          <w:szCs w:val="24"/>
          <w:u w:val="none" w:color="auto"/>
          <w:lang w:eastAsia="zh-CN"/>
        </w:rPr>
        <w:t>、</w:t>
      </w:r>
      <w:r>
        <w:rPr>
          <w:rFonts w:hint="eastAsia" w:ascii="微软雅黑" w:hAnsi="微软雅黑" w:eastAsia="微软雅黑"/>
          <w:b/>
          <w:color w:val="CC4E3F"/>
          <w:sz w:val="24"/>
          <w:szCs w:val="24"/>
          <w:u w:val="none" w:color="auto"/>
          <w:lang w:val="en-US" w:eastAsia="zh-CN"/>
        </w:rPr>
        <w:t>6</w:t>
      </w:r>
      <w:r>
        <w:rPr>
          <w:rFonts w:hint="eastAsia" w:ascii="微软雅黑" w:hAnsi="微软雅黑" w:eastAsia="微软雅黑"/>
          <w:b/>
          <w:color w:val="CC4E3F"/>
          <w:sz w:val="24"/>
          <w:szCs w:val="24"/>
          <w:u w:val="none" w:color="auto"/>
        </w:rPr>
        <w:t>日游</w:t>
      </w:r>
    </w:p>
    <w:tbl>
      <w:tblPr>
        <w:tblStyle w:val="7"/>
        <w:tblpPr w:leftFromText="180" w:rightFromText="180" w:vertAnchor="text" w:horzAnchor="page" w:tblpX="662" w:tblpY="118"/>
        <w:tblOverlap w:val="never"/>
        <w:tblW w:w="10755" w:type="dxa"/>
        <w:tblInd w:w="0" w:type="dxa"/>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Layout w:type="autofit"/>
        <w:tblCellMar>
          <w:top w:w="0" w:type="dxa"/>
          <w:left w:w="108" w:type="dxa"/>
          <w:bottom w:w="0" w:type="dxa"/>
          <w:right w:w="108" w:type="dxa"/>
        </w:tblCellMar>
      </w:tblPr>
      <w:tblGrid>
        <w:gridCol w:w="1208"/>
        <w:gridCol w:w="5850"/>
        <w:gridCol w:w="850"/>
        <w:gridCol w:w="905"/>
        <w:gridCol w:w="765"/>
        <w:gridCol w:w="1177"/>
      </w:tblGrid>
      <w:tr w14:paraId="4F5D873C">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5403" w:hRule="atLeast"/>
        </w:trPr>
        <w:tc>
          <w:tcPr>
            <w:tcW w:w="10755" w:type="dxa"/>
            <w:gridSpan w:val="6"/>
            <w:tcBorders>
              <w:tl2br w:val="nil"/>
              <w:tr2bl w:val="nil"/>
            </w:tcBorders>
          </w:tcPr>
          <w:p w14:paraId="4D4E8E93">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FF0000"/>
                <w:sz w:val="28"/>
                <w:szCs w:val="28"/>
                <w:lang w:eastAsia="zh-CN"/>
              </w:rPr>
            </w:pPr>
            <w:r>
              <w:rPr>
                <w:rFonts w:hint="eastAsia" w:ascii="微软雅黑" w:hAnsi="微软雅黑" w:eastAsia="微软雅黑" w:cs="微软雅黑"/>
                <w:b/>
                <w:bCs/>
                <w:color w:val="FF0000"/>
                <w:sz w:val="28"/>
                <w:szCs w:val="28"/>
                <w:lang w:eastAsia="zh-CN"/>
              </w:rPr>
              <w:t>【五星江西】产品亮点：</w:t>
            </w:r>
          </w:p>
          <w:p w14:paraId="79A837B1">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046E3F"/>
                <w:sz w:val="24"/>
                <w:szCs w:val="24"/>
                <w:lang w:val="en-US" w:eastAsia="zh-CN"/>
              </w:rPr>
            </w:pPr>
            <w:r>
              <w:rPr>
                <w:rFonts w:hint="eastAsia" w:ascii="微软雅黑" w:hAnsi="微软雅黑" w:eastAsia="微软雅黑" w:cs="微软雅黑"/>
                <w:b/>
                <w:bCs/>
                <w:color w:val="EE822F" w:themeColor="accent2"/>
                <w:sz w:val="24"/>
                <w:szCs w:val="24"/>
                <w:lang w:eastAsia="zh-CN"/>
                <w14:textFill>
                  <w14:solidFill>
                    <w14:schemeClr w14:val="accent2"/>
                  </w14:solidFill>
                </w14:textFill>
              </w:rPr>
              <w:t>奢享酒店：</w:t>
            </w:r>
            <w:r>
              <w:rPr>
                <w:rFonts w:hint="eastAsia" w:ascii="微软雅黑" w:hAnsi="微软雅黑" w:eastAsia="微软雅黑" w:cs="微软雅黑"/>
                <w:b w:val="0"/>
                <w:bCs w:val="0"/>
                <w:color w:val="000000"/>
                <w:sz w:val="24"/>
                <w:szCs w:val="24"/>
                <w:u w:val="wavyHeavy" w:color="C00000"/>
                <w:lang w:eastAsia="zh-CN"/>
                <w14:shadow w14:blurRad="50800" w14:dist="38100" w14:dir="2700000" w14:sx="100000" w14:sy="100000" w14:kx="0" w14:ky="0" w14:algn="tl">
                  <w14:srgbClr w14:val="000000">
                    <w14:alpha w14:val="60000"/>
                  </w14:srgbClr>
                </w14:shadow>
              </w:rPr>
              <w:t>升级</w:t>
            </w:r>
            <w:r>
              <w:rPr>
                <w:rFonts w:hint="eastAsia" w:ascii="微软雅黑" w:hAnsi="微软雅黑" w:eastAsia="微软雅黑" w:cs="微软雅黑"/>
                <w:b w:val="0"/>
                <w:bCs w:val="0"/>
                <w:color w:val="000000"/>
                <w:sz w:val="24"/>
                <w:szCs w:val="24"/>
                <w:u w:val="wavyHeavy" w:color="C00000"/>
                <w:lang w:val="en-US" w:eastAsia="zh-CN"/>
                <w14:shadow w14:blurRad="50800" w14:dist="38100" w14:dir="2700000" w14:sx="100000" w14:sy="100000" w14:kx="0" w14:ky="0" w14:algn="tl">
                  <w14:srgbClr w14:val="000000">
                    <w14:alpha w14:val="60000"/>
                  </w14:srgbClr>
                </w14:shadow>
              </w:rPr>
              <w:t>2晚网评</w:t>
            </w:r>
            <w:r>
              <w:rPr>
                <w:rFonts w:hint="eastAsia" w:ascii="微软雅黑" w:hAnsi="微软雅黑" w:eastAsia="微软雅黑" w:cs="微软雅黑"/>
                <w:b w:val="0"/>
                <w:bCs w:val="0"/>
                <w:color w:val="FF0000"/>
                <w:sz w:val="24"/>
                <w:szCs w:val="24"/>
                <w:u w:val="wavyHeavy" w:color="C00000"/>
                <w:lang w:val="en-US" w:eastAsia="zh-CN"/>
                <w14:shadow w14:blurRad="50800" w14:dist="38100" w14:dir="2700000" w14:sx="100000" w14:sy="100000" w14:kx="0" w14:ky="0" w14:algn="tl">
                  <w14:srgbClr w14:val="000000">
                    <w14:alpha w14:val="60000"/>
                  </w14:srgbClr>
                </w14:shadow>
              </w:rPr>
              <w:t>5钻酒店</w:t>
            </w:r>
            <w:r>
              <w:rPr>
                <w:rFonts w:hint="eastAsia" w:ascii="微软雅黑" w:hAnsi="微软雅黑" w:eastAsia="微软雅黑" w:cs="微软雅黑"/>
                <w:b w:val="0"/>
                <w:bCs w:val="0"/>
                <w:color w:val="000000"/>
                <w:sz w:val="24"/>
                <w:szCs w:val="24"/>
                <w:u w:val="wavyHeavy" w:color="C00000"/>
                <w:lang w:val="en-US" w:eastAsia="zh-CN"/>
                <w14:shadow w14:blurRad="50800" w14:dist="38100" w14:dir="2700000" w14:sx="100000" w14:sy="100000" w14:kx="0" w14:ky="0" w14:algn="tl">
                  <w14:srgbClr w14:val="000000">
                    <w14:alpha w14:val="60000"/>
                  </w14:srgbClr>
                </w14:shadow>
              </w:rPr>
              <w:t>+3晚</w:t>
            </w:r>
            <w:r>
              <w:rPr>
                <w:rFonts w:hint="eastAsia" w:ascii="微软雅黑" w:hAnsi="微软雅黑" w:eastAsia="微软雅黑" w:cs="微软雅黑"/>
                <w:b w:val="0"/>
                <w:bCs w:val="0"/>
                <w:color w:val="000000"/>
                <w:sz w:val="24"/>
                <w:szCs w:val="24"/>
                <w:u w:val="wavyHeavy" w:color="C00000"/>
                <w:lang w:eastAsia="zh-CN"/>
                <w14:shadow w14:blurRad="50800" w14:dist="38100" w14:dir="2700000" w14:sx="100000" w14:sy="100000" w14:kx="0" w14:ky="0" w14:algn="tl">
                  <w14:srgbClr w14:val="000000">
                    <w14:alpha w14:val="60000"/>
                  </w14:srgbClr>
                </w14:shadow>
              </w:rPr>
              <w:t>网评</w:t>
            </w:r>
            <w:r>
              <w:rPr>
                <w:rFonts w:hint="eastAsia" w:ascii="微软雅黑" w:hAnsi="微软雅黑" w:eastAsia="微软雅黑" w:cs="微软雅黑"/>
                <w:b/>
                <w:bCs/>
                <w:color w:val="000000"/>
                <w:sz w:val="24"/>
                <w:szCs w:val="24"/>
                <w:u w:val="wavyHeavy" w:color="C00000"/>
                <w:lang w:eastAsia="zh-CN"/>
                <w14:shadow w14:blurRad="50800" w14:dist="38100" w14:dir="2700000" w14:sx="100000" w14:sy="100000" w14:kx="0" w14:ky="0" w14:algn="tl">
                  <w14:srgbClr w14:val="000000">
                    <w14:alpha w14:val="60000"/>
                  </w14:srgbClr>
                </w14:shadow>
              </w:rPr>
              <w:t>4钻</w:t>
            </w:r>
            <w:r>
              <w:rPr>
                <w:rFonts w:hint="eastAsia" w:ascii="微软雅黑" w:hAnsi="微软雅黑" w:eastAsia="微软雅黑" w:cs="微软雅黑"/>
                <w:b w:val="0"/>
                <w:bCs w:val="0"/>
                <w:color w:val="000000"/>
                <w:sz w:val="24"/>
                <w:szCs w:val="24"/>
                <w:u w:val="wavyHeavy" w:color="C00000"/>
                <w:lang w:eastAsia="zh-CN"/>
                <w14:shadow w14:blurRad="50800" w14:dist="38100" w14:dir="2700000" w14:sx="100000" w14:sy="100000" w14:kx="0" w14:ky="0" w14:algn="tl">
                  <w14:srgbClr w14:val="000000">
                    <w14:alpha w14:val="60000"/>
                  </w14:srgbClr>
                </w14:shadow>
              </w:rPr>
              <w:t>酒店，</w:t>
            </w:r>
            <w:r>
              <w:rPr>
                <w:rFonts w:hint="eastAsia" w:ascii="微软雅黑" w:hAnsi="微软雅黑" w:eastAsia="微软雅黑" w:cs="微软雅黑"/>
                <w:b w:val="0"/>
                <w:bCs w:val="0"/>
                <w:color w:val="auto"/>
                <w:sz w:val="24"/>
                <w:szCs w:val="24"/>
                <w:lang w:eastAsia="zh-CN"/>
              </w:rPr>
              <w:t>让您有一个舒适的睡眠环境！</w:t>
            </w:r>
            <w:r>
              <w:rPr>
                <w:rFonts w:hint="eastAsia" w:ascii="微软雅黑" w:hAnsi="微软雅黑" w:eastAsia="微软雅黑" w:cs="微软雅黑"/>
                <w:b w:val="0"/>
                <w:bCs w:val="0"/>
                <w:color w:val="auto"/>
                <w:sz w:val="24"/>
                <w:szCs w:val="24"/>
                <w:lang w:eastAsia="zh-CN"/>
              </w:rPr>
              <w:br w:type="textWrapping"/>
            </w:r>
            <w:r>
              <w:rPr>
                <w:rFonts w:hint="eastAsia" w:ascii="微软雅黑" w:hAnsi="微软雅黑" w:eastAsia="微软雅黑" w:cs="微软雅黑"/>
                <w:b/>
                <w:bCs/>
                <w:color w:val="EE822F" w:themeColor="accent2"/>
                <w:sz w:val="24"/>
                <w:szCs w:val="24"/>
                <w:lang w:eastAsia="zh-CN"/>
                <w14:textFill>
                  <w14:solidFill>
                    <w14:schemeClr w14:val="accent2"/>
                  </w14:solidFill>
                </w14:textFill>
              </w:rPr>
              <w:t>专属座机：</w:t>
            </w:r>
            <w:r>
              <w:rPr>
                <w:rFonts w:hint="eastAsia" w:ascii="微软雅黑" w:hAnsi="微软雅黑" w:eastAsia="微软雅黑" w:cs="微软雅黑"/>
                <w:b/>
                <w:bCs/>
                <w:color w:val="046E3F"/>
                <w:spacing w:val="0"/>
                <w:position w:val="0"/>
                <w:sz w:val="24"/>
                <w:szCs w:val="24"/>
                <w:highlight w:val="none"/>
                <w:shd w:val="clear" w:color="auto" w:fill="auto"/>
                <w:lang w:val="en-US" w:eastAsia="zh-CN" w:bidi="ar-SA"/>
              </w:rPr>
              <w:t>4-20人精品小团！4-6人7座或9座商务车安排导游，6-13人18座旅游空调车，满14人升级2+1改装航空座巴士！每班限20席、独立发班！</w:t>
            </w:r>
          </w:p>
          <w:p w14:paraId="516D897E">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bCs/>
                <w:color w:val="EE822F" w:themeColor="accent2"/>
                <w:sz w:val="24"/>
                <w:szCs w:val="24"/>
                <w:lang w:eastAsia="zh-CN"/>
                <w14:textFill>
                  <w14:solidFill>
                    <w14:schemeClr w14:val="accent2"/>
                  </w14:solidFill>
                </w14:textFill>
              </w:rPr>
              <w:t>特别赠送：</w:t>
            </w:r>
            <w:r>
              <w:rPr>
                <w:rFonts w:hint="eastAsia" w:ascii="微软雅黑" w:hAnsi="微软雅黑" w:eastAsia="微软雅黑" w:cs="微软雅黑"/>
                <w:b w:val="0"/>
                <w:bCs w:val="0"/>
                <w:color w:val="auto"/>
                <w:sz w:val="24"/>
                <w:szCs w:val="24"/>
                <w:lang w:eastAsia="zh-CN"/>
              </w:rPr>
              <w:t>赠送游览下石钟山,揭秘千年钟声的奥秘！赠送景德镇最热门陶阳里！</w:t>
            </w:r>
          </w:p>
          <w:p w14:paraId="4BC8E7FD">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bCs/>
                <w:color w:val="EE822F" w:themeColor="accent2"/>
                <w:sz w:val="24"/>
                <w:szCs w:val="24"/>
                <w:lang w:eastAsia="zh-CN"/>
                <w14:textFill>
                  <w14:solidFill>
                    <w14:schemeClr w14:val="accent2"/>
                  </w14:solidFill>
                </w14:textFill>
              </w:rPr>
              <w:t>精华景点：</w:t>
            </w:r>
            <w:r>
              <w:rPr>
                <w:rFonts w:hint="eastAsia" w:ascii="微软雅黑" w:hAnsi="微软雅黑" w:eastAsia="微软雅黑" w:cs="微软雅黑"/>
                <w:b w:val="0"/>
                <w:bCs w:val="0"/>
                <w:color w:val="auto"/>
                <w:sz w:val="24"/>
                <w:szCs w:val="24"/>
                <w:lang w:eastAsia="zh-CN"/>
              </w:rPr>
              <w:t>庐山主景区、鄱阳湖、陶阳里御窑厂、三清山、</w:t>
            </w:r>
            <w:r>
              <w:rPr>
                <w:rFonts w:hint="eastAsia" w:ascii="微软雅黑" w:hAnsi="微软雅黑" w:eastAsia="微软雅黑" w:cs="微软雅黑"/>
                <w:b w:val="0"/>
                <w:bCs w:val="0"/>
                <w:color w:val="auto"/>
                <w:sz w:val="24"/>
                <w:szCs w:val="24"/>
                <w:highlight w:val="yellow"/>
                <w:lang w:eastAsia="zh-CN"/>
              </w:rPr>
              <w:t>夜游望仙谷</w:t>
            </w:r>
            <w:r>
              <w:rPr>
                <w:rFonts w:hint="eastAsia" w:ascii="微软雅黑" w:hAnsi="微软雅黑" w:eastAsia="微软雅黑" w:cs="微软雅黑"/>
                <w:b w:val="0"/>
                <w:bCs w:val="0"/>
                <w:color w:val="auto"/>
                <w:sz w:val="24"/>
                <w:szCs w:val="24"/>
                <w:lang w:eastAsia="zh-CN"/>
              </w:rPr>
              <w:t>、鲜花小镇篁岭；</w:t>
            </w:r>
            <w:r>
              <w:rPr>
                <w:rFonts w:hint="eastAsia" w:ascii="微软雅黑" w:hAnsi="微软雅黑" w:eastAsia="微软雅黑" w:cs="微软雅黑"/>
                <w:b w:val="0"/>
                <w:bCs w:val="0"/>
                <w:color w:val="auto"/>
                <w:sz w:val="24"/>
                <w:szCs w:val="24"/>
                <w:lang w:val="en-US" w:eastAsia="zh-CN"/>
              </w:rPr>
              <w:t>全程五星大牌景区一网打尽：一次出行、不留遗憾！</w:t>
            </w:r>
          </w:p>
          <w:p w14:paraId="0C7CFA2D">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EE822F" w:themeColor="accent2"/>
                <w:sz w:val="24"/>
                <w:szCs w:val="24"/>
                <w:lang w:eastAsia="zh-CN"/>
                <w14:textFill>
                  <w14:solidFill>
                    <w14:schemeClr w14:val="accent2"/>
                  </w14:solidFill>
                </w14:textFill>
              </w:rPr>
              <w:t>特色美食：</w:t>
            </w:r>
            <w:r>
              <w:rPr>
                <w:rFonts w:hint="eastAsia" w:ascii="微软雅黑" w:hAnsi="微软雅黑" w:eastAsia="微软雅黑" w:cs="微软雅黑"/>
                <w:b w:val="0"/>
                <w:bCs w:val="0"/>
                <w:color w:val="auto"/>
                <w:sz w:val="24"/>
                <w:szCs w:val="24"/>
                <w:lang w:eastAsia="zh-CN"/>
              </w:rPr>
              <w:t>全程</w:t>
            </w:r>
            <w:r>
              <w:rPr>
                <w:rFonts w:hint="eastAsia" w:ascii="微软雅黑" w:hAnsi="微软雅黑" w:eastAsia="微软雅黑" w:cs="微软雅黑"/>
                <w:b w:val="0"/>
                <w:bCs w:val="0"/>
                <w:color w:val="auto"/>
                <w:sz w:val="24"/>
                <w:szCs w:val="24"/>
                <w:lang w:val="en-US" w:eastAsia="zh-CN"/>
              </w:rPr>
              <w:t>5早4正、</w:t>
            </w:r>
            <w:r>
              <w:rPr>
                <w:rFonts w:hint="eastAsia" w:ascii="微软雅黑" w:hAnsi="微软雅黑" w:eastAsia="微软雅黑" w:cs="微软雅黑"/>
                <w:b w:val="0"/>
                <w:bCs w:val="0"/>
                <w:color w:val="auto"/>
                <w:sz w:val="24"/>
                <w:szCs w:val="24"/>
                <w:u w:val="wave" w:color="FF0000"/>
                <w:lang w:val="en-US" w:eastAsia="zh-CN"/>
              </w:rPr>
              <w:t>升级3个价值598元/桌的特色餐、</w:t>
            </w:r>
            <w:r>
              <w:rPr>
                <w:rFonts w:hint="eastAsia" w:ascii="微软雅黑" w:hAnsi="微软雅黑" w:eastAsia="微软雅黑" w:cs="微软雅黑"/>
                <w:b w:val="0"/>
                <w:bCs w:val="0"/>
                <w:color w:val="auto"/>
                <w:sz w:val="24"/>
                <w:szCs w:val="24"/>
                <w:lang w:eastAsia="zh-CN"/>
              </w:rPr>
              <w:t>庐山三石宴、婺源徽宴、灵秀三清宴，品地道赣菜，惊艳您的味蕾！</w:t>
            </w:r>
          </w:p>
          <w:p w14:paraId="6E0760F0">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EE822F" w:themeColor="accent2"/>
                <w:sz w:val="24"/>
                <w:szCs w:val="24"/>
                <w:lang w:eastAsia="zh-CN"/>
                <w14:textFill>
                  <w14:solidFill>
                    <w14:schemeClr w14:val="accent2"/>
                  </w14:solidFill>
                </w14:textFill>
              </w:rPr>
              <w:t>赠送大礼包：</w:t>
            </w:r>
            <w:r>
              <w:rPr>
                <w:rFonts w:hint="eastAsia" w:ascii="微软雅黑" w:hAnsi="微软雅黑" w:eastAsia="微软雅黑" w:cs="微软雅黑"/>
                <w:b w:val="0"/>
                <w:bCs w:val="0"/>
                <w:color w:val="auto"/>
                <w:sz w:val="24"/>
                <w:szCs w:val="24"/>
                <w:u w:val="none" w:color="auto"/>
                <w:lang w:eastAsia="zh-CN"/>
              </w:rPr>
              <w:t>矿泉水不限量畅饮、参团贵宾赠生日蛋糕或者一碗长寿面、登山拐杖、雨天送雨衣、晚安牛奶、</w:t>
            </w:r>
            <w:r>
              <w:rPr>
                <w:rFonts w:hint="eastAsia" w:ascii="微软雅黑" w:hAnsi="微软雅黑" w:eastAsia="微软雅黑" w:cs="微软雅黑"/>
                <w:b w:val="0"/>
                <w:bCs w:val="0"/>
                <w:color w:val="auto"/>
                <w:sz w:val="24"/>
                <w:szCs w:val="24"/>
                <w:u w:val="none" w:color="auto"/>
                <w:lang w:val="en-US" w:eastAsia="zh-CN"/>
              </w:rPr>
              <w:t>24小时</w:t>
            </w:r>
            <w:r>
              <w:rPr>
                <w:rFonts w:hint="eastAsia" w:ascii="微软雅黑" w:hAnsi="微软雅黑" w:eastAsia="微软雅黑" w:cs="微软雅黑"/>
                <w:b w:val="0"/>
                <w:bCs w:val="0"/>
                <w:color w:val="auto"/>
                <w:sz w:val="24"/>
                <w:szCs w:val="24"/>
                <w:u w:val="none" w:color="auto"/>
                <w:lang w:eastAsia="zh-CN"/>
              </w:rPr>
              <w:t>接机</w:t>
            </w:r>
            <w:r>
              <w:rPr>
                <w:rFonts w:hint="eastAsia" w:ascii="微软雅黑" w:hAnsi="微软雅黑" w:eastAsia="微软雅黑" w:cs="微软雅黑"/>
                <w:b w:val="0"/>
                <w:bCs w:val="0"/>
                <w:color w:val="auto"/>
                <w:sz w:val="24"/>
                <w:szCs w:val="24"/>
                <w:u w:val="none" w:color="auto"/>
                <w:lang w:val="en-US" w:eastAsia="zh-CN"/>
              </w:rPr>
              <w:t>/站服务</w:t>
            </w:r>
            <w:r>
              <w:rPr>
                <w:rFonts w:hint="eastAsia" w:ascii="微软雅黑" w:hAnsi="微软雅黑" w:eastAsia="微软雅黑" w:cs="微软雅黑"/>
                <w:b w:val="0"/>
                <w:bCs w:val="0"/>
                <w:color w:val="auto"/>
                <w:sz w:val="24"/>
                <w:szCs w:val="24"/>
                <w:u w:val="none" w:color="auto"/>
                <w:lang w:eastAsia="zh-CN"/>
              </w:rPr>
              <w:t>！</w:t>
            </w:r>
          </w:p>
          <w:p w14:paraId="38E815C5">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EE822F" w:themeColor="accent2"/>
                <w:sz w:val="24"/>
                <w:szCs w:val="24"/>
                <w:lang w:eastAsia="zh-CN"/>
                <w14:textFill>
                  <w14:solidFill>
                    <w14:schemeClr w14:val="accent2"/>
                  </w14:solidFill>
                </w14:textFill>
              </w:rPr>
              <w:t>品质保障：</w:t>
            </w:r>
            <w:r>
              <w:rPr>
                <w:rFonts w:hint="eastAsia" w:ascii="微软雅黑" w:hAnsi="微软雅黑" w:eastAsia="微软雅黑" w:cs="微软雅黑"/>
                <w:b/>
                <w:bCs/>
                <w:color w:val="auto"/>
                <w:sz w:val="24"/>
                <w:szCs w:val="24"/>
                <w:lang w:val="en-US" w:eastAsia="zh-CN"/>
              </w:rPr>
              <w:t>100%真纯玩、</w:t>
            </w:r>
            <w:r>
              <w:rPr>
                <w:rFonts w:hint="eastAsia" w:ascii="微软雅黑" w:hAnsi="微软雅黑" w:eastAsia="微软雅黑" w:cs="微软雅黑"/>
                <w:b/>
                <w:bCs/>
                <w:color w:val="auto"/>
                <w:sz w:val="24"/>
                <w:szCs w:val="24"/>
                <w:lang w:eastAsia="zh-CN"/>
              </w:rPr>
              <w:t>真纯玩高性价比、</w:t>
            </w:r>
            <w:r>
              <w:rPr>
                <w:rFonts w:hint="eastAsia" w:ascii="微软雅黑" w:hAnsi="微软雅黑" w:eastAsia="微软雅黑" w:cs="微软雅黑"/>
                <w:b/>
                <w:bCs/>
                <w:color w:val="auto"/>
                <w:sz w:val="24"/>
                <w:szCs w:val="24"/>
                <w:lang w:val="en-US" w:eastAsia="zh-CN"/>
              </w:rPr>
              <w:t>全程O购物、</w:t>
            </w:r>
            <w:r>
              <w:rPr>
                <w:rFonts w:hint="eastAsia" w:ascii="微软雅黑" w:hAnsi="微软雅黑" w:eastAsia="微软雅黑" w:cs="微软雅黑"/>
                <w:b/>
                <w:bCs/>
                <w:color w:val="auto"/>
                <w:sz w:val="24"/>
                <w:szCs w:val="24"/>
                <w:lang w:eastAsia="zh-CN"/>
              </w:rPr>
              <w:t>拒绝景中店</w:t>
            </w:r>
            <w:r>
              <w:rPr>
                <w:rFonts w:hint="eastAsia" w:ascii="微软雅黑" w:hAnsi="微软雅黑" w:eastAsia="微软雅黑" w:cs="微软雅黑"/>
                <w:b/>
                <w:bCs/>
                <w:color w:val="auto"/>
                <w:sz w:val="24"/>
                <w:szCs w:val="24"/>
                <w:lang w:val="en-US" w:eastAsia="zh-CN"/>
              </w:rPr>
              <w:t>.</w:t>
            </w:r>
            <w:r>
              <w:rPr>
                <w:rFonts w:hint="eastAsia" w:ascii="微软雅黑" w:hAnsi="微软雅黑" w:eastAsia="微软雅黑" w:cs="微软雅黑"/>
                <w:b/>
                <w:bCs/>
                <w:color w:val="auto"/>
                <w:sz w:val="24"/>
                <w:szCs w:val="24"/>
                <w:lang w:eastAsia="zh-CN"/>
              </w:rPr>
              <w:t xml:space="preserve">！                    </w:t>
            </w:r>
          </w:p>
          <w:p w14:paraId="69A03B81">
            <w:pPr>
              <w:pStyle w:val="2"/>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EE822F" w:themeColor="accent2"/>
                <w:sz w:val="24"/>
                <w:szCs w:val="24"/>
                <w:lang w:eastAsia="zh-CN"/>
                <w14:textFill>
                  <w14:solidFill>
                    <w14:schemeClr w14:val="accent2"/>
                  </w14:solidFill>
                </w14:textFill>
              </w:rPr>
              <w:t>无忧旅途</w:t>
            </w:r>
            <w:r>
              <w:rPr>
                <w:rFonts w:hint="eastAsia" w:ascii="微软雅黑" w:hAnsi="微软雅黑" w:eastAsia="微软雅黑" w:cs="微软雅黑"/>
                <w:b/>
                <w:bCs/>
                <w:color w:val="EE822F" w:themeColor="accent2"/>
                <w:sz w:val="24"/>
                <w:szCs w:val="24"/>
                <w:u w:val="none" w:color="auto"/>
                <w:lang w:eastAsia="zh-CN"/>
                <w14:textFill>
                  <w14:solidFill>
                    <w14:schemeClr w14:val="accent2"/>
                  </w14:solidFill>
                </w14:textFill>
              </w:rPr>
              <w:t>：</w:t>
            </w:r>
            <w:r>
              <w:rPr>
                <w:rFonts w:hint="eastAsia" w:ascii="微软雅黑" w:hAnsi="微软雅黑" w:eastAsia="微软雅黑" w:cs="微软雅黑"/>
                <w:b w:val="0"/>
                <w:bCs w:val="0"/>
                <w:color w:val="auto"/>
                <w:sz w:val="24"/>
                <w:szCs w:val="24"/>
                <w:u w:val="none" w:color="auto"/>
                <w:lang w:eastAsia="zh-CN"/>
              </w:rPr>
              <w:t>全程</w:t>
            </w:r>
            <w:r>
              <w:rPr>
                <w:rFonts w:hint="eastAsia" w:ascii="微软雅黑" w:hAnsi="微软雅黑" w:eastAsia="微软雅黑" w:cs="微软雅黑"/>
                <w:b w:val="0"/>
                <w:bCs w:val="0"/>
                <w:color w:val="auto"/>
                <w:sz w:val="24"/>
                <w:szCs w:val="24"/>
                <w:u w:val="none" w:color="auto"/>
                <w:lang w:val="en-US" w:eastAsia="zh-CN"/>
              </w:rPr>
              <w:t>1车1导贴心服务、拒绝中途拼团、散拼团</w:t>
            </w:r>
            <w:r>
              <w:rPr>
                <w:rFonts w:hint="eastAsia" w:ascii="微软雅黑" w:hAnsi="微软雅黑" w:eastAsia="微软雅黑" w:cs="微软雅黑"/>
                <w:b w:val="0"/>
                <w:bCs w:val="0"/>
                <w:color w:val="auto"/>
                <w:sz w:val="24"/>
                <w:szCs w:val="24"/>
                <w:u w:val="none" w:color="auto"/>
                <w:lang w:eastAsia="zh-CN"/>
              </w:rPr>
              <w:t>的方式、</w:t>
            </w:r>
            <w:r>
              <w:rPr>
                <w:rFonts w:hint="eastAsia" w:ascii="微软雅黑" w:hAnsi="微软雅黑" w:eastAsia="微软雅黑" w:cs="微软雅黑"/>
                <w:b w:val="0"/>
                <w:bCs w:val="0"/>
                <w:color w:val="auto"/>
                <w:sz w:val="24"/>
                <w:szCs w:val="24"/>
                <w:u w:val="none" w:color="auto"/>
                <w:lang w:val="en-US" w:eastAsia="zh-CN"/>
              </w:rPr>
              <w:t>VIP团的服务</w:t>
            </w:r>
            <w:r>
              <w:rPr>
                <w:rFonts w:hint="eastAsia" w:ascii="微软雅黑" w:hAnsi="微软雅黑" w:eastAsia="微软雅黑" w:cs="微软雅黑"/>
                <w:b w:val="0"/>
                <w:bCs w:val="0"/>
                <w:color w:val="auto"/>
                <w:sz w:val="24"/>
                <w:szCs w:val="24"/>
                <w:u w:val="none" w:color="auto"/>
                <w:lang w:eastAsia="zh-CN"/>
              </w:rPr>
              <w:t>！</w:t>
            </w:r>
            <w:r>
              <w:rPr>
                <w:rFonts w:hint="eastAsia" w:ascii="微软雅黑" w:hAnsi="微软雅黑" w:eastAsia="微软雅黑" w:cs="微软雅黑"/>
                <w:b w:val="0"/>
                <w:bCs w:val="0"/>
                <w:color w:val="auto"/>
                <w:sz w:val="24"/>
                <w:szCs w:val="24"/>
                <w:u w:val="wave" w:color="FF0000"/>
                <w:lang w:eastAsia="zh-CN"/>
              </w:rPr>
              <w:br w:type="textWrapping"/>
            </w:r>
            <w:r>
              <w:rPr>
                <w:rFonts w:hint="eastAsia" w:ascii="微软雅黑" w:hAnsi="微软雅黑" w:eastAsia="微软雅黑" w:cs="微软雅黑"/>
                <w:b/>
                <w:bCs/>
                <w:color w:val="FF0000"/>
                <w:sz w:val="24"/>
                <w:szCs w:val="24"/>
                <w:u w:val="none" w:color="auto"/>
                <w:lang w:eastAsia="zh-CN"/>
              </w:rPr>
              <w:t>加量不加价：</w:t>
            </w:r>
            <w:r>
              <w:rPr>
                <w:rFonts w:hint="eastAsia" w:ascii="微软雅黑" w:hAnsi="微软雅黑" w:eastAsia="微软雅黑" w:cs="微软雅黑"/>
                <w:b w:val="0"/>
                <w:bCs w:val="0"/>
                <w:color w:val="auto"/>
                <w:sz w:val="24"/>
                <w:szCs w:val="24"/>
                <w:highlight w:val="none"/>
                <w:u w:val="none" w:color="auto"/>
                <w:lang w:val="en-US" w:eastAsia="zh-CN"/>
              </w:rPr>
              <w:t>1、</w:t>
            </w:r>
            <w:r>
              <w:rPr>
                <w:rFonts w:hint="eastAsia" w:ascii="微软雅黑" w:hAnsi="微软雅黑" w:eastAsia="微软雅黑" w:cs="微软雅黑"/>
                <w:b w:val="0"/>
                <w:bCs w:val="0"/>
                <w:color w:val="auto"/>
                <w:sz w:val="24"/>
                <w:szCs w:val="24"/>
                <w:highlight w:val="yellow"/>
                <w:u w:val="wave" w:color="auto"/>
                <w:lang w:eastAsia="zh-CN"/>
              </w:rPr>
              <w:t>市场独家专职导游大疆无人机跟拍服务</w:t>
            </w:r>
            <w:r>
              <w:rPr>
                <w:rFonts w:hint="eastAsia" w:ascii="微软雅黑" w:hAnsi="微软雅黑" w:eastAsia="微软雅黑" w:cs="微软雅黑"/>
                <w:b w:val="0"/>
                <w:bCs w:val="0"/>
                <w:color w:val="auto"/>
                <w:sz w:val="24"/>
                <w:szCs w:val="24"/>
                <w:highlight w:val="none"/>
                <w:u w:val="none" w:color="auto"/>
                <w:lang w:eastAsia="zh-CN"/>
              </w:rPr>
              <w:t>（每人赠送全团视频合集一份、如遇专职导游和无人机不够时、我们将提前告知）</w:t>
            </w:r>
            <w:r>
              <w:rPr>
                <w:rFonts w:hint="eastAsia" w:ascii="微软雅黑" w:hAnsi="微软雅黑" w:eastAsia="微软雅黑" w:cs="微软雅黑"/>
                <w:b w:val="0"/>
                <w:bCs w:val="0"/>
                <w:color w:val="FF0000"/>
                <w:sz w:val="24"/>
                <w:szCs w:val="24"/>
                <w:highlight w:val="none"/>
                <w:u w:val="none" w:color="auto"/>
                <w:lang w:eastAsia="zh-CN"/>
              </w:rPr>
              <w:t>！</w:t>
            </w:r>
            <w:r>
              <w:rPr>
                <w:rFonts w:hint="eastAsia" w:ascii="微软雅黑" w:hAnsi="微软雅黑" w:eastAsia="微软雅黑" w:cs="微软雅黑"/>
                <w:b w:val="0"/>
                <w:bCs w:val="0"/>
                <w:color w:val="auto"/>
                <w:sz w:val="24"/>
                <w:szCs w:val="24"/>
                <w:highlight w:val="none"/>
                <w:u w:val="none" w:color="auto"/>
                <w:lang w:val="en-US" w:eastAsia="zh-CN"/>
              </w:rPr>
              <w:t>2、</w:t>
            </w:r>
            <w:r>
              <w:rPr>
                <w:rFonts w:hint="eastAsia" w:ascii="微软雅黑" w:hAnsi="微软雅黑" w:eastAsia="微软雅黑" w:cs="微软雅黑"/>
                <w:b w:val="0"/>
                <w:bCs w:val="0"/>
                <w:color w:val="auto"/>
                <w:sz w:val="24"/>
                <w:szCs w:val="24"/>
                <w:highlight w:val="yellow"/>
                <w:u w:val="wave" w:color="auto"/>
                <w:lang w:eastAsia="zh-CN"/>
              </w:rPr>
              <w:t>南昌酒店特别安排南昌市游攻略一份！</w:t>
            </w:r>
          </w:p>
        </w:tc>
      </w:tr>
      <w:tr w14:paraId="3FA92A48">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8" w:hRule="atLeast"/>
        </w:trPr>
        <w:tc>
          <w:tcPr>
            <w:tcW w:w="1208" w:type="dxa"/>
            <w:tcBorders>
              <w:tl2br w:val="nil"/>
              <w:tr2bl w:val="nil"/>
            </w:tcBorders>
          </w:tcPr>
          <w:p w14:paraId="40BA24D8">
            <w:pPr>
              <w:keepNext w:val="0"/>
              <w:keepLines w:val="0"/>
              <w:pageBreakBefore w:val="0"/>
              <w:tabs>
                <w:tab w:val="left" w:pos="1050"/>
              </w:tabs>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日期</w:t>
            </w:r>
          </w:p>
        </w:tc>
        <w:tc>
          <w:tcPr>
            <w:tcW w:w="5850" w:type="dxa"/>
            <w:tcBorders>
              <w:tl2br w:val="nil"/>
              <w:tr2bl w:val="nil"/>
            </w:tcBorders>
          </w:tcPr>
          <w:p w14:paraId="757DBDD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参考行程</w:t>
            </w:r>
          </w:p>
        </w:tc>
        <w:tc>
          <w:tcPr>
            <w:tcW w:w="850" w:type="dxa"/>
            <w:tcBorders>
              <w:tl2br w:val="nil"/>
              <w:tr2bl w:val="nil"/>
            </w:tcBorders>
          </w:tcPr>
          <w:p w14:paraId="15FE192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早餐</w:t>
            </w:r>
          </w:p>
        </w:tc>
        <w:tc>
          <w:tcPr>
            <w:tcW w:w="905" w:type="dxa"/>
            <w:tcBorders>
              <w:tl2br w:val="nil"/>
              <w:tr2bl w:val="nil"/>
            </w:tcBorders>
          </w:tcPr>
          <w:p w14:paraId="4334422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中餐</w:t>
            </w:r>
          </w:p>
        </w:tc>
        <w:tc>
          <w:tcPr>
            <w:tcW w:w="765" w:type="dxa"/>
            <w:tcBorders>
              <w:tl2br w:val="nil"/>
              <w:tr2bl w:val="nil"/>
            </w:tcBorders>
          </w:tcPr>
          <w:p w14:paraId="4D4455A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晚餐</w:t>
            </w:r>
          </w:p>
        </w:tc>
        <w:tc>
          <w:tcPr>
            <w:tcW w:w="1177" w:type="dxa"/>
            <w:tcBorders>
              <w:tl2br w:val="nil"/>
              <w:tr2bl w:val="nil"/>
            </w:tcBorders>
          </w:tcPr>
          <w:p w14:paraId="1054DC7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住宿</w:t>
            </w:r>
          </w:p>
        </w:tc>
      </w:tr>
      <w:tr w14:paraId="208269FC">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266" w:hRule="atLeast"/>
        </w:trPr>
        <w:tc>
          <w:tcPr>
            <w:tcW w:w="1208" w:type="dxa"/>
            <w:tcBorders>
              <w:tl2br w:val="nil"/>
              <w:tr2bl w:val="nil"/>
            </w:tcBorders>
            <w:vAlign w:val="center"/>
          </w:tcPr>
          <w:p w14:paraId="70919B98">
            <w:pPr>
              <w:keepNext w:val="0"/>
              <w:keepLines w:val="0"/>
              <w:pageBreakBefore w:val="0"/>
              <w:tabs>
                <w:tab w:val="left" w:pos="1050"/>
              </w:tabs>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val="en-US" w:eastAsia="zh-CN"/>
              </w:rPr>
              <w:t>D1</w:t>
            </w:r>
          </w:p>
        </w:tc>
        <w:tc>
          <w:tcPr>
            <w:tcW w:w="5850" w:type="dxa"/>
            <w:tcBorders>
              <w:tl2br w:val="nil"/>
              <w:tr2bl w:val="nil"/>
            </w:tcBorders>
          </w:tcPr>
          <w:p w14:paraId="6581B1A0">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val="0"/>
                <w:bCs w:val="0"/>
                <w:color w:val="auto"/>
                <w:sz w:val="24"/>
                <w:szCs w:val="24"/>
                <w:lang w:val="en-US" w:eastAsia="zh-CN"/>
              </w:rPr>
              <w:t>成都-南昌</w:t>
            </w:r>
          </w:p>
        </w:tc>
        <w:tc>
          <w:tcPr>
            <w:tcW w:w="850" w:type="dxa"/>
            <w:tcBorders>
              <w:tl2br w:val="nil"/>
              <w:tr2bl w:val="nil"/>
            </w:tcBorders>
            <w:vAlign w:val="center"/>
          </w:tcPr>
          <w:p w14:paraId="672A4EA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val="0"/>
                <w:bCs w:val="0"/>
                <w:color w:val="auto"/>
                <w:sz w:val="21"/>
                <w:szCs w:val="21"/>
              </w:rPr>
              <w:t>×</w:t>
            </w:r>
          </w:p>
        </w:tc>
        <w:tc>
          <w:tcPr>
            <w:tcW w:w="905" w:type="dxa"/>
            <w:tcBorders>
              <w:tl2br w:val="nil"/>
              <w:tr2bl w:val="nil"/>
            </w:tcBorders>
            <w:vAlign w:val="center"/>
          </w:tcPr>
          <w:p w14:paraId="55DD432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val="0"/>
                <w:bCs w:val="0"/>
                <w:color w:val="auto"/>
                <w:sz w:val="21"/>
                <w:szCs w:val="21"/>
              </w:rPr>
              <w:t>×</w:t>
            </w:r>
          </w:p>
        </w:tc>
        <w:tc>
          <w:tcPr>
            <w:tcW w:w="765" w:type="dxa"/>
            <w:tcBorders>
              <w:tl2br w:val="nil"/>
              <w:tr2bl w:val="nil"/>
            </w:tcBorders>
            <w:vAlign w:val="center"/>
          </w:tcPr>
          <w:p w14:paraId="35B0B53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val="0"/>
                <w:bCs w:val="0"/>
                <w:color w:val="auto"/>
                <w:sz w:val="21"/>
                <w:szCs w:val="21"/>
              </w:rPr>
              <w:t>×</w:t>
            </w:r>
          </w:p>
        </w:tc>
        <w:tc>
          <w:tcPr>
            <w:tcW w:w="1177" w:type="dxa"/>
            <w:tcBorders>
              <w:tl2br w:val="nil"/>
              <w:tr2bl w:val="nil"/>
            </w:tcBorders>
            <w:vAlign w:val="center"/>
          </w:tcPr>
          <w:p w14:paraId="2022A20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val="0"/>
                <w:bCs w:val="0"/>
                <w:color w:val="auto"/>
                <w:sz w:val="24"/>
                <w:szCs w:val="24"/>
                <w:lang w:val="en-US" w:eastAsia="zh-CN"/>
              </w:rPr>
              <w:t>南昌</w:t>
            </w:r>
          </w:p>
        </w:tc>
      </w:tr>
      <w:tr w14:paraId="348ED412">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2AE9530A">
            <w:pPr>
              <w:keepNext w:val="0"/>
              <w:keepLines w:val="0"/>
              <w:pageBreakBefore w:val="0"/>
              <w:tabs>
                <w:tab w:val="left" w:pos="1050"/>
              </w:tabs>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D2</w:t>
            </w:r>
          </w:p>
        </w:tc>
        <w:tc>
          <w:tcPr>
            <w:tcW w:w="5850" w:type="dxa"/>
            <w:tcBorders>
              <w:tl2br w:val="nil"/>
              <w:tr2bl w:val="nil"/>
            </w:tcBorders>
          </w:tcPr>
          <w:p w14:paraId="67838E7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vertAlign w:val="baseline"/>
                <w:lang w:val="en-US" w:eastAsia="zh-CN"/>
              </w:rPr>
            </w:pPr>
            <w:r>
              <w:rPr>
                <w:rFonts w:hint="eastAsia" w:ascii="微软雅黑" w:hAnsi="微软雅黑" w:eastAsia="微软雅黑" w:cs="微软雅黑"/>
                <w:b w:val="0"/>
                <w:bCs w:val="0"/>
                <w:color w:val="auto"/>
                <w:sz w:val="24"/>
                <w:szCs w:val="24"/>
                <w:lang w:val="zh-CN" w:eastAsia="zh-CN"/>
              </w:rPr>
              <w:t>南昌-庐山，美庐别墅</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val="0"/>
                <w:bCs w:val="0"/>
                <w:color w:val="auto"/>
                <w:sz w:val="24"/>
                <w:szCs w:val="24"/>
                <w:lang w:val="zh-CN" w:eastAsia="zh-CN"/>
              </w:rPr>
              <w:t>含鄱口</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val="0"/>
                <w:bCs w:val="0"/>
                <w:color w:val="auto"/>
                <w:sz w:val="24"/>
                <w:szCs w:val="24"/>
                <w:lang w:val="zh-CN" w:eastAsia="zh-CN"/>
              </w:rPr>
              <w:t>如琴湖</w:t>
            </w:r>
            <w:r>
              <w:rPr>
                <w:rFonts w:hint="eastAsia" w:ascii="微软雅黑" w:hAnsi="微软雅黑" w:eastAsia="微软雅黑" w:cs="微软雅黑"/>
                <w:b w:val="0"/>
                <w:bCs w:val="0"/>
                <w:color w:val="auto"/>
                <w:sz w:val="24"/>
                <w:szCs w:val="24"/>
                <w:lang w:val="en-US" w:eastAsia="zh-CN"/>
              </w:rPr>
              <w:t>--花径--锦绣谷--险峰.</w:t>
            </w:r>
          </w:p>
        </w:tc>
        <w:tc>
          <w:tcPr>
            <w:tcW w:w="850" w:type="dxa"/>
            <w:tcBorders>
              <w:tl2br w:val="nil"/>
              <w:tr2bl w:val="nil"/>
            </w:tcBorders>
            <w:vAlign w:val="center"/>
          </w:tcPr>
          <w:p w14:paraId="0AEA96EC">
            <w:pPr>
              <w:keepNext w:val="0"/>
              <w:keepLines w:val="0"/>
              <w:pageBreakBefore w:val="0"/>
              <w:kinsoku/>
              <w:wordWrap/>
              <w:overflowPunct/>
              <w:topLinePunct w:val="0"/>
              <w:autoSpaceDE/>
              <w:autoSpaceDN/>
              <w:bidi w:val="0"/>
              <w:snapToGrid w:val="0"/>
              <w:spacing w:line="240" w:lineRule="auto"/>
              <w:ind w:firstLine="210" w:firstLineChars="100"/>
              <w:jc w:val="both"/>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905" w:type="dxa"/>
            <w:tcBorders>
              <w:tl2br w:val="nil"/>
              <w:tr2bl w:val="nil"/>
            </w:tcBorders>
            <w:vAlign w:val="center"/>
          </w:tcPr>
          <w:p w14:paraId="769E0CD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lang w:eastAsia="zh-CN"/>
              </w:rPr>
              <w:t>三石宴</w:t>
            </w:r>
          </w:p>
        </w:tc>
        <w:tc>
          <w:tcPr>
            <w:tcW w:w="765" w:type="dxa"/>
            <w:tcBorders>
              <w:tl2br w:val="nil"/>
              <w:tr2bl w:val="nil"/>
            </w:tcBorders>
            <w:vAlign w:val="center"/>
          </w:tcPr>
          <w:p w14:paraId="498566C9">
            <w:pPr>
              <w:keepNext w:val="0"/>
              <w:keepLines w:val="0"/>
              <w:pageBreakBefore w:val="0"/>
              <w:kinsoku/>
              <w:wordWrap/>
              <w:overflowPunct/>
              <w:topLinePunct w:val="0"/>
              <w:autoSpaceDE/>
              <w:autoSpaceDN/>
              <w:bidi w:val="0"/>
              <w:snapToGrid w:val="0"/>
              <w:spacing w:line="240" w:lineRule="auto"/>
              <w:ind w:firstLine="210" w:firstLineChars="100"/>
              <w:jc w:val="both"/>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1177" w:type="dxa"/>
            <w:tcBorders>
              <w:tl2br w:val="nil"/>
              <w:tr2bl w:val="nil"/>
            </w:tcBorders>
            <w:vAlign w:val="center"/>
          </w:tcPr>
          <w:p w14:paraId="35CE56B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color w:val="auto"/>
                <w:kern w:val="2"/>
                <w:sz w:val="21"/>
                <w:szCs w:val="21"/>
                <w:lang w:val="en-US" w:eastAsia="zh-CN" w:bidi="ar-SA"/>
              </w:rPr>
              <w:t>九江</w:t>
            </w:r>
          </w:p>
        </w:tc>
      </w:tr>
      <w:tr w14:paraId="00C09A70">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30514207">
            <w:pPr>
              <w:keepNext w:val="0"/>
              <w:keepLines w:val="0"/>
              <w:pageBreakBefore w:val="0"/>
              <w:tabs>
                <w:tab w:val="left" w:pos="1050"/>
              </w:tabs>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D3</w:t>
            </w:r>
          </w:p>
        </w:tc>
        <w:tc>
          <w:tcPr>
            <w:tcW w:w="5850" w:type="dxa"/>
            <w:tcBorders>
              <w:tl2br w:val="nil"/>
              <w:tr2bl w:val="nil"/>
            </w:tcBorders>
          </w:tcPr>
          <w:p w14:paraId="75F9979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vertAlign w:val="baseline"/>
                <w:lang w:val="en-US" w:eastAsia="zh-CN"/>
              </w:rPr>
            </w:pPr>
            <w:r>
              <w:rPr>
                <w:rFonts w:hint="eastAsia" w:ascii="微软雅黑" w:hAnsi="微软雅黑" w:eastAsia="微软雅黑" w:cs="微软雅黑"/>
                <w:b w:val="0"/>
                <w:bCs w:val="0"/>
                <w:color w:val="auto"/>
                <w:sz w:val="24"/>
                <w:szCs w:val="24"/>
                <w:lang w:val="zh-CN" w:eastAsia="zh-CN"/>
              </w:rPr>
              <w:t>九江</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val="0"/>
                <w:bCs w:val="0"/>
                <w:color w:val="auto"/>
                <w:sz w:val="24"/>
                <w:szCs w:val="24"/>
                <w:lang w:val="zh-CN" w:eastAsia="zh-CN"/>
              </w:rPr>
              <w:t>赠送游览鄱阳湖石钟山</w:t>
            </w:r>
            <w:r>
              <w:rPr>
                <w:rFonts w:hint="eastAsia" w:ascii="微软雅黑" w:hAnsi="微软雅黑" w:eastAsia="微软雅黑" w:cs="微软雅黑"/>
                <w:b w:val="0"/>
                <w:bCs w:val="0"/>
                <w:color w:val="auto"/>
                <w:sz w:val="24"/>
                <w:szCs w:val="24"/>
                <w:lang w:val="en-US" w:eastAsia="zh-CN"/>
              </w:rPr>
              <w:t>--景德镇陶阳里--婺源.</w:t>
            </w:r>
          </w:p>
        </w:tc>
        <w:tc>
          <w:tcPr>
            <w:tcW w:w="850" w:type="dxa"/>
            <w:tcBorders>
              <w:tl2br w:val="nil"/>
              <w:tr2bl w:val="nil"/>
            </w:tcBorders>
            <w:vAlign w:val="center"/>
          </w:tcPr>
          <w:p w14:paraId="4D07C664">
            <w:pPr>
              <w:keepNext w:val="0"/>
              <w:keepLines w:val="0"/>
              <w:pageBreakBefore w:val="0"/>
              <w:kinsoku/>
              <w:wordWrap/>
              <w:overflowPunct/>
              <w:topLinePunct w:val="0"/>
              <w:autoSpaceDE/>
              <w:autoSpaceDN/>
              <w:bidi w:val="0"/>
              <w:snapToGrid w:val="0"/>
              <w:spacing w:line="240" w:lineRule="auto"/>
              <w:ind w:firstLine="210" w:firstLineChars="100"/>
              <w:jc w:val="both"/>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905" w:type="dxa"/>
            <w:tcBorders>
              <w:tl2br w:val="nil"/>
              <w:tr2bl w:val="nil"/>
            </w:tcBorders>
            <w:vAlign w:val="center"/>
          </w:tcPr>
          <w:p w14:paraId="4CD646D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765" w:type="dxa"/>
            <w:tcBorders>
              <w:tl2br w:val="nil"/>
              <w:tr2bl w:val="nil"/>
            </w:tcBorders>
            <w:vAlign w:val="center"/>
          </w:tcPr>
          <w:p w14:paraId="277D044E">
            <w:pPr>
              <w:keepNext w:val="0"/>
              <w:keepLines w:val="0"/>
              <w:pageBreakBefore w:val="0"/>
              <w:kinsoku/>
              <w:wordWrap/>
              <w:overflowPunct/>
              <w:topLinePunct w:val="0"/>
              <w:autoSpaceDE/>
              <w:autoSpaceDN/>
              <w:bidi w:val="0"/>
              <w:snapToGrid w:val="0"/>
              <w:spacing w:line="240" w:lineRule="auto"/>
              <w:ind w:firstLine="210" w:firstLineChars="100"/>
              <w:jc w:val="both"/>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1177" w:type="dxa"/>
            <w:tcBorders>
              <w:tl2br w:val="nil"/>
              <w:tr2bl w:val="nil"/>
            </w:tcBorders>
            <w:vAlign w:val="center"/>
          </w:tcPr>
          <w:p w14:paraId="6550EEE4">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婺源</w:t>
            </w:r>
          </w:p>
        </w:tc>
      </w:tr>
      <w:tr w14:paraId="651B88ED">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45FEB2BE">
            <w:pPr>
              <w:keepNext w:val="0"/>
              <w:keepLines w:val="0"/>
              <w:pageBreakBefore w:val="0"/>
              <w:tabs>
                <w:tab w:val="left" w:pos="1050"/>
              </w:tabs>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D4</w:t>
            </w:r>
          </w:p>
        </w:tc>
        <w:tc>
          <w:tcPr>
            <w:tcW w:w="5850" w:type="dxa"/>
            <w:tcBorders>
              <w:tl2br w:val="nil"/>
              <w:tr2bl w:val="nil"/>
            </w:tcBorders>
          </w:tcPr>
          <w:p w14:paraId="5636EF3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vertAlign w:val="baseline"/>
                <w:lang w:val="en-US" w:eastAsia="zh-CN"/>
              </w:rPr>
            </w:pPr>
            <w:r>
              <w:rPr>
                <w:rFonts w:hint="eastAsia" w:ascii="微软雅黑" w:hAnsi="微软雅黑" w:eastAsia="微软雅黑" w:cs="微软雅黑"/>
                <w:b w:val="0"/>
                <w:bCs w:val="0"/>
                <w:color w:val="auto"/>
                <w:sz w:val="24"/>
                <w:szCs w:val="24"/>
                <w:lang w:val="zh-CN" w:eastAsia="zh-CN"/>
              </w:rPr>
              <w:t>游览篁岭-赴望仙谷，参观望仙谷夜景</w:t>
            </w:r>
            <w:r>
              <w:rPr>
                <w:rFonts w:hint="eastAsia" w:ascii="微软雅黑" w:hAnsi="微软雅黑" w:eastAsia="微软雅黑" w:cs="微软雅黑"/>
                <w:b w:val="0"/>
                <w:bCs w:val="0"/>
                <w:color w:val="auto"/>
                <w:sz w:val="24"/>
                <w:szCs w:val="24"/>
                <w:lang w:val="en-US" w:eastAsia="zh-CN"/>
              </w:rPr>
              <w:t>.</w:t>
            </w:r>
          </w:p>
        </w:tc>
        <w:tc>
          <w:tcPr>
            <w:tcW w:w="850" w:type="dxa"/>
            <w:tcBorders>
              <w:tl2br w:val="nil"/>
              <w:tr2bl w:val="nil"/>
            </w:tcBorders>
            <w:vAlign w:val="center"/>
          </w:tcPr>
          <w:p w14:paraId="7BB7AC02">
            <w:pPr>
              <w:keepNext w:val="0"/>
              <w:keepLines w:val="0"/>
              <w:pageBreakBefore w:val="0"/>
              <w:kinsoku/>
              <w:wordWrap/>
              <w:overflowPunct/>
              <w:topLinePunct w:val="0"/>
              <w:autoSpaceDE/>
              <w:autoSpaceDN/>
              <w:bidi w:val="0"/>
              <w:snapToGrid w:val="0"/>
              <w:spacing w:line="240" w:lineRule="auto"/>
              <w:ind w:firstLine="210" w:firstLineChars="100"/>
              <w:jc w:val="both"/>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905" w:type="dxa"/>
            <w:tcBorders>
              <w:tl2br w:val="nil"/>
              <w:tr2bl w:val="nil"/>
            </w:tcBorders>
            <w:vAlign w:val="center"/>
          </w:tcPr>
          <w:p w14:paraId="3422A7E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徽宴</w:t>
            </w:r>
          </w:p>
        </w:tc>
        <w:tc>
          <w:tcPr>
            <w:tcW w:w="765" w:type="dxa"/>
            <w:tcBorders>
              <w:tl2br w:val="nil"/>
              <w:tr2bl w:val="nil"/>
            </w:tcBorders>
            <w:vAlign w:val="center"/>
          </w:tcPr>
          <w:p w14:paraId="3802E248">
            <w:pPr>
              <w:keepNext w:val="0"/>
              <w:keepLines w:val="0"/>
              <w:pageBreakBefore w:val="0"/>
              <w:kinsoku/>
              <w:wordWrap/>
              <w:overflowPunct/>
              <w:topLinePunct w:val="0"/>
              <w:autoSpaceDE/>
              <w:autoSpaceDN/>
              <w:bidi w:val="0"/>
              <w:snapToGrid w:val="0"/>
              <w:spacing w:line="240" w:lineRule="auto"/>
              <w:ind w:firstLine="210" w:firstLineChars="100"/>
              <w:jc w:val="both"/>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1177" w:type="dxa"/>
            <w:tcBorders>
              <w:tl2br w:val="nil"/>
              <w:tr2bl w:val="nil"/>
            </w:tcBorders>
            <w:vAlign w:val="center"/>
          </w:tcPr>
          <w:p w14:paraId="7D5DAC3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eastAsia="zh-CN"/>
              </w:rPr>
              <w:t>三清山</w:t>
            </w:r>
          </w:p>
        </w:tc>
      </w:tr>
      <w:tr w14:paraId="6C9E50F1">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shd w:val="clear" w:color="auto" w:fill="FFFFFF" w:themeFill="background1"/>
            <w:vAlign w:val="center"/>
          </w:tcPr>
          <w:p w14:paraId="0DC35C58">
            <w:pPr>
              <w:keepNext w:val="0"/>
              <w:keepLines w:val="0"/>
              <w:pageBreakBefore w:val="0"/>
              <w:tabs>
                <w:tab w:val="left" w:pos="1050"/>
              </w:tabs>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D5</w:t>
            </w:r>
          </w:p>
        </w:tc>
        <w:tc>
          <w:tcPr>
            <w:tcW w:w="5850" w:type="dxa"/>
            <w:tcBorders>
              <w:tl2br w:val="nil"/>
              <w:tr2bl w:val="nil"/>
            </w:tcBorders>
            <w:shd w:val="clear" w:color="auto" w:fill="FFFFFF" w:themeFill="background1"/>
          </w:tcPr>
          <w:p w14:paraId="62867E7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sz w:val="24"/>
                <w:szCs w:val="24"/>
                <w:vertAlign w:val="baseline"/>
                <w:lang w:eastAsia="zh-CN"/>
              </w:rPr>
            </w:pPr>
            <w:r>
              <w:rPr>
                <w:rFonts w:hint="eastAsia" w:ascii="微软雅黑" w:hAnsi="微软雅黑" w:eastAsia="微软雅黑" w:cs="微软雅黑"/>
                <w:b w:val="0"/>
                <w:bCs w:val="0"/>
                <w:color w:val="auto"/>
                <w:sz w:val="24"/>
                <w:szCs w:val="24"/>
                <w:lang w:val="zh-CN" w:eastAsia="zh-CN"/>
              </w:rPr>
              <w:t>三清山，参观南清园，阳光海岸，东方女神、巨蟒出山、巨蟒栈道，送高铁站</w:t>
            </w:r>
            <w:r>
              <w:rPr>
                <w:rFonts w:hint="eastAsia" w:ascii="微软雅黑" w:hAnsi="微软雅黑" w:eastAsia="微软雅黑" w:cs="微软雅黑"/>
                <w:b w:val="0"/>
                <w:bCs w:val="0"/>
                <w:color w:val="auto"/>
                <w:sz w:val="24"/>
                <w:szCs w:val="24"/>
                <w:lang w:val="en-US" w:eastAsia="zh-CN"/>
              </w:rPr>
              <w:t>返回南昌入住酒店</w:t>
            </w:r>
            <w:r>
              <w:rPr>
                <w:rFonts w:hint="eastAsia" w:ascii="微软雅黑" w:hAnsi="微软雅黑" w:eastAsia="微软雅黑" w:cs="微软雅黑"/>
                <w:b w:val="0"/>
                <w:bCs w:val="0"/>
                <w:color w:val="auto"/>
                <w:sz w:val="24"/>
                <w:szCs w:val="24"/>
                <w:lang w:val="zh-CN" w:eastAsia="zh-CN"/>
              </w:rPr>
              <w:t>！</w:t>
            </w:r>
          </w:p>
        </w:tc>
        <w:tc>
          <w:tcPr>
            <w:tcW w:w="850" w:type="dxa"/>
            <w:tcBorders>
              <w:tl2br w:val="nil"/>
              <w:tr2bl w:val="nil"/>
            </w:tcBorders>
            <w:shd w:val="clear" w:color="auto" w:fill="FFFFFF" w:themeFill="background1"/>
            <w:vAlign w:val="center"/>
          </w:tcPr>
          <w:p w14:paraId="4BE83FC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val="0"/>
                <w:bCs w:val="0"/>
                <w:color w:val="auto"/>
                <w:sz w:val="21"/>
                <w:szCs w:val="21"/>
              </w:rPr>
              <w:t>√</w:t>
            </w:r>
          </w:p>
        </w:tc>
        <w:tc>
          <w:tcPr>
            <w:tcW w:w="905" w:type="dxa"/>
            <w:tcBorders>
              <w:tl2br w:val="nil"/>
              <w:tr2bl w:val="nil"/>
            </w:tcBorders>
            <w:shd w:val="clear" w:color="auto" w:fill="FFFFFF" w:themeFill="background1"/>
            <w:vAlign w:val="center"/>
          </w:tcPr>
          <w:p w14:paraId="36943B9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val="0"/>
                <w:bCs w:val="0"/>
                <w:sz w:val="21"/>
                <w:szCs w:val="21"/>
                <w:vertAlign w:val="baseline"/>
                <w:lang w:eastAsia="zh-CN"/>
              </w:rPr>
              <w:t>三清宴</w:t>
            </w:r>
          </w:p>
        </w:tc>
        <w:tc>
          <w:tcPr>
            <w:tcW w:w="765" w:type="dxa"/>
            <w:tcBorders>
              <w:tl2br w:val="nil"/>
              <w:tr2bl w:val="nil"/>
            </w:tcBorders>
            <w:shd w:val="clear" w:color="auto" w:fill="FFFFFF" w:themeFill="background1"/>
            <w:vAlign w:val="center"/>
          </w:tcPr>
          <w:p w14:paraId="1D93BE8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val="0"/>
                <w:bCs w:val="0"/>
                <w:color w:val="auto"/>
                <w:sz w:val="21"/>
                <w:szCs w:val="21"/>
              </w:rPr>
              <w:t>×</w:t>
            </w:r>
          </w:p>
        </w:tc>
        <w:tc>
          <w:tcPr>
            <w:tcW w:w="1177" w:type="dxa"/>
            <w:tcBorders>
              <w:tl2br w:val="nil"/>
              <w:tr2bl w:val="nil"/>
            </w:tcBorders>
            <w:shd w:val="clear" w:color="auto" w:fill="FFFFFF" w:themeFill="background1"/>
            <w:vAlign w:val="center"/>
          </w:tcPr>
          <w:p w14:paraId="2A0CD85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lang w:val="en-US" w:eastAsia="zh-CN"/>
              </w:rPr>
              <w:t>南昌</w:t>
            </w:r>
          </w:p>
        </w:tc>
      </w:tr>
      <w:tr w14:paraId="4DEF5C61">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shd w:val="clear" w:color="auto" w:fill="FFFFFF" w:themeFill="background1"/>
            <w:vAlign w:val="center"/>
          </w:tcPr>
          <w:p w14:paraId="720D647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D6</w:t>
            </w:r>
          </w:p>
        </w:tc>
        <w:tc>
          <w:tcPr>
            <w:tcW w:w="5850" w:type="dxa"/>
            <w:tcBorders>
              <w:tl2br w:val="nil"/>
              <w:tr2bl w:val="nil"/>
            </w:tcBorders>
            <w:shd w:val="clear" w:color="auto" w:fill="FFFFFF" w:themeFill="background1"/>
          </w:tcPr>
          <w:p w14:paraId="3B387D8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根据返程车次或飞机时间送站。</w:t>
            </w:r>
          </w:p>
        </w:tc>
        <w:tc>
          <w:tcPr>
            <w:tcW w:w="850" w:type="dxa"/>
            <w:tcBorders>
              <w:tl2br w:val="nil"/>
              <w:tr2bl w:val="nil"/>
            </w:tcBorders>
            <w:shd w:val="clear" w:color="auto" w:fill="FFFFFF" w:themeFill="background1"/>
            <w:vAlign w:val="center"/>
          </w:tcPr>
          <w:p w14:paraId="4C75F5E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w:t>
            </w:r>
          </w:p>
        </w:tc>
        <w:tc>
          <w:tcPr>
            <w:tcW w:w="905" w:type="dxa"/>
            <w:tcBorders>
              <w:tl2br w:val="nil"/>
              <w:tr2bl w:val="nil"/>
            </w:tcBorders>
            <w:shd w:val="clear" w:color="auto" w:fill="FFFFFF" w:themeFill="background1"/>
            <w:vAlign w:val="center"/>
          </w:tcPr>
          <w:p w14:paraId="5427BF3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sz w:val="21"/>
                <w:szCs w:val="21"/>
                <w:vertAlign w:val="baseline"/>
                <w:lang w:eastAsia="zh-CN"/>
              </w:rPr>
            </w:pPr>
          </w:p>
        </w:tc>
        <w:tc>
          <w:tcPr>
            <w:tcW w:w="765" w:type="dxa"/>
            <w:tcBorders>
              <w:tl2br w:val="nil"/>
              <w:tr2bl w:val="nil"/>
            </w:tcBorders>
            <w:shd w:val="clear" w:color="auto" w:fill="FFFFFF" w:themeFill="background1"/>
            <w:vAlign w:val="center"/>
          </w:tcPr>
          <w:p w14:paraId="5C62D962">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1"/>
                <w:szCs w:val="21"/>
              </w:rPr>
            </w:pPr>
          </w:p>
        </w:tc>
        <w:tc>
          <w:tcPr>
            <w:tcW w:w="1177" w:type="dxa"/>
            <w:tcBorders>
              <w:tl2br w:val="nil"/>
              <w:tr2bl w:val="nil"/>
            </w:tcBorders>
            <w:shd w:val="clear" w:color="auto" w:fill="FFFFFF" w:themeFill="background1"/>
            <w:vAlign w:val="center"/>
          </w:tcPr>
          <w:p w14:paraId="61C99234">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1"/>
                <w:szCs w:val="21"/>
              </w:rPr>
            </w:pPr>
          </w:p>
        </w:tc>
      </w:tr>
      <w:tr w14:paraId="41097001">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665" w:hRule="atLeast"/>
        </w:trPr>
        <w:tc>
          <w:tcPr>
            <w:tcW w:w="1208" w:type="dxa"/>
            <w:tcBorders>
              <w:right w:val="dotted" w:color="FFFFFF" w:themeColor="background1" w:sz="4" w:space="0"/>
            </w:tcBorders>
            <w:shd w:val="clear" w:color="auto" w:fill="007CC7"/>
          </w:tcPr>
          <w:p w14:paraId="47F8744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第一天</w:t>
            </w:r>
          </w:p>
        </w:tc>
        <w:tc>
          <w:tcPr>
            <w:tcW w:w="5850" w:type="dxa"/>
            <w:tcBorders>
              <w:left w:val="dotted" w:color="FFFFFF" w:themeColor="background1" w:sz="4" w:space="0"/>
              <w:right w:val="dotted" w:color="FFFFFF" w:themeColor="background1" w:sz="4" w:space="0"/>
            </w:tcBorders>
            <w:shd w:val="clear" w:color="auto" w:fill="007CC7"/>
          </w:tcPr>
          <w:p w14:paraId="1DBEF01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全国各地-南昌</w:t>
            </w:r>
          </w:p>
        </w:tc>
        <w:tc>
          <w:tcPr>
            <w:tcW w:w="1755" w:type="dxa"/>
            <w:gridSpan w:val="2"/>
            <w:tcBorders>
              <w:left w:val="dotted" w:color="FFFFFF" w:themeColor="background1" w:sz="4" w:space="0"/>
              <w:right w:val="dotted" w:color="FFFFFF" w:themeColor="background1" w:sz="4" w:space="0"/>
            </w:tcBorders>
            <w:shd w:val="clear" w:color="auto" w:fill="007CC7"/>
          </w:tcPr>
          <w:p w14:paraId="7D78C27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val="0"/>
                <w:color w:val="FFFFFF" w:themeColor="background1"/>
                <w:sz w:val="24"/>
                <w:szCs w:val="24"/>
                <w:lang w:val="en-US" w:eastAsia="zh-CN"/>
                <w14:textFill>
                  <w14:solidFill>
                    <w14:schemeClr w14:val="bg1"/>
                  </w14:solidFill>
                </w14:textFill>
              </w:rPr>
              <w:t>×××</w:t>
            </w:r>
          </w:p>
        </w:tc>
        <w:tc>
          <w:tcPr>
            <w:tcW w:w="1942" w:type="dxa"/>
            <w:gridSpan w:val="2"/>
            <w:tcBorders>
              <w:left w:val="dotted" w:color="FFFFFF" w:themeColor="background1" w:sz="4" w:space="0"/>
            </w:tcBorders>
            <w:shd w:val="clear" w:color="auto" w:fill="007CC7"/>
          </w:tcPr>
          <w:p w14:paraId="0E2F2D2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南昌</w:t>
            </w:r>
          </w:p>
        </w:tc>
      </w:tr>
      <w:tr w14:paraId="13BD74FA">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440" w:hRule="atLeast"/>
        </w:trPr>
        <w:tc>
          <w:tcPr>
            <w:tcW w:w="10755" w:type="dxa"/>
            <w:gridSpan w:val="6"/>
            <w:tcBorders>
              <w:tl2br w:val="nil"/>
              <w:tr2bl w:val="nil"/>
            </w:tcBorders>
            <w:shd w:val="clear" w:color="auto" w:fill="FFFFFF" w:themeFill="background1"/>
            <w:vAlign w:val="top"/>
          </w:tcPr>
          <w:p w14:paraId="5F9E6F54">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jc w:val="left"/>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成都乘动车或者乘飞机赴南昌，司机接站后，送酒店入住，然后自由活动。</w:t>
            </w:r>
          </w:p>
          <w:p w14:paraId="7CE13B9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val="0"/>
                <w:bCs/>
                <w:sz w:val="24"/>
                <w:szCs w:val="24"/>
                <w:lang w:val="en-US" w:eastAsia="zh-CN"/>
              </w:rPr>
              <w:t>【贵宾专享】赠送24小时免费接站/接机，0等待！</w:t>
            </w:r>
            <w:r>
              <w:rPr>
                <w:rFonts w:hint="eastAsia" w:ascii="微软雅黑" w:hAnsi="微软雅黑" w:eastAsia="微软雅黑" w:cs="微软雅黑"/>
                <w:b w:val="0"/>
                <w:bCs/>
                <w:sz w:val="24"/>
                <w:szCs w:val="24"/>
                <w:lang w:val="en-US" w:eastAsia="zh-CN"/>
              </w:rPr>
              <w:br w:type="textWrapping"/>
            </w:r>
            <w:r>
              <w:rPr>
                <w:rFonts w:hint="eastAsia" w:ascii="微软雅黑" w:hAnsi="微软雅黑" w:eastAsia="微软雅黑" w:cs="微软雅黑"/>
                <w:b w:val="0"/>
                <w:bCs/>
                <w:sz w:val="24"/>
                <w:szCs w:val="24"/>
                <w:lang w:val="en-US" w:eastAsia="zh-CN"/>
              </w:rPr>
              <w:t>各地贵宾抵达南昌，我社赠送接站服务（飞机或高铁或火车抵达均可以安排接，我司接站工作人员会提前在火车站/机场等候，接到后安排送您到酒店入住休息。</w:t>
            </w:r>
            <w:r>
              <w:rPr>
                <w:rFonts w:hint="eastAsia" w:ascii="微软雅黑" w:hAnsi="微软雅黑" w:eastAsia="微软雅黑" w:cs="微软雅黑"/>
                <w:b w:val="0"/>
                <w:bCs/>
                <w:sz w:val="24"/>
                <w:szCs w:val="24"/>
                <w:lang w:val="en-US" w:eastAsia="zh-CN"/>
              </w:rPr>
              <w:br w:type="textWrapping"/>
            </w:r>
            <w:r>
              <w:rPr>
                <w:rFonts w:hint="eastAsia" w:ascii="微软雅黑" w:hAnsi="微软雅黑" w:eastAsia="微软雅黑" w:cs="微软雅黑"/>
                <w:b w:val="0"/>
                <w:bCs/>
                <w:sz w:val="21"/>
                <w:szCs w:val="21"/>
                <w:lang w:val="en-US" w:eastAsia="zh-CN"/>
              </w:rPr>
              <w:t>温馨提示：1.请您在下单时将接送车次/航班填写完整，暂时未购票的客人请您在出行前两天将接送信息告知客服，以便我司安排，如您未备注我们则视为无需接送服务。因每位贵宾抵达时间有所差异，故无法安排行程，以下是自由活动推荐景点，各位贵宾可根据个人兴趣自行前往。</w:t>
            </w:r>
            <w:r>
              <w:rPr>
                <w:rFonts w:hint="eastAsia" w:ascii="微软雅黑" w:hAnsi="微软雅黑" w:eastAsia="微软雅黑" w:cs="微软雅黑"/>
                <w:b w:val="0"/>
                <w:bCs/>
                <w:sz w:val="21"/>
                <w:szCs w:val="21"/>
                <w:lang w:val="en-US" w:eastAsia="zh-CN"/>
              </w:rPr>
              <w:br w:type="textWrapping"/>
            </w:r>
            <w:r>
              <w:rPr>
                <w:rFonts w:hint="eastAsia" w:ascii="微软雅黑" w:hAnsi="微软雅黑" w:eastAsia="微软雅黑" w:cs="微软雅黑"/>
                <w:b w:val="0"/>
                <w:bCs/>
                <w:sz w:val="21"/>
                <w:szCs w:val="21"/>
                <w:lang w:val="en-US" w:eastAsia="zh-CN"/>
              </w:rPr>
              <w:t>2.出团通知书系统会在您出行前一天通过短信方式发送给您，短信内有详情链接，请放心点开，点开后即可看到“导游信息”以及“全程24小时售后管家信息”！</w:t>
            </w:r>
          </w:p>
        </w:tc>
      </w:tr>
      <w:tr w14:paraId="07EDF2B3">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494" w:hRule="atLeast"/>
        </w:trPr>
        <w:tc>
          <w:tcPr>
            <w:tcW w:w="1208" w:type="dxa"/>
            <w:tcBorders>
              <w:right w:val="dotted" w:color="FFFFFF" w:themeColor="background1" w:sz="4" w:space="0"/>
            </w:tcBorders>
            <w:shd w:val="clear" w:color="auto" w:fill="007CC7"/>
          </w:tcPr>
          <w:p w14:paraId="00EB7E6E">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第二天</w:t>
            </w:r>
          </w:p>
        </w:tc>
        <w:tc>
          <w:tcPr>
            <w:tcW w:w="5850" w:type="dxa"/>
            <w:tcBorders>
              <w:left w:val="dotted" w:color="FFFFFF" w:themeColor="background1" w:sz="4" w:space="0"/>
              <w:right w:val="dotted" w:color="FFFFFF" w:themeColor="background1" w:sz="4" w:space="0"/>
            </w:tcBorders>
            <w:shd w:val="clear" w:color="auto" w:fill="007CC7"/>
          </w:tcPr>
          <w:p w14:paraId="79B3E39B">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南昌-庐山（车程约2.5小时）</w:t>
            </w:r>
          </w:p>
        </w:tc>
        <w:tc>
          <w:tcPr>
            <w:tcW w:w="1755" w:type="dxa"/>
            <w:gridSpan w:val="2"/>
            <w:tcBorders>
              <w:left w:val="dotted" w:color="FFFFFF" w:themeColor="background1" w:sz="4" w:space="0"/>
              <w:right w:val="dotted" w:color="FFFFFF" w:themeColor="background1" w:sz="4" w:space="0"/>
            </w:tcBorders>
            <w:shd w:val="clear" w:color="auto" w:fill="007CC7"/>
          </w:tcPr>
          <w:p w14:paraId="63DBD67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早中</w:t>
            </w:r>
            <w:r>
              <w:rPr>
                <w:rFonts w:hint="eastAsia" w:ascii="微软雅黑" w:hAnsi="微软雅黑" w:eastAsia="微软雅黑" w:cs="微软雅黑"/>
                <w:b/>
                <w:bCs w:val="0"/>
                <w:color w:val="FFFFFF" w:themeColor="background1"/>
                <w:sz w:val="24"/>
                <w:szCs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餐</w:t>
            </w:r>
          </w:p>
        </w:tc>
        <w:tc>
          <w:tcPr>
            <w:tcW w:w="1942" w:type="dxa"/>
            <w:gridSpan w:val="2"/>
            <w:tcBorders>
              <w:left w:val="dotted" w:color="FFFFFF" w:themeColor="background1" w:sz="4" w:space="0"/>
            </w:tcBorders>
            <w:shd w:val="clear" w:color="auto" w:fill="007CC7"/>
          </w:tcPr>
          <w:p w14:paraId="7209CEE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九江</w:t>
            </w:r>
          </w:p>
        </w:tc>
      </w:tr>
      <w:tr w14:paraId="587E6B29">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0755" w:type="dxa"/>
            <w:gridSpan w:val="6"/>
            <w:tcBorders>
              <w:tl2br w:val="nil"/>
              <w:tr2bl w:val="nil"/>
            </w:tcBorders>
          </w:tcPr>
          <w:p w14:paraId="15FA2F96">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早上07:30集合后车赴世界双遗产地—庐山（车程约2.5小时），庐山风景区上下山及景区游览需换乘当地观光车（客人自理景区观光车费用90元/人），参观蒋介石、宋美龄官邸--</w:t>
            </w:r>
            <w:r>
              <w:rPr>
                <w:rFonts w:hint="eastAsia" w:ascii="微软雅黑" w:hAnsi="微软雅黑" w:eastAsia="微软雅黑" w:cs="微软雅黑"/>
                <w:b/>
                <w:color w:val="2747BE"/>
                <w:sz w:val="24"/>
                <w:szCs w:val="24"/>
                <w:lang w:val="en-US" w:eastAsia="zh-CN"/>
              </w:rPr>
              <w:t>【美庐别墅】</w:t>
            </w:r>
            <w:r>
              <w:rPr>
                <w:rFonts w:hint="eastAsia" w:ascii="微软雅黑" w:hAnsi="微软雅黑" w:eastAsia="微软雅黑" w:cs="微软雅黑"/>
                <w:b w:val="0"/>
                <w:bCs/>
                <w:sz w:val="24"/>
                <w:szCs w:val="24"/>
                <w:lang w:val="en-US" w:eastAsia="zh-CN"/>
              </w:rPr>
              <w:t>（如闭馆则外观，游览时间约30分钟），美庐曾作为蒋介石的“夏都官邸”、“主席行辕”，是当年“第一夫人”生活的“美的房子”。游</w:t>
            </w:r>
            <w:r>
              <w:rPr>
                <w:rFonts w:hint="eastAsia" w:ascii="微软雅黑" w:hAnsi="微软雅黑" w:eastAsia="微软雅黑" w:cs="微软雅黑"/>
                <w:b/>
                <w:color w:val="2747BE"/>
                <w:sz w:val="24"/>
                <w:szCs w:val="24"/>
                <w:lang w:val="en-US" w:eastAsia="zh-CN"/>
              </w:rPr>
              <w:t>【含鄱口】</w:t>
            </w:r>
            <w:r>
              <w:rPr>
                <w:rFonts w:hint="eastAsia" w:ascii="微软雅黑" w:hAnsi="微软雅黑" w:eastAsia="微软雅黑" w:cs="微软雅黑"/>
                <w:b w:val="0"/>
                <w:bCs/>
                <w:sz w:val="24"/>
                <w:szCs w:val="24"/>
                <w:lang w:val="en-US" w:eastAsia="zh-CN"/>
              </w:rPr>
              <w:t>（时间约60分钟）此处为”湖光山色，可观中国第一大淡水湖鄱阳湖，可观庐山第一高峰--大汉阳峰，可远眺</w:t>
            </w:r>
            <w:r>
              <w:rPr>
                <w:rFonts w:hint="eastAsia" w:ascii="微软雅黑" w:hAnsi="微软雅黑" w:eastAsia="微软雅黑" w:cs="微软雅黑"/>
                <w:b/>
                <w:bCs w:val="0"/>
                <w:color w:val="2747BE"/>
                <w:sz w:val="24"/>
                <w:szCs w:val="24"/>
                <w:lang w:val="en-US" w:eastAsia="zh-CN"/>
              </w:rPr>
              <w:t>【五老峰】</w:t>
            </w:r>
            <w:r>
              <w:rPr>
                <w:rFonts w:hint="eastAsia" w:ascii="微软雅黑" w:hAnsi="微软雅黑" w:eastAsia="微软雅黑" w:cs="微软雅黑"/>
                <w:b w:val="0"/>
                <w:bCs/>
                <w:sz w:val="24"/>
                <w:szCs w:val="24"/>
                <w:lang w:val="en-US" w:eastAsia="zh-CN"/>
              </w:rPr>
              <w:t>，李白曾有诗赞曰：“庐山东南五老峰，青天削出金芙蓉。九江秀色可揽结，吾将此地巢云松。</w:t>
            </w:r>
            <w:r>
              <w:rPr>
                <w:rFonts w:hint="eastAsia" w:ascii="微软雅黑" w:hAnsi="微软雅黑" w:eastAsia="微软雅黑" w:cs="微软雅黑"/>
                <w:b w:val="0"/>
                <w:bCs/>
                <w:sz w:val="24"/>
                <w:szCs w:val="24"/>
                <w:lang w:val="zh-CN" w:eastAsia="zh-CN"/>
              </w:rPr>
              <w:t>参观</w:t>
            </w:r>
            <w:r>
              <w:rPr>
                <w:rFonts w:hint="eastAsia" w:ascii="微软雅黑" w:hAnsi="微软雅黑" w:eastAsia="微软雅黑" w:cs="微软雅黑"/>
                <w:b w:val="0"/>
                <w:bCs/>
                <w:sz w:val="24"/>
                <w:szCs w:val="24"/>
                <w:lang w:val="en-US" w:eastAsia="zh-CN"/>
              </w:rPr>
              <w:t>游览形如提琴的--</w:t>
            </w:r>
            <w:r>
              <w:rPr>
                <w:rFonts w:hint="eastAsia" w:ascii="微软雅黑" w:hAnsi="微软雅黑" w:eastAsia="微软雅黑" w:cs="微软雅黑"/>
                <w:b/>
                <w:color w:val="2747BE"/>
                <w:sz w:val="24"/>
                <w:szCs w:val="24"/>
                <w:lang w:val="en-US" w:eastAsia="zh-CN"/>
              </w:rPr>
              <w:t>【如琴湖】</w:t>
            </w:r>
            <w:r>
              <w:rPr>
                <w:rFonts w:hint="eastAsia" w:ascii="微软雅黑" w:hAnsi="微软雅黑" w:eastAsia="微软雅黑" w:cs="微软雅黑"/>
                <w:b w:val="0"/>
                <w:bCs/>
                <w:sz w:val="24"/>
                <w:szCs w:val="24"/>
                <w:lang w:val="en-US" w:eastAsia="zh-CN"/>
              </w:rPr>
              <w:t>，唐代诗人白居易咏诗《大林寺桃花》中“人间四月芳菲尽，山寺桃花始盛开”的地方--</w:t>
            </w:r>
            <w:r>
              <w:rPr>
                <w:rFonts w:hint="eastAsia" w:ascii="微软雅黑" w:hAnsi="微软雅黑" w:eastAsia="微软雅黑" w:cs="微软雅黑"/>
                <w:b/>
                <w:color w:val="2747BE"/>
                <w:sz w:val="24"/>
                <w:szCs w:val="24"/>
                <w:lang w:val="en-US" w:eastAsia="zh-CN"/>
              </w:rPr>
              <w:t>【花径】</w:t>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color w:val="2747BE"/>
                <w:sz w:val="24"/>
                <w:szCs w:val="24"/>
                <w:lang w:val="en-US" w:eastAsia="zh-CN"/>
              </w:rPr>
              <w:t>【白居易草堂】</w:t>
            </w:r>
            <w:r>
              <w:rPr>
                <w:rFonts w:hint="eastAsia" w:ascii="微软雅黑" w:hAnsi="微软雅黑" w:eastAsia="微软雅黑" w:cs="微软雅黑"/>
                <w:b w:val="0"/>
                <w:bCs/>
                <w:sz w:val="24"/>
                <w:szCs w:val="24"/>
                <w:lang w:val="en-US" w:eastAsia="zh-CN"/>
              </w:rPr>
              <w:t>，相传天降金龙化作虹桥助朱元璋兵马脱险的--</w:t>
            </w:r>
            <w:r>
              <w:rPr>
                <w:rFonts w:hint="eastAsia" w:ascii="微软雅黑" w:hAnsi="微软雅黑" w:eastAsia="微软雅黑" w:cs="微软雅黑"/>
                <w:b/>
                <w:color w:val="2747BE"/>
                <w:sz w:val="24"/>
                <w:szCs w:val="24"/>
                <w:lang w:val="en-US" w:eastAsia="zh-CN"/>
              </w:rPr>
              <w:t>【天桥】</w:t>
            </w:r>
            <w:r>
              <w:rPr>
                <w:rFonts w:hint="eastAsia" w:ascii="微软雅黑" w:hAnsi="微软雅黑" w:eastAsia="微软雅黑" w:cs="微软雅黑"/>
                <w:b w:val="0"/>
                <w:bCs/>
                <w:sz w:val="24"/>
                <w:szCs w:val="24"/>
                <w:lang w:val="en-US" w:eastAsia="zh-CN"/>
              </w:rPr>
              <w:t>，晋代东方名僧慧远采撷花卉、草药处，四季如春、犹如锦绣的--</w:t>
            </w:r>
            <w:r>
              <w:rPr>
                <w:rFonts w:hint="eastAsia" w:ascii="微软雅黑" w:hAnsi="微软雅黑" w:eastAsia="微软雅黑" w:cs="微软雅黑"/>
                <w:b/>
                <w:color w:val="2747BE"/>
                <w:sz w:val="24"/>
                <w:szCs w:val="24"/>
                <w:lang w:val="en-US" w:eastAsia="zh-CN"/>
              </w:rPr>
              <w:t>【锦绣谷】</w:t>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color w:val="2747BE"/>
                <w:sz w:val="24"/>
                <w:szCs w:val="24"/>
                <w:lang w:val="en-US" w:eastAsia="zh-CN"/>
              </w:rPr>
              <w:t>【观妙亭】</w:t>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color w:val="2747BE"/>
                <w:sz w:val="24"/>
                <w:szCs w:val="24"/>
                <w:lang w:val="en-US" w:eastAsia="zh-CN"/>
              </w:rPr>
              <w:t>【谈判台】</w:t>
            </w:r>
            <w:r>
              <w:rPr>
                <w:rFonts w:hint="eastAsia" w:ascii="微软雅黑" w:hAnsi="微软雅黑" w:eastAsia="微软雅黑" w:cs="微软雅黑"/>
                <w:b w:val="0"/>
                <w:bCs/>
                <w:sz w:val="24"/>
                <w:szCs w:val="24"/>
                <w:lang w:val="en-US" w:eastAsia="zh-CN"/>
              </w:rPr>
              <w:t>，自然风化天生石洞，洞顶为参差如手指的岩石覆盖，形似佛手，又名“佛手岩”的--</w:t>
            </w:r>
            <w:r>
              <w:rPr>
                <w:rFonts w:hint="eastAsia" w:ascii="微软雅黑" w:hAnsi="微软雅黑" w:eastAsia="微软雅黑" w:cs="微软雅黑"/>
                <w:b/>
                <w:color w:val="2747BE"/>
                <w:sz w:val="24"/>
                <w:szCs w:val="24"/>
                <w:lang w:val="en-US" w:eastAsia="zh-CN"/>
              </w:rPr>
              <w:t>【仙人洞】</w:t>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color w:val="2747BE"/>
                <w:sz w:val="24"/>
                <w:szCs w:val="24"/>
                <w:lang w:val="en-US" w:eastAsia="zh-CN"/>
              </w:rPr>
              <w:t>【险峰】</w:t>
            </w:r>
            <w:r>
              <w:rPr>
                <w:rFonts w:hint="eastAsia" w:ascii="微软雅黑" w:hAnsi="微软雅黑" w:eastAsia="微软雅黑" w:cs="微软雅黑"/>
                <w:b w:val="0"/>
                <w:bCs/>
                <w:sz w:val="24"/>
                <w:szCs w:val="24"/>
                <w:lang w:val="en-US" w:eastAsia="zh-CN"/>
              </w:rPr>
              <w:t>，明朝皇帝朱元璋所建刻着朱皇帝亲自撰写的《周颠仙人传》和《四仙诗》--</w:t>
            </w:r>
            <w:r>
              <w:rPr>
                <w:rFonts w:hint="eastAsia" w:ascii="微软雅黑" w:hAnsi="微软雅黑" w:eastAsia="微软雅黑" w:cs="微软雅黑"/>
                <w:b/>
                <w:color w:val="2747BE"/>
                <w:sz w:val="24"/>
                <w:szCs w:val="24"/>
                <w:lang w:val="en-US" w:eastAsia="zh-CN"/>
              </w:rPr>
              <w:t>【御碑亭】</w:t>
            </w:r>
            <w:r>
              <w:rPr>
                <w:rFonts w:hint="eastAsia" w:ascii="微软雅黑" w:hAnsi="微软雅黑" w:eastAsia="微软雅黑" w:cs="微软雅黑"/>
                <w:b w:val="0"/>
                <w:bCs/>
                <w:sz w:val="24"/>
                <w:szCs w:val="24"/>
                <w:lang w:val="en-US" w:eastAsia="zh-CN"/>
              </w:rPr>
              <w:t>（全程游览时间约2小时）后入住酒店。</w:t>
            </w:r>
          </w:p>
          <w:p w14:paraId="2FBD57F3">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3D4F9B"/>
                <w:sz w:val="24"/>
                <w:szCs w:val="24"/>
                <w:lang w:val="en-US" w:eastAsia="zh-CN" w:bidi="ar-SA"/>
              </w:rPr>
            </w:pPr>
            <w:r>
              <w:rPr>
                <w:rFonts w:hint="eastAsia" w:ascii="微软雅黑" w:hAnsi="微软雅黑" w:eastAsia="微软雅黑" w:cs="微软雅黑"/>
                <w:b w:val="0"/>
                <w:bCs/>
                <w:color w:val="3D4F9B"/>
                <w:sz w:val="24"/>
                <w:szCs w:val="24"/>
                <w:lang w:val="en-US" w:eastAsia="zh-CN" w:bidi="ar-SA"/>
              </w:rPr>
              <w:t>❶庐山温度较市区低5-8度，注意备好衣服，山上观光车循环运营每次下车记得带好随时物品，</w:t>
            </w:r>
          </w:p>
          <w:p w14:paraId="6BA8F827">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b w:val="0"/>
                <w:bCs/>
                <w:color w:val="3D4F9B"/>
                <w:sz w:val="24"/>
                <w:szCs w:val="24"/>
                <w:lang w:val="en-US" w:eastAsia="zh-CN" w:bidi="ar-SA"/>
              </w:rPr>
              <w:t>❷庐山美食：庐山特色菜：庐山三石（石耳、石鱼、石鸡），庐山山上消费比市区高30%左右，整体物价不高的，山上也有肯德基、辛瑞咖啡、蜜雪冰城，</w:t>
            </w:r>
          </w:p>
        </w:tc>
      </w:tr>
      <w:tr w14:paraId="06F4AC90">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right w:val="dotted" w:color="FFFFFF" w:themeColor="background1" w:sz="4" w:space="0"/>
            </w:tcBorders>
            <w:shd w:val="clear" w:color="auto" w:fill="007CC7"/>
          </w:tcPr>
          <w:p w14:paraId="24CF3DA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第三天</w:t>
            </w:r>
          </w:p>
        </w:tc>
        <w:tc>
          <w:tcPr>
            <w:tcW w:w="5850" w:type="dxa"/>
            <w:tcBorders>
              <w:left w:val="dotted" w:color="FFFFFF" w:themeColor="background1" w:sz="4" w:space="0"/>
              <w:right w:val="dotted" w:color="FFFFFF" w:themeColor="background1" w:sz="4" w:space="0"/>
            </w:tcBorders>
            <w:shd w:val="clear" w:color="auto" w:fill="007CC7"/>
          </w:tcPr>
          <w:p w14:paraId="01AE345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九江</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-景德镇（车程约3小时-婺源（车程约1.5小时）</w:t>
            </w:r>
          </w:p>
        </w:tc>
        <w:tc>
          <w:tcPr>
            <w:tcW w:w="1755" w:type="dxa"/>
            <w:gridSpan w:val="2"/>
            <w:tcBorders>
              <w:left w:val="dotted" w:color="FFFFFF" w:themeColor="background1" w:sz="4" w:space="0"/>
              <w:right w:val="dotted" w:color="FFFFFF" w:themeColor="background1" w:sz="4" w:space="0"/>
            </w:tcBorders>
            <w:shd w:val="clear" w:color="auto" w:fill="007CC7"/>
          </w:tcPr>
          <w:p w14:paraId="6CC96F6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早</w:t>
            </w:r>
            <w:r>
              <w:rPr>
                <w:rFonts w:hint="eastAsia" w:ascii="微软雅黑" w:hAnsi="微软雅黑" w:eastAsia="微软雅黑" w:cs="微软雅黑"/>
                <w:b/>
                <w:bCs w:val="0"/>
                <w:color w:val="FFFFFF" w:themeColor="background1"/>
                <w:sz w:val="24"/>
                <w:szCs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晚餐</w:t>
            </w:r>
          </w:p>
        </w:tc>
        <w:tc>
          <w:tcPr>
            <w:tcW w:w="1942" w:type="dxa"/>
            <w:gridSpan w:val="2"/>
            <w:tcBorders>
              <w:left w:val="dotted" w:color="FFFFFF" w:themeColor="background1" w:sz="4" w:space="0"/>
            </w:tcBorders>
            <w:shd w:val="clear" w:color="auto" w:fill="007CC7"/>
          </w:tcPr>
          <w:p w14:paraId="6445491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婺源</w:t>
            </w:r>
          </w:p>
        </w:tc>
      </w:tr>
      <w:tr w14:paraId="4EF9985C">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0755" w:type="dxa"/>
            <w:gridSpan w:val="6"/>
            <w:tcBorders>
              <w:tl2br w:val="nil"/>
              <w:tr2bl w:val="nil"/>
            </w:tcBorders>
          </w:tcPr>
          <w:p w14:paraId="60853901">
            <w:pPr>
              <w:keepNext w:val="0"/>
              <w:keepLines w:val="0"/>
              <w:pageBreakBefore w:val="0"/>
              <w:widowControl/>
              <w:suppressLineNumbers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sz w:val="24"/>
                <w:szCs w:val="24"/>
                <w:shd w:val="clear" w:color="auto" w:fill="FFFFFF"/>
              </w:rPr>
            </w:pPr>
            <w:r>
              <w:rPr>
                <w:rFonts w:hint="eastAsia" w:ascii="微软雅黑" w:hAnsi="微软雅黑" w:eastAsia="微软雅黑" w:cs="微软雅黑"/>
                <w:b w:val="0"/>
                <w:bCs/>
                <w:sz w:val="24"/>
                <w:szCs w:val="24"/>
                <w:lang w:val="zh-CN" w:eastAsia="zh-CN"/>
              </w:rPr>
              <w:t>早餐后赴</w:t>
            </w:r>
            <w:r>
              <w:rPr>
                <w:rFonts w:hint="eastAsia" w:ascii="微软雅黑" w:hAnsi="微软雅黑" w:eastAsia="微软雅黑" w:cs="微软雅黑"/>
                <w:sz w:val="24"/>
                <w:szCs w:val="24"/>
              </w:rPr>
              <w:t>乘车赴中国第一大淡水湖鄱阳湖(车程约1.5小时)，</w:t>
            </w:r>
            <w:r>
              <w:rPr>
                <w:rFonts w:hint="eastAsia" w:ascii="微软雅黑" w:hAnsi="微软雅黑" w:eastAsia="微软雅黑" w:cs="微软雅黑"/>
                <w:b/>
                <w:bCs/>
                <w:color w:val="2747BE"/>
                <w:kern w:val="0"/>
                <w:sz w:val="24"/>
                <w:szCs w:val="24"/>
                <w:lang w:val="en-GB" w:eastAsia="zh-CN" w:bidi="ar"/>
              </w:rPr>
              <w:t>赠游</w:t>
            </w:r>
            <w:r>
              <w:rPr>
                <w:rFonts w:hint="eastAsia" w:ascii="微软雅黑" w:hAnsi="微软雅黑" w:eastAsia="微软雅黑" w:cs="微软雅黑"/>
                <w:sz w:val="24"/>
                <w:szCs w:val="24"/>
              </w:rPr>
              <w:t>鄱阳湖冬季候鸟的栖息地和观赏区</w:t>
            </w:r>
            <w:r>
              <w:rPr>
                <w:rFonts w:hint="eastAsia" w:ascii="微软雅黑" w:hAnsi="微软雅黑" w:eastAsia="微软雅黑" w:cs="微软雅黑"/>
                <w:b/>
                <w:color w:val="2747BE"/>
                <w:sz w:val="24"/>
                <w:szCs w:val="24"/>
              </w:rPr>
              <w:t>【鞋山岛】</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游览时间约</w:t>
            </w:r>
            <w:r>
              <w:rPr>
                <w:rFonts w:hint="eastAsia" w:ascii="微软雅黑" w:hAnsi="微软雅黑" w:eastAsia="微软雅黑" w:cs="微软雅黑"/>
                <w:color w:val="auto"/>
                <w:sz w:val="24"/>
                <w:szCs w:val="24"/>
                <w:lang w:val="en-US" w:eastAsia="zh-CN"/>
              </w:rPr>
              <w:t>1.5小时，</w:t>
            </w:r>
            <w:r>
              <w:rPr>
                <w:rFonts w:hint="eastAsia" w:ascii="微软雅黑" w:hAnsi="微软雅黑" w:eastAsia="微软雅黑" w:cs="微软雅黑"/>
                <w:color w:val="auto"/>
                <w:sz w:val="24"/>
                <w:szCs w:val="24"/>
              </w:rPr>
              <w:t>船票自理110元/人，可赠送石钟山、鞋山岛景区门票</w:t>
            </w:r>
            <w:r>
              <w:rPr>
                <w:rFonts w:hint="eastAsia" w:ascii="微软雅黑" w:hAnsi="微软雅黑" w:eastAsia="微软雅黑" w:cs="微软雅黑"/>
                <w:color w:val="auto"/>
                <w:sz w:val="24"/>
                <w:szCs w:val="24"/>
                <w:lang w:val="en-US" w:eastAsia="zh-CN"/>
              </w:rPr>
              <w:t>.自理船票方可赠送门票</w:t>
            </w:r>
            <w:r>
              <w:rPr>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t>，景区素有“天下无双第一鞋，享有世界文化景观之美誉”。位于中国最大的淡水湖鄱阳湖中段，孤峰独特、雄踞中流，威镇鄱湖，以神奇峻拔，物华灵秀著称于世，是鄱阳湖中的第一绝景。后可乘船游览鄱阳湖和长江交汇处形成的天然绝景</w:t>
            </w:r>
            <w:r>
              <w:rPr>
                <w:rFonts w:hint="eastAsia" w:ascii="微软雅黑" w:hAnsi="微软雅黑" w:eastAsia="微软雅黑" w:cs="微软雅黑"/>
                <w:b/>
                <w:color w:val="2747BE"/>
                <w:sz w:val="24"/>
                <w:szCs w:val="24"/>
              </w:rPr>
              <w:t>【江湖两色】</w:t>
            </w:r>
            <w:r>
              <w:rPr>
                <w:rFonts w:hint="eastAsia" w:ascii="微软雅黑" w:hAnsi="微软雅黑" w:eastAsia="微软雅黑" w:cs="微软雅黑"/>
                <w:color w:val="000000"/>
                <w:sz w:val="24"/>
                <w:szCs w:val="24"/>
              </w:rPr>
              <w:t>，</w:t>
            </w:r>
            <w:r>
              <w:rPr>
                <w:rFonts w:hint="eastAsia" w:ascii="微软雅黑" w:hAnsi="微软雅黑" w:eastAsia="微软雅黑" w:cs="微软雅黑"/>
                <w:sz w:val="24"/>
                <w:szCs w:val="24"/>
                <w:lang w:val="en-GB"/>
              </w:rPr>
              <w:t>江水西来浑浊，湖水南来清澈，在千古名山石钟山下形成一条延绵50余里的清浊分界线，吸引了众多游客前来观赏。后</w:t>
            </w:r>
            <w:r>
              <w:rPr>
                <w:rFonts w:hint="eastAsia" w:ascii="微软雅黑" w:hAnsi="微软雅黑" w:eastAsia="微软雅黑" w:cs="微软雅黑"/>
                <w:b/>
                <w:bCs/>
                <w:color w:val="2747BE"/>
                <w:kern w:val="0"/>
                <w:sz w:val="24"/>
                <w:szCs w:val="24"/>
                <w:lang w:val="en-GB" w:eastAsia="zh-CN" w:bidi="ar"/>
              </w:rPr>
              <w:t>赠游</w:t>
            </w:r>
            <w:r>
              <w:rPr>
                <w:rFonts w:hint="eastAsia" w:ascii="微软雅黑" w:hAnsi="微软雅黑" w:eastAsia="微软雅黑" w:cs="微软雅黑"/>
                <w:color w:val="000000"/>
                <w:sz w:val="24"/>
                <w:szCs w:val="24"/>
              </w:rPr>
              <w:t>车</w:t>
            </w:r>
            <w:r>
              <w:rPr>
                <w:rFonts w:hint="eastAsia" w:ascii="微软雅黑" w:hAnsi="微软雅黑" w:eastAsia="微软雅黑" w:cs="微软雅黑"/>
                <w:bCs/>
                <w:sz w:val="24"/>
                <w:szCs w:val="24"/>
              </w:rPr>
              <w:t>赴</w:t>
            </w:r>
            <w:r>
              <w:rPr>
                <w:rFonts w:hint="eastAsia" w:ascii="微软雅黑" w:hAnsi="微软雅黑" w:eastAsia="微软雅黑" w:cs="微软雅黑"/>
                <w:sz w:val="24"/>
                <w:szCs w:val="24"/>
              </w:rPr>
              <w:t>苏轼《石钟山记》</w:t>
            </w:r>
            <w:r>
              <w:rPr>
                <w:rFonts w:hint="eastAsia" w:ascii="微软雅黑" w:hAnsi="微软雅黑" w:eastAsia="微软雅黑" w:cs="微软雅黑"/>
                <w:b/>
                <w:bCs/>
                <w:sz w:val="24"/>
                <w:szCs w:val="24"/>
              </w:rPr>
              <w:t>—</w:t>
            </w:r>
            <w:r>
              <w:rPr>
                <w:rFonts w:hint="eastAsia" w:ascii="微软雅黑" w:hAnsi="微软雅黑" w:eastAsia="微软雅黑" w:cs="微软雅黑"/>
                <w:b/>
                <w:bCs/>
                <w:color w:val="2747BE"/>
                <w:sz w:val="24"/>
                <w:szCs w:val="24"/>
              </w:rPr>
              <w:t>【石钟山】</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游览时间约</w:t>
            </w:r>
            <w:r>
              <w:rPr>
                <w:rFonts w:hint="eastAsia" w:ascii="微软雅黑" w:hAnsi="微软雅黑" w:eastAsia="微软雅黑" w:cs="微软雅黑"/>
                <w:color w:val="auto"/>
                <w:sz w:val="24"/>
                <w:szCs w:val="24"/>
                <w:lang w:val="en-US" w:eastAsia="zh-CN"/>
              </w:rPr>
              <w:t>1小时，</w:t>
            </w:r>
            <w:r>
              <w:rPr>
                <w:rFonts w:hint="eastAsia" w:ascii="微软雅黑" w:hAnsi="微软雅黑" w:eastAsia="微软雅黑" w:cs="微软雅黑"/>
                <w:color w:val="auto"/>
                <w:sz w:val="24"/>
                <w:szCs w:val="24"/>
              </w:rPr>
              <w:t>赠送无优无免，不去不退费）</w:t>
            </w:r>
            <w:r>
              <w:rPr>
                <w:rFonts w:hint="eastAsia" w:ascii="微软雅黑" w:hAnsi="微软雅黑" w:eastAsia="微软雅黑" w:cs="微软雅黑"/>
                <w:color w:val="000000"/>
                <w:sz w:val="24"/>
                <w:szCs w:val="24"/>
                <w:shd w:val="clear" w:color="auto" w:fill="FFFFFF"/>
              </w:rPr>
              <w:t>石钟山地势险要，陡峭峥嵘，因控扼</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HYPERLINK "http://baike.baidu.com/view/4185.htm" \t "_blank"</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000000"/>
                <w:sz w:val="24"/>
                <w:szCs w:val="24"/>
                <w:shd w:val="clear" w:color="auto" w:fill="FFFFFF"/>
              </w:rPr>
              <w:t>长江</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及鄱阳湖，居高 临下，进可攻，退可守，号称“江湖锁钥”，自古即为军事要塞，成为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HYPERLINK "http://baike.baidu.com/view/1721192.htm" \t "_blank"</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000000"/>
                <w:sz w:val="24"/>
                <w:szCs w:val="24"/>
                <w:shd w:val="clear" w:color="auto" w:fill="FFFFFF"/>
              </w:rPr>
              <w:t>兵家必争之地</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。登临山上，既可远眺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HYPERLINK "http://baike.baidu.com/view/4157.htm" \t "_blank"</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000000"/>
                <w:sz w:val="24"/>
                <w:szCs w:val="24"/>
                <w:shd w:val="clear" w:color="auto" w:fill="FFFFFF"/>
              </w:rPr>
              <w:t>庐山</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烟云；又可 近睹江湖清浊。</w:t>
            </w:r>
          </w:p>
          <w:p w14:paraId="2B2797B5">
            <w:pPr>
              <w:keepNext w:val="0"/>
              <w:keepLines w:val="0"/>
              <w:pageBreakBefore w:val="0"/>
              <w:widowControl/>
              <w:suppressLineNumbers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i w:val="0"/>
                <w:iCs w:val="0"/>
                <w:caps w:val="0"/>
                <w:spacing w:val="7"/>
                <w:sz w:val="24"/>
                <w:szCs w:val="24"/>
                <w:shd w:val="clear" w:color="auto" w:fill="FFFFFF"/>
                <w:lang w:eastAsia="zh-CN"/>
              </w:rPr>
            </w:pPr>
            <w:r>
              <w:rPr>
                <w:rFonts w:hint="eastAsia" w:ascii="微软雅黑" w:hAnsi="微软雅黑" w:eastAsia="微软雅黑" w:cs="微软雅黑"/>
                <w:color w:val="000000"/>
                <w:sz w:val="24"/>
                <w:szCs w:val="24"/>
              </w:rPr>
              <w:t>中餐</w:t>
            </w:r>
            <w:r>
              <w:rPr>
                <w:rFonts w:hint="eastAsia" w:ascii="微软雅黑" w:hAnsi="微软雅黑" w:eastAsia="微软雅黑" w:cs="微软雅黑"/>
                <w:sz w:val="24"/>
                <w:szCs w:val="24"/>
              </w:rPr>
              <w:t>后车赴中国瓷都—景德镇，览</w:t>
            </w:r>
            <w:r>
              <w:rPr>
                <w:rFonts w:hint="eastAsia" w:ascii="微软雅黑" w:hAnsi="微软雅黑" w:eastAsia="微软雅黑" w:cs="微软雅黑"/>
                <w:color w:val="2B2B2B"/>
                <w:sz w:val="24"/>
                <w:szCs w:val="24"/>
              </w:rPr>
              <w:t>明清两代专造皇家瓷器之所，</w:t>
            </w:r>
            <w:r>
              <w:rPr>
                <w:rFonts w:hint="eastAsia" w:ascii="微软雅黑" w:hAnsi="微软雅黑" w:eastAsia="微软雅黑" w:cs="微软雅黑"/>
                <w:b/>
                <w:bCs/>
                <w:color w:val="2747BE"/>
                <w:kern w:val="0"/>
                <w:sz w:val="24"/>
                <w:szCs w:val="24"/>
                <w:lang w:val="zh-CN" w:eastAsia="zh-CN" w:bidi="ar"/>
              </w:rPr>
              <w:t>赠送</w:t>
            </w:r>
            <w:r>
              <w:rPr>
                <w:rFonts w:hint="eastAsia" w:ascii="微软雅黑" w:hAnsi="微软雅黑" w:eastAsia="微软雅黑" w:cs="微软雅黑"/>
                <w:b w:val="0"/>
                <w:bCs/>
                <w:color w:val="auto"/>
                <w:sz w:val="24"/>
                <w:szCs w:val="24"/>
                <w:lang w:val="zh-CN" w:eastAsia="zh-CN"/>
              </w:rPr>
              <w:t>游览景德</w:t>
            </w:r>
            <w:r>
              <w:rPr>
                <w:rFonts w:hint="eastAsia" w:ascii="微软雅黑" w:hAnsi="微软雅黑" w:eastAsia="微软雅黑" w:cs="微软雅黑"/>
                <w:color w:val="auto"/>
                <w:sz w:val="24"/>
                <w:szCs w:val="24"/>
              </w:rPr>
              <w:t>镇最热门的旅游打</w:t>
            </w:r>
            <w:r>
              <w:rPr>
                <w:rFonts w:hint="eastAsia" w:ascii="微软雅黑" w:hAnsi="微软雅黑" w:eastAsia="微软雅黑" w:cs="微软雅黑"/>
                <w:color w:val="auto"/>
                <w:spacing w:val="-1"/>
                <w:sz w:val="24"/>
                <w:szCs w:val="24"/>
              </w:rPr>
              <w:t>卡地</w:t>
            </w:r>
            <w:r>
              <w:rPr>
                <w:rFonts w:hint="eastAsia" w:ascii="微软雅黑" w:hAnsi="微软雅黑" w:eastAsia="微软雅黑" w:cs="微软雅黑"/>
                <w:b/>
                <w:bCs/>
                <w:color w:val="2747BE"/>
                <w:spacing w:val="-1"/>
                <w:sz w:val="24"/>
                <w:szCs w:val="24"/>
              </w:rPr>
              <w:t>【陶阳里】</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游览时间约</w:t>
            </w:r>
            <w:r>
              <w:rPr>
                <w:rFonts w:hint="eastAsia" w:ascii="微软雅黑" w:hAnsi="微软雅黑" w:eastAsia="微软雅黑" w:cs="微软雅黑"/>
                <w:color w:val="auto"/>
                <w:sz w:val="24"/>
                <w:szCs w:val="24"/>
                <w:lang w:val="en-US" w:eastAsia="zh-CN"/>
              </w:rPr>
              <w:t>1.5小时，</w:t>
            </w:r>
            <w:r>
              <w:rPr>
                <w:rFonts w:hint="eastAsia" w:ascii="微软雅黑" w:hAnsi="微软雅黑" w:eastAsia="微软雅黑" w:cs="微软雅黑"/>
                <w:color w:val="auto"/>
                <w:sz w:val="24"/>
                <w:szCs w:val="24"/>
              </w:rPr>
              <w:t>赠送无优无免，不去不退费）</w:t>
            </w:r>
            <w:r>
              <w:rPr>
                <w:rFonts w:hint="eastAsia" w:ascii="微软雅黑" w:hAnsi="微软雅黑" w:eastAsia="微软雅黑" w:cs="微软雅黑"/>
                <w:color w:val="2B2B2B"/>
                <w:spacing w:val="-1"/>
                <w:sz w:val="24"/>
                <w:szCs w:val="24"/>
              </w:rPr>
              <w:t>，陶阳里御窑</w:t>
            </w:r>
            <w:r>
              <w:rPr>
                <w:rFonts w:hint="eastAsia" w:ascii="微软雅黑" w:hAnsi="微软雅黑" w:eastAsia="微软雅黑" w:cs="微软雅黑"/>
                <w:color w:val="2B2B2B"/>
                <w:sz w:val="24"/>
                <w:szCs w:val="24"/>
              </w:rPr>
              <w:t xml:space="preserve"> </w:t>
            </w:r>
            <w:r>
              <w:rPr>
                <w:rFonts w:hint="eastAsia" w:ascii="微软雅黑" w:hAnsi="微软雅黑" w:eastAsia="微软雅黑" w:cs="微软雅黑"/>
                <w:color w:val="2B2B2B"/>
                <w:spacing w:val="-1"/>
                <w:sz w:val="24"/>
                <w:szCs w:val="24"/>
              </w:rPr>
              <w:t>景区位于景德镇昌江河畔。它不仅是世界陶瓷发展史上的杰出典范，</w:t>
            </w:r>
            <w:r>
              <w:rPr>
                <w:rFonts w:hint="eastAsia" w:ascii="微软雅黑" w:hAnsi="微软雅黑" w:eastAsia="微软雅黑" w:cs="微软雅黑"/>
                <w:color w:val="2B2B2B"/>
                <w:spacing w:val="-2"/>
                <w:sz w:val="24"/>
                <w:szCs w:val="24"/>
              </w:rPr>
              <w:t>“一带一路</w:t>
            </w:r>
            <w:r>
              <w:rPr>
                <w:rFonts w:hint="eastAsia" w:ascii="微软雅黑" w:hAnsi="微软雅黑" w:eastAsia="微软雅黑" w:cs="微软雅黑"/>
                <w:color w:val="2B2B2B"/>
                <w:spacing w:val="-88"/>
                <w:sz w:val="24"/>
                <w:szCs w:val="24"/>
              </w:rPr>
              <w:t xml:space="preserve"> </w:t>
            </w:r>
            <w:r>
              <w:rPr>
                <w:rFonts w:hint="eastAsia" w:ascii="微软雅黑" w:hAnsi="微软雅黑" w:eastAsia="微软雅黑" w:cs="微软雅黑"/>
                <w:color w:val="2B2B2B"/>
                <w:spacing w:val="-2"/>
                <w:sz w:val="24"/>
                <w:szCs w:val="24"/>
              </w:rPr>
              <w:t>”海上</w:t>
            </w:r>
            <w:r>
              <w:rPr>
                <w:rFonts w:hint="eastAsia" w:ascii="微软雅黑" w:hAnsi="微软雅黑" w:eastAsia="微软雅黑" w:cs="微软雅黑"/>
                <w:color w:val="2B2B2B"/>
                <w:spacing w:val="1"/>
                <w:sz w:val="24"/>
                <w:szCs w:val="24"/>
              </w:rPr>
              <w:t>陶瓷之路零公里起点，更是千年古镇的“</w:t>
            </w:r>
            <w:r>
              <w:rPr>
                <w:rFonts w:hint="eastAsia" w:ascii="微软雅黑" w:hAnsi="微软雅黑" w:eastAsia="微软雅黑" w:cs="微软雅黑"/>
                <w:color w:val="2B2B2B"/>
                <w:spacing w:val="-90"/>
                <w:sz w:val="24"/>
                <w:szCs w:val="24"/>
              </w:rPr>
              <w:t xml:space="preserve"> </w:t>
            </w:r>
            <w:r>
              <w:rPr>
                <w:rFonts w:hint="eastAsia" w:ascii="微软雅黑" w:hAnsi="微软雅黑" w:eastAsia="微软雅黑" w:cs="微软雅黑"/>
                <w:color w:val="2B2B2B"/>
                <w:spacing w:val="1"/>
                <w:sz w:val="24"/>
                <w:szCs w:val="24"/>
              </w:rPr>
              <w:t>活化</w:t>
            </w:r>
            <w:r>
              <w:rPr>
                <w:rFonts w:hint="eastAsia" w:ascii="微软雅黑" w:hAnsi="微软雅黑" w:eastAsia="微软雅黑" w:cs="微软雅黑"/>
                <w:color w:val="2B2B2B"/>
                <w:sz w:val="24"/>
                <w:szCs w:val="24"/>
              </w:rPr>
              <w:t>石</w:t>
            </w:r>
            <w:r>
              <w:rPr>
                <w:rFonts w:hint="eastAsia" w:ascii="微软雅黑" w:hAnsi="微软雅黑" w:eastAsia="微软雅黑" w:cs="微软雅黑"/>
                <w:color w:val="2B2B2B"/>
                <w:spacing w:val="-88"/>
                <w:sz w:val="24"/>
                <w:szCs w:val="24"/>
              </w:rPr>
              <w:t xml:space="preserve"> </w:t>
            </w:r>
            <w:r>
              <w:rPr>
                <w:rFonts w:hint="eastAsia" w:ascii="微软雅黑" w:hAnsi="微软雅黑" w:eastAsia="微软雅黑" w:cs="微软雅黑"/>
                <w:color w:val="2B2B2B"/>
                <w:sz w:val="24"/>
                <w:szCs w:val="24"/>
              </w:rPr>
              <w:t>”</w:t>
            </w:r>
            <w:r>
              <w:rPr>
                <w:rFonts w:hint="eastAsia" w:ascii="微软雅黑" w:hAnsi="微软雅黑" w:eastAsia="微软雅黑" w:cs="微软雅黑"/>
                <w:i w:val="0"/>
                <w:iCs w:val="0"/>
                <w:caps w:val="0"/>
                <w:spacing w:val="7"/>
                <w:sz w:val="24"/>
                <w:szCs w:val="24"/>
                <w:shd w:val="clear" w:color="auto" w:fill="FFFFFF"/>
                <w:lang w:eastAsia="zh-CN"/>
              </w:rPr>
              <w:t>，参观</w:t>
            </w:r>
            <w:r>
              <w:rPr>
                <w:rFonts w:hint="eastAsia" w:ascii="微软雅黑" w:hAnsi="微软雅黑" w:eastAsia="微软雅黑" w:cs="微软雅黑"/>
                <w:i w:val="0"/>
                <w:iCs w:val="0"/>
                <w:caps w:val="0"/>
                <w:spacing w:val="7"/>
                <w:sz w:val="24"/>
                <w:szCs w:val="24"/>
                <w:shd w:val="clear" w:color="auto" w:fill="FFFFFF"/>
                <w:lang w:val="en-US" w:eastAsia="zh-CN"/>
              </w:rPr>
              <w:t xml:space="preserve"> </w:t>
            </w:r>
            <w:r>
              <w:rPr>
                <w:rFonts w:hint="eastAsia" w:ascii="微软雅黑" w:hAnsi="微软雅黑" w:eastAsia="微软雅黑" w:cs="微软雅黑"/>
                <w:b/>
                <w:bCs/>
                <w:i w:val="0"/>
                <w:iCs w:val="0"/>
                <w:caps w:val="0"/>
                <w:color w:val="2747BE"/>
                <w:spacing w:val="7"/>
                <w:sz w:val="24"/>
                <w:szCs w:val="24"/>
                <w:shd w:val="clear" w:color="auto" w:fill="FFFFFF"/>
                <w:lang w:val="en-US" w:eastAsia="zh-CN"/>
              </w:rPr>
              <w:t>【</w:t>
            </w:r>
            <w:r>
              <w:rPr>
                <w:rFonts w:hint="eastAsia" w:ascii="微软雅黑" w:hAnsi="微软雅黑" w:eastAsia="微软雅黑" w:cs="微软雅黑"/>
                <w:b/>
                <w:bCs/>
                <w:color w:val="2747BE"/>
                <w:kern w:val="0"/>
                <w:sz w:val="24"/>
                <w:szCs w:val="24"/>
                <w:lang w:val="en-US" w:eastAsia="zh-CN" w:bidi="ar"/>
              </w:rPr>
              <w:t>御窑厂遗址】、【御窑博物馆】</w:t>
            </w:r>
            <w:r>
              <w:rPr>
                <w:rFonts w:hint="eastAsia" w:ascii="微软雅黑" w:hAnsi="微软雅黑" w:eastAsia="微软雅黑" w:cs="微软雅黑"/>
                <w:b/>
                <w:bCs/>
                <w:color w:val="C00000"/>
                <w:kern w:val="0"/>
                <w:sz w:val="24"/>
                <w:szCs w:val="24"/>
                <w:lang w:val="en-US" w:eastAsia="zh-CN" w:bidi="ar"/>
              </w:rPr>
              <w:t>（周一闭馆）</w:t>
            </w:r>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bCs/>
                <w:color w:val="2747BE"/>
                <w:kern w:val="0"/>
                <w:sz w:val="24"/>
                <w:szCs w:val="24"/>
                <w:lang w:val="en-US" w:eastAsia="zh-CN" w:bidi="ar"/>
              </w:rPr>
              <w:t>【周边里弄民居】</w:t>
            </w:r>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bCs/>
                <w:color w:val="2747BE"/>
                <w:kern w:val="0"/>
                <w:sz w:val="24"/>
                <w:szCs w:val="24"/>
                <w:lang w:val="en-US" w:eastAsia="zh-CN" w:bidi="ar"/>
              </w:rPr>
              <w:t>【会馆瓷行】</w:t>
            </w:r>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bCs/>
                <w:color w:val="2747BE"/>
                <w:kern w:val="0"/>
                <w:sz w:val="24"/>
                <w:szCs w:val="24"/>
                <w:lang w:val="en-US" w:eastAsia="zh-CN" w:bidi="ar"/>
              </w:rPr>
              <w:t>【窑作群落】</w:t>
            </w:r>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bCs/>
                <w:color w:val="2747BE"/>
                <w:kern w:val="0"/>
                <w:sz w:val="24"/>
                <w:szCs w:val="24"/>
                <w:lang w:val="en-US" w:eastAsia="zh-CN" w:bidi="ar"/>
              </w:rPr>
              <w:t>【陶瓷工业遗产等历史文化遗存】</w:t>
            </w:r>
            <w:r>
              <w:rPr>
                <w:rFonts w:hint="eastAsia" w:ascii="微软雅黑" w:hAnsi="微软雅黑" w:eastAsia="微软雅黑" w:cs="微软雅黑"/>
                <w:color w:val="000000"/>
                <w:kern w:val="0"/>
                <w:sz w:val="24"/>
                <w:szCs w:val="24"/>
                <w:lang w:val="en-US" w:eastAsia="zh-CN" w:bidi="ar"/>
              </w:rPr>
              <w:t>。</w:t>
            </w:r>
          </w:p>
          <w:p w14:paraId="4AE2FAF4">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b w:val="0"/>
                <w:bCs/>
                <w:sz w:val="24"/>
                <w:szCs w:val="24"/>
                <w:lang w:val="zh-CN" w:eastAsia="zh-CN"/>
              </w:rPr>
              <w:t>后车赴中国最美乡村—婺源，可参加</w:t>
            </w:r>
            <w:r>
              <w:rPr>
                <w:rFonts w:hint="eastAsia" w:ascii="微软雅黑" w:hAnsi="微软雅黑" w:eastAsia="微软雅黑" w:cs="微软雅黑"/>
                <w:b/>
                <w:bCs w:val="0"/>
                <w:color w:val="FF0000"/>
                <w:sz w:val="24"/>
                <w:szCs w:val="24"/>
                <w:lang w:val="zh-CN" w:eastAsia="zh-CN"/>
              </w:rPr>
              <w:t>自费套餐</w:t>
            </w:r>
            <w:r>
              <w:rPr>
                <w:rFonts w:hint="eastAsia" w:ascii="微软雅黑" w:hAnsi="微软雅黑" w:eastAsia="微软雅黑" w:cs="微软雅黑"/>
                <w:b w:val="0"/>
                <w:bCs/>
                <w:sz w:val="24"/>
                <w:szCs w:val="24"/>
                <w:lang w:val="zh-CN" w:eastAsia="zh-CN"/>
              </w:rPr>
              <w:t>游览</w:t>
            </w:r>
            <w:r>
              <w:rPr>
                <w:rFonts w:hint="eastAsia" w:ascii="微软雅黑" w:hAnsi="微软雅黑" w:eastAsia="微软雅黑" w:cs="微软雅黑"/>
                <w:b/>
                <w:bCs w:val="0"/>
                <w:color w:val="2747BE"/>
                <w:sz w:val="24"/>
                <w:szCs w:val="24"/>
                <w:lang w:val="zh-CN" w:eastAsia="zh-CN"/>
              </w:rPr>
              <w:t>【婺女洲】</w:t>
            </w:r>
            <w:r>
              <w:rPr>
                <w:rFonts w:hint="eastAsia" w:ascii="微软雅黑" w:hAnsi="微软雅黑" w:eastAsia="微软雅黑" w:cs="微软雅黑"/>
                <w:b w:val="0"/>
                <w:bCs/>
                <w:sz w:val="24"/>
                <w:szCs w:val="24"/>
                <w:lang w:val="zh-CN" w:eastAsia="zh-CN"/>
              </w:rPr>
              <w:t>游览【婺女洲】度假区以婺源深厚的徽州历史文化底蕴为基础，以婺源“婺女飞天”传说的故事为线索的中国徽艺文旅微度假小镇。古人都说“近水楼台先得月”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val="0"/>
                <w:color w:val="2747BE"/>
                <w:sz w:val="24"/>
                <w:szCs w:val="24"/>
                <w:lang w:val="zh-CN" w:eastAsia="zh-CN"/>
              </w:rPr>
              <w:t>【乘坐摇橹船】</w:t>
            </w:r>
            <w:r>
              <w:rPr>
                <w:rFonts w:hint="eastAsia" w:ascii="微软雅黑" w:hAnsi="微软雅黑" w:eastAsia="微软雅黑" w:cs="微软雅黑"/>
                <w:b w:val="0"/>
                <w:bCs/>
                <w:sz w:val="24"/>
                <w:szCs w:val="24"/>
                <w:lang w:val="zh-CN" w:eastAsia="zh-CN"/>
              </w:rPr>
              <w:t>，一条条摇橹船在微波荡漾的河面上穿梭往来;一排排粉墙黛瓦的徽派建筑与小桥流水交相辉映，于晃晃悠悠中欣赏岸边的风景慢慢划过，惬意无比。婺女洲看大型山水实景演出</w:t>
            </w:r>
            <w:r>
              <w:rPr>
                <w:rFonts w:hint="eastAsia" w:ascii="微软雅黑" w:hAnsi="微软雅黑" w:eastAsia="微软雅黑" w:cs="微软雅黑"/>
                <w:b/>
                <w:bCs w:val="0"/>
                <w:color w:val="2747BE"/>
                <w:sz w:val="24"/>
                <w:szCs w:val="24"/>
                <w:lang w:val="zh-CN" w:eastAsia="zh-CN"/>
              </w:rPr>
              <w:t>《遇见·婺源》</w:t>
            </w:r>
            <w:r>
              <w:rPr>
                <w:rFonts w:hint="eastAsia" w:ascii="微软雅黑" w:hAnsi="微软雅黑" w:eastAsia="微软雅黑" w:cs="微软雅黑"/>
                <w:b w:val="0"/>
                <w:bCs/>
                <w:sz w:val="24"/>
                <w:szCs w:val="24"/>
                <w:lang w:val="zh-CN" w:eastAsia="zh-CN"/>
              </w:rPr>
              <w:t>，感受精彩绝伦的文化盛宴，以婺女飞天为题材背景，运用写意的戏剧手法，光影与实景相结合，描绘出一幅波澜壮阔的盛大画卷。夜间还有奇幻抱玉塔Mapping秀</w:t>
            </w:r>
            <w:r>
              <w:rPr>
                <w:rFonts w:hint="eastAsia" w:ascii="微软雅黑" w:hAnsi="微软雅黑" w:eastAsia="微软雅黑" w:cs="微软雅黑"/>
                <w:b/>
                <w:bCs w:val="0"/>
                <w:color w:val="2747BE"/>
                <w:sz w:val="24"/>
                <w:szCs w:val="24"/>
                <w:lang w:val="zh-CN" w:eastAsia="zh-CN"/>
              </w:rPr>
              <w:t>《天工开物》</w:t>
            </w:r>
            <w:r>
              <w:rPr>
                <w:rFonts w:hint="eastAsia" w:ascii="微软雅黑" w:hAnsi="微软雅黑" w:eastAsia="微软雅黑" w:cs="微软雅黑"/>
                <w:b w:val="0"/>
                <w:bCs/>
                <w:sz w:val="24"/>
                <w:szCs w:val="24"/>
                <w:lang w:val="zh-CN" w:eastAsia="zh-CN"/>
              </w:rPr>
              <w:t>，以五显财神起源及故事为核心元素的祈福文化水幕光影秀</w:t>
            </w:r>
            <w:r>
              <w:rPr>
                <w:rFonts w:hint="eastAsia" w:ascii="微软雅黑" w:hAnsi="微软雅黑" w:eastAsia="微软雅黑" w:cs="微软雅黑"/>
                <w:b/>
                <w:bCs w:val="0"/>
                <w:color w:val="2747BE"/>
                <w:sz w:val="24"/>
                <w:szCs w:val="24"/>
                <w:lang w:val="zh-CN" w:eastAsia="zh-CN"/>
              </w:rPr>
              <w:t>《五显金光》</w:t>
            </w:r>
            <w:r>
              <w:rPr>
                <w:rFonts w:hint="eastAsia" w:ascii="微软雅黑" w:hAnsi="微软雅黑" w:eastAsia="微软雅黑" w:cs="微软雅黑"/>
                <w:b w:val="0"/>
                <w:bCs/>
                <w:color w:val="auto"/>
                <w:sz w:val="24"/>
                <w:szCs w:val="24"/>
                <w:lang w:val="zh-CN" w:eastAsia="zh-CN"/>
              </w:rPr>
              <w:t>，</w:t>
            </w:r>
            <w:r>
              <w:rPr>
                <w:rFonts w:hint="eastAsia" w:ascii="微软雅黑" w:hAnsi="微软雅黑" w:eastAsia="微软雅黑" w:cs="微软雅黑"/>
                <w:b w:val="0"/>
                <w:bCs/>
                <w:sz w:val="24"/>
                <w:szCs w:val="24"/>
                <w:lang w:val="zh-CN" w:eastAsia="zh-CN"/>
              </w:rPr>
              <w:t>古徽州独特的戏曲大戏等精彩演艺。徽市街上，一步一景，十余处游览文化场馆隐藏其中，厚重的古徽州文化在这里得以传承。</w:t>
            </w:r>
          </w:p>
          <w:p w14:paraId="3AE40F22">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sz w:val="24"/>
                <w:szCs w:val="24"/>
                <w:lang w:val="zh-CN" w:eastAsia="zh-CN"/>
              </w:rPr>
              <w:t>后入住酒店。</w:t>
            </w:r>
          </w:p>
        </w:tc>
      </w:tr>
      <w:tr w14:paraId="6E9469CF">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585" w:hRule="atLeast"/>
        </w:trPr>
        <w:tc>
          <w:tcPr>
            <w:tcW w:w="1208" w:type="dxa"/>
            <w:tcBorders>
              <w:right w:val="dotted" w:color="FFFFFF" w:themeColor="background1" w:sz="4" w:space="0"/>
            </w:tcBorders>
            <w:shd w:val="clear" w:color="auto" w:fill="007CC7"/>
            <w:vAlign w:val="center"/>
          </w:tcPr>
          <w:p w14:paraId="0410A10E">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第四天</w:t>
            </w:r>
          </w:p>
        </w:tc>
        <w:tc>
          <w:tcPr>
            <w:tcW w:w="5850" w:type="dxa"/>
            <w:tcBorders>
              <w:left w:val="dotted" w:color="FFFFFF" w:themeColor="background1" w:sz="4" w:space="0"/>
              <w:right w:val="dotted" w:color="FFFFFF" w:themeColor="background1" w:sz="4" w:space="0"/>
            </w:tcBorders>
            <w:shd w:val="clear" w:color="auto" w:fill="007CC7"/>
            <w:vAlign w:val="center"/>
          </w:tcPr>
          <w:p w14:paraId="1DB51C1B">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婺源-望仙谷-三清山（车程约1.5）</w:t>
            </w:r>
          </w:p>
        </w:tc>
        <w:tc>
          <w:tcPr>
            <w:tcW w:w="1755" w:type="dxa"/>
            <w:gridSpan w:val="2"/>
            <w:tcBorders>
              <w:left w:val="dotted" w:color="FFFFFF" w:themeColor="background1" w:sz="4" w:space="0"/>
              <w:right w:val="dotted" w:color="FFFFFF" w:themeColor="background1" w:sz="4" w:space="0"/>
            </w:tcBorders>
            <w:shd w:val="clear" w:color="auto" w:fill="007CC7"/>
            <w:vAlign w:val="center"/>
          </w:tcPr>
          <w:p w14:paraId="410FBFEA">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早</w:t>
            </w:r>
            <w:r>
              <w:rPr>
                <w:rFonts w:hint="eastAsia" w:ascii="微软雅黑" w:hAnsi="微软雅黑" w:eastAsia="微软雅黑" w:cs="微软雅黑"/>
                <w:b/>
                <w:bCs w:val="0"/>
                <w:color w:val="FFFFFF" w:themeColor="background1"/>
                <w:sz w:val="24"/>
                <w:szCs w:val="24"/>
                <w:lang w:val="en-US" w:eastAsia="zh-CN"/>
                <w14:textFill>
                  <w14:solidFill>
                    <w14:schemeClr w14:val="bg1"/>
                  </w14:solidFill>
                </w14:textFill>
              </w:rPr>
              <w:t>中×</w:t>
            </w: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餐</w:t>
            </w:r>
          </w:p>
        </w:tc>
        <w:tc>
          <w:tcPr>
            <w:tcW w:w="1942" w:type="dxa"/>
            <w:gridSpan w:val="2"/>
            <w:tcBorders>
              <w:left w:val="dotted" w:color="FFFFFF" w:themeColor="background1" w:sz="4" w:space="0"/>
            </w:tcBorders>
            <w:shd w:val="clear" w:color="auto" w:fill="007CC7"/>
            <w:vAlign w:val="center"/>
          </w:tcPr>
          <w:p w14:paraId="5DDBAED6">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三清山脚下</w:t>
            </w:r>
          </w:p>
        </w:tc>
      </w:tr>
      <w:tr w14:paraId="5615BA69">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435" w:hRule="atLeast"/>
        </w:trPr>
        <w:tc>
          <w:tcPr>
            <w:tcW w:w="10755" w:type="dxa"/>
            <w:gridSpan w:val="6"/>
            <w:tcBorders>
              <w:tl2br w:val="nil"/>
              <w:tr2bl w:val="nil"/>
            </w:tcBorders>
            <w:shd w:val="clear" w:color="auto" w:fill="FFFFFF" w:themeFill="background1"/>
          </w:tcPr>
          <w:p w14:paraId="0DC015F6">
            <w:pPr>
              <w:pStyle w:val="12"/>
              <w:keepNext w:val="0"/>
              <w:keepLines w:val="0"/>
              <w:pageBreakBefore w:val="0"/>
              <w:kinsoku/>
              <w:wordWrap/>
              <w:overflowPunct/>
              <w:topLinePunct w:val="0"/>
              <w:autoSpaceDE/>
              <w:autoSpaceDN/>
              <w:bidi w:val="0"/>
              <w:snapToGrid w:val="0"/>
              <w:spacing w:line="240" w:lineRule="auto"/>
              <w:ind w:left="1" w:firstLine="480" w:firstLineChars="200"/>
              <w:jc w:val="both"/>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b w:val="0"/>
                <w:bCs/>
                <w:sz w:val="24"/>
                <w:szCs w:val="24"/>
                <w:lang w:val="zh-CN" w:eastAsia="zh-CN" w:bidi="ar-SA"/>
              </w:rPr>
              <w:t>早餐后</w:t>
            </w:r>
            <w:r>
              <w:rPr>
                <w:rFonts w:hint="eastAsia" w:ascii="微软雅黑" w:hAnsi="微软雅黑" w:eastAsia="微软雅黑" w:cs="微软雅黑"/>
                <w:b w:val="0"/>
                <w:bCs/>
                <w:kern w:val="0"/>
                <w:sz w:val="24"/>
                <w:szCs w:val="24"/>
                <w:lang w:val="en-US" w:eastAsia="zh-CN" w:bidi="ar-SA"/>
              </w:rPr>
              <w:t>游览</w:t>
            </w:r>
            <w:r>
              <w:rPr>
                <w:rFonts w:hint="eastAsia" w:ascii="微软雅黑" w:hAnsi="微软雅黑" w:eastAsia="微软雅黑" w:cs="微软雅黑"/>
                <w:b/>
                <w:color w:val="2747BE"/>
                <w:sz w:val="24"/>
                <w:szCs w:val="24"/>
                <w:lang w:val="en-US" w:eastAsia="zh-CN"/>
              </w:rPr>
              <w:t>【篁岭景区】</w:t>
            </w:r>
            <w:r>
              <w:rPr>
                <w:rFonts w:hint="eastAsia" w:ascii="微软雅黑" w:hAnsi="微软雅黑" w:eastAsia="微软雅黑" w:cs="微软雅黑"/>
                <w:b w:val="0"/>
                <w:bCs/>
                <w:kern w:val="0"/>
                <w:sz w:val="24"/>
                <w:szCs w:val="24"/>
                <w:lang w:val="en-US" w:eastAsia="zh-CN" w:bidi="ar-SA"/>
              </w:rPr>
              <w:t>（游览时间约3小时，自理往返缆车130</w:t>
            </w:r>
            <w:r>
              <w:rPr>
                <w:rFonts w:hint="eastAsia" w:ascii="微软雅黑" w:hAnsi="微软雅黑" w:eastAsia="微软雅黑" w:cs="微软雅黑"/>
                <w:b w:val="0"/>
                <w:bCs/>
                <w:sz w:val="24"/>
                <w:szCs w:val="24"/>
                <w:lang w:val="en-US" w:eastAsia="zh-CN" w:bidi="ar-SA"/>
              </w:rPr>
              <w:t>元/人.自理索道</w:t>
            </w:r>
            <w:r>
              <w:rPr>
                <w:rFonts w:hint="eastAsia" w:ascii="微软雅黑" w:hAnsi="微软雅黑" w:eastAsia="微软雅黑" w:cs="微软雅黑"/>
                <w:b w:val="0"/>
                <w:bCs/>
                <w:kern w:val="0"/>
                <w:sz w:val="24"/>
                <w:szCs w:val="24"/>
                <w:lang w:val="en-US" w:eastAsia="zh-CN" w:bidi="ar-SA"/>
              </w:rPr>
              <w:t>方可赠送门票.无优无免）</w:t>
            </w:r>
            <w:r>
              <w:rPr>
                <w:rFonts w:hint="eastAsia" w:ascii="微软雅黑" w:hAnsi="微软雅黑" w:eastAsia="微软雅黑" w:cs="微软雅黑"/>
                <w:b w:val="0"/>
                <w:bCs/>
                <w:sz w:val="24"/>
                <w:szCs w:val="24"/>
                <w:lang w:val="zh-CN" w:eastAsia="zh-CN"/>
              </w:rPr>
              <w:t>徽式商铺林立，前店后坊，活脱脱一幅缩写版流动的“清明上河图”“篁岭晒秋”闻名遐迩：村民晒晾农作物使用竹匾晒在自家眺窗前木架上，形成特有的徽派民俗景观。四季花海展示惊艳的“大地艺术”。“地无三尺平”处处是花、是景。</w:t>
            </w:r>
          </w:p>
          <w:p w14:paraId="64C07C0F">
            <w:pPr>
              <w:pStyle w:val="12"/>
              <w:keepNext w:val="0"/>
              <w:keepLines w:val="0"/>
              <w:pageBreakBefore w:val="0"/>
              <w:kinsoku/>
              <w:wordWrap/>
              <w:overflowPunct/>
              <w:topLinePunct w:val="0"/>
              <w:autoSpaceDE/>
              <w:autoSpaceDN/>
              <w:bidi w:val="0"/>
              <w:snapToGrid w:val="0"/>
              <w:spacing w:line="240" w:lineRule="auto"/>
              <w:ind w:left="1" w:firstLine="480" w:firstLineChars="200"/>
              <w:jc w:val="both"/>
              <w:textAlignment w:val="auto"/>
              <w:rPr>
                <w:rFonts w:hint="eastAsia" w:ascii="微软雅黑" w:hAnsi="微软雅黑" w:eastAsia="微软雅黑" w:cs="微软雅黑"/>
                <w:b w:val="0"/>
                <w:bCs/>
                <w:kern w:val="0"/>
                <w:sz w:val="24"/>
                <w:szCs w:val="24"/>
                <w:lang w:val="zh-CN" w:eastAsia="zh-CN" w:bidi="ar-SA"/>
              </w:rPr>
            </w:pPr>
            <w:r>
              <w:rPr>
                <w:rFonts w:hint="eastAsia" w:ascii="微软雅黑" w:hAnsi="微软雅黑" w:eastAsia="微软雅黑" w:cs="微软雅黑"/>
                <w:b w:val="0"/>
                <w:bCs/>
                <w:kern w:val="0"/>
                <w:sz w:val="24"/>
                <w:szCs w:val="24"/>
                <w:lang w:val="zh-CN" w:eastAsia="zh-CN" w:bidi="ar-SA"/>
              </w:rPr>
              <w:t>后车赴望仙谷车程约</w:t>
            </w:r>
            <w:r>
              <w:rPr>
                <w:rFonts w:hint="eastAsia" w:ascii="微软雅黑" w:hAnsi="微软雅黑" w:eastAsia="微软雅黑" w:cs="微软雅黑"/>
                <w:b w:val="0"/>
                <w:bCs/>
                <w:kern w:val="0"/>
                <w:sz w:val="24"/>
                <w:szCs w:val="24"/>
                <w:lang w:val="en-US" w:eastAsia="zh-CN" w:bidi="ar-SA"/>
              </w:rPr>
              <w:t>3小时</w:t>
            </w:r>
            <w:r>
              <w:rPr>
                <w:rFonts w:hint="eastAsia" w:ascii="微软雅黑" w:hAnsi="微软雅黑" w:eastAsia="微软雅黑" w:cs="微软雅黑"/>
                <w:b w:val="0"/>
                <w:bCs/>
                <w:kern w:val="0"/>
                <w:sz w:val="24"/>
                <w:szCs w:val="24"/>
                <w:lang w:val="zh-CN" w:eastAsia="zh-CN" w:bidi="ar-SA"/>
              </w:rPr>
              <w:t>，</w:t>
            </w:r>
            <w:r>
              <w:rPr>
                <w:rFonts w:hint="eastAsia" w:ascii="微软雅黑" w:hAnsi="微软雅黑" w:eastAsia="微软雅黑" w:cs="微软雅黑"/>
                <w:b/>
                <w:bCs/>
                <w:color w:val="2747BE"/>
                <w:kern w:val="0"/>
                <w:sz w:val="24"/>
                <w:szCs w:val="24"/>
                <w:lang w:val="en-US" w:eastAsia="zh-CN" w:bidi="ar"/>
              </w:rPr>
              <w:t>【夜游望仙谷】</w:t>
            </w:r>
            <w:r>
              <w:rPr>
                <w:rFonts w:hint="eastAsia" w:ascii="微软雅黑" w:hAnsi="微软雅黑" w:eastAsia="微软雅黑" w:cs="微软雅黑"/>
                <w:b w:val="0"/>
                <w:bCs/>
                <w:kern w:val="0"/>
                <w:sz w:val="24"/>
                <w:szCs w:val="24"/>
                <w:lang w:val="en-US" w:eastAsia="zh-CN" w:bidi="ar-SA"/>
              </w:rPr>
              <w:t>，是从悬崖顶上朝鹤楼的灯光闪烁开始。”“望仙谷的灯光秀不同别处，自带玉宇琼楼的仙气。仰望白鹤崖，从朝鹤楼上喷薄而出的光柱，冲破雨雾，散发光芒。丝丝光柱，缕缕如烟，似箭，似柱，指向夜空。朝鹤楼的灯光秀，也不总是保持一种姿态。她时而直射，时而平扫，变换不同身姿，也变换不同色彩，多彩的灯光，轻抚山岚，时而如彩带，时而如秀发，飘飞仙谷，轻抚楼宇，绕过山涧，拥抱林木，最后将七彩余光照进瀑布，融入溪流，幻影成仙”。夜幕下的望仙谷灯火通明，从高处俯瞰，整个山谷流光溢彩，灯光亮起的一瞬间，一整个惊艳住，悬崖边的房子和夜晚灯火通明的夜景集市，仿佛一下带您进了动画里的世界。</w:t>
            </w:r>
            <w:r>
              <w:rPr>
                <w:rFonts w:hint="eastAsia" w:ascii="微软雅黑" w:hAnsi="微软雅黑" w:eastAsia="微软雅黑" w:cs="微软雅黑"/>
                <w:b w:val="0"/>
                <w:bCs/>
                <w:kern w:val="0"/>
                <w:sz w:val="24"/>
                <w:szCs w:val="24"/>
                <w:lang w:val="zh-CN" w:eastAsia="zh-CN" w:bidi="ar-SA"/>
              </w:rPr>
              <w:t>这里的民俗文化丰富多彩，桥灯、庙会、傩舞、板龙灯，稻米习俗 ....... 人文风情引人注目。</w:t>
            </w:r>
          </w:p>
          <w:p w14:paraId="59E95DC0">
            <w:pPr>
              <w:pStyle w:val="12"/>
              <w:keepNext w:val="0"/>
              <w:keepLines w:val="0"/>
              <w:pageBreakBefore w:val="0"/>
              <w:kinsoku/>
              <w:wordWrap/>
              <w:overflowPunct/>
              <w:topLinePunct w:val="0"/>
              <w:autoSpaceDE/>
              <w:autoSpaceDN/>
              <w:bidi w:val="0"/>
              <w:snapToGrid w:val="0"/>
              <w:spacing w:line="240" w:lineRule="auto"/>
              <w:ind w:left="1" w:firstLine="480" w:firstLineChars="200"/>
              <w:jc w:val="both"/>
              <w:textAlignment w:val="auto"/>
              <w:rPr>
                <w:rFonts w:hint="eastAsia" w:ascii="微软雅黑" w:hAnsi="微软雅黑" w:eastAsia="微软雅黑" w:cs="微软雅黑"/>
                <w:b w:val="0"/>
                <w:bCs/>
                <w:color w:val="2747BE"/>
                <w:sz w:val="24"/>
                <w:szCs w:val="24"/>
                <w:lang w:val="en-US" w:eastAsia="zh-CN" w:bidi="ar-SA"/>
              </w:rPr>
            </w:pPr>
            <w:r>
              <w:rPr>
                <w:rFonts w:hint="eastAsia" w:ascii="微软雅黑" w:hAnsi="微软雅黑" w:eastAsia="微软雅黑" w:cs="微软雅黑"/>
                <w:b w:val="0"/>
                <w:bCs/>
                <w:kern w:val="0"/>
                <w:sz w:val="24"/>
                <w:szCs w:val="24"/>
                <w:lang w:val="zh-CN" w:eastAsia="zh-CN" w:bidi="ar-SA"/>
              </w:rPr>
              <w:t>入住景区外酒店。</w:t>
            </w:r>
            <w:r>
              <w:rPr>
                <w:rFonts w:hint="eastAsia" w:ascii="微软雅黑" w:hAnsi="微软雅黑" w:eastAsia="微软雅黑" w:cs="微软雅黑"/>
                <w:b w:val="0"/>
                <w:bCs/>
                <w:color w:val="2747BE"/>
                <w:sz w:val="24"/>
                <w:szCs w:val="24"/>
                <w:lang w:val="en-US" w:eastAsia="zh-CN" w:bidi="ar-SA"/>
              </w:rPr>
              <w:t xml:space="preserve">     </w:t>
            </w:r>
          </w:p>
        </w:tc>
      </w:tr>
      <w:tr w14:paraId="41964D53">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572" w:hRule="atLeast"/>
        </w:trPr>
        <w:tc>
          <w:tcPr>
            <w:tcW w:w="1208" w:type="dxa"/>
            <w:tcBorders>
              <w:right w:val="dotted" w:color="FFFFFF" w:themeColor="background1" w:sz="4" w:space="0"/>
            </w:tcBorders>
            <w:shd w:val="clear" w:color="auto" w:fill="007CC7"/>
            <w:vAlign w:val="center"/>
          </w:tcPr>
          <w:p w14:paraId="13F379B3">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第五天</w:t>
            </w:r>
          </w:p>
        </w:tc>
        <w:tc>
          <w:tcPr>
            <w:tcW w:w="5850" w:type="dxa"/>
            <w:tcBorders>
              <w:left w:val="dotted" w:color="FFFFFF" w:themeColor="background1" w:sz="4" w:space="0"/>
              <w:right w:val="dotted" w:color="FFFFFF" w:themeColor="background1" w:sz="4" w:space="0"/>
            </w:tcBorders>
            <w:shd w:val="clear" w:color="auto" w:fill="007CC7"/>
            <w:vAlign w:val="center"/>
          </w:tcPr>
          <w:p w14:paraId="0DCB83DF">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highlight w:val="none"/>
                <w:lang w:val="zh-CN" w:eastAsia="zh-CN"/>
                <w14:textFill>
                  <w14:solidFill>
                    <w14:schemeClr w14:val="bg1"/>
                  </w14:solidFill>
                </w14:textFill>
              </w:rPr>
              <w:t>三清山</w:t>
            </w:r>
            <w:r>
              <w:rPr>
                <w:rFonts w:hint="eastAsia" w:ascii="微软雅黑" w:hAnsi="微软雅黑" w:eastAsia="微软雅黑" w:cs="微软雅黑"/>
                <w:b/>
                <w:bCs/>
                <w:color w:val="FFFFFF" w:themeColor="background1"/>
                <w:sz w:val="24"/>
                <w:szCs w:val="24"/>
                <w:highlight w:val="none"/>
                <w:lang w:val="en-US" w:eastAsia="zh-CN"/>
                <w14:textFill>
                  <w14:solidFill>
                    <w14:schemeClr w14:val="bg1"/>
                  </w14:solidFill>
                </w14:textFill>
              </w:rPr>
              <w:t>-南昌</w:t>
            </w:r>
          </w:p>
        </w:tc>
        <w:tc>
          <w:tcPr>
            <w:tcW w:w="1755" w:type="dxa"/>
            <w:gridSpan w:val="2"/>
            <w:tcBorders>
              <w:left w:val="dotted" w:color="FFFFFF" w:themeColor="background1" w:sz="4" w:space="0"/>
              <w:right w:val="dotted" w:color="FFFFFF" w:themeColor="background1" w:sz="4" w:space="0"/>
            </w:tcBorders>
            <w:shd w:val="clear" w:color="auto" w:fill="007CC7"/>
            <w:vAlign w:val="center"/>
          </w:tcPr>
          <w:p w14:paraId="366D49C7">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早中</w:t>
            </w:r>
            <w:r>
              <w:rPr>
                <w:rFonts w:hint="eastAsia" w:ascii="微软雅黑" w:hAnsi="微软雅黑" w:eastAsia="微软雅黑" w:cs="微软雅黑"/>
                <w:b/>
                <w:bCs w:val="0"/>
                <w:color w:val="FFFFFF" w:themeColor="background1"/>
                <w:sz w:val="24"/>
                <w:szCs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餐</w:t>
            </w:r>
          </w:p>
        </w:tc>
        <w:tc>
          <w:tcPr>
            <w:tcW w:w="1942" w:type="dxa"/>
            <w:gridSpan w:val="2"/>
            <w:tcBorders>
              <w:left w:val="dotted" w:color="FFFFFF" w:themeColor="background1" w:sz="4" w:space="0"/>
            </w:tcBorders>
            <w:shd w:val="clear" w:color="auto" w:fill="007CC7"/>
            <w:vAlign w:val="center"/>
          </w:tcPr>
          <w:p w14:paraId="6F1C10D9">
            <w:pPr>
              <w:keepNext w:val="0"/>
              <w:keepLines w:val="0"/>
              <w:pageBreakBefore w:val="0"/>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南昌</w:t>
            </w:r>
          </w:p>
        </w:tc>
      </w:tr>
      <w:tr w14:paraId="30FF4400">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90" w:hRule="atLeast"/>
        </w:trPr>
        <w:tc>
          <w:tcPr>
            <w:tcW w:w="10755" w:type="dxa"/>
            <w:gridSpan w:val="6"/>
            <w:shd w:val="clear" w:color="auto" w:fill="FFFFFF" w:themeFill="background1"/>
          </w:tcPr>
          <w:p w14:paraId="7D0D06D5">
            <w:pPr>
              <w:keepNext w:val="0"/>
              <w:keepLines w:val="0"/>
              <w:pageBreakBefore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b w:val="0"/>
                <w:bCs/>
                <w:sz w:val="24"/>
                <w:szCs w:val="24"/>
                <w:lang w:val="zh-CN" w:eastAsia="zh-CN" w:bidi="ar-SA"/>
              </w:rPr>
            </w:pPr>
            <w:r>
              <w:rPr>
                <w:rFonts w:hint="eastAsia" w:ascii="微软雅黑" w:hAnsi="微软雅黑" w:eastAsia="微软雅黑" w:cs="微软雅黑"/>
                <w:b w:val="0"/>
                <w:bCs/>
                <w:sz w:val="24"/>
                <w:szCs w:val="24"/>
                <w:lang w:val="zh-CN" w:eastAsia="zh-CN"/>
              </w:rPr>
              <w:t>早餐后游览</w:t>
            </w:r>
            <w:r>
              <w:rPr>
                <w:rFonts w:hint="eastAsia" w:ascii="微软雅黑" w:hAnsi="微软雅黑" w:eastAsia="微软雅黑" w:cs="微软雅黑"/>
                <w:b w:val="0"/>
                <w:bCs/>
                <w:sz w:val="24"/>
                <w:szCs w:val="24"/>
                <w:lang w:val="zh-CN" w:eastAsia="zh-CN" w:bidi="ar-SA"/>
              </w:rPr>
              <w:t>世界自然遗产地—三清山，自费索道上山（游览时间约</w:t>
            </w:r>
            <w:r>
              <w:rPr>
                <w:rFonts w:hint="eastAsia" w:ascii="微软雅黑" w:hAnsi="微软雅黑" w:eastAsia="微软雅黑" w:cs="微软雅黑"/>
                <w:b w:val="0"/>
                <w:bCs/>
                <w:sz w:val="24"/>
                <w:szCs w:val="24"/>
                <w:lang w:val="en-US" w:eastAsia="zh-CN" w:bidi="ar-SA"/>
              </w:rPr>
              <w:t>4小时，索道</w:t>
            </w:r>
            <w:r>
              <w:rPr>
                <w:rFonts w:hint="eastAsia" w:ascii="微软雅黑" w:hAnsi="微软雅黑" w:eastAsia="微软雅黑" w:cs="微软雅黑"/>
                <w:b w:val="0"/>
                <w:bCs/>
                <w:sz w:val="24"/>
                <w:szCs w:val="24"/>
                <w:lang w:val="zh-CN" w:eastAsia="zh-CN" w:bidi="ar-SA"/>
              </w:rPr>
              <w:t>自费</w:t>
            </w:r>
            <w:r>
              <w:rPr>
                <w:rFonts w:hint="eastAsia" w:ascii="微软雅黑" w:hAnsi="微软雅黑" w:eastAsia="微软雅黑" w:cs="微软雅黑"/>
                <w:b w:val="0"/>
                <w:bCs/>
                <w:sz w:val="24"/>
                <w:szCs w:val="24"/>
                <w:lang w:val="en-US" w:eastAsia="zh-CN" w:bidi="ar-SA"/>
              </w:rPr>
              <w:t>125</w:t>
            </w:r>
            <w:r>
              <w:rPr>
                <w:rFonts w:hint="eastAsia" w:ascii="微软雅黑" w:hAnsi="微软雅黑" w:eastAsia="微软雅黑" w:cs="微软雅黑"/>
                <w:b w:val="0"/>
                <w:bCs/>
                <w:sz w:val="24"/>
                <w:szCs w:val="24"/>
                <w:lang w:val="zh-CN" w:eastAsia="zh-CN" w:bidi="ar-SA"/>
              </w:rPr>
              <w:t>元/人，节假日人多，因此导游会安排早点出发，早餐有可能会打包，购票后不得退票），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丽，被誉为中国最秀丽的山峰。</w:t>
            </w:r>
          </w:p>
          <w:p w14:paraId="49812B4E">
            <w:pPr>
              <w:keepNext w:val="0"/>
              <w:keepLines w:val="0"/>
              <w:pageBreakBefore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val="0"/>
                <w:bCs/>
                <w:sz w:val="24"/>
                <w:szCs w:val="24"/>
                <w:lang w:val="zh-CN" w:eastAsia="zh-CN" w:bidi="ar-SA"/>
              </w:rPr>
              <w:t>参观</w:t>
            </w:r>
            <w:r>
              <w:rPr>
                <w:rFonts w:hint="eastAsia" w:ascii="微软雅黑" w:hAnsi="微软雅黑" w:eastAsia="微软雅黑" w:cs="微软雅黑"/>
                <w:b/>
                <w:color w:val="2747BE"/>
                <w:sz w:val="24"/>
                <w:szCs w:val="24"/>
                <w:lang w:val="zh-CN" w:eastAsia="zh-CN" w:bidi="ar-SA"/>
              </w:rPr>
              <w:t>【阳光海岸景区、南清园景区】</w:t>
            </w:r>
            <w:r>
              <w:rPr>
                <w:rFonts w:hint="eastAsia" w:ascii="微软雅黑" w:hAnsi="微软雅黑" w:eastAsia="微软雅黑" w:cs="微软雅黑"/>
                <w:b w:val="0"/>
                <w:bCs/>
                <w:sz w:val="24"/>
                <w:szCs w:val="24"/>
                <w:lang w:val="zh-CN" w:eastAsia="zh-CN" w:bidi="ar-SA"/>
              </w:rPr>
              <w:t>赏三清山绝景:东方女神、巨蟒出山、巨蟒栈道，站在栈道上俯瞰大峡谷，也是一种难得的体验。漫步于阳光海岸之上，脚踏浮云，身披雾纱，犹如遨游于仙境之间。放眼望去，远处奇峰怪石、高山石林等壮丽景观尽收眼底，是观赏三清山东部瑰丽风光的最佳之处。后自费索道下山，</w:t>
            </w:r>
            <w:r>
              <w:rPr>
                <w:rFonts w:hint="eastAsia" w:ascii="微软雅黑" w:hAnsi="微软雅黑" w:eastAsia="微软雅黑" w:cs="微软雅黑"/>
                <w:b w:val="0"/>
                <w:bCs/>
                <w:sz w:val="24"/>
                <w:szCs w:val="24"/>
                <w:lang w:val="en-US" w:eastAsia="zh-CN"/>
              </w:rPr>
              <w:t>返回南昌</w:t>
            </w:r>
            <w:r>
              <w:rPr>
                <w:rFonts w:hint="eastAsia" w:ascii="微软雅黑" w:hAnsi="微软雅黑" w:eastAsia="微软雅黑" w:cs="微软雅黑"/>
                <w:b w:val="0"/>
                <w:bCs/>
                <w:sz w:val="24"/>
                <w:szCs w:val="24"/>
                <w:lang w:val="zh-CN" w:eastAsia="zh-CN"/>
              </w:rPr>
              <w:t>。</w:t>
            </w:r>
          </w:p>
        </w:tc>
      </w:tr>
      <w:tr w14:paraId="47D03937">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572" w:hRule="atLeast"/>
        </w:trPr>
        <w:tc>
          <w:tcPr>
            <w:tcW w:w="1208" w:type="dxa"/>
            <w:tcBorders>
              <w:right w:val="dotted" w:color="FFFFFF" w:themeColor="background1" w:sz="4" w:space="0"/>
            </w:tcBorders>
            <w:shd w:val="clear" w:color="auto" w:fill="007CC7"/>
            <w:vAlign w:val="center"/>
          </w:tcPr>
          <w:p w14:paraId="516AA2D5">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第六天</w:t>
            </w:r>
          </w:p>
        </w:tc>
        <w:tc>
          <w:tcPr>
            <w:tcW w:w="5850" w:type="dxa"/>
            <w:tcBorders>
              <w:left w:val="dotted" w:color="FFFFFF" w:themeColor="background1" w:sz="4" w:space="0"/>
              <w:right w:val="dotted" w:color="FFFFFF" w:themeColor="background1" w:sz="4" w:space="0"/>
            </w:tcBorders>
            <w:shd w:val="clear" w:color="auto" w:fill="007CC7"/>
            <w:vAlign w:val="center"/>
          </w:tcPr>
          <w:p w14:paraId="49B61B97">
            <w:pPr>
              <w:keepNext w:val="0"/>
              <w:keepLines w:val="0"/>
              <w:pageBreakBefore w:val="0"/>
              <w:kinsoku/>
              <w:wordWrap/>
              <w:overflowPunct/>
              <w:topLinePunct w:val="0"/>
              <w:autoSpaceDE/>
              <w:autoSpaceDN/>
              <w:bidi w:val="0"/>
              <w:snapToGrid w:val="0"/>
              <w:spacing w:line="240" w:lineRule="auto"/>
              <w:jc w:val="both"/>
              <w:textAlignment w:val="auto"/>
              <w:rPr>
                <w:rFonts w:hint="default" w:ascii="微软雅黑" w:hAnsi="微软雅黑" w:eastAsia="微软雅黑" w:cs="微软雅黑"/>
                <w:b/>
                <w:bCs/>
                <w:color w:val="FFFFFF" w:themeColor="background1"/>
                <w:sz w:val="24"/>
                <w:szCs w:val="24"/>
                <w:highlight w:val="no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highlight w:val="none"/>
                <w:lang w:val="en-US" w:eastAsia="zh-CN"/>
                <w14:textFill>
                  <w14:solidFill>
                    <w14:schemeClr w14:val="bg1"/>
                  </w14:solidFill>
                </w14:textFill>
              </w:rPr>
              <w:t>南昌送站返程</w:t>
            </w:r>
          </w:p>
        </w:tc>
        <w:tc>
          <w:tcPr>
            <w:tcW w:w="1755" w:type="dxa"/>
            <w:gridSpan w:val="2"/>
            <w:tcBorders>
              <w:left w:val="dotted" w:color="FFFFFF" w:themeColor="background1" w:sz="4" w:space="0"/>
              <w:right w:val="dotted" w:color="FFFFFF" w:themeColor="background1" w:sz="4" w:space="0"/>
            </w:tcBorders>
            <w:shd w:val="clear" w:color="auto" w:fill="007CC7"/>
            <w:vAlign w:val="center"/>
          </w:tcPr>
          <w:p w14:paraId="384612AA">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含早</w:t>
            </w:r>
          </w:p>
        </w:tc>
        <w:tc>
          <w:tcPr>
            <w:tcW w:w="1942" w:type="dxa"/>
            <w:gridSpan w:val="2"/>
            <w:tcBorders>
              <w:left w:val="dotted" w:color="FFFFFF" w:themeColor="background1" w:sz="4" w:space="0"/>
            </w:tcBorders>
            <w:shd w:val="clear" w:color="auto" w:fill="007CC7"/>
            <w:vAlign w:val="center"/>
          </w:tcPr>
          <w:p w14:paraId="1531A563">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无住宿</w:t>
            </w:r>
          </w:p>
        </w:tc>
      </w:tr>
      <w:tr w14:paraId="64DFD77D">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438" w:hRule="atLeast"/>
        </w:trPr>
        <w:tc>
          <w:tcPr>
            <w:tcW w:w="10755" w:type="dxa"/>
            <w:gridSpan w:val="6"/>
            <w:tcBorders>
              <w:tl2br w:val="nil"/>
              <w:tr2bl w:val="nil"/>
            </w:tcBorders>
            <w:shd w:val="clear" w:color="auto" w:fill="FFFFFF" w:themeFill="background1"/>
          </w:tcPr>
          <w:p w14:paraId="282F1410">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4874CB" w:themeColor="accent1"/>
                <w:sz w:val="24"/>
                <w:szCs w:val="24"/>
                <w:vertAlign w:val="baseline"/>
                <w:lang w:val="en-US" w:eastAsia="zh-CN"/>
                <w14:textFill>
                  <w14:solidFill>
                    <w14:schemeClr w14:val="accent1"/>
                  </w14:solidFill>
                </w14:textFill>
              </w:rPr>
            </w:pPr>
            <w:r>
              <w:rPr>
                <w:rFonts w:hint="eastAsia" w:ascii="微软雅黑" w:hAnsi="微软雅黑" w:eastAsia="微软雅黑" w:cs="微软雅黑"/>
                <w:b w:val="0"/>
                <w:bCs/>
                <w:sz w:val="24"/>
                <w:szCs w:val="24"/>
                <w:lang w:val="en-US" w:eastAsia="zh-CN" w:bidi="ar-SA"/>
              </w:rPr>
              <w:t>自由活动，根据车次或航班，安排送站，行程结束！</w:t>
            </w:r>
          </w:p>
        </w:tc>
      </w:tr>
      <w:tr w14:paraId="5335DBF5">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659" w:hRule="atLeast"/>
        </w:trPr>
        <w:tc>
          <w:tcPr>
            <w:tcW w:w="10755" w:type="dxa"/>
            <w:gridSpan w:val="6"/>
            <w:tcBorders>
              <w:tl2br w:val="nil"/>
              <w:tr2bl w:val="nil"/>
            </w:tcBorders>
            <w:shd w:val="clear" w:color="auto" w:fill="007CC7"/>
          </w:tcPr>
          <w:p w14:paraId="01313D53">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FFFF" w:themeColor="background1"/>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费用包含</w:t>
            </w:r>
          </w:p>
        </w:tc>
      </w:tr>
      <w:tr w14:paraId="40971A84">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754AE170">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0"/>
                <w:sz w:val="24"/>
                <w:szCs w:val="24"/>
                <w:u w:val="none"/>
                <w:lang w:val="zh-CN" w:eastAsia="zh-CN" w:bidi="zh-CN"/>
              </w:rPr>
            </w:pPr>
            <w:r>
              <w:rPr>
                <w:rFonts w:hint="eastAsia" w:ascii="微软雅黑" w:hAnsi="微软雅黑" w:eastAsia="微软雅黑" w:cs="微软雅黑"/>
                <w:b/>
                <w:bCs/>
                <w:color w:val="auto"/>
                <w:kern w:val="0"/>
                <w:sz w:val="24"/>
                <w:szCs w:val="24"/>
                <w:u w:val="none"/>
                <w:lang w:val="zh-CN" w:eastAsia="zh-CN" w:bidi="zh-CN"/>
              </w:rPr>
              <w:t>交</w:t>
            </w:r>
            <w:r>
              <w:rPr>
                <w:rFonts w:hint="eastAsia" w:ascii="微软雅黑" w:hAnsi="微软雅黑" w:eastAsia="微软雅黑" w:cs="微软雅黑"/>
                <w:b/>
                <w:bCs/>
                <w:color w:val="auto"/>
                <w:kern w:val="0"/>
                <w:sz w:val="24"/>
                <w:szCs w:val="24"/>
                <w:u w:val="none"/>
                <w:lang w:val="en-US" w:eastAsia="zh-CN" w:bidi="zh-CN"/>
              </w:rPr>
              <w:t xml:space="preserve"> </w:t>
            </w:r>
            <w:r>
              <w:rPr>
                <w:rFonts w:hint="eastAsia" w:ascii="微软雅黑" w:hAnsi="微软雅黑" w:eastAsia="微软雅黑" w:cs="微软雅黑"/>
                <w:b/>
                <w:bCs/>
                <w:color w:val="auto"/>
                <w:kern w:val="0"/>
                <w:sz w:val="24"/>
                <w:szCs w:val="24"/>
                <w:u w:val="none"/>
                <w:lang w:val="zh-CN" w:eastAsia="zh-CN" w:bidi="zh-CN"/>
              </w:rPr>
              <w:t>通</w:t>
            </w:r>
          </w:p>
        </w:tc>
        <w:tc>
          <w:tcPr>
            <w:tcW w:w="9547" w:type="dxa"/>
            <w:gridSpan w:val="5"/>
            <w:tcBorders>
              <w:tl2br w:val="nil"/>
              <w:tr2bl w:val="nil"/>
            </w:tcBorders>
          </w:tcPr>
          <w:p w14:paraId="315767C6">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kern w:val="0"/>
                <w:sz w:val="24"/>
                <w:szCs w:val="24"/>
                <w:u w:val="none"/>
                <w:lang w:val="en-US" w:eastAsia="zh-CN" w:bidi="zh-CN"/>
              </w:rPr>
            </w:pPr>
            <w:r>
              <w:rPr>
                <w:rFonts w:hint="eastAsia" w:ascii="微软雅黑" w:hAnsi="微软雅黑" w:eastAsia="微软雅黑" w:cs="微软雅黑"/>
                <w:b w:val="0"/>
                <w:bCs w:val="0"/>
                <w:color w:val="auto"/>
                <w:kern w:val="0"/>
                <w:sz w:val="24"/>
                <w:szCs w:val="24"/>
                <w:u w:val="none"/>
                <w:lang w:val="en-US" w:eastAsia="zh-CN" w:bidi="zh-CN"/>
              </w:rPr>
              <w:t>1、成都到南昌的往返动车或机票，具体车次或航班号以出团通知为准，</w:t>
            </w:r>
            <w:r>
              <w:rPr>
                <w:rFonts w:hint="eastAsia" w:ascii="微软雅黑" w:hAnsi="微软雅黑" w:eastAsia="微软雅黑" w:cs="微软雅黑"/>
                <w:b w:val="0"/>
                <w:bCs w:val="0"/>
                <w:color w:val="auto"/>
                <w:kern w:val="0"/>
                <w:sz w:val="24"/>
                <w:szCs w:val="24"/>
                <w:u w:val="none"/>
                <w:lang w:val="zh-CN" w:eastAsia="zh-CN" w:bidi="zh-CN"/>
              </w:rPr>
              <w:t>目的地专车接机（站）服务；</w:t>
            </w:r>
          </w:p>
          <w:p w14:paraId="2FBE2F9D">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kern w:val="0"/>
                <w:sz w:val="24"/>
                <w:szCs w:val="24"/>
                <w:u w:val="none"/>
                <w:lang w:val="zh-CN" w:eastAsia="zh-CN" w:bidi="zh-CN"/>
              </w:rPr>
            </w:pPr>
            <w:r>
              <w:rPr>
                <w:rFonts w:hint="eastAsia" w:ascii="微软雅黑" w:hAnsi="微软雅黑" w:eastAsia="微软雅黑" w:cs="微软雅黑"/>
                <w:b w:val="0"/>
                <w:bCs w:val="0"/>
                <w:color w:val="auto"/>
                <w:kern w:val="0"/>
                <w:sz w:val="24"/>
                <w:szCs w:val="24"/>
                <w:u w:val="none"/>
                <w:lang w:val="en-US" w:eastAsia="zh-CN" w:bidi="zh-CN"/>
              </w:rPr>
              <w:t>2、</w:t>
            </w:r>
            <w:r>
              <w:rPr>
                <w:rFonts w:hint="eastAsia" w:ascii="微软雅黑" w:hAnsi="微软雅黑" w:eastAsia="微软雅黑" w:cs="微软雅黑"/>
                <w:b w:val="0"/>
                <w:bCs w:val="0"/>
                <w:color w:val="auto"/>
                <w:kern w:val="0"/>
                <w:sz w:val="24"/>
                <w:szCs w:val="24"/>
                <w:u w:val="none"/>
                <w:lang w:val="zh-CN" w:eastAsia="zh-CN" w:bidi="zh-CN"/>
              </w:rPr>
              <w:t>当地全程空调旅游车（按人数定车型，保证一人一正座），此线路因山路较多且地理环境较特殊大巴只适用底盘高国产旅游车，不便之处，敬请谅解；</w:t>
            </w:r>
          </w:p>
        </w:tc>
      </w:tr>
      <w:tr w14:paraId="364F8E33">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2EF4EA0D">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宿</w:t>
            </w:r>
          </w:p>
        </w:tc>
        <w:tc>
          <w:tcPr>
            <w:tcW w:w="9547" w:type="dxa"/>
            <w:gridSpan w:val="5"/>
            <w:tcBorders>
              <w:tl2br w:val="nil"/>
              <w:tr2bl w:val="nil"/>
            </w:tcBorders>
          </w:tcPr>
          <w:p w14:paraId="6E8D0AE5">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Chars="0"/>
              <w:textAlignment w:val="auto"/>
              <w:rPr>
                <w:rFonts w:hint="eastAsia" w:ascii="微软雅黑" w:hAnsi="微软雅黑" w:eastAsia="微软雅黑" w:cs="微软雅黑"/>
                <w:b w:val="0"/>
                <w:bCs w:val="0"/>
                <w:color w:val="auto"/>
                <w:kern w:val="0"/>
                <w:sz w:val="24"/>
                <w:szCs w:val="24"/>
                <w:u w:val="none"/>
                <w:lang w:val="zh-CN" w:eastAsia="zh-CN" w:bidi="zh-CN"/>
              </w:rPr>
            </w:pPr>
            <w:r>
              <w:rPr>
                <w:rFonts w:hint="eastAsia" w:ascii="微软雅黑" w:hAnsi="微软雅黑" w:eastAsia="微软雅黑" w:cs="微软雅黑"/>
                <w:b w:val="0"/>
                <w:bCs w:val="0"/>
                <w:color w:val="auto"/>
                <w:kern w:val="0"/>
                <w:sz w:val="24"/>
                <w:szCs w:val="24"/>
                <w:u w:val="none"/>
                <w:lang w:val="zh-CN" w:eastAsia="zh-CN" w:bidi="zh-CN"/>
              </w:rPr>
              <w:t>行程所列各地酒店标间，庐山酒店含空调（若出现单人或单男单女时，需补房差），</w:t>
            </w:r>
            <w:r>
              <w:rPr>
                <w:rFonts w:hint="eastAsia" w:ascii="微软雅黑" w:hAnsi="微软雅黑" w:eastAsia="微软雅黑" w:cs="微软雅黑"/>
                <w:b/>
                <w:bCs/>
                <w:color w:val="FFFF00"/>
                <w:kern w:val="0"/>
                <w:sz w:val="24"/>
                <w:szCs w:val="24"/>
                <w:u w:val="none"/>
                <w:shd w:val="clear" w:fill="0484B1"/>
                <w:lang w:val="zh-CN" w:eastAsia="zh-CN" w:bidi="zh-CN"/>
              </w:rPr>
              <w:t>行程中的参考酒店（</w:t>
            </w:r>
            <w:r>
              <w:rPr>
                <w:rFonts w:hint="eastAsia" w:ascii="微软雅黑" w:hAnsi="微软雅黑" w:eastAsia="微软雅黑" w:cs="微软雅黑"/>
                <w:b/>
                <w:bCs/>
                <w:color w:val="FFFF00"/>
                <w:kern w:val="0"/>
                <w:sz w:val="24"/>
                <w:szCs w:val="24"/>
                <w:u w:val="none"/>
                <w:shd w:val="clear" w:fill="0484B1"/>
                <w:lang w:val="en-US" w:eastAsia="zh-CN" w:bidi="zh-CN"/>
              </w:rPr>
              <w:t>以实际安排入住为准</w:t>
            </w:r>
            <w:r>
              <w:rPr>
                <w:rFonts w:hint="eastAsia" w:ascii="微软雅黑" w:hAnsi="微软雅黑" w:eastAsia="微软雅黑" w:cs="微软雅黑"/>
                <w:b/>
                <w:bCs/>
                <w:color w:val="FFFF00"/>
                <w:kern w:val="0"/>
                <w:sz w:val="24"/>
                <w:szCs w:val="24"/>
                <w:u w:val="none"/>
                <w:shd w:val="clear" w:fill="0484B1"/>
                <w:lang w:val="zh-CN" w:eastAsia="zh-CN" w:bidi="zh-CN"/>
              </w:rPr>
              <w:t>）；</w:t>
            </w:r>
          </w:p>
          <w:p w14:paraId="14C2B65B">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000000"/>
                <w:kern w:val="0"/>
                <w:sz w:val="24"/>
                <w:szCs w:val="24"/>
                <w:lang w:val="en-US" w:eastAsia="zh-CN" w:bidi="ar-SA"/>
              </w:rPr>
            </w:pPr>
            <w:r>
              <w:rPr>
                <w:rFonts w:hint="eastAsia" w:ascii="微软雅黑" w:hAnsi="微软雅黑" w:eastAsia="微软雅黑" w:cs="微软雅黑"/>
                <w:b w:val="0"/>
                <w:bCs w:val="0"/>
                <w:color w:val="000000"/>
                <w:kern w:val="0"/>
                <w:sz w:val="24"/>
                <w:szCs w:val="24"/>
                <w:lang w:val="en-US" w:eastAsia="zh-CN" w:bidi="ar-SA"/>
              </w:rPr>
              <w:t>南昌：南昌宜尚酒店、美豪怡致酒店、凯里亚德酒店、越家国际、凯美禧凡或同级酒店</w:t>
            </w:r>
            <w:r>
              <w:rPr>
                <w:rFonts w:hint="eastAsia" w:ascii="微软雅黑" w:hAnsi="微软雅黑" w:eastAsia="微软雅黑" w:cs="微软雅黑"/>
                <w:b w:val="0"/>
                <w:bCs w:val="0"/>
                <w:color w:val="000000"/>
                <w:kern w:val="0"/>
                <w:sz w:val="24"/>
                <w:szCs w:val="24"/>
                <w:lang w:val="en-US" w:eastAsia="zh-CN" w:bidi="ar-SA"/>
              </w:rPr>
              <w:br w:type="textWrapping"/>
            </w:r>
            <w:r>
              <w:rPr>
                <w:rFonts w:hint="eastAsia" w:ascii="微软雅黑" w:hAnsi="微软雅黑" w:eastAsia="微软雅黑" w:cs="微软雅黑"/>
                <w:b w:val="0"/>
                <w:bCs w:val="0"/>
                <w:color w:val="000000"/>
                <w:kern w:val="0"/>
                <w:sz w:val="24"/>
                <w:szCs w:val="24"/>
                <w:lang w:val="en-US" w:eastAsia="zh-CN" w:bidi="ar-SA"/>
              </w:rPr>
              <w:t>九江：庐山芳兰湖酒店、九江君澜酒店、九江半岛酒店、庐山北海睿境野奢酒店或其他同级酒店</w:t>
            </w:r>
          </w:p>
          <w:p w14:paraId="1C8F42B0">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婺源：清河隐居艺术、清华婺、婺源宝婺国际、婺源国际酒店、茶宿酒店或其他同级酒店</w:t>
            </w:r>
          </w:p>
          <w:p w14:paraId="6363BBD7">
            <w:pPr>
              <w:pStyle w:val="12"/>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kern w:val="0"/>
                <w:sz w:val="24"/>
                <w:szCs w:val="24"/>
                <w:u w:val="none"/>
                <w:lang w:val="zh-CN" w:eastAsia="zh-CN" w:bidi="zh-CN"/>
              </w:rPr>
            </w:pPr>
            <w:r>
              <w:rPr>
                <w:rFonts w:hint="eastAsia" w:ascii="微软雅黑" w:hAnsi="微软雅黑" w:eastAsia="微软雅黑" w:cs="微软雅黑"/>
                <w:b w:val="0"/>
                <w:bCs w:val="0"/>
                <w:color w:val="000000"/>
                <w:sz w:val="24"/>
                <w:szCs w:val="24"/>
                <w:lang w:val="zh-CN" w:eastAsia="zh-CN"/>
              </w:rPr>
              <w:t>三清山外：金沙湾、华克山庄、锦琛山庄、锦都南星</w:t>
            </w:r>
            <w:r>
              <w:rPr>
                <w:rFonts w:hint="eastAsia" w:ascii="微软雅黑" w:hAnsi="微软雅黑" w:eastAsia="微软雅黑" w:cs="微软雅黑"/>
                <w:b w:val="0"/>
                <w:bCs w:val="0"/>
                <w:color w:val="000000"/>
                <w:sz w:val="24"/>
                <w:szCs w:val="24"/>
                <w:lang w:eastAsia="zh-CN"/>
              </w:rPr>
              <w:t>或其他同级酒店</w:t>
            </w:r>
          </w:p>
        </w:tc>
      </w:tr>
      <w:tr w14:paraId="196EC4AD">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54308CC2">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餐</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费</w:t>
            </w:r>
          </w:p>
        </w:tc>
        <w:tc>
          <w:tcPr>
            <w:tcW w:w="9547" w:type="dxa"/>
            <w:gridSpan w:val="5"/>
            <w:tcBorders>
              <w:tl2br w:val="nil"/>
              <w:tr2bl w:val="nil"/>
            </w:tcBorders>
          </w:tcPr>
          <w:p w14:paraId="1F5B2B02">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kern w:val="0"/>
                <w:sz w:val="24"/>
                <w:szCs w:val="24"/>
                <w:u w:val="none"/>
                <w:lang w:val="zh-CN" w:eastAsia="zh-CN" w:bidi="zh-CN"/>
              </w:rPr>
            </w:pPr>
            <w:r>
              <w:rPr>
                <w:rFonts w:hint="eastAsia" w:ascii="微软雅黑" w:hAnsi="微软雅黑" w:eastAsia="微软雅黑" w:cs="微软雅黑"/>
                <w:b w:val="0"/>
                <w:bCs w:val="0"/>
                <w:color w:val="auto"/>
                <w:kern w:val="0"/>
                <w:sz w:val="24"/>
                <w:szCs w:val="24"/>
                <w:u w:val="none"/>
                <w:lang w:val="en-US" w:eastAsia="zh-CN" w:bidi="zh-CN"/>
              </w:rPr>
              <w:t>5</w:t>
            </w:r>
            <w:r>
              <w:rPr>
                <w:rFonts w:hint="eastAsia" w:ascii="微软雅黑" w:hAnsi="微软雅黑" w:eastAsia="微软雅黑" w:cs="微软雅黑"/>
                <w:b w:val="0"/>
                <w:bCs w:val="0"/>
                <w:color w:val="auto"/>
                <w:kern w:val="0"/>
                <w:sz w:val="24"/>
                <w:szCs w:val="24"/>
                <w:u w:val="none"/>
                <w:lang w:val="zh-CN" w:eastAsia="zh-CN" w:bidi="zh-CN"/>
              </w:rPr>
              <w:t>早</w:t>
            </w:r>
            <w:r>
              <w:rPr>
                <w:rFonts w:hint="eastAsia" w:ascii="微软雅黑" w:hAnsi="微软雅黑" w:eastAsia="微软雅黑" w:cs="微软雅黑"/>
                <w:b w:val="0"/>
                <w:bCs w:val="0"/>
                <w:color w:val="auto"/>
                <w:kern w:val="0"/>
                <w:sz w:val="24"/>
                <w:szCs w:val="24"/>
                <w:u w:val="none"/>
                <w:lang w:val="en-US" w:eastAsia="zh-CN" w:bidi="zh-CN"/>
              </w:rPr>
              <w:t>4</w:t>
            </w:r>
            <w:r>
              <w:rPr>
                <w:rFonts w:hint="eastAsia" w:ascii="微软雅黑" w:hAnsi="微软雅黑" w:eastAsia="微软雅黑" w:cs="微软雅黑"/>
                <w:b w:val="0"/>
                <w:bCs w:val="0"/>
                <w:color w:val="auto"/>
                <w:kern w:val="0"/>
                <w:sz w:val="24"/>
                <w:szCs w:val="24"/>
                <w:u w:val="none"/>
                <w:lang w:val="zh-CN" w:eastAsia="zh-CN" w:bidi="zh-CN"/>
              </w:rPr>
              <w:t>正（正餐</w:t>
            </w:r>
            <w:r>
              <w:rPr>
                <w:rFonts w:hint="eastAsia" w:ascii="微软雅黑" w:hAnsi="微软雅黑" w:eastAsia="微软雅黑" w:cs="微软雅黑"/>
                <w:b w:val="0"/>
                <w:bCs w:val="0"/>
                <w:color w:val="auto"/>
                <w:kern w:val="0"/>
                <w:sz w:val="24"/>
                <w:szCs w:val="24"/>
                <w:u w:val="none"/>
                <w:lang w:val="en-US" w:eastAsia="zh-CN" w:bidi="zh-CN"/>
              </w:rPr>
              <w:t>30</w:t>
            </w:r>
            <w:r>
              <w:rPr>
                <w:rFonts w:hint="eastAsia" w:ascii="微软雅黑" w:hAnsi="微软雅黑" w:eastAsia="微软雅黑" w:cs="微软雅黑"/>
                <w:b w:val="0"/>
                <w:bCs w:val="0"/>
                <w:color w:val="auto"/>
                <w:kern w:val="0"/>
                <w:sz w:val="24"/>
                <w:szCs w:val="24"/>
                <w:u w:val="none"/>
                <w:lang w:val="zh-CN" w:eastAsia="zh-CN" w:bidi="zh-CN"/>
              </w:rPr>
              <w:t>元/人正,10人一桌8菜1汤，若人数不足10人,则减少菜的数量或调整菜单；）如成团人数不足8人餐费退还客人不做团餐；</w:t>
            </w:r>
          </w:p>
          <w:p w14:paraId="31CB24E5">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kern w:val="0"/>
                <w:sz w:val="24"/>
                <w:szCs w:val="24"/>
                <w:u w:val="none"/>
                <w:lang w:val="en-US" w:eastAsia="zh-CN" w:bidi="zh-CN"/>
              </w:rPr>
            </w:pPr>
            <w:r>
              <w:rPr>
                <w:rFonts w:hint="eastAsia" w:ascii="微软雅黑" w:hAnsi="微软雅黑" w:eastAsia="微软雅黑" w:cs="微软雅黑"/>
                <w:b/>
                <w:bCs/>
                <w:color w:val="auto"/>
                <w:kern w:val="0"/>
                <w:sz w:val="24"/>
                <w:szCs w:val="24"/>
                <w:u w:val="none"/>
                <w:lang w:val="zh-CN" w:eastAsia="zh-CN" w:bidi="zh-CN"/>
              </w:rPr>
              <w:t>（在原有餐标基础上升级</w:t>
            </w:r>
            <w:r>
              <w:rPr>
                <w:rFonts w:hint="eastAsia" w:ascii="微软雅黑" w:hAnsi="微软雅黑" w:eastAsia="微软雅黑" w:cs="微软雅黑"/>
                <w:b/>
                <w:bCs/>
                <w:color w:val="auto"/>
                <w:kern w:val="0"/>
                <w:sz w:val="24"/>
                <w:szCs w:val="24"/>
                <w:u w:val="none"/>
                <w:lang w:val="en-US" w:eastAsia="zh-CN" w:bidi="zh-CN"/>
              </w:rPr>
              <w:t>2个价值598元/桌特色餐.庐山三石宴+婺源徽宴+灵秀三清宴.</w:t>
            </w:r>
            <w:r>
              <w:rPr>
                <w:rFonts w:hint="eastAsia" w:ascii="微软雅黑" w:hAnsi="微软雅黑" w:eastAsia="微软雅黑" w:cs="微软雅黑"/>
                <w:b/>
                <w:bCs/>
                <w:color w:val="auto"/>
                <w:kern w:val="0"/>
                <w:sz w:val="24"/>
                <w:szCs w:val="24"/>
                <w:u w:val="none"/>
                <w:lang w:val="zh-CN" w:eastAsia="zh-CN" w:bidi="zh-CN"/>
              </w:rPr>
              <w:t>如因游客原因不吃团餐不退餐费）；</w:t>
            </w:r>
          </w:p>
        </w:tc>
      </w:tr>
      <w:tr w14:paraId="5085915B">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2AE0E748">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门</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票</w:t>
            </w:r>
          </w:p>
        </w:tc>
        <w:tc>
          <w:tcPr>
            <w:tcW w:w="9547" w:type="dxa"/>
            <w:gridSpan w:val="5"/>
            <w:tcBorders>
              <w:tl2br w:val="nil"/>
              <w:tr2bl w:val="nil"/>
            </w:tcBorders>
          </w:tcPr>
          <w:p w14:paraId="1CDCCE58">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val="0"/>
                <w:color w:val="auto"/>
                <w:kern w:val="0"/>
                <w:sz w:val="24"/>
                <w:szCs w:val="24"/>
                <w:u w:val="none"/>
                <w:lang w:val="zh-CN" w:eastAsia="zh-CN" w:bidi="zh-CN"/>
              </w:rPr>
              <w:t>行程所列景点第一大门票，</w:t>
            </w:r>
            <w:r>
              <w:rPr>
                <w:rFonts w:hint="eastAsia" w:ascii="微软雅黑" w:hAnsi="微软雅黑" w:eastAsia="微软雅黑" w:cs="微软雅黑"/>
                <w:b/>
                <w:bCs/>
                <w:color w:val="auto"/>
                <w:kern w:val="0"/>
                <w:sz w:val="24"/>
                <w:szCs w:val="24"/>
                <w:u w:val="none"/>
                <w:lang w:val="zh-CN" w:eastAsia="zh-CN" w:bidi="zh-CN"/>
              </w:rPr>
              <w:t>赠送景点不去不退且任何证件不享受优惠</w:t>
            </w:r>
            <w:r>
              <w:rPr>
                <w:rFonts w:hint="eastAsia" w:ascii="微软雅黑" w:hAnsi="微软雅黑" w:eastAsia="微软雅黑" w:cs="微软雅黑"/>
                <w:b w:val="0"/>
                <w:bCs w:val="0"/>
                <w:color w:val="auto"/>
                <w:kern w:val="0"/>
                <w:sz w:val="24"/>
                <w:szCs w:val="24"/>
                <w:u w:val="none"/>
                <w:lang w:val="zh-CN" w:eastAsia="zh-CN" w:bidi="zh-CN"/>
              </w:rPr>
              <w:t>；</w:t>
            </w:r>
          </w:p>
        </w:tc>
      </w:tr>
      <w:tr w14:paraId="482D3D2E">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402B424C">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导</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游</w:t>
            </w:r>
          </w:p>
        </w:tc>
        <w:tc>
          <w:tcPr>
            <w:tcW w:w="9547" w:type="dxa"/>
            <w:gridSpan w:val="5"/>
            <w:tcBorders>
              <w:tl2br w:val="nil"/>
              <w:tr2bl w:val="nil"/>
            </w:tcBorders>
          </w:tcPr>
          <w:p w14:paraId="2BDC93BC">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val="en-US"/>
              </w:rPr>
            </w:pPr>
            <w:r>
              <w:rPr>
                <w:rFonts w:hint="eastAsia" w:ascii="微软雅黑" w:hAnsi="微软雅黑" w:eastAsia="微软雅黑" w:cs="微软雅黑"/>
                <w:b w:val="0"/>
                <w:bCs w:val="0"/>
                <w:color w:val="auto"/>
                <w:kern w:val="0"/>
                <w:sz w:val="24"/>
                <w:szCs w:val="24"/>
                <w:u w:val="none"/>
                <w:lang w:val="zh-CN" w:eastAsia="zh-CN" w:bidi="zh-CN"/>
              </w:rPr>
              <w:t>行程中所安排导游为持有国家导游资格证，并有三年以上从业经验的优秀人员；</w:t>
            </w:r>
            <w:r>
              <w:rPr>
                <w:rFonts w:hint="eastAsia" w:ascii="微软雅黑" w:hAnsi="微软雅黑" w:eastAsia="微软雅黑" w:cs="微软雅黑"/>
                <w:b w:val="0"/>
                <w:bCs w:val="0"/>
                <w:color w:val="auto"/>
                <w:kern w:val="0"/>
                <w:sz w:val="24"/>
                <w:szCs w:val="24"/>
                <w:u w:val="none"/>
                <w:lang w:val="zh-CN" w:eastAsia="zh-CN" w:bidi="zh-CN"/>
              </w:rPr>
              <w:br w:type="textWrapping"/>
            </w:r>
            <w:r>
              <w:rPr>
                <w:rFonts w:hint="eastAsia" w:ascii="微软雅黑" w:hAnsi="微软雅黑" w:eastAsia="微软雅黑" w:cs="微软雅黑"/>
                <w:b w:val="0"/>
                <w:bCs w:val="0"/>
                <w:color w:val="auto"/>
                <w:kern w:val="0"/>
                <w:sz w:val="24"/>
                <w:szCs w:val="24"/>
                <w:highlight w:val="yellow"/>
                <w:u w:val="none"/>
                <w:lang w:val="en-US" w:eastAsia="zh-CN" w:bidi="zh-CN"/>
              </w:rPr>
              <w:t>4人以上安排导游、8人以上安排专职导游无人机服务</w:t>
            </w:r>
            <w:r>
              <w:rPr>
                <w:rFonts w:hint="eastAsia" w:ascii="微软雅黑" w:hAnsi="微软雅黑" w:eastAsia="微软雅黑" w:cs="微软雅黑"/>
                <w:b w:val="0"/>
                <w:bCs w:val="0"/>
                <w:color w:val="auto"/>
                <w:kern w:val="0"/>
                <w:sz w:val="24"/>
                <w:szCs w:val="24"/>
                <w:highlight w:val="none"/>
                <w:u w:val="none"/>
                <w:lang w:val="en-US" w:eastAsia="zh-CN" w:bidi="zh-CN"/>
              </w:rPr>
              <w:t>（</w:t>
            </w:r>
            <w:r>
              <w:rPr>
                <w:rFonts w:hint="eastAsia" w:ascii="微软雅黑" w:hAnsi="微软雅黑" w:eastAsia="微软雅黑" w:cs="微软雅黑"/>
                <w:b w:val="0"/>
                <w:bCs w:val="0"/>
                <w:color w:val="auto"/>
                <w:sz w:val="24"/>
                <w:szCs w:val="24"/>
                <w:highlight w:val="none"/>
                <w:u w:val="none" w:color="auto"/>
                <w:lang w:eastAsia="zh-CN"/>
              </w:rPr>
              <w:t>如遇专职导游和无人机不够时、报名时我们将提前告知</w:t>
            </w:r>
            <w:r>
              <w:rPr>
                <w:rFonts w:hint="eastAsia" w:ascii="微软雅黑" w:hAnsi="微软雅黑" w:eastAsia="微软雅黑" w:cs="微软雅黑"/>
                <w:b w:val="0"/>
                <w:bCs w:val="0"/>
                <w:color w:val="auto"/>
                <w:kern w:val="0"/>
                <w:sz w:val="24"/>
                <w:szCs w:val="24"/>
                <w:highlight w:val="none"/>
                <w:u w:val="none"/>
                <w:lang w:val="en-US" w:eastAsia="zh-CN" w:bidi="zh-CN"/>
              </w:rPr>
              <w:t>）。</w:t>
            </w:r>
          </w:p>
        </w:tc>
      </w:tr>
      <w:tr w14:paraId="7396FEB9">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743AB496">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保</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险</w:t>
            </w:r>
          </w:p>
        </w:tc>
        <w:tc>
          <w:tcPr>
            <w:tcW w:w="9547" w:type="dxa"/>
            <w:gridSpan w:val="5"/>
            <w:tcBorders>
              <w:tl2br w:val="nil"/>
              <w:tr2bl w:val="nil"/>
            </w:tcBorders>
          </w:tcPr>
          <w:p w14:paraId="13B50F4B">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Chars="0"/>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val="0"/>
                <w:color w:val="auto"/>
                <w:kern w:val="0"/>
                <w:sz w:val="24"/>
                <w:szCs w:val="24"/>
                <w:u w:val="none"/>
                <w:lang w:val="zh-CN" w:eastAsia="zh-CN" w:bidi="zh-CN"/>
              </w:rPr>
              <w:t>含旅行社责任险，保额￥10万元/人；</w:t>
            </w:r>
          </w:p>
        </w:tc>
      </w:tr>
      <w:tr w14:paraId="5C9DA05C">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3AD440D8">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0000"/>
                <w:sz w:val="24"/>
                <w:szCs w:val="24"/>
                <w:lang w:eastAsia="zh-CN"/>
              </w:rPr>
            </w:pPr>
            <w:bookmarkStart w:id="0" w:name="_GoBack"/>
            <w:bookmarkEnd w:id="0"/>
            <w:r>
              <w:rPr>
                <w:rFonts w:hint="eastAsia" w:ascii="微软雅黑" w:hAnsi="微软雅黑" w:eastAsia="微软雅黑" w:cs="微软雅黑"/>
                <w:b/>
                <w:bCs/>
                <w:color w:val="auto"/>
                <w:sz w:val="24"/>
                <w:szCs w:val="24"/>
                <w:lang w:eastAsia="zh-CN"/>
              </w:rPr>
              <w:t>门</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优</w:t>
            </w:r>
          </w:p>
        </w:tc>
        <w:tc>
          <w:tcPr>
            <w:tcW w:w="9547" w:type="dxa"/>
            <w:gridSpan w:val="5"/>
            <w:tcBorders>
              <w:tl2br w:val="nil"/>
              <w:tr2bl w:val="nil"/>
            </w:tcBorders>
            <w:shd w:val="clear" w:color="auto" w:fill="FFFFFF" w:themeFill="background1"/>
          </w:tcPr>
          <w:p w14:paraId="50011EEE">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bCs w:val="0"/>
                <w:color w:val="auto"/>
                <w:sz w:val="22"/>
                <w:szCs w:val="22"/>
                <w:highlight w:val="none"/>
                <w:lang w:val="zh-CN" w:eastAsia="zh-CN"/>
              </w:rPr>
              <w:t>凭有效证件（带上证件导游当地现退）：有效学生证退</w:t>
            </w:r>
            <w:r>
              <w:rPr>
                <w:rFonts w:hint="eastAsia" w:ascii="微软雅黑" w:hAnsi="微软雅黑" w:eastAsia="微软雅黑" w:cs="微软雅黑"/>
                <w:b/>
                <w:bCs w:val="0"/>
                <w:color w:val="auto"/>
                <w:sz w:val="22"/>
                <w:szCs w:val="22"/>
                <w:highlight w:val="none"/>
                <w:lang w:val="en-US" w:eastAsia="zh-CN"/>
              </w:rPr>
              <w:t>125</w:t>
            </w:r>
            <w:r>
              <w:rPr>
                <w:rFonts w:hint="eastAsia" w:ascii="微软雅黑" w:hAnsi="微软雅黑" w:eastAsia="微软雅黑" w:cs="微软雅黑"/>
                <w:b/>
                <w:bCs w:val="0"/>
                <w:color w:val="auto"/>
                <w:sz w:val="22"/>
                <w:szCs w:val="22"/>
                <w:highlight w:val="none"/>
                <w:lang w:val="zh-CN" w:eastAsia="zh-CN"/>
              </w:rPr>
              <w:t>元；满60周岁—64周岁老年人退</w:t>
            </w:r>
            <w:r>
              <w:rPr>
                <w:rFonts w:hint="eastAsia" w:ascii="微软雅黑" w:hAnsi="微软雅黑" w:eastAsia="微软雅黑" w:cs="微软雅黑"/>
                <w:b/>
                <w:bCs w:val="0"/>
                <w:color w:val="auto"/>
                <w:sz w:val="22"/>
                <w:szCs w:val="22"/>
                <w:highlight w:val="none"/>
                <w:lang w:val="en-US" w:eastAsia="zh-CN"/>
              </w:rPr>
              <w:t>55</w:t>
            </w:r>
            <w:r>
              <w:rPr>
                <w:rFonts w:hint="eastAsia" w:ascii="微软雅黑" w:hAnsi="微软雅黑" w:eastAsia="微软雅黑" w:cs="微软雅黑"/>
                <w:b/>
                <w:bCs w:val="0"/>
                <w:color w:val="auto"/>
                <w:sz w:val="22"/>
                <w:szCs w:val="22"/>
                <w:highlight w:val="none"/>
                <w:lang w:val="zh-CN" w:eastAsia="zh-CN"/>
              </w:rPr>
              <w:t>元；有效军人证、记者证、65周岁以上（含65周岁）老年证、残疾证退</w:t>
            </w:r>
            <w:r>
              <w:rPr>
                <w:rFonts w:hint="eastAsia" w:ascii="微软雅黑" w:hAnsi="微软雅黑" w:eastAsia="微软雅黑" w:cs="微软雅黑"/>
                <w:b/>
                <w:bCs w:val="0"/>
                <w:color w:val="auto"/>
                <w:sz w:val="22"/>
                <w:szCs w:val="22"/>
                <w:highlight w:val="none"/>
                <w:lang w:val="en-US" w:eastAsia="zh-CN"/>
              </w:rPr>
              <w:t>260</w:t>
            </w:r>
            <w:r>
              <w:rPr>
                <w:rFonts w:hint="eastAsia" w:ascii="微软雅黑" w:hAnsi="微软雅黑" w:eastAsia="微软雅黑" w:cs="微软雅黑"/>
                <w:b/>
                <w:bCs w:val="0"/>
                <w:color w:val="auto"/>
                <w:sz w:val="22"/>
                <w:szCs w:val="22"/>
                <w:highlight w:val="none"/>
                <w:lang w:val="zh-CN" w:eastAsia="zh-CN"/>
              </w:rPr>
              <w:t>元、</w:t>
            </w:r>
            <w:r>
              <w:rPr>
                <w:rFonts w:hint="eastAsia" w:ascii="微软雅黑" w:hAnsi="微软雅黑" w:eastAsia="微软雅黑" w:cs="微软雅黑"/>
                <w:b/>
                <w:bCs w:val="0"/>
                <w:color w:val="auto"/>
                <w:sz w:val="22"/>
                <w:szCs w:val="22"/>
                <w:highlight w:val="none"/>
                <w:lang w:val="en-US" w:eastAsia="zh-CN"/>
              </w:rPr>
              <w:t>70周岁以上退370元</w:t>
            </w:r>
            <w:r>
              <w:rPr>
                <w:rFonts w:hint="eastAsia" w:ascii="微软雅黑" w:hAnsi="微软雅黑" w:eastAsia="微软雅黑" w:cs="微软雅黑"/>
                <w:b/>
                <w:bCs w:val="0"/>
                <w:color w:val="auto"/>
                <w:sz w:val="22"/>
                <w:szCs w:val="22"/>
                <w:highlight w:val="none"/>
                <w:lang w:val="zh-CN" w:eastAsia="zh-CN"/>
              </w:rPr>
              <w:t>。（所有享受折扣或者免票的证件以景区核验为准</w:t>
            </w:r>
            <w:r>
              <w:rPr>
                <w:rFonts w:hint="eastAsia" w:ascii="微软雅黑" w:hAnsi="微软雅黑" w:eastAsia="微软雅黑" w:cs="微软雅黑"/>
                <w:b/>
                <w:bCs w:val="0"/>
                <w:color w:val="auto"/>
                <w:sz w:val="22"/>
                <w:szCs w:val="22"/>
                <w:highlight w:val="none"/>
                <w:lang w:val="en-US" w:eastAsia="zh-CN"/>
              </w:rPr>
              <w:t>.</w:t>
            </w:r>
            <w:r>
              <w:rPr>
                <w:rFonts w:hint="eastAsia" w:ascii="微软雅黑" w:hAnsi="微软雅黑" w:eastAsia="微软雅黑" w:cs="微软雅黑"/>
                <w:b/>
                <w:bCs w:val="0"/>
                <w:color w:val="auto"/>
                <w:sz w:val="22"/>
                <w:szCs w:val="22"/>
                <w:highlight w:val="none"/>
                <w:lang w:val="zh-CN" w:eastAsia="zh-CN"/>
              </w:rPr>
              <w:t>）。</w:t>
            </w:r>
          </w:p>
        </w:tc>
      </w:tr>
      <w:tr w14:paraId="286B0280">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0755" w:type="dxa"/>
            <w:gridSpan w:val="6"/>
            <w:tcBorders>
              <w:tl2br w:val="nil"/>
              <w:tr2bl w:val="nil"/>
            </w:tcBorders>
            <w:shd w:val="clear" w:color="auto" w:fill="007CC7"/>
          </w:tcPr>
          <w:p w14:paraId="684A49C7">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费用不含</w:t>
            </w:r>
          </w:p>
        </w:tc>
      </w:tr>
      <w:tr w14:paraId="04EF0205">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5AC8CCF5">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bCs/>
                <w:color w:val="auto"/>
                <w:sz w:val="24"/>
                <w:szCs w:val="24"/>
                <w:lang w:eastAsia="zh-CN"/>
              </w:rPr>
              <w:t>景交索道</w:t>
            </w:r>
          </w:p>
        </w:tc>
        <w:tc>
          <w:tcPr>
            <w:tcW w:w="9547" w:type="dxa"/>
            <w:gridSpan w:val="5"/>
            <w:tcBorders>
              <w:tl2br w:val="nil"/>
              <w:tr2bl w:val="nil"/>
            </w:tcBorders>
          </w:tcPr>
          <w:p w14:paraId="7F0D66DD">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val="0"/>
                <w:color w:val="auto"/>
                <w:kern w:val="0"/>
                <w:sz w:val="24"/>
                <w:szCs w:val="24"/>
                <w:u w:val="none"/>
                <w:lang w:val="zh-CN" w:eastAsia="zh-CN" w:bidi="zh-CN"/>
              </w:rPr>
              <w:t>报价不含景区内小交通：</w:t>
            </w:r>
            <w:r>
              <w:rPr>
                <w:rFonts w:hint="eastAsia" w:ascii="微软雅黑" w:hAnsi="微软雅黑" w:eastAsia="微软雅黑" w:cs="微软雅黑"/>
                <w:b/>
                <w:bCs/>
                <w:color w:val="E2581C"/>
                <w:kern w:val="0"/>
                <w:sz w:val="24"/>
                <w:szCs w:val="24"/>
                <w:u w:val="none"/>
                <w:lang w:val="zh-CN" w:eastAsia="zh-CN" w:bidi="zh-CN"/>
              </w:rPr>
              <w:t>庐山观光车90元/人、石钟山船票</w:t>
            </w:r>
            <w:r>
              <w:rPr>
                <w:rFonts w:hint="eastAsia" w:ascii="微软雅黑" w:hAnsi="微软雅黑" w:eastAsia="微软雅黑" w:cs="微软雅黑"/>
                <w:b/>
                <w:bCs/>
                <w:color w:val="E2581C"/>
                <w:kern w:val="0"/>
                <w:sz w:val="24"/>
                <w:szCs w:val="24"/>
                <w:u w:val="none"/>
                <w:lang w:val="en-US" w:eastAsia="zh-CN" w:bidi="zh-CN"/>
              </w:rPr>
              <w:t>110元/人、</w:t>
            </w:r>
            <w:r>
              <w:rPr>
                <w:rFonts w:hint="eastAsia" w:ascii="微软雅黑" w:hAnsi="微软雅黑" w:eastAsia="微软雅黑" w:cs="微软雅黑"/>
                <w:b/>
                <w:bCs/>
                <w:color w:val="E2581C"/>
                <w:kern w:val="0"/>
                <w:sz w:val="24"/>
                <w:szCs w:val="24"/>
                <w:u w:val="none"/>
                <w:lang w:val="zh-CN" w:eastAsia="zh-CN" w:bidi="zh-CN"/>
              </w:rPr>
              <w:t>篁岭索道</w:t>
            </w:r>
            <w:r>
              <w:rPr>
                <w:rFonts w:hint="eastAsia" w:ascii="微软雅黑" w:hAnsi="微软雅黑" w:eastAsia="微软雅黑" w:cs="微软雅黑"/>
                <w:b/>
                <w:bCs/>
                <w:color w:val="E2581C"/>
                <w:kern w:val="0"/>
                <w:sz w:val="24"/>
                <w:szCs w:val="24"/>
                <w:u w:val="none"/>
                <w:lang w:val="en-US" w:eastAsia="zh-CN" w:bidi="zh-CN"/>
              </w:rPr>
              <w:t>130元/人</w:t>
            </w:r>
            <w:r>
              <w:rPr>
                <w:rFonts w:hint="eastAsia" w:ascii="微软雅黑" w:hAnsi="微软雅黑" w:eastAsia="微软雅黑" w:cs="微软雅黑"/>
                <w:b/>
                <w:bCs/>
                <w:color w:val="E2581C"/>
                <w:kern w:val="0"/>
                <w:sz w:val="24"/>
                <w:szCs w:val="24"/>
                <w:u w:val="none"/>
                <w:lang w:val="zh-CN" w:eastAsia="zh-CN" w:bidi="zh-CN"/>
              </w:rPr>
              <w:t>、三清山往返缆车</w:t>
            </w:r>
            <w:r>
              <w:rPr>
                <w:rFonts w:hint="eastAsia" w:ascii="微软雅黑" w:hAnsi="微软雅黑" w:eastAsia="微软雅黑" w:cs="微软雅黑"/>
                <w:b/>
                <w:bCs/>
                <w:color w:val="E2581C"/>
                <w:kern w:val="0"/>
                <w:sz w:val="24"/>
                <w:szCs w:val="24"/>
                <w:u w:val="none"/>
                <w:lang w:val="en-US" w:eastAsia="zh-CN" w:bidi="zh-CN"/>
              </w:rPr>
              <w:t>125元/人</w:t>
            </w:r>
            <w:r>
              <w:rPr>
                <w:rFonts w:hint="eastAsia" w:ascii="微软雅黑" w:hAnsi="微软雅黑" w:eastAsia="微软雅黑" w:cs="微软雅黑"/>
                <w:b w:val="0"/>
                <w:bCs w:val="0"/>
                <w:color w:val="E2581C"/>
                <w:kern w:val="0"/>
                <w:sz w:val="24"/>
                <w:szCs w:val="24"/>
                <w:u w:val="none"/>
                <w:lang w:val="zh-CN" w:eastAsia="zh-CN" w:bidi="zh-CN"/>
              </w:rPr>
              <w:t>；</w:t>
            </w:r>
          </w:p>
        </w:tc>
      </w:tr>
      <w:tr w14:paraId="5FD49129">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27773289">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bCs/>
                <w:color w:val="auto"/>
                <w:sz w:val="24"/>
                <w:szCs w:val="24"/>
                <w:lang w:eastAsia="zh-CN"/>
              </w:rPr>
              <w:t>推荐项目</w:t>
            </w:r>
          </w:p>
        </w:tc>
        <w:tc>
          <w:tcPr>
            <w:tcW w:w="9547" w:type="dxa"/>
            <w:gridSpan w:val="5"/>
            <w:tcBorders>
              <w:tl2br w:val="nil"/>
              <w:tr2bl w:val="nil"/>
            </w:tcBorders>
          </w:tcPr>
          <w:p w14:paraId="25FB6E5E">
            <w:pPr>
              <w:pStyle w:val="11"/>
              <w:keepNext w:val="0"/>
              <w:keepLines w:val="0"/>
              <w:pageBreakBefore w:val="0"/>
              <w:kinsoku/>
              <w:wordWrap/>
              <w:overflowPunct/>
              <w:topLinePunct w:val="0"/>
              <w:autoSpaceDE/>
              <w:autoSpaceDN/>
              <w:bidi w:val="0"/>
              <w:snapToGrid w:val="0"/>
              <w:spacing w:line="240" w:lineRule="auto"/>
              <w:ind w:firstLine="0" w:firstLineChars="0"/>
              <w:textAlignment w:val="auto"/>
              <w:rPr>
                <w:rFonts w:hint="eastAsia" w:ascii="微软雅黑" w:hAnsi="微软雅黑" w:eastAsia="微软雅黑" w:cs="微软雅黑"/>
                <w:b/>
                <w:bCs/>
                <w:sz w:val="24"/>
                <w:szCs w:val="24"/>
                <w:lang w:val="zh-CN"/>
              </w:rPr>
            </w:pPr>
            <w:r>
              <w:rPr>
                <w:rFonts w:hint="eastAsia" w:ascii="微软雅黑" w:hAnsi="微软雅黑" w:eastAsia="微软雅黑" w:cs="微软雅黑"/>
                <w:b/>
                <w:bCs/>
                <w:sz w:val="24"/>
                <w:szCs w:val="24"/>
                <w:lang w:val="zh-CN"/>
              </w:rPr>
              <w:t>自费项目自愿消费</w:t>
            </w:r>
          </w:p>
          <w:p w14:paraId="1C4AC01D">
            <w:pPr>
              <w:pStyle w:val="11"/>
              <w:keepNext w:val="0"/>
              <w:keepLines w:val="0"/>
              <w:pageBreakBefore w:val="0"/>
              <w:widowControl w:val="0"/>
              <w:kinsoku/>
              <w:wordWrap/>
              <w:overflowPunct/>
              <w:topLinePunct w:val="0"/>
              <w:autoSpaceDE/>
              <w:autoSpaceDN/>
              <w:bidi w:val="0"/>
              <w:adjustRightInd/>
              <w:snapToGrid w:val="0"/>
              <w:spacing w:after="0" w:line="240" w:lineRule="auto"/>
              <w:ind w:firstLine="0" w:firstLineChars="0"/>
              <w:textAlignment w:val="auto"/>
              <w:rPr>
                <w:rFonts w:hint="eastAsia" w:ascii="微软雅黑" w:hAnsi="微软雅黑" w:eastAsia="微软雅黑" w:cs="微软雅黑"/>
                <w:b/>
                <w:bCs/>
                <w:sz w:val="24"/>
                <w:szCs w:val="24"/>
                <w:highlight w:val="yellow"/>
                <w:lang w:val="en-US" w:eastAsia="zh-CN"/>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b w:val="0"/>
                <w:bCs w:val="0"/>
                <w:sz w:val="24"/>
                <w:szCs w:val="24"/>
                <w:lang w:val="zh-CN"/>
              </w:rPr>
              <w:t>婺女洲门票+《遇见▪光影》灯光秀+婺女洲摇橹船（单程）+鄱阳湖全鱼宴+车费+司机导游服务费=</w:t>
            </w:r>
            <w:r>
              <w:rPr>
                <w:rFonts w:hint="eastAsia" w:ascii="微软雅黑" w:hAnsi="微软雅黑" w:eastAsia="微软雅黑" w:cs="微软雅黑"/>
                <w:b w:val="0"/>
                <w:bCs w:val="0"/>
                <w:sz w:val="24"/>
                <w:szCs w:val="24"/>
                <w:lang w:val="en-US" w:eastAsia="zh-CN"/>
              </w:rPr>
              <w:t>348</w:t>
            </w:r>
            <w:r>
              <w:rPr>
                <w:rFonts w:hint="eastAsia" w:ascii="微软雅黑" w:hAnsi="微软雅黑" w:eastAsia="微软雅黑" w:cs="微软雅黑"/>
                <w:b w:val="0"/>
                <w:bCs w:val="0"/>
                <w:sz w:val="24"/>
                <w:szCs w:val="24"/>
                <w:lang w:val="zh-CN"/>
              </w:rPr>
              <w:t>元/人</w:t>
            </w:r>
          </w:p>
          <w:p w14:paraId="2248C803">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sz w:val="24"/>
                <w:szCs w:val="24"/>
                <w:lang w:val="zh-CN"/>
              </w:rPr>
              <w:t>套餐备注：小孩：1.1米以下收100/人，</w:t>
            </w:r>
            <w:r>
              <w:rPr>
                <w:rFonts w:hint="eastAsia" w:ascii="微软雅黑" w:hAnsi="微软雅黑" w:eastAsia="微软雅黑" w:cs="微软雅黑"/>
                <w:b/>
                <w:color w:val="C00000"/>
                <w:sz w:val="24"/>
                <w:szCs w:val="24"/>
                <w:lang w:val="zh-CN"/>
              </w:rPr>
              <w:t>因此套餐为特价优惠打包价，任何证件不享受优惠，敬请谅解！</w:t>
            </w:r>
          </w:p>
        </w:tc>
      </w:tr>
      <w:tr w14:paraId="66B010BB">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5C48C725">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bCs/>
                <w:color w:val="auto"/>
                <w:sz w:val="24"/>
                <w:szCs w:val="24"/>
                <w:lang w:eastAsia="zh-CN"/>
              </w:rPr>
              <w:t>其他消费</w:t>
            </w:r>
          </w:p>
        </w:tc>
        <w:tc>
          <w:tcPr>
            <w:tcW w:w="9547" w:type="dxa"/>
            <w:gridSpan w:val="5"/>
            <w:tcBorders>
              <w:tl2br w:val="nil"/>
              <w:tr2bl w:val="nil"/>
            </w:tcBorders>
          </w:tcPr>
          <w:p w14:paraId="5C24DF72">
            <w:pPr>
              <w:keepNext w:val="0"/>
              <w:keepLines w:val="0"/>
              <w:pageBreakBefore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除行程所列提供项目之外的其他消费，个人购物消费等；</w:t>
            </w:r>
          </w:p>
          <w:p w14:paraId="2ECB229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bidi="ar"/>
              </w:rPr>
              <w:t>2</w:t>
            </w:r>
            <w:r>
              <w:rPr>
                <w:rFonts w:hint="eastAsia" w:ascii="微软雅黑" w:hAnsi="微软雅黑" w:eastAsia="微软雅黑" w:cs="微软雅黑"/>
                <w:sz w:val="21"/>
                <w:szCs w:val="21"/>
                <w:lang w:bidi="ar"/>
              </w:rPr>
              <w:t>、自由活动期间交通费、餐费、等私人费用。</w:t>
            </w:r>
          </w:p>
          <w:p w14:paraId="3AC24E5C">
            <w:pPr>
              <w:keepNext w:val="0"/>
              <w:keepLines w:val="0"/>
              <w:pageBreakBefore w:val="0"/>
              <w:kinsoku/>
              <w:wordWrap/>
              <w:overflowPunct/>
              <w:topLinePunct w:val="0"/>
              <w:autoSpaceDE/>
              <w:autoSpaceDN/>
              <w:bidi w:val="0"/>
              <w:snapToGrid w:val="0"/>
              <w:spacing w:line="240" w:lineRule="auto"/>
              <w:ind w:left="304"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bidi="ar"/>
              </w:rPr>
              <w:t>3</w:t>
            </w:r>
            <w:r>
              <w:rPr>
                <w:rFonts w:hint="eastAsia" w:ascii="微软雅黑" w:hAnsi="微软雅黑" w:eastAsia="微软雅黑" w:cs="微软雅黑"/>
                <w:sz w:val="21"/>
                <w:szCs w:val="21"/>
                <w:lang w:bidi="ar"/>
              </w:rPr>
              <w:t>、行程中未提到包含的其它费用：如景区内二道门票、观光车、电瓶车、索道、租赁等费用。</w:t>
            </w:r>
          </w:p>
          <w:p w14:paraId="52012DD0">
            <w:pPr>
              <w:keepNext w:val="0"/>
              <w:keepLines w:val="0"/>
              <w:pageBreakBefore w:val="0"/>
              <w:kinsoku/>
              <w:wordWrap/>
              <w:overflowPunct/>
              <w:topLinePunct w:val="0"/>
              <w:autoSpaceDE/>
              <w:autoSpaceDN/>
              <w:bidi w:val="0"/>
              <w:snapToGrid w:val="0"/>
              <w:spacing w:line="240" w:lineRule="auto"/>
              <w:ind w:left="304"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bidi="ar"/>
              </w:rPr>
              <w:t>4</w:t>
            </w:r>
            <w:r>
              <w:rPr>
                <w:rFonts w:hint="eastAsia" w:ascii="微软雅黑" w:hAnsi="微软雅黑" w:eastAsia="微软雅黑" w:cs="微软雅黑"/>
                <w:sz w:val="21"/>
                <w:szCs w:val="21"/>
                <w:lang w:bidi="ar"/>
              </w:rPr>
              <w:t>、不提供自然单间，产生单房差或加床费用自理。酒店入住的匙牌押金，非免费餐饮费、洗衣、电话、饮料、烟酒、付费电视、行李搬运等费用。</w:t>
            </w:r>
          </w:p>
          <w:p w14:paraId="25566B3C">
            <w:pPr>
              <w:keepNext w:val="0"/>
              <w:keepLines w:val="0"/>
              <w:pageBreakBefore w:val="0"/>
              <w:kinsoku/>
              <w:wordWrap/>
              <w:overflowPunct/>
              <w:topLinePunct w:val="0"/>
              <w:autoSpaceDE/>
              <w:autoSpaceDN/>
              <w:bidi w:val="0"/>
              <w:snapToGrid w:val="0"/>
              <w:spacing w:line="240" w:lineRule="auto"/>
              <w:ind w:left="304" w:hanging="319" w:hangingChars="152"/>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bidi="ar"/>
              </w:rPr>
              <w:t>5</w:t>
            </w:r>
            <w:r>
              <w:rPr>
                <w:rFonts w:hint="eastAsia" w:ascii="微软雅黑" w:hAnsi="微软雅黑" w:eastAsia="微软雅黑" w:cs="微软雅黑"/>
                <w:sz w:val="21"/>
                <w:szCs w:val="21"/>
                <w:lang w:bidi="ar"/>
              </w:rPr>
              <w:t>、客人自选个人消费项目，及“旅游费用包含”内容以外的所有费用；</w:t>
            </w:r>
          </w:p>
          <w:p w14:paraId="711CD87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bidi="ar"/>
              </w:rPr>
              <w:t>6</w:t>
            </w:r>
            <w:r>
              <w:rPr>
                <w:rFonts w:hint="eastAsia" w:ascii="微软雅黑" w:hAnsi="微软雅黑" w:eastAsia="微软雅黑" w:cs="微软雅黑"/>
                <w:sz w:val="21"/>
                <w:szCs w:val="21"/>
                <w:lang w:bidi="ar"/>
              </w:rPr>
              <w:t>、儿童的“旅游费用包含”内容以外的所有费用。例如产生超高餐费、门票等需客人另付！</w:t>
            </w:r>
          </w:p>
          <w:p w14:paraId="7D40216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bidi="ar"/>
              </w:rPr>
              <w:t>7</w:t>
            </w:r>
            <w:r>
              <w:rPr>
                <w:rFonts w:hint="eastAsia" w:ascii="微软雅黑" w:hAnsi="微软雅黑" w:eastAsia="微软雅黑" w:cs="微软雅黑"/>
                <w:sz w:val="21"/>
                <w:szCs w:val="21"/>
                <w:lang w:bidi="ar"/>
              </w:rPr>
              <w:t>、因交通延误、取消等意外事件或不可抗力原因导致的额外费用，及个人所产生的费用等。</w:t>
            </w:r>
          </w:p>
          <w:p w14:paraId="38781866">
            <w:pPr>
              <w:keepNext w:val="0"/>
              <w:keepLines w:val="0"/>
              <w:pageBreakBefore w:val="0"/>
              <w:kinsoku/>
              <w:wordWrap/>
              <w:overflowPunct/>
              <w:topLinePunct w:val="0"/>
              <w:autoSpaceDE/>
              <w:autoSpaceDN/>
              <w:bidi w:val="0"/>
              <w:snapToGrid w:val="0"/>
              <w:spacing w:line="240" w:lineRule="auto"/>
              <w:ind w:left="30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bidi="ar"/>
              </w:rPr>
              <w:t>8</w:t>
            </w:r>
            <w:r>
              <w:rPr>
                <w:rFonts w:hint="eastAsia" w:ascii="微软雅黑" w:hAnsi="微软雅黑" w:eastAsia="微软雅黑" w:cs="微软雅黑"/>
                <w:sz w:val="21"/>
                <w:szCs w:val="21"/>
                <w:lang w:bidi="ar"/>
              </w:rPr>
              <w:t>、航空保险、旅游意外保险；因旅游者违约、自身过错、自身疾病，导致的人身财产损失而额外支付的费用。</w:t>
            </w:r>
          </w:p>
          <w:p w14:paraId="7D756783">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sz w:val="21"/>
                <w:szCs w:val="21"/>
                <w:lang w:val="en-US" w:eastAsia="zh-CN" w:bidi="ar"/>
              </w:rPr>
              <w:t>9</w:t>
            </w:r>
            <w:r>
              <w:rPr>
                <w:rFonts w:hint="eastAsia" w:ascii="微软雅黑" w:hAnsi="微软雅黑" w:eastAsia="微软雅黑" w:cs="微软雅黑"/>
                <w:sz w:val="21"/>
                <w:szCs w:val="21"/>
                <w:lang w:bidi="ar"/>
              </w:rPr>
              <w:t>、因旅游者违约、自身过错、自身疾病导致的人身财产损失而额外支付的费用；</w:t>
            </w:r>
          </w:p>
        </w:tc>
      </w:tr>
      <w:tr w14:paraId="0D67FDC9">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0755" w:type="dxa"/>
            <w:gridSpan w:val="6"/>
            <w:tcBorders>
              <w:tl2br w:val="nil"/>
              <w:tr2bl w:val="nil"/>
            </w:tcBorders>
            <w:shd w:val="clear" w:color="auto" w:fill="007CC7"/>
          </w:tcPr>
          <w:p w14:paraId="65641757">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FFFF" w:themeColor="background1"/>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报名须知</w:t>
            </w:r>
          </w:p>
        </w:tc>
      </w:tr>
      <w:tr w14:paraId="03F04D00">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7BBD5220">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bCs/>
                <w:color w:val="auto"/>
                <w:sz w:val="24"/>
                <w:szCs w:val="24"/>
                <w:lang w:eastAsia="zh-CN"/>
              </w:rPr>
              <w:t>儿童费用</w:t>
            </w:r>
          </w:p>
        </w:tc>
        <w:tc>
          <w:tcPr>
            <w:tcW w:w="9547" w:type="dxa"/>
            <w:gridSpan w:val="5"/>
            <w:tcBorders>
              <w:tl2br w:val="nil"/>
              <w:tr2bl w:val="nil"/>
            </w:tcBorders>
          </w:tcPr>
          <w:p w14:paraId="76C47B7C">
            <w:pPr>
              <w:keepNext w:val="0"/>
              <w:keepLines w:val="0"/>
              <w:pageBreakBefore w:val="0"/>
              <w:widowControl w:val="0"/>
              <w:kinsoku/>
              <w:wordWrap/>
              <w:overflowPunct/>
              <w:topLinePunct w:val="0"/>
              <w:autoSpaceDE/>
              <w:autoSpaceDN/>
              <w:bidi w:val="0"/>
              <w:adjustRightInd/>
              <w:snapToGrid w:val="0"/>
              <w:spacing w:line="240" w:lineRule="auto"/>
              <w:ind w:left="33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1、1.4米以下含导服费及汽车车位以及</w:t>
            </w:r>
            <w:r>
              <w:rPr>
                <w:rFonts w:hint="eastAsia" w:ascii="微软雅黑" w:hAnsi="微软雅黑" w:eastAsia="微软雅黑" w:cs="微软雅黑"/>
                <w:sz w:val="21"/>
                <w:szCs w:val="21"/>
                <w:lang w:eastAsia="zh-CN"/>
              </w:rPr>
              <w:t>半</w:t>
            </w:r>
            <w:r>
              <w:rPr>
                <w:rFonts w:hint="eastAsia" w:ascii="微软雅黑" w:hAnsi="微软雅黑" w:eastAsia="微软雅黑" w:cs="微软雅黑"/>
                <w:sz w:val="21"/>
                <w:szCs w:val="21"/>
              </w:rPr>
              <w:t>餐费，不含（门票、火车票、酒店床位、环保车费用、缆车费用）如超高客人自付费用；小童如需含往返火车卧铺，费用在小童价上加火车票费   元/人。</w:t>
            </w:r>
          </w:p>
          <w:p w14:paraId="0F9D8EAB">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b/>
                <w:bCs/>
                <w:color w:val="FFFF00"/>
                <w:sz w:val="21"/>
                <w:szCs w:val="21"/>
                <w:shd w:val="clear" w:fill="308E98"/>
              </w:rPr>
              <w:t>超过1.4米以上的小孩，按成人收费，</w:t>
            </w:r>
            <w:r>
              <w:rPr>
                <w:rFonts w:hint="eastAsia" w:ascii="微软雅黑" w:hAnsi="微软雅黑" w:eastAsia="微软雅黑" w:cs="微软雅黑"/>
                <w:sz w:val="21"/>
                <w:szCs w:val="21"/>
              </w:rPr>
              <w:t>如不占床我社可退床位费  元/人（</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val="en-US" w:eastAsia="zh-CN"/>
              </w:rPr>
              <w:t>.优惠门票现退</w:t>
            </w:r>
            <w:r>
              <w:rPr>
                <w:rFonts w:hint="eastAsia" w:ascii="微软雅黑" w:hAnsi="微软雅黑" w:eastAsia="微软雅黑" w:cs="微软雅黑"/>
                <w:sz w:val="21"/>
                <w:szCs w:val="21"/>
              </w:rPr>
              <w:t>。</w:t>
            </w:r>
          </w:p>
        </w:tc>
      </w:tr>
      <w:tr w14:paraId="1BB33857">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207A258A">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bCs/>
                <w:color w:val="auto"/>
                <w:sz w:val="24"/>
                <w:szCs w:val="24"/>
                <w:lang w:eastAsia="zh-CN"/>
              </w:rPr>
              <w:t>特别说明</w:t>
            </w:r>
          </w:p>
        </w:tc>
        <w:tc>
          <w:tcPr>
            <w:tcW w:w="9547" w:type="dxa"/>
            <w:gridSpan w:val="5"/>
            <w:tcBorders>
              <w:tl2br w:val="nil"/>
              <w:tr2bl w:val="nil"/>
            </w:tcBorders>
          </w:tcPr>
          <w:p w14:paraId="291C8E4F">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en-US" w:eastAsia="zh-CN" w:bidi="zh-CN"/>
              </w:rPr>
              <w:t>1、</w:t>
            </w:r>
            <w:r>
              <w:rPr>
                <w:rFonts w:hint="eastAsia" w:ascii="微软雅黑" w:hAnsi="微软雅黑" w:eastAsia="微软雅黑" w:cs="微软雅黑"/>
                <w:b w:val="0"/>
                <w:bCs w:val="0"/>
                <w:color w:val="auto"/>
                <w:kern w:val="0"/>
                <w:sz w:val="21"/>
                <w:szCs w:val="21"/>
                <w:u w:val="none"/>
                <w:lang w:val="zh-CN" w:eastAsia="zh-CN" w:bidi="zh-CN"/>
              </w:rPr>
              <w:t>此团为散客当地拼团；有时会与我社其它线路互拼，但不影响原本线路的接待标准；</w:t>
            </w:r>
          </w:p>
          <w:p w14:paraId="2FC2081C">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en-US" w:eastAsia="zh-CN" w:bidi="zh-CN"/>
              </w:rPr>
              <w:t>2、</w:t>
            </w:r>
            <w:r>
              <w:rPr>
                <w:rFonts w:hint="eastAsia" w:ascii="微软雅黑" w:hAnsi="微软雅黑" w:eastAsia="微软雅黑" w:cs="微软雅黑"/>
                <w:b w:val="0"/>
                <w:bCs w:val="0"/>
                <w:color w:val="auto"/>
                <w:kern w:val="0"/>
                <w:sz w:val="21"/>
                <w:szCs w:val="21"/>
                <w:u w:val="none"/>
                <w:lang w:val="zh-CN" w:eastAsia="zh-CN" w:bidi="zh-CN"/>
              </w:rPr>
              <w:t>以上行程、火车车次及酒店安排以出团通知书为准，当地接待旅行社会在景点不变的情况下，有权对行程先后次序作出相应调整，团友如有异议，请在报名时向销售人员做出了解。</w:t>
            </w:r>
          </w:p>
          <w:p w14:paraId="2F6D21E7">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en-US" w:eastAsia="zh-CN" w:bidi="zh-CN"/>
              </w:rPr>
              <w:t>3、</w:t>
            </w:r>
            <w:r>
              <w:rPr>
                <w:rFonts w:hint="eastAsia" w:ascii="微软雅黑" w:hAnsi="微软雅黑" w:eastAsia="微软雅黑" w:cs="微软雅黑"/>
                <w:b w:val="0"/>
                <w:bCs w:val="0"/>
                <w:color w:val="auto"/>
                <w:kern w:val="0"/>
                <w:sz w:val="21"/>
                <w:szCs w:val="21"/>
                <w:u w:val="none"/>
                <w:lang w:val="zh-CN" w:eastAsia="zh-CN" w:bidi="zh-CN"/>
              </w:rPr>
              <w:t>准确集合时间和地点，我社工作人员在出团前一天下午会以电话或短信方式通知客人，请注意确认查收，可以以短信回复方式确认收到。请客人耐心等待！</w:t>
            </w:r>
          </w:p>
          <w:p w14:paraId="72B623F9">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val="0"/>
                <w:bCs w:val="0"/>
                <w:color w:val="auto"/>
                <w:kern w:val="0"/>
                <w:sz w:val="21"/>
                <w:szCs w:val="21"/>
                <w:u w:val="none"/>
                <w:lang w:val="en-US" w:eastAsia="zh-CN" w:bidi="zh-CN"/>
              </w:rPr>
              <w:t>4、</w:t>
            </w:r>
            <w:r>
              <w:rPr>
                <w:rFonts w:hint="eastAsia" w:ascii="微软雅黑" w:hAnsi="微软雅黑" w:eastAsia="微软雅黑" w:cs="微软雅黑"/>
                <w:b w:val="0"/>
                <w:bCs w:val="0"/>
                <w:color w:val="auto"/>
                <w:kern w:val="0"/>
                <w:sz w:val="21"/>
                <w:szCs w:val="21"/>
                <w:u w:val="none"/>
                <w:lang w:val="zh-CN" w:eastAsia="zh-CN" w:bidi="zh-CN"/>
              </w:rPr>
              <w:t>不含景区上下山及景区游览需换乘景区观光车，环保车套车形式，统一由车队调配，无法专车专用，客人物品随身携带，期间有可能会出现排队等车的情况，请客人配合。</w:t>
            </w:r>
          </w:p>
        </w:tc>
      </w:tr>
      <w:tr w14:paraId="722A1384">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44AAFCE2">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0000"/>
                <w:sz w:val="24"/>
                <w:szCs w:val="24"/>
                <w:lang w:eastAsia="zh-CN"/>
              </w:rPr>
            </w:pPr>
            <w:r>
              <w:rPr>
                <w:rFonts w:hint="eastAsia" w:ascii="微软雅黑" w:hAnsi="微软雅黑" w:eastAsia="微软雅黑" w:cs="微软雅黑"/>
                <w:b/>
                <w:bCs/>
                <w:color w:val="auto"/>
                <w:sz w:val="24"/>
                <w:szCs w:val="24"/>
                <w:lang w:eastAsia="zh-CN"/>
              </w:rPr>
              <w:t>游客须知</w:t>
            </w:r>
          </w:p>
        </w:tc>
        <w:tc>
          <w:tcPr>
            <w:tcW w:w="9547" w:type="dxa"/>
            <w:gridSpan w:val="5"/>
            <w:tcBorders>
              <w:tl2br w:val="nil"/>
              <w:tr2bl w:val="nil"/>
            </w:tcBorders>
          </w:tcPr>
          <w:p w14:paraId="07252C2F">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1、旅行社确保火车票，客人不能对火车票铺位及车次有特殊要求！</w:t>
            </w:r>
          </w:p>
          <w:p w14:paraId="5E6F7301">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2、此团为散客当地拼团，不派全陪领队，有时会与我社“其他线路”拼团。</w:t>
            </w:r>
          </w:p>
          <w:p w14:paraId="31FD6F71">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3、此团如因人数不足导致无法成团，本公司会提前7天通知客人，客人可选择延期出发、更改线路出行、或退回所交团款。上述办法执行又无法成团，我社仅退回团款，不承担违约责任。</w:t>
            </w:r>
          </w:p>
          <w:p w14:paraId="3F03BB1A">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4、请游客在报名时，准确登记姓名及身份证等号码（小孩出生年月），</w:t>
            </w:r>
            <w:r>
              <w:rPr>
                <w:rFonts w:hint="eastAsia" w:ascii="微软雅黑" w:hAnsi="微软雅黑" w:eastAsia="微软雅黑" w:cs="微软雅黑"/>
                <w:b/>
                <w:color w:val="FFFF00"/>
                <w:sz w:val="21"/>
                <w:szCs w:val="21"/>
                <w:shd w:val="clear" w:color="auto" w:fill="0099CC"/>
              </w:rPr>
              <w:t>并在出游时携带有效证件</w:t>
            </w:r>
            <w:r>
              <w:rPr>
                <w:rFonts w:hint="eastAsia" w:ascii="微软雅黑" w:hAnsi="微软雅黑" w:eastAsia="微软雅黑" w:cs="微软雅黑"/>
                <w:b w:val="0"/>
                <w:bCs w:val="0"/>
                <w:color w:val="auto"/>
                <w:kern w:val="0"/>
                <w:sz w:val="21"/>
                <w:szCs w:val="21"/>
                <w:u w:val="none"/>
                <w:lang w:val="zh-CN" w:eastAsia="zh-CN" w:bidi="zh-CN"/>
              </w:rPr>
              <w:t>（身份证、户口本、护照、回乡证等），如因个人原因而引发无法出行及一切经济损失，责任自负：</w:t>
            </w:r>
          </w:p>
          <w:p w14:paraId="49052080">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5、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14:paraId="5E69F60C">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 w:val="0"/>
                <w:bCs w:val="0"/>
                <w:color w:val="auto"/>
                <w:kern w:val="0"/>
                <w:sz w:val="21"/>
                <w:szCs w:val="21"/>
                <w:u w:val="none"/>
                <w:lang w:val="zh-CN" w:eastAsia="zh-CN" w:bidi="zh-CN"/>
              </w:rPr>
              <w:t>6、有些景区景点对于军人、老人、儿童等特定人群有一定优惠，请旅游者提前向导游出示证件以便导游购买优惠门票，</w:t>
            </w:r>
            <w:r>
              <w:rPr>
                <w:rFonts w:hint="eastAsia" w:ascii="微软雅黑" w:hAnsi="微软雅黑" w:eastAsia="微软雅黑" w:cs="微软雅黑"/>
                <w:b/>
                <w:color w:val="FFFF00"/>
                <w:sz w:val="21"/>
                <w:szCs w:val="21"/>
                <w:shd w:val="clear" w:color="auto" w:fill="0099CC"/>
              </w:rPr>
              <w:t>如购买门票后再向导游出示，将不能享受优惠。</w:t>
            </w:r>
          </w:p>
          <w:p w14:paraId="1EED26B9">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7、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14:paraId="4C9CF751">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8、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14:paraId="74B412FE">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9、因是散客拼团，因个人原因不用的餐不退餐费，江西部分景区酒店用晚餐送早餐，若不在入住酒店内用晚餐。</w:t>
            </w:r>
          </w:p>
          <w:p w14:paraId="42AAE0FD">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10、行程中如自行离团，视为游客单方面解除旅游合同，因自身原因不参加旅行社安排的游览景点或个人原因中途离团，未产生的费用（如门票、住宿等）一律不退。离团期间安全问题客人自负，请在离团前签订自愿离团证明。</w:t>
            </w:r>
          </w:p>
          <w:p w14:paraId="4F2AAF03">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11、游客所乘坐的火车车次及在当地入住的准确酒店、集合时间、地点等相关信息我社会提前以出团通知书的形式确认给您，以此为准。</w:t>
            </w:r>
          </w:p>
          <w:p w14:paraId="557CB1CA">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12、请游客认真填写游客意见书。游客签名的意见书将作为处理投诉及反馈意见的重要依据；请游客务必认真填写意见书，如不签或签了“满意”而又再回到深圳投诉，请恕我社概不承担责任。</w:t>
            </w:r>
          </w:p>
          <w:p w14:paraId="373783F1">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Cs/>
                <w:sz w:val="21"/>
                <w:szCs w:val="21"/>
                <w:lang w:val="zh-CN"/>
              </w:rPr>
              <w:t>13、</w:t>
            </w:r>
            <w:r>
              <w:rPr>
                <w:rFonts w:hint="eastAsia" w:ascii="微软雅黑" w:hAnsi="微软雅黑" w:eastAsia="微软雅黑" w:cs="微软雅黑"/>
                <w:b/>
                <w:color w:val="FFFF00"/>
                <w:sz w:val="21"/>
                <w:szCs w:val="21"/>
                <w:shd w:val="clear" w:color="auto" w:fill="0099CC"/>
              </w:rPr>
              <w:t>退团说明：</w:t>
            </w:r>
            <w:r>
              <w:rPr>
                <w:rFonts w:hint="eastAsia" w:ascii="微软雅黑" w:hAnsi="微软雅黑" w:eastAsia="微软雅黑" w:cs="微软雅黑"/>
                <w:bCs/>
                <w:sz w:val="21"/>
                <w:szCs w:val="21"/>
                <w:lang w:val="zh-CN"/>
              </w:rPr>
              <w:t>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w:t>
            </w:r>
            <w:r>
              <w:rPr>
                <w:rFonts w:hint="eastAsia" w:ascii="微软雅黑" w:hAnsi="微软雅黑" w:eastAsia="微软雅黑" w:cs="微软雅黑"/>
                <w:b w:val="0"/>
                <w:bCs w:val="0"/>
                <w:color w:val="auto"/>
                <w:kern w:val="0"/>
                <w:sz w:val="21"/>
                <w:szCs w:val="21"/>
                <w:u w:val="none"/>
                <w:lang w:val="zh-CN" w:eastAsia="zh-CN" w:bidi="zh-CN"/>
              </w:rPr>
              <w:t xml:space="preserve">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14:paraId="491856A9">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val="0"/>
                <w:bCs w:val="0"/>
                <w:color w:val="auto"/>
                <w:kern w:val="0"/>
                <w:sz w:val="21"/>
                <w:szCs w:val="21"/>
                <w:u w:val="none"/>
                <w:lang w:val="zh-CN" w:eastAsia="zh-CN" w:bidi="zh-CN"/>
              </w:rPr>
              <w:t>14、行程中发生的纠纷，旅游者不得以拒绝登(下)机(车、船)、入住酒店等行为拖延行程或者脱团，否则，除承担给组团旅行社造成的实际损失外，还要承担旅游费用20-30%的违约金。</w:t>
            </w:r>
          </w:p>
        </w:tc>
      </w:tr>
      <w:tr w14:paraId="2B0FD654">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6EC32EC8">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0000"/>
                <w:sz w:val="24"/>
                <w:szCs w:val="24"/>
                <w:lang w:eastAsia="zh-CN"/>
              </w:rPr>
            </w:pPr>
            <w:r>
              <w:rPr>
                <w:rFonts w:hint="eastAsia" w:ascii="微软雅黑" w:hAnsi="微软雅黑" w:eastAsia="微软雅黑" w:cs="微软雅黑"/>
                <w:b/>
                <w:bCs/>
                <w:color w:val="auto"/>
                <w:sz w:val="24"/>
                <w:szCs w:val="24"/>
                <w:lang w:eastAsia="zh-CN"/>
              </w:rPr>
              <w:t>温馨提示</w:t>
            </w:r>
          </w:p>
        </w:tc>
        <w:tc>
          <w:tcPr>
            <w:tcW w:w="9547" w:type="dxa"/>
            <w:gridSpan w:val="5"/>
            <w:tcBorders>
              <w:tl2br w:val="nil"/>
              <w:tr2bl w:val="nil"/>
            </w:tcBorders>
          </w:tcPr>
          <w:p w14:paraId="3D56646E">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●山上温度较低气候潮湿，早晚气温较山下低，应根据当天的准确天气预报适当的增减衣服，应带好防寒衣物，换洗衣物及雨具; 爬山时应穿软底运动鞋；浏览时注意冰滑；</w:t>
            </w:r>
          </w:p>
          <w:p w14:paraId="7AAB3E57">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●山上天气变化无常，时睛时雨，反复无常。且山高风大，不宜打伞，免得连人带伞一起兜跑。登山前如天气不好最好准备雨衣或在山下购买；</w:t>
            </w:r>
          </w:p>
          <w:p w14:paraId="6C367BA4">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●山上公路弯道多，应备些晕车药；另应具备一些预防感冒、水土不服、扭伤的药物；</w:t>
            </w:r>
          </w:p>
          <w:p w14:paraId="3940CA66">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●江西大部份为客家人的居住地，请入乡随俗，尊重当地习俗；</w:t>
            </w:r>
          </w:p>
          <w:p w14:paraId="72158404">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●做好防止蚊虫叮咬的准备，备用风油精、清凉油、正红花油等药品；</w:t>
            </w:r>
          </w:p>
          <w:p w14:paraId="3233D087">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●雷雨时不要攀登高峰，不宜手扶护栏铁链，也不宜在树下避雨，以防雷击，最好到室内或低洼处避雨；</w:t>
            </w:r>
          </w:p>
          <w:p w14:paraId="15A23FDD">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山路陡峭险峻，多石阶磴道，且多险段，登山时身体宜前俯，不宜过速，特别要记住“观景不走路，走路不观景”，下山尤需缓步。可走“Z”形，这样既省力又轻松。</w:t>
            </w:r>
          </w:p>
          <w:p w14:paraId="73322450">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山高路陡，尽量少带行李杂物，轻装上阵，以减轻负荷；但要带足够矿泉水、饮料，以应登山途中水分散失口干舌燥。可选择性的带一些高热量的食品来保持体力的充沛。（上山任何东西都很贵、而且只有定点才有）；</w:t>
            </w:r>
          </w:p>
          <w:p w14:paraId="765BD5CC">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景区严格执行禁烟制度，只能在指定的地方才能吸烟；</w:t>
            </w:r>
          </w:p>
          <w:p w14:paraId="47F72DB4">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当地特产十分丰富：煌上煌酱鸭，婺源的婺绿茗茶（十大名茶）、竹荪、笋干、花菇，齐云山酸枣糕，修水的黑米酥，九江桂花酥糖酒、桂花茶饼等，购买时货比三家，不应买小贩手中商品景区、餐厅等游客较多，在人多的地方请注意安全、保管好财物及照看好您的小孩，如出现排队等情况，请客人谅解并听从导游安排；</w:t>
            </w:r>
          </w:p>
          <w:p w14:paraId="3D38FE35">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●建议出发时贵重物品、常用药品、御寒衣物等请随身携带，尽量不要托运。妥善保管自己的行李物品（特别是现金、有价证券以及贵重物品等）；</w:t>
            </w:r>
          </w:p>
          <w:p w14:paraId="4D43B154">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●根据火车票/机票实名制的有关规定，请游客携带有效的身份证件原件出游；</w:t>
            </w:r>
          </w:p>
          <w:p w14:paraId="1D983871">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餐饮：江西菜（赣菜）口味偏重偏辣，菜式都是辣菜；江西菜的口味与广东菜有较大区别，请游客谅解。在旅游过程中，注意饮食卫生。旅游途中游客自行加菜或自己点菜，必先了解清楚价格和口味是否合适，如发生不愉快事情，我社将不再承担由此而引发的相关责任，敬请谅解；</w:t>
            </w:r>
          </w:p>
          <w:p w14:paraId="3BCF138F">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●感谢您对我社的支持和信任，为能给客人提供更称心的旅程，我社要求导游不得擅自增加自费项目、购物点、不得擅自索取小费。我社接待质量以客人意见单为准，请各位客人认真填写；</w:t>
            </w:r>
          </w:p>
        </w:tc>
      </w:tr>
      <w:tr w14:paraId="04796AC3">
        <w:tblPrEx>
          <w:tblBorders>
            <w:top w:val="dotted" w:color="1E376A" w:themeColor="accent1" w:themeShade="7F" w:sz="4" w:space="0"/>
            <w:left w:val="dotted" w:color="1E376A" w:themeColor="accent1" w:themeShade="7F" w:sz="4" w:space="0"/>
            <w:bottom w:val="dotted" w:color="1E376A" w:themeColor="accent1" w:themeShade="7F" w:sz="4" w:space="0"/>
            <w:right w:val="dotted" w:color="1E376A" w:themeColor="accent1" w:themeShade="7F" w:sz="4" w:space="0"/>
            <w:insideH w:val="dotted" w:color="1E376A" w:themeColor="accent1" w:themeShade="7F" w:sz="4" w:space="0"/>
            <w:insideV w:val="dotted" w:color="1E376A" w:themeColor="accent1" w:themeShade="7F" w:sz="4" w:space="0"/>
          </w:tblBorders>
          <w:tblCellMar>
            <w:top w:w="0" w:type="dxa"/>
            <w:left w:w="108" w:type="dxa"/>
            <w:bottom w:w="0" w:type="dxa"/>
            <w:right w:w="108" w:type="dxa"/>
          </w:tblCellMar>
        </w:tblPrEx>
        <w:trPr>
          <w:trHeight w:val="326" w:hRule="atLeast"/>
        </w:trPr>
        <w:tc>
          <w:tcPr>
            <w:tcW w:w="1208" w:type="dxa"/>
            <w:tcBorders>
              <w:tl2br w:val="nil"/>
              <w:tr2bl w:val="nil"/>
            </w:tcBorders>
            <w:vAlign w:val="center"/>
          </w:tcPr>
          <w:p w14:paraId="2DC2C9BF">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0000"/>
                <w:sz w:val="24"/>
                <w:szCs w:val="24"/>
                <w:lang w:eastAsia="zh-CN"/>
              </w:rPr>
            </w:pPr>
            <w:r>
              <w:rPr>
                <w:rFonts w:hint="eastAsia" w:ascii="微软雅黑" w:hAnsi="微软雅黑" w:eastAsia="微软雅黑" w:cs="微软雅黑"/>
                <w:b/>
                <w:bCs/>
                <w:color w:val="auto"/>
                <w:sz w:val="24"/>
                <w:szCs w:val="24"/>
                <w:lang w:eastAsia="zh-CN"/>
              </w:rPr>
              <w:t>免责说明</w:t>
            </w:r>
          </w:p>
        </w:tc>
        <w:tc>
          <w:tcPr>
            <w:tcW w:w="9547" w:type="dxa"/>
            <w:gridSpan w:val="5"/>
            <w:tcBorders>
              <w:tl2br w:val="nil"/>
              <w:tr2bl w:val="nil"/>
            </w:tcBorders>
          </w:tcPr>
          <w:p w14:paraId="3E72B646">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1、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14:paraId="56147477">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2、如遇到堵车等非旅行社原因造成的误上火车及误登飞机等其它经济损失，旅行社概不承担责任。可在根当地协助处理，所产生的费用一切由游客承担。</w:t>
            </w:r>
          </w:p>
          <w:p w14:paraId="7D189F5A">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3、自由活动时间，请听从导游安排的准确集合时间及地点！如因客人自愿自行参加非旅行社组织的活动，出现任何意外受伤情况，责任由客人个人承担，旅行社不承担责任；</w:t>
            </w:r>
          </w:p>
          <w:p w14:paraId="76F00CE8">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4、意外情况发生时，旅行社已经采取措施尽量避免扩大损失，但游客不予配合而产生的费用，旅行社不予承担。</w:t>
            </w:r>
          </w:p>
          <w:p w14:paraId="31D398D3">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5、按照国家旅游局的规定，旅游者在境内、外不准许参与色情场所等其他法律所不允许情况的活动，如有前往者，须负责自己的行为后果，本公司已作说明，对此不承担任何责任。</w:t>
            </w:r>
          </w:p>
        </w:tc>
      </w:tr>
    </w:tbl>
    <w:p w14:paraId="5C172D11">
      <w:pPr>
        <w:pStyle w:val="2"/>
        <w:spacing w:line="360" w:lineRule="auto"/>
        <w:rPr>
          <w:rFonts w:hint="eastAsia" w:ascii="宋体" w:hAnsi="宋体" w:eastAsia="宋体" w:cs="宋体"/>
          <w:sz w:val="24"/>
          <w:szCs w:val="24"/>
        </w:rPr>
      </w:pPr>
    </w:p>
    <w:p w14:paraId="167FF47F">
      <w:pPr>
        <w:spacing w:line="360" w:lineRule="auto"/>
        <w:rPr>
          <w:rFonts w:hint="eastAsia" w:ascii="宋体" w:hAnsi="宋体" w:eastAsia="宋体" w:cs="宋体"/>
          <w:sz w:val="24"/>
          <w:szCs w:val="24"/>
          <w:lang w:eastAsia="zh-CN"/>
        </w:rPr>
      </w:pPr>
    </w:p>
    <w:sectPr>
      <w:pgSz w:w="11906" w:h="16838"/>
      <w:pgMar w:top="1497" w:right="1800" w:bottom="53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72DB3">
    <w:pPr>
      <w:pStyle w:val="5"/>
    </w:pPr>
    <w:r>
      <w:rPr>
        <w:rFonts w:hint="eastAsia" w:ascii="微软雅黑" w:hAnsi="微软雅黑" w:eastAsia="微软雅黑"/>
        <w:b/>
        <w:color w:val="CC4E3F"/>
        <w:sz w:val="28"/>
        <w:szCs w:val="28"/>
        <w:lang w:eastAsia="zh-CN"/>
      </w:rPr>
      <w:drawing>
        <wp:anchor distT="0" distB="0" distL="114300" distR="114300" simplePos="0" relativeHeight="251660288" behindDoc="1" locked="0" layoutInCell="1" allowOverlap="1">
          <wp:simplePos x="0" y="0"/>
          <wp:positionH relativeFrom="column">
            <wp:posOffset>-1139825</wp:posOffset>
          </wp:positionH>
          <wp:positionV relativeFrom="paragraph">
            <wp:posOffset>-559435</wp:posOffset>
          </wp:positionV>
          <wp:extent cx="7562850" cy="10699750"/>
          <wp:effectExtent l="0" t="0" r="0" b="6350"/>
          <wp:wrapNone/>
          <wp:docPr id="6" name="图片 6" descr="C:/Users/Administrator/Desktop/20260317113609.jpg202603171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60317113609.jpg20260317113609"/>
                  <pic:cNvPicPr>
                    <a:picLocks noChangeAspect="1"/>
                  </pic:cNvPicPr>
                </pic:nvPicPr>
                <pic:blipFill>
                  <a:blip r:embed="rId1"/>
                  <a:srcRect/>
                  <a:stretch>
                    <a:fillRect/>
                  </a:stretch>
                </pic:blipFill>
                <pic:spPr>
                  <a:xfrm>
                    <a:off x="0" y="0"/>
                    <a:ext cx="7562850" cy="106997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jZTRlOTNiNzVhYzk2Y2MzOTQxY2EzZmY0N2RiYzkifQ=="/>
  </w:docVars>
  <w:rsids>
    <w:rsidRoot w:val="555070EB"/>
    <w:rsid w:val="004E4C8E"/>
    <w:rsid w:val="008C6C96"/>
    <w:rsid w:val="02B20860"/>
    <w:rsid w:val="0329177F"/>
    <w:rsid w:val="041838B3"/>
    <w:rsid w:val="05380BDE"/>
    <w:rsid w:val="06526E07"/>
    <w:rsid w:val="068E501C"/>
    <w:rsid w:val="06C47189"/>
    <w:rsid w:val="073A38EF"/>
    <w:rsid w:val="07481B68"/>
    <w:rsid w:val="07E5385B"/>
    <w:rsid w:val="088B2F95"/>
    <w:rsid w:val="09AB2883"/>
    <w:rsid w:val="0AEE2848"/>
    <w:rsid w:val="0B114536"/>
    <w:rsid w:val="0BCD7BCD"/>
    <w:rsid w:val="0BF1626A"/>
    <w:rsid w:val="0C2B34C3"/>
    <w:rsid w:val="0C382DC6"/>
    <w:rsid w:val="0C4F1BEB"/>
    <w:rsid w:val="0CBE28CD"/>
    <w:rsid w:val="0DB6770F"/>
    <w:rsid w:val="0DC25334"/>
    <w:rsid w:val="0DD8795C"/>
    <w:rsid w:val="0DEE7869"/>
    <w:rsid w:val="0E003006"/>
    <w:rsid w:val="0E147AA9"/>
    <w:rsid w:val="0E401AC5"/>
    <w:rsid w:val="0EF820C6"/>
    <w:rsid w:val="0F177830"/>
    <w:rsid w:val="0F827BE2"/>
    <w:rsid w:val="104F1A99"/>
    <w:rsid w:val="12747CB6"/>
    <w:rsid w:val="12E27315"/>
    <w:rsid w:val="13BD38DE"/>
    <w:rsid w:val="152B347A"/>
    <w:rsid w:val="16FC471D"/>
    <w:rsid w:val="1A613215"/>
    <w:rsid w:val="1A72258F"/>
    <w:rsid w:val="1B4641B9"/>
    <w:rsid w:val="1B7332A8"/>
    <w:rsid w:val="1B79633D"/>
    <w:rsid w:val="1C590EBE"/>
    <w:rsid w:val="1D2422D8"/>
    <w:rsid w:val="1F6D49F4"/>
    <w:rsid w:val="20120B0E"/>
    <w:rsid w:val="20220C48"/>
    <w:rsid w:val="20360CA0"/>
    <w:rsid w:val="205750AA"/>
    <w:rsid w:val="21194658"/>
    <w:rsid w:val="22DD3925"/>
    <w:rsid w:val="22E06E09"/>
    <w:rsid w:val="23354C0F"/>
    <w:rsid w:val="240556A2"/>
    <w:rsid w:val="24595683"/>
    <w:rsid w:val="2490732B"/>
    <w:rsid w:val="249C456B"/>
    <w:rsid w:val="2624631F"/>
    <w:rsid w:val="263E7010"/>
    <w:rsid w:val="268432FB"/>
    <w:rsid w:val="27F0056F"/>
    <w:rsid w:val="2846477F"/>
    <w:rsid w:val="2ABA0028"/>
    <w:rsid w:val="2AC639C3"/>
    <w:rsid w:val="2B241814"/>
    <w:rsid w:val="2B935A45"/>
    <w:rsid w:val="2BA203E2"/>
    <w:rsid w:val="2C011CA6"/>
    <w:rsid w:val="2CC314A1"/>
    <w:rsid w:val="2CCE400E"/>
    <w:rsid w:val="2E063012"/>
    <w:rsid w:val="2EB6291F"/>
    <w:rsid w:val="2EF74B19"/>
    <w:rsid w:val="2F076D3F"/>
    <w:rsid w:val="2F1321AD"/>
    <w:rsid w:val="2F6767FD"/>
    <w:rsid w:val="30760C45"/>
    <w:rsid w:val="309817B5"/>
    <w:rsid w:val="30D129F1"/>
    <w:rsid w:val="315736D8"/>
    <w:rsid w:val="31A30F43"/>
    <w:rsid w:val="3245389A"/>
    <w:rsid w:val="32C957DF"/>
    <w:rsid w:val="332735FA"/>
    <w:rsid w:val="33331E0D"/>
    <w:rsid w:val="33AA1331"/>
    <w:rsid w:val="33CA5530"/>
    <w:rsid w:val="34044EAD"/>
    <w:rsid w:val="34324DB1"/>
    <w:rsid w:val="3501761D"/>
    <w:rsid w:val="358463F8"/>
    <w:rsid w:val="36A76F64"/>
    <w:rsid w:val="371A762F"/>
    <w:rsid w:val="374E6F28"/>
    <w:rsid w:val="38481119"/>
    <w:rsid w:val="393C4E1A"/>
    <w:rsid w:val="3B8E342A"/>
    <w:rsid w:val="3C3025F0"/>
    <w:rsid w:val="3CFC0AF6"/>
    <w:rsid w:val="3EEB6515"/>
    <w:rsid w:val="3FAC01DF"/>
    <w:rsid w:val="3FF43FD3"/>
    <w:rsid w:val="410D2F00"/>
    <w:rsid w:val="41202C33"/>
    <w:rsid w:val="41597EF9"/>
    <w:rsid w:val="416E7E42"/>
    <w:rsid w:val="426D0D4A"/>
    <w:rsid w:val="42F51E9D"/>
    <w:rsid w:val="442510D9"/>
    <w:rsid w:val="443C15BF"/>
    <w:rsid w:val="45C1250B"/>
    <w:rsid w:val="45E0774E"/>
    <w:rsid w:val="47B804C3"/>
    <w:rsid w:val="48011A6D"/>
    <w:rsid w:val="48622294"/>
    <w:rsid w:val="48A13649"/>
    <w:rsid w:val="48A22A53"/>
    <w:rsid w:val="48D52555"/>
    <w:rsid w:val="48E7329B"/>
    <w:rsid w:val="4A995D81"/>
    <w:rsid w:val="4B4B4D50"/>
    <w:rsid w:val="4B6553AF"/>
    <w:rsid w:val="4BB14DC9"/>
    <w:rsid w:val="4C8A0749"/>
    <w:rsid w:val="4DE343D9"/>
    <w:rsid w:val="4F9A0054"/>
    <w:rsid w:val="509D429D"/>
    <w:rsid w:val="523E5F76"/>
    <w:rsid w:val="52EA0A1A"/>
    <w:rsid w:val="532F0995"/>
    <w:rsid w:val="53E93358"/>
    <w:rsid w:val="555070EB"/>
    <w:rsid w:val="55663BF8"/>
    <w:rsid w:val="55A5300A"/>
    <w:rsid w:val="566E5DAA"/>
    <w:rsid w:val="56D06A51"/>
    <w:rsid w:val="57333612"/>
    <w:rsid w:val="58A43CF2"/>
    <w:rsid w:val="58D267BC"/>
    <w:rsid w:val="59FB5B93"/>
    <w:rsid w:val="5A131184"/>
    <w:rsid w:val="5AB50438"/>
    <w:rsid w:val="5C0C5724"/>
    <w:rsid w:val="5C4A0F7A"/>
    <w:rsid w:val="5CCE58A5"/>
    <w:rsid w:val="5D7E2D63"/>
    <w:rsid w:val="5DC82230"/>
    <w:rsid w:val="5DF61CCA"/>
    <w:rsid w:val="5DFB5C5F"/>
    <w:rsid w:val="5F3F33A6"/>
    <w:rsid w:val="5FBF1382"/>
    <w:rsid w:val="5FF90D1B"/>
    <w:rsid w:val="60154B75"/>
    <w:rsid w:val="60D535ED"/>
    <w:rsid w:val="61A7064F"/>
    <w:rsid w:val="61F53810"/>
    <w:rsid w:val="62126170"/>
    <w:rsid w:val="62224AC4"/>
    <w:rsid w:val="635A0C3C"/>
    <w:rsid w:val="638B61DA"/>
    <w:rsid w:val="64021259"/>
    <w:rsid w:val="642D1007"/>
    <w:rsid w:val="64C71494"/>
    <w:rsid w:val="65A166C8"/>
    <w:rsid w:val="65B7779E"/>
    <w:rsid w:val="69AE70B7"/>
    <w:rsid w:val="69B213C7"/>
    <w:rsid w:val="6A0431D3"/>
    <w:rsid w:val="6A890F99"/>
    <w:rsid w:val="6AED7EB1"/>
    <w:rsid w:val="6BEC17E0"/>
    <w:rsid w:val="6BEE45B7"/>
    <w:rsid w:val="6C0463C2"/>
    <w:rsid w:val="6D1D00CD"/>
    <w:rsid w:val="6EA2087C"/>
    <w:rsid w:val="6F933C45"/>
    <w:rsid w:val="6FE3114C"/>
    <w:rsid w:val="700E402E"/>
    <w:rsid w:val="70873C06"/>
    <w:rsid w:val="709F5073"/>
    <w:rsid w:val="71BC05E5"/>
    <w:rsid w:val="73854316"/>
    <w:rsid w:val="770E1343"/>
    <w:rsid w:val="78530EFA"/>
    <w:rsid w:val="795C199D"/>
    <w:rsid w:val="79960FDD"/>
    <w:rsid w:val="79CE0777"/>
    <w:rsid w:val="7BA03361"/>
    <w:rsid w:val="7CCB7BB0"/>
    <w:rsid w:val="7CCD2F68"/>
    <w:rsid w:val="7DEE4199"/>
    <w:rsid w:val="7DF22338"/>
    <w:rsid w:val="7F55391D"/>
    <w:rsid w:val="7F9F5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1"/>
      <w:szCs w:val="21"/>
      <w:lang w:val="zh-CN" w:eastAsia="zh-CN" w:bidi="zh-CN"/>
    </w:rPr>
  </w:style>
  <w:style w:type="paragraph" w:styleId="3">
    <w:name w:val="Normal Indent"/>
    <w:basedOn w:val="1"/>
    <w:unhideWhenUsed/>
    <w:qFormat/>
    <w:uiPriority w:val="99"/>
    <w:pPr>
      <w:ind w:firstLine="420" w:firstLine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List Paragraph"/>
    <w:basedOn w:val="1"/>
    <w:qFormat/>
    <w:uiPriority w:val="34"/>
    <w:pPr>
      <w:ind w:firstLine="420" w:firstLineChars="200"/>
    </w:pPr>
  </w:style>
  <w:style w:type="paragraph" w:customStyle="1" w:styleId="12">
    <w:name w:val="cs37 additive fs18 page"/>
    <w:qFormat/>
    <w:uiPriority w:val="0"/>
    <w:pPr>
      <w:widowControl w:val="0"/>
      <w:adjustRightInd w:val="0"/>
      <w:jc w:val="both"/>
    </w:pPr>
    <w:rPr>
      <w:rFonts w:ascii="Times New Roman" w:hAnsi="Times New Roman" w:eastAsia="宋体" w:cs="Times New Roman"/>
      <w:sz w:val="21"/>
      <w:lang w:val="en-US" w:eastAsia="zh-CN" w:bidi="ar-SA"/>
    </w:rPr>
  </w:style>
  <w:style w:type="paragraph" w:customStyle="1" w:styleId="13">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4490</Words>
  <Characters>4622</Characters>
  <Lines>0</Lines>
  <Paragraphs>0</Paragraphs>
  <TotalTime>4</TotalTime>
  <ScaleCrop>false</ScaleCrop>
  <LinksUpToDate>false</LinksUpToDate>
  <CharactersWithSpaces>4663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2024-06-12T07:14:00Z</dcterms:created>
  <dc:creator>A-肖云</dc:creator>
  <cp:lastModifiedBy>青旅总部阿宝</cp:lastModifiedBy>
  <dcterms:modified xsi:type="dcterms:W3CDTF">2026-03-23T06:49:26Z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73689080B8434397A44FCAF4E8DE1F34_13</vt:lpwstr>
  </property>
  <property fmtid="{D5CDD505-2E9C-101B-9397-08002B2CF9AE}" pid="4" name="KSOTemplateDocerSaveRecord">
    <vt:lpwstr>eyJoZGlkIjoiMDc3ZmNkNjI2ZjQwNTUyZWFjZGI2NzNjNWI2NDY1ODkiLCJ1c2VySWQiOiIyNzA2MDQ4NSJ9</vt:lpwstr>
  </property>
</Properties>
</file>