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BA43B">
      <w:pPr>
        <w:pStyle w:val="10"/>
        <w:ind w:left="0" w:leftChars="0" w:firstLine="0" w:firstLineChars="0"/>
        <w:rPr>
          <w:rFonts w:hint="eastAsia"/>
        </w:rPr>
      </w:pPr>
    </w:p>
    <w:p w14:paraId="6B6BF4FD">
      <w:pPr>
        <w:spacing w:line="360" w:lineRule="auto"/>
        <w:ind w:right="-119"/>
        <w:jc w:val="center"/>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邂逅钱塘●海宁观潮&amp;夜宿水乡●双飞4日</w:t>
      </w:r>
    </w:p>
    <w:p w14:paraId="1D7620D2">
      <w:pPr>
        <w:keepNext w:val="0"/>
        <w:keepLines w:val="0"/>
        <w:pageBreakBefore w:val="0"/>
        <w:widowControl w:val="0"/>
        <w:kinsoku/>
        <w:wordWrap/>
        <w:overflowPunct/>
        <w:topLinePunct w:val="0"/>
        <w:autoSpaceDE/>
        <w:autoSpaceDN/>
        <w:bidi w:val="0"/>
        <w:adjustRightInd/>
        <w:snapToGrid/>
        <w:spacing w:line="360" w:lineRule="auto"/>
        <w:ind w:right="-212" w:rightChars="-101"/>
        <w:jc w:val="center"/>
        <w:textAlignment w:val="auto"/>
        <w:rPr>
          <w:rFonts w:hint="eastAsia" w:ascii="微软雅黑" w:hAnsi="微软雅黑" w:eastAsia="微软雅黑" w:cs="微软雅黑"/>
          <w:b/>
          <w:bCs w:val="0"/>
          <w:color w:val="000000"/>
          <w:kern w:val="2"/>
          <w:sz w:val="30"/>
          <w:szCs w:val="30"/>
          <w:lang w:val="en-US" w:eastAsia="zh-CN" w:bidi="ar"/>
        </w:rPr>
      </w:pPr>
      <w:r>
        <w:rPr>
          <w:rFonts w:hint="eastAsia" w:ascii="微软雅黑" w:hAnsi="微软雅黑" w:eastAsia="微软雅黑" w:cs="微软雅黑"/>
          <w:b/>
          <w:bCs w:val="0"/>
          <w:color w:val="000000"/>
          <w:kern w:val="2"/>
          <w:sz w:val="30"/>
          <w:szCs w:val="30"/>
          <w:lang w:val="en-US" w:eastAsia="zh-CN" w:bidi="ar"/>
        </w:rPr>
        <w:t>苏沪杭+上海金茂大厦+苏州园林·留园+夜游乌镇西栅+海宁观潮纯玩</w:t>
      </w:r>
    </w:p>
    <w:p w14:paraId="0758F9F4">
      <w:pPr>
        <w:pStyle w:val="10"/>
        <w:ind w:firstLine="4410" w:firstLineChars="2100"/>
        <w:rPr>
          <w:rFonts w:hint="default"/>
          <w:lang w:val="en-US" w:eastAsia="zh-CN"/>
        </w:rPr>
      </w:pPr>
    </w:p>
    <w:p w14:paraId="27A84C2C">
      <w:pPr>
        <w:keepNext w:val="0"/>
        <w:keepLines w:val="0"/>
        <w:pageBreakBefore w:val="0"/>
        <w:widowControl w:val="0"/>
        <w:kinsoku/>
        <w:wordWrap/>
        <w:overflowPunct/>
        <w:topLinePunct w:val="0"/>
        <w:autoSpaceDE/>
        <w:autoSpaceDN/>
        <w:bidi w:val="0"/>
        <w:adjustRightInd/>
        <w:snapToGrid/>
        <w:spacing w:line="60" w:lineRule="atLeast"/>
        <w:jc w:val="center"/>
        <w:textAlignment w:val="auto"/>
        <w:rPr>
          <w:rFonts w:hint="eastAsia" w:ascii="楷体" w:hAnsi="楷体" w:eastAsia="楷体" w:cs="楷体"/>
          <w:b/>
          <w:bCs w:val="0"/>
          <w:color w:val="FF0000"/>
          <w:sz w:val="28"/>
          <w:szCs w:val="28"/>
          <w:lang w:val="en-US" w:eastAsia="zh-CN"/>
        </w:rPr>
      </w:pPr>
      <w:r>
        <w:rPr>
          <w:rFonts w:hint="eastAsia" w:ascii="微软雅黑" w:hAnsi="微软雅黑" w:eastAsia="微软雅黑"/>
          <w:color w:val="FF0000"/>
          <w:sz w:val="32"/>
          <w:szCs w:val="32"/>
        </w:rPr>
        <w:t>—————————</w:t>
      </w:r>
      <w:r>
        <w:rPr>
          <w:rFonts w:hint="eastAsia" w:ascii="微软雅黑" w:hAnsi="微软雅黑" w:eastAsia="微软雅黑"/>
          <w:b/>
          <w:bCs/>
          <w:color w:val="002060"/>
          <w:sz w:val="32"/>
          <w:szCs w:val="32"/>
        </w:rPr>
        <w:t>【</w:t>
      </w:r>
      <w:r>
        <w:rPr>
          <w:rFonts w:hint="eastAsia" w:ascii="微软雅黑" w:hAnsi="微软雅黑" w:eastAsia="微软雅黑"/>
          <w:b/>
          <w:bCs/>
          <w:color w:val="002060"/>
          <w:sz w:val="32"/>
          <w:szCs w:val="32"/>
          <w:lang w:eastAsia="zh-CN"/>
        </w:rPr>
        <w:t>产品特色</w:t>
      </w:r>
      <w:r>
        <w:rPr>
          <w:rFonts w:hint="eastAsia" w:ascii="微软雅黑" w:hAnsi="微软雅黑" w:eastAsia="微软雅黑"/>
          <w:b/>
          <w:bCs/>
          <w:color w:val="002060"/>
          <w:sz w:val="32"/>
          <w:szCs w:val="32"/>
        </w:rPr>
        <w:t>】</w:t>
      </w:r>
      <w:r>
        <w:rPr>
          <w:rFonts w:hint="eastAsia" w:ascii="微软雅黑" w:hAnsi="微软雅黑" w:eastAsia="微软雅黑"/>
          <w:color w:val="FF0000"/>
          <w:sz w:val="32"/>
          <w:szCs w:val="32"/>
        </w:rPr>
        <w:t>—————————</w:t>
      </w:r>
    </w:p>
    <w:p w14:paraId="7B2E7E0B">
      <w:pPr>
        <w:spacing w:line="60" w:lineRule="atLeast"/>
        <w:rPr>
          <w:rFonts w:hint="eastAsia" w:ascii="楷体" w:hAnsi="楷体" w:eastAsia="楷体" w:cs="楷体"/>
          <w:b/>
          <w:color w:val="002060"/>
          <w:sz w:val="28"/>
          <w:szCs w:val="28"/>
        </w:rPr>
      </w:pPr>
      <w:r>
        <w:rPr>
          <w:rFonts w:hint="eastAsia" w:ascii="楷体" w:hAnsi="楷体" w:eastAsia="楷体" w:cs="楷体"/>
          <w:b/>
          <w:color w:val="002060"/>
          <w:sz w:val="28"/>
          <w:szCs w:val="28"/>
        </w:rPr>
        <w:t>产品特色：</w:t>
      </w:r>
      <w:r>
        <w:rPr>
          <w:rFonts w:hint="eastAsia" w:ascii="微软雅黑" w:hAnsi="微软雅黑" w:eastAsia="微软雅黑" w:cs="微软雅黑"/>
          <w:b w:val="0"/>
          <w:bCs/>
          <w:color w:val="002060"/>
          <w:sz w:val="28"/>
          <w:szCs w:val="28"/>
          <w:lang w:eastAsia="zh-CN"/>
        </w:rPr>
        <w:t>登高、赏月、观潮、祈福</w:t>
      </w:r>
    </w:p>
    <w:p w14:paraId="05990E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val="0"/>
          <w:bCs w:val="0"/>
          <w:color w:val="002060"/>
          <w:sz w:val="21"/>
          <w:szCs w:val="21"/>
          <w:lang w:val="en-US" w:eastAsia="zh-CN"/>
        </w:rPr>
      </w:pPr>
      <w:r>
        <w:rPr>
          <w:rFonts w:hint="eastAsia" w:ascii="微软雅黑" w:hAnsi="微软雅黑" w:eastAsia="微软雅黑" w:cs="微软雅黑"/>
          <w:b w:val="0"/>
          <w:bCs/>
          <w:color w:val="002060"/>
          <w:sz w:val="21"/>
          <w:szCs w:val="21"/>
          <w:lang w:eastAsia="zh-CN"/>
        </w:rPr>
        <w:t>登</w:t>
      </w:r>
      <w:r>
        <w:rPr>
          <w:rFonts w:hint="eastAsia" w:ascii="微软雅黑" w:hAnsi="微软雅黑" w:eastAsia="微软雅黑" w:cs="微软雅黑"/>
          <w:b/>
          <w:bCs w:val="0"/>
          <w:color w:val="FF0000"/>
          <w:sz w:val="21"/>
          <w:szCs w:val="21"/>
          <w:lang w:eastAsia="zh-CN"/>
        </w:rPr>
        <w:t>上海金茂大厦</w:t>
      </w:r>
      <w:r>
        <w:rPr>
          <w:rFonts w:hint="eastAsia" w:ascii="微软雅黑" w:hAnsi="微软雅黑" w:eastAsia="微软雅黑" w:cs="微软雅黑"/>
          <w:b/>
          <w:bCs/>
          <w:i w:val="0"/>
          <w:iCs w:val="0"/>
          <w:color w:val="FF0000"/>
          <w:kern w:val="0"/>
          <w:sz w:val="18"/>
          <w:szCs w:val="18"/>
          <w:u w:val="none"/>
          <w:lang w:val="en-US" w:eastAsia="zh-CN" w:bidi="ar"/>
        </w:rPr>
        <w:t>·88层观光厅</w:t>
      </w:r>
      <w:r>
        <w:rPr>
          <w:rFonts w:hint="eastAsia" w:ascii="微软雅黑" w:hAnsi="微软雅黑" w:eastAsia="微软雅黑" w:cs="微软雅黑"/>
          <w:b w:val="0"/>
          <w:bCs/>
          <w:color w:val="002060"/>
          <w:sz w:val="21"/>
          <w:szCs w:val="21"/>
          <w:lang w:eastAsia="zh-CN"/>
        </w:rPr>
        <w:t>，环望俯瞰魔都璀璨夜景</w:t>
      </w:r>
    </w:p>
    <w:p w14:paraId="1F2CEE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val="0"/>
          <w:bCs w:val="0"/>
          <w:color w:val="002060"/>
          <w:sz w:val="21"/>
          <w:szCs w:val="21"/>
          <w:lang w:val="en-US" w:eastAsia="zh-CN"/>
        </w:rPr>
      </w:pPr>
      <w:r>
        <w:rPr>
          <w:rFonts w:hint="eastAsia" w:ascii="微软雅黑" w:hAnsi="微软雅黑" w:eastAsia="微软雅黑" w:cs="微软雅黑"/>
          <w:b w:val="0"/>
          <w:bCs w:val="0"/>
          <w:color w:val="002060"/>
          <w:sz w:val="21"/>
          <w:szCs w:val="21"/>
          <w:lang w:val="en-US" w:eastAsia="zh-CN"/>
        </w:rPr>
        <w:t>沉浸式游览</w:t>
      </w:r>
      <w:r>
        <w:rPr>
          <w:rFonts w:hint="eastAsia" w:ascii="微软雅黑" w:hAnsi="微软雅黑" w:eastAsia="微软雅黑" w:cs="微软雅黑"/>
          <w:b/>
          <w:bCs/>
          <w:color w:val="FF0000"/>
          <w:sz w:val="21"/>
          <w:szCs w:val="21"/>
          <w:lang w:val="en-US" w:eastAsia="zh-CN"/>
        </w:rPr>
        <w:t>乌镇东栅&amp;西栅</w:t>
      </w:r>
      <w:r>
        <w:rPr>
          <w:rFonts w:hint="eastAsia" w:ascii="微软雅黑" w:hAnsi="微软雅黑" w:eastAsia="微软雅黑" w:cs="微软雅黑"/>
          <w:b w:val="0"/>
          <w:bCs w:val="0"/>
          <w:color w:val="002060"/>
          <w:sz w:val="21"/>
          <w:szCs w:val="21"/>
          <w:lang w:val="en-US" w:eastAsia="zh-CN"/>
        </w:rPr>
        <w:t>（白+黑）、</w:t>
      </w:r>
      <w:r>
        <w:rPr>
          <w:rFonts w:hint="eastAsia" w:ascii="微软雅黑" w:hAnsi="微软雅黑" w:eastAsia="微软雅黑" w:cs="微软雅黑"/>
          <w:b w:val="0"/>
          <w:bCs/>
          <w:color w:val="002060"/>
          <w:sz w:val="21"/>
          <w:szCs w:val="21"/>
          <w:lang w:eastAsia="zh-CN"/>
        </w:rPr>
        <w:t>体验江南古镇的水乡风情</w:t>
      </w:r>
    </w:p>
    <w:p w14:paraId="2B787F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val="0"/>
          <w:bCs w:val="0"/>
          <w:color w:val="002060"/>
          <w:sz w:val="21"/>
          <w:szCs w:val="21"/>
          <w:lang w:val="en-US" w:eastAsia="zh-CN"/>
        </w:rPr>
      </w:pPr>
      <w:r>
        <w:rPr>
          <w:rFonts w:hint="eastAsia" w:ascii="微软雅黑" w:hAnsi="微软雅黑" w:eastAsia="微软雅黑" w:cs="微软雅黑"/>
          <w:b w:val="0"/>
          <w:bCs w:val="0"/>
          <w:color w:val="002060"/>
          <w:sz w:val="21"/>
          <w:szCs w:val="21"/>
          <w:lang w:val="en-US" w:eastAsia="zh-CN"/>
        </w:rPr>
        <w:t>游江南四大名园</w:t>
      </w:r>
      <w:r>
        <w:rPr>
          <w:rFonts w:hint="eastAsia" w:ascii="微软雅黑" w:hAnsi="微软雅黑" w:eastAsia="微软雅黑" w:cs="微软雅黑"/>
          <w:b/>
          <w:bCs/>
          <w:i w:val="0"/>
          <w:iCs w:val="0"/>
          <w:color w:val="FF0000"/>
          <w:kern w:val="0"/>
          <w:sz w:val="18"/>
          <w:szCs w:val="18"/>
          <w:u w:val="none"/>
          <w:lang w:val="en-US" w:eastAsia="zh-CN" w:bidi="ar"/>
        </w:rPr>
        <w:t>·</w:t>
      </w:r>
      <w:r>
        <w:rPr>
          <w:rFonts w:hint="eastAsia" w:ascii="微软雅黑" w:hAnsi="微软雅黑" w:eastAsia="微软雅黑" w:cs="微软雅黑"/>
          <w:b/>
          <w:bCs/>
          <w:color w:val="FF0000"/>
          <w:sz w:val="21"/>
          <w:szCs w:val="21"/>
          <w:lang w:val="en-US" w:eastAsia="zh-CN"/>
        </w:rPr>
        <w:t>留园</w:t>
      </w:r>
      <w:r>
        <w:rPr>
          <w:rFonts w:hint="eastAsia" w:ascii="微软雅黑" w:hAnsi="微软雅黑" w:eastAsia="微软雅黑" w:cs="微软雅黑"/>
          <w:b w:val="0"/>
          <w:bCs w:val="0"/>
          <w:color w:val="002060"/>
          <w:sz w:val="21"/>
          <w:szCs w:val="21"/>
          <w:lang w:val="en-US" w:eastAsia="zh-CN"/>
        </w:rPr>
        <w:t>，体验喧嚣城市中园林山水的那抹静谧</w:t>
      </w:r>
    </w:p>
    <w:p w14:paraId="1836A985">
      <w:pPr>
        <w:keepNext w:val="0"/>
        <w:keepLines w:val="0"/>
        <w:widowControl w:val="0"/>
        <w:numPr>
          <w:ilvl w:val="0"/>
          <w:numId w:val="0"/>
        </w:numPr>
        <w:suppressLineNumbers w:val="0"/>
        <w:spacing w:before="0" w:beforeAutospacing="0" w:after="0" w:afterAutospacing="0" w:line="360" w:lineRule="auto"/>
        <w:ind w:leftChars="0" w:right="0" w:rightChars="0"/>
        <w:jc w:val="center"/>
        <w:rPr>
          <w:rFonts w:hint="eastAsia" w:ascii="微软雅黑" w:hAnsi="微软雅黑" w:eastAsia="微软雅黑" w:cs="微软雅黑"/>
          <w:b w:val="0"/>
          <w:bCs/>
          <w:color w:val="002060"/>
          <w:sz w:val="21"/>
          <w:szCs w:val="21"/>
          <w:lang w:val="en-US" w:eastAsia="zh-CN"/>
        </w:rPr>
      </w:pPr>
      <w:r>
        <w:rPr>
          <w:rFonts w:hint="eastAsia" w:ascii="微软雅黑" w:hAnsi="微软雅黑" w:eastAsia="微软雅黑" w:cs="微软雅黑"/>
          <w:b w:val="0"/>
          <w:bCs/>
          <w:color w:val="002060"/>
          <w:sz w:val="21"/>
          <w:szCs w:val="21"/>
          <w:lang w:val="en-US" w:eastAsia="zh-CN"/>
        </w:rPr>
        <w:t>观天下第一自然奇观</w:t>
      </w:r>
      <w:r>
        <w:rPr>
          <w:rFonts w:hint="eastAsia" w:ascii="微软雅黑" w:hAnsi="微软雅黑" w:eastAsia="微软雅黑" w:cs="微软雅黑"/>
          <w:b/>
          <w:bCs/>
          <w:i w:val="0"/>
          <w:iCs w:val="0"/>
          <w:color w:val="FF0000"/>
          <w:kern w:val="0"/>
          <w:sz w:val="18"/>
          <w:szCs w:val="18"/>
          <w:u w:val="none"/>
          <w:lang w:val="en-US" w:eastAsia="zh-CN" w:bidi="ar"/>
        </w:rPr>
        <w:t>·</w:t>
      </w:r>
      <w:r>
        <w:rPr>
          <w:rFonts w:hint="eastAsia" w:ascii="微软雅黑" w:hAnsi="微软雅黑" w:eastAsia="微软雅黑" w:cs="微软雅黑"/>
          <w:b/>
          <w:bCs w:val="0"/>
          <w:color w:val="FF0000"/>
          <w:sz w:val="21"/>
          <w:szCs w:val="21"/>
          <w:lang w:val="en-US" w:eastAsia="zh-CN"/>
        </w:rPr>
        <w:t>海宁潮</w:t>
      </w:r>
      <w:r>
        <w:rPr>
          <w:rFonts w:hint="eastAsia" w:ascii="微软雅黑" w:hAnsi="微软雅黑" w:eastAsia="微软雅黑" w:cs="微软雅黑"/>
          <w:b w:val="0"/>
          <w:bCs/>
          <w:color w:val="002060"/>
          <w:sz w:val="21"/>
          <w:szCs w:val="21"/>
          <w:lang w:val="en-US" w:eastAsia="zh-CN"/>
        </w:rPr>
        <w:t>，感受“一线潮”的雄奇壮丽景观</w:t>
      </w:r>
    </w:p>
    <w:p w14:paraId="45C144D4">
      <w:pPr>
        <w:pStyle w:val="2"/>
        <w:jc w:val="center"/>
        <w:rPr>
          <w:rFonts w:hint="eastAsia"/>
          <w:color w:val="0070C0"/>
          <w:sz w:val="21"/>
          <w:szCs w:val="21"/>
          <w:lang w:val="en-US" w:eastAsia="zh-CN"/>
        </w:rPr>
      </w:pPr>
      <w:r>
        <w:rPr>
          <w:rFonts w:hint="eastAsia" w:ascii="微软雅黑" w:hAnsi="微软雅黑" w:eastAsia="微软雅黑" w:cs="微软雅黑"/>
          <w:bCs/>
          <w:color w:val="002060"/>
          <w:sz w:val="21"/>
          <w:szCs w:val="21"/>
          <w:lang w:bidi="ar"/>
        </w:rPr>
        <w:t>千年古刹</w:t>
      </w:r>
      <w:r>
        <w:rPr>
          <w:rFonts w:hint="eastAsia" w:ascii="微软雅黑" w:hAnsi="微软雅黑" w:eastAsia="微软雅黑" w:cs="微软雅黑"/>
          <w:bCs/>
          <w:color w:val="FF0000"/>
          <w:sz w:val="21"/>
          <w:szCs w:val="21"/>
          <w:lang w:bidi="ar"/>
        </w:rPr>
        <w:t>【寒山寺】</w:t>
      </w:r>
      <w:r>
        <w:rPr>
          <w:rFonts w:hint="eastAsia" w:ascii="微软雅黑" w:hAnsi="微软雅黑" w:eastAsia="微软雅黑" w:cs="微软雅黑"/>
          <w:bCs/>
          <w:color w:val="002060"/>
          <w:sz w:val="21"/>
          <w:szCs w:val="21"/>
        </w:rPr>
        <w:t>愿所求皆吾愿、所行化坦途</w:t>
      </w:r>
    </w:p>
    <w:p w14:paraId="5CEF41BC">
      <w:pPr>
        <w:spacing w:line="60" w:lineRule="atLeast"/>
        <w:rPr>
          <w:rFonts w:hint="eastAsia" w:ascii="楷体" w:hAnsi="楷体" w:eastAsia="楷体" w:cs="楷体"/>
          <w:b/>
          <w:color w:val="002060"/>
          <w:sz w:val="28"/>
          <w:szCs w:val="28"/>
        </w:rPr>
      </w:pPr>
      <w:r>
        <w:rPr>
          <w:rFonts w:hint="eastAsia" w:ascii="楷体" w:hAnsi="楷体" w:eastAsia="楷体" w:cs="楷体"/>
          <w:b/>
          <w:color w:val="002060"/>
          <w:sz w:val="28"/>
          <w:szCs w:val="28"/>
          <w:lang w:eastAsia="zh-CN"/>
        </w:rPr>
        <w:t>精心安排</w:t>
      </w:r>
      <w:r>
        <w:rPr>
          <w:rFonts w:hint="eastAsia" w:ascii="楷体" w:hAnsi="楷体" w:eastAsia="楷体" w:cs="楷体"/>
          <w:b/>
          <w:color w:val="002060"/>
          <w:sz w:val="28"/>
          <w:szCs w:val="28"/>
        </w:rPr>
        <w:t>：</w:t>
      </w:r>
    </w:p>
    <w:p w14:paraId="424E40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color w:val="FF0000"/>
          <w:kern w:val="2"/>
          <w:sz w:val="21"/>
          <w:szCs w:val="21"/>
          <w:lang w:val="en-US" w:eastAsia="zh-CN" w:bidi="ar-SA"/>
        </w:rPr>
        <w:t>100%</w:t>
      </w:r>
      <w:r>
        <w:rPr>
          <w:rFonts w:hint="eastAsia" w:ascii="微软雅黑" w:hAnsi="微软雅黑" w:eastAsia="微软雅黑" w:cs="微软雅黑"/>
          <w:b/>
          <w:bCs w:val="0"/>
          <w:color w:val="FF0000"/>
          <w:kern w:val="2"/>
          <w:sz w:val="24"/>
          <w:szCs w:val="24"/>
          <w:lang w:val="en-US" w:eastAsia="zh-CN" w:bidi="ar-SA"/>
        </w:rPr>
        <w:t>真纯玩</w:t>
      </w:r>
      <w:r>
        <w:rPr>
          <w:rFonts w:hint="eastAsia" w:ascii="微软雅黑" w:hAnsi="微软雅黑" w:eastAsia="微软雅黑" w:cs="微软雅黑"/>
          <w:b w:val="0"/>
          <w:bCs/>
          <w:color w:val="002060"/>
          <w:kern w:val="2"/>
          <w:sz w:val="21"/>
          <w:szCs w:val="21"/>
          <w:lang w:val="en-US" w:eastAsia="zh-CN" w:bidi="ar-SA"/>
        </w:rPr>
        <w:t>，拒绝“博物馆、茶园打卡”式隐形店，无忧出游</w:t>
      </w:r>
    </w:p>
    <w:p w14:paraId="110A52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002060"/>
          <w:sz w:val="21"/>
          <w:szCs w:val="21"/>
          <w:lang w:eastAsia="zh-CN"/>
        </w:rPr>
        <w:t>全程入住携程</w:t>
      </w:r>
      <w:r>
        <w:rPr>
          <w:rFonts w:hint="eastAsia" w:ascii="微软雅黑" w:hAnsi="微软雅黑" w:eastAsia="微软雅黑" w:cs="微软雅黑"/>
          <w:b w:val="0"/>
          <w:bCs/>
          <w:color w:val="002060"/>
          <w:sz w:val="21"/>
          <w:szCs w:val="21"/>
          <w:lang w:val="en-US" w:eastAsia="zh-CN"/>
        </w:rPr>
        <w:t>4钻酒店，</w:t>
      </w:r>
      <w:r>
        <w:rPr>
          <w:rFonts w:hint="eastAsia" w:ascii="微软雅黑" w:hAnsi="微软雅黑" w:eastAsia="微软雅黑" w:cs="微软雅黑"/>
          <w:b/>
          <w:bCs w:val="0"/>
          <w:color w:val="002060"/>
          <w:sz w:val="21"/>
          <w:szCs w:val="21"/>
          <w:lang w:eastAsia="zh-CN"/>
        </w:rPr>
        <w:t>夜宿一晚水乡乌镇</w:t>
      </w:r>
    </w:p>
    <w:p w14:paraId="688D3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微软雅黑" w:hAnsi="微软雅黑" w:eastAsia="微软雅黑" w:cs="微软雅黑"/>
          <w:b w:val="0"/>
          <w:bCs/>
          <w:color w:val="002060"/>
          <w:sz w:val="21"/>
          <w:szCs w:val="21"/>
          <w:lang w:val="en-US" w:eastAsia="zh-CN"/>
        </w:rPr>
      </w:pPr>
      <w:r>
        <w:rPr>
          <w:rFonts w:hint="eastAsia" w:ascii="楷体" w:hAnsi="楷体" w:eastAsia="楷体" w:cs="楷体"/>
          <w:color w:val="002060"/>
          <w:lang w:val="en-US" w:eastAsia="zh-CN"/>
        </w:rPr>
        <w:drawing>
          <wp:anchor distT="0" distB="0" distL="114300" distR="114300" simplePos="0" relativeHeight="251659264" behindDoc="1" locked="0" layoutInCell="1" allowOverlap="1">
            <wp:simplePos x="0" y="0"/>
            <wp:positionH relativeFrom="column">
              <wp:posOffset>1694815</wp:posOffset>
            </wp:positionH>
            <wp:positionV relativeFrom="paragraph">
              <wp:posOffset>391795</wp:posOffset>
            </wp:positionV>
            <wp:extent cx="3473450" cy="3190875"/>
            <wp:effectExtent l="0" t="0" r="0" b="0"/>
            <wp:wrapNone/>
            <wp:docPr id="2" name="图片 3"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线路图"/>
                    <pic:cNvPicPr>
                      <a:picLocks noChangeAspect="1"/>
                    </pic:cNvPicPr>
                  </pic:nvPicPr>
                  <pic:blipFill>
                    <a:blip r:embed="rId5"/>
                    <a:stretch>
                      <a:fillRect/>
                    </a:stretch>
                  </pic:blipFill>
                  <pic:spPr>
                    <a:xfrm>
                      <a:off x="0" y="0"/>
                      <a:ext cx="3473450" cy="3190875"/>
                    </a:xfrm>
                    <a:prstGeom prst="rect">
                      <a:avLst/>
                    </a:prstGeom>
                    <a:noFill/>
                    <a:ln>
                      <a:noFill/>
                    </a:ln>
                  </pic:spPr>
                </pic:pic>
              </a:graphicData>
            </a:graphic>
          </wp:anchor>
        </w:drawing>
      </w:r>
      <w:r>
        <w:rPr>
          <w:rFonts w:hint="eastAsia" w:ascii="微软雅黑" w:hAnsi="微软雅黑" w:eastAsia="微软雅黑" w:cs="微软雅黑"/>
          <w:b w:val="0"/>
          <w:bCs/>
          <w:color w:val="002060"/>
          <w:sz w:val="21"/>
          <w:szCs w:val="21"/>
          <w:lang w:val="en-US" w:eastAsia="zh-CN"/>
        </w:rPr>
        <w:t>全程餐标30元/人，赠送杭州</w:t>
      </w:r>
      <w:r>
        <w:rPr>
          <w:rFonts w:hint="eastAsia" w:ascii="微软雅黑" w:hAnsi="微软雅黑" w:eastAsia="微软雅黑" w:cs="微软雅黑"/>
          <w:b/>
          <w:bCs w:val="0"/>
          <w:color w:val="002060"/>
          <w:sz w:val="24"/>
          <w:szCs w:val="24"/>
          <w:lang w:val="en-US" w:eastAsia="zh-CN"/>
        </w:rPr>
        <w:t>龙井御茶宴</w:t>
      </w:r>
    </w:p>
    <w:p w14:paraId="1CFBD5D5">
      <w:pPr>
        <w:widowControl/>
        <w:jc w:val="left"/>
        <w:rPr>
          <w:rFonts w:hint="eastAsia" w:ascii="楷体" w:hAnsi="楷体" w:eastAsia="楷体" w:cs="楷体"/>
          <w:b/>
          <w:bCs/>
          <w:color w:val="002060"/>
          <w:sz w:val="28"/>
          <w:szCs w:val="28"/>
          <w:lang w:val="en-US" w:eastAsia="zh-CN"/>
        </w:rPr>
      </w:pPr>
      <w:r>
        <w:rPr>
          <w:rFonts w:hint="eastAsia" w:ascii="楷体" w:hAnsi="楷体" w:eastAsia="楷体" w:cs="楷体"/>
          <w:b/>
          <w:bCs/>
          <w:color w:val="002060"/>
          <w:sz w:val="28"/>
          <w:szCs w:val="28"/>
          <w:lang w:val="en-US" w:eastAsia="zh-CN"/>
        </w:rPr>
        <w:t>秒懂行程：</w:t>
      </w:r>
    </w:p>
    <w:p w14:paraId="5E3648A4">
      <w:pPr>
        <w:keepNext w:val="0"/>
        <w:keepLines w:val="0"/>
        <w:pageBreakBefore w:val="0"/>
        <w:widowControl w:val="0"/>
        <w:kinsoku/>
        <w:wordWrap/>
        <w:overflowPunct/>
        <w:topLinePunct w:val="0"/>
        <w:autoSpaceDE/>
        <w:autoSpaceDN/>
        <w:bidi w:val="0"/>
        <w:adjustRightInd/>
        <w:snapToGrid/>
        <w:spacing w:line="60" w:lineRule="atLeast"/>
        <w:textAlignment w:val="auto"/>
        <w:rPr>
          <w:rFonts w:hint="eastAsia" w:ascii="楷体" w:hAnsi="楷体" w:eastAsia="楷体" w:cs="楷体"/>
          <w:b/>
          <w:bCs w:val="0"/>
          <w:color w:val="FF0000"/>
          <w:sz w:val="28"/>
          <w:szCs w:val="28"/>
          <w:lang w:val="en-US" w:eastAsia="zh-CN"/>
        </w:rPr>
      </w:pPr>
    </w:p>
    <w:p w14:paraId="411EEE9A">
      <w:pPr>
        <w:widowControl/>
        <w:jc w:val="left"/>
        <w:rPr>
          <w:rFonts w:hint="eastAsia" w:ascii="楷体" w:hAnsi="楷体" w:eastAsia="楷体" w:cs="楷体"/>
          <w:b/>
          <w:bCs/>
          <w:color w:val="FF0000"/>
          <w:sz w:val="28"/>
          <w:szCs w:val="28"/>
          <w:lang w:val="en-US" w:eastAsia="zh-CN"/>
        </w:rPr>
      </w:pPr>
    </w:p>
    <w:p w14:paraId="477D2613">
      <w:pPr>
        <w:pStyle w:val="2"/>
        <w:rPr>
          <w:rFonts w:hint="eastAsia" w:ascii="楷体" w:hAnsi="楷体" w:eastAsia="楷体" w:cs="楷体"/>
          <w:b/>
          <w:bCs/>
          <w:color w:val="FF0000"/>
          <w:sz w:val="28"/>
          <w:szCs w:val="28"/>
          <w:lang w:val="en-US" w:eastAsia="zh-CN"/>
        </w:rPr>
      </w:pPr>
    </w:p>
    <w:p w14:paraId="450BFDFF">
      <w:pPr>
        <w:pStyle w:val="2"/>
        <w:rPr>
          <w:rFonts w:hint="eastAsia" w:ascii="楷体" w:hAnsi="楷体" w:eastAsia="楷体" w:cs="楷体"/>
          <w:b/>
          <w:bCs/>
          <w:color w:val="FF0000"/>
          <w:sz w:val="28"/>
          <w:szCs w:val="28"/>
          <w:lang w:val="en-US" w:eastAsia="zh-CN"/>
        </w:rPr>
      </w:pPr>
    </w:p>
    <w:p w14:paraId="6170C375">
      <w:pPr>
        <w:pStyle w:val="2"/>
        <w:rPr>
          <w:rFonts w:hint="eastAsia" w:ascii="楷体" w:hAnsi="楷体" w:eastAsia="楷体" w:cs="楷体"/>
          <w:b/>
          <w:bCs/>
          <w:color w:val="FF0000"/>
          <w:sz w:val="28"/>
          <w:szCs w:val="28"/>
          <w:lang w:val="en-US" w:eastAsia="zh-CN"/>
        </w:rPr>
      </w:pPr>
    </w:p>
    <w:p w14:paraId="05AF9790">
      <w:pPr>
        <w:pStyle w:val="2"/>
        <w:rPr>
          <w:rFonts w:hint="eastAsia" w:ascii="楷体" w:hAnsi="楷体" w:eastAsia="楷体" w:cs="楷体"/>
          <w:b/>
          <w:bCs/>
          <w:color w:val="FF0000"/>
          <w:sz w:val="28"/>
          <w:szCs w:val="28"/>
          <w:lang w:val="en-US" w:eastAsia="zh-CN"/>
        </w:rPr>
      </w:pPr>
    </w:p>
    <w:p w14:paraId="72496516">
      <w:pPr>
        <w:pStyle w:val="2"/>
        <w:rPr>
          <w:rFonts w:hint="eastAsia"/>
          <w:lang w:val="en-US" w:eastAsia="zh-CN"/>
        </w:rPr>
      </w:pPr>
    </w:p>
    <w:p w14:paraId="21108C66">
      <w:pPr>
        <w:pStyle w:val="2"/>
        <w:rPr>
          <w:rFonts w:hint="default"/>
          <w:lang w:val="en-US" w:eastAsia="zh-CN"/>
        </w:rPr>
      </w:pPr>
    </w:p>
    <w:p w14:paraId="61B1AF2B">
      <w:pPr>
        <w:spacing w:line="600" w:lineRule="exact"/>
        <w:jc w:val="center"/>
        <w:rPr>
          <w:rFonts w:ascii="微软雅黑" w:hAnsi="微软雅黑" w:eastAsia="微软雅黑"/>
          <w:color w:val="FF0000"/>
          <w:sz w:val="32"/>
          <w:szCs w:val="32"/>
        </w:rPr>
      </w:pPr>
      <w:r>
        <w:rPr>
          <w:rFonts w:hint="eastAsia" w:ascii="微软雅黑" w:hAnsi="微软雅黑" w:eastAsia="微软雅黑"/>
          <w:color w:val="FF0000"/>
          <w:sz w:val="32"/>
          <w:szCs w:val="32"/>
        </w:rPr>
        <w:t>—————————</w:t>
      </w:r>
      <w:r>
        <w:rPr>
          <w:rFonts w:hint="eastAsia" w:ascii="微软雅黑" w:hAnsi="微软雅黑" w:eastAsia="微软雅黑"/>
          <w:b/>
          <w:bCs/>
          <w:color w:val="002060"/>
          <w:sz w:val="32"/>
          <w:szCs w:val="32"/>
        </w:rPr>
        <w:t>【</w:t>
      </w:r>
      <w:r>
        <w:rPr>
          <w:rFonts w:hint="eastAsia" w:ascii="微软雅黑" w:hAnsi="微软雅黑" w:eastAsia="微软雅黑"/>
          <w:b/>
          <w:bCs/>
          <w:color w:val="002060"/>
          <w:sz w:val="32"/>
          <w:szCs w:val="32"/>
          <w:lang w:eastAsia="zh-CN"/>
        </w:rPr>
        <w:t>日历行程</w:t>
      </w:r>
      <w:r>
        <w:rPr>
          <w:rFonts w:hint="eastAsia" w:ascii="微软雅黑" w:hAnsi="微软雅黑" w:eastAsia="微软雅黑"/>
          <w:b/>
          <w:bCs/>
          <w:color w:val="002060"/>
          <w:sz w:val="32"/>
          <w:szCs w:val="32"/>
        </w:rPr>
        <w:t>】</w:t>
      </w:r>
      <w:r>
        <w:rPr>
          <w:rFonts w:hint="eastAsia" w:ascii="微软雅黑" w:hAnsi="微软雅黑" w:eastAsia="微软雅黑"/>
          <w:color w:val="FF0000"/>
          <w:sz w:val="32"/>
          <w:szCs w:val="32"/>
        </w:rPr>
        <w:t>—————————</w:t>
      </w:r>
    </w:p>
    <w:tbl>
      <w:tblPr>
        <w:tblStyle w:val="6"/>
        <w:tblW w:w="9786" w:type="dxa"/>
        <w:jc w:val="center"/>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Layout w:type="autofit"/>
        <w:tblCellMar>
          <w:top w:w="0" w:type="dxa"/>
          <w:left w:w="108" w:type="dxa"/>
          <w:bottom w:w="0" w:type="dxa"/>
          <w:right w:w="108" w:type="dxa"/>
        </w:tblCellMar>
      </w:tblPr>
      <w:tblGrid>
        <w:gridCol w:w="723"/>
        <w:gridCol w:w="5313"/>
        <w:gridCol w:w="795"/>
        <w:gridCol w:w="795"/>
        <w:gridCol w:w="795"/>
        <w:gridCol w:w="1365"/>
      </w:tblGrid>
      <w:tr w14:paraId="7161106C">
        <w:tblPrEx>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CellMar>
            <w:top w:w="0" w:type="dxa"/>
            <w:left w:w="108" w:type="dxa"/>
            <w:bottom w:w="0" w:type="dxa"/>
            <w:right w:w="108" w:type="dxa"/>
          </w:tblCellMar>
        </w:tblPrEx>
        <w:trPr>
          <w:trHeight w:val="479" w:hRule="atLeast"/>
          <w:jc w:val="center"/>
        </w:trPr>
        <w:tc>
          <w:tcPr>
            <w:tcW w:w="723" w:type="dxa"/>
            <w:tcBorders>
              <w:tl2br w:val="nil"/>
              <w:tr2bl w:val="nil"/>
            </w:tcBorders>
            <w:shd w:val="clear" w:color="auto" w:fill="D7D7D7"/>
            <w:noWrap w:val="0"/>
            <w:vAlign w:val="center"/>
          </w:tcPr>
          <w:p w14:paraId="4B65A2E0">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日期</w:t>
            </w:r>
          </w:p>
        </w:tc>
        <w:tc>
          <w:tcPr>
            <w:tcW w:w="5313" w:type="dxa"/>
            <w:tcBorders>
              <w:tl2br w:val="nil"/>
              <w:tr2bl w:val="nil"/>
            </w:tcBorders>
            <w:shd w:val="clear" w:color="auto" w:fill="D7D7D7"/>
            <w:noWrap w:val="0"/>
            <w:vAlign w:val="center"/>
          </w:tcPr>
          <w:p w14:paraId="3A1DCB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线路</w:t>
            </w:r>
          </w:p>
        </w:tc>
        <w:tc>
          <w:tcPr>
            <w:tcW w:w="795" w:type="dxa"/>
            <w:tcBorders>
              <w:tl2br w:val="nil"/>
              <w:tr2bl w:val="nil"/>
            </w:tcBorders>
            <w:shd w:val="clear" w:color="auto" w:fill="D7D7D7"/>
            <w:noWrap w:val="0"/>
            <w:vAlign w:val="center"/>
          </w:tcPr>
          <w:p w14:paraId="208FA5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早餐</w:t>
            </w:r>
          </w:p>
        </w:tc>
        <w:tc>
          <w:tcPr>
            <w:tcW w:w="795" w:type="dxa"/>
            <w:tcBorders>
              <w:tl2br w:val="nil"/>
              <w:tr2bl w:val="nil"/>
            </w:tcBorders>
            <w:shd w:val="clear" w:color="auto" w:fill="D7D7D7"/>
            <w:noWrap w:val="0"/>
            <w:vAlign w:val="center"/>
          </w:tcPr>
          <w:p w14:paraId="7314ED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中餐</w:t>
            </w:r>
          </w:p>
        </w:tc>
        <w:tc>
          <w:tcPr>
            <w:tcW w:w="795" w:type="dxa"/>
            <w:tcBorders>
              <w:tl2br w:val="nil"/>
              <w:tr2bl w:val="nil"/>
            </w:tcBorders>
            <w:shd w:val="clear" w:color="auto" w:fill="D7D7D7"/>
            <w:noWrap w:val="0"/>
            <w:vAlign w:val="center"/>
          </w:tcPr>
          <w:p w14:paraId="10F869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晚餐</w:t>
            </w:r>
          </w:p>
        </w:tc>
        <w:tc>
          <w:tcPr>
            <w:tcW w:w="1365" w:type="dxa"/>
            <w:tcBorders>
              <w:tl2br w:val="nil"/>
              <w:tr2bl w:val="nil"/>
            </w:tcBorders>
            <w:shd w:val="clear" w:color="auto" w:fill="D7D7D7"/>
            <w:noWrap w:val="0"/>
            <w:vAlign w:val="center"/>
          </w:tcPr>
          <w:p w14:paraId="403E9F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城市</w:t>
            </w:r>
          </w:p>
        </w:tc>
      </w:tr>
      <w:tr w14:paraId="0C0A5B27">
        <w:tblPrEx>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CellMar>
            <w:top w:w="0" w:type="dxa"/>
            <w:left w:w="108" w:type="dxa"/>
            <w:bottom w:w="0" w:type="dxa"/>
            <w:right w:w="108" w:type="dxa"/>
          </w:tblCellMar>
        </w:tblPrEx>
        <w:trPr>
          <w:trHeight w:val="624" w:hRule="atLeast"/>
          <w:jc w:val="center"/>
        </w:trPr>
        <w:tc>
          <w:tcPr>
            <w:tcW w:w="723" w:type="dxa"/>
            <w:tcBorders>
              <w:tl2br w:val="nil"/>
              <w:tr2bl w:val="nil"/>
            </w:tcBorders>
            <w:shd w:val="clear" w:color="auto" w:fill="D7D7D7"/>
            <w:noWrap w:val="0"/>
            <w:vAlign w:val="center"/>
          </w:tcPr>
          <w:p w14:paraId="588545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D1</w:t>
            </w:r>
          </w:p>
        </w:tc>
        <w:tc>
          <w:tcPr>
            <w:tcW w:w="5313" w:type="dxa"/>
            <w:tcBorders>
              <w:tl2br w:val="nil"/>
              <w:tr2bl w:val="nil"/>
            </w:tcBorders>
            <w:noWrap w:val="0"/>
            <w:vAlign w:val="center"/>
          </w:tcPr>
          <w:p w14:paraId="26CD7838">
            <w:pPr>
              <w:keepNext w:val="0"/>
              <w:keepLines w:val="0"/>
              <w:widowControl/>
              <w:suppressLineNumbers w:val="0"/>
              <w:jc w:val="both"/>
              <w:textAlignment w:val="center"/>
              <w:rPr>
                <w:rFonts w:hint="eastAsia" w:ascii="微软雅黑" w:hAnsi="微软雅黑" w:eastAsia="微软雅黑" w:cs="微软雅黑"/>
                <w:i w:val="0"/>
                <w:iCs w:val="0"/>
                <w:color w:val="000000"/>
                <w:kern w:val="2"/>
                <w:sz w:val="21"/>
                <w:szCs w:val="21"/>
                <w:u w:val="none"/>
                <w:lang w:val="en-US" w:eastAsia="zh-CN" w:bidi="ar-SA"/>
              </w:rPr>
            </w:pPr>
            <w:r>
              <w:rPr>
                <w:rFonts w:hint="eastAsia" w:ascii="微软雅黑" w:hAnsi="微软雅黑" w:eastAsia="微软雅黑" w:cs="微软雅黑"/>
                <w:i w:val="0"/>
                <w:iCs w:val="0"/>
                <w:color w:val="000000"/>
                <w:kern w:val="0"/>
                <w:sz w:val="21"/>
                <w:szCs w:val="21"/>
                <w:u w:val="none"/>
                <w:lang w:val="en-US" w:eastAsia="zh-CN" w:bidi="ar"/>
              </w:rPr>
              <w:t>成都-上海，上海16:00前接站，上海</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i w:val="0"/>
                <w:iCs w:val="0"/>
                <w:color w:val="FF0000"/>
                <w:kern w:val="0"/>
                <w:sz w:val="21"/>
                <w:szCs w:val="21"/>
                <w:u w:val="none"/>
                <w:lang w:val="en-US" w:eastAsia="zh-CN" w:bidi="ar"/>
              </w:rPr>
              <w:t>上海金茂大厦</w:t>
            </w:r>
          </w:p>
        </w:tc>
        <w:tc>
          <w:tcPr>
            <w:tcW w:w="795" w:type="dxa"/>
            <w:tcBorders>
              <w:tl2br w:val="nil"/>
              <w:tr2bl w:val="nil"/>
            </w:tcBorders>
            <w:noWrap w:val="0"/>
            <w:vAlign w:val="center"/>
          </w:tcPr>
          <w:p w14:paraId="7C562D95">
            <w:pPr>
              <w:jc w:val="center"/>
              <w:rPr>
                <w:rFonts w:hint="eastAsia" w:ascii="微软雅黑" w:hAnsi="微软雅黑" w:eastAsia="微软雅黑" w:cs="微软雅黑"/>
                <w:i w:val="0"/>
                <w:iCs w:val="0"/>
                <w:color w:val="000000"/>
                <w:sz w:val="18"/>
                <w:szCs w:val="18"/>
                <w:u w:val="none"/>
              </w:rPr>
            </w:pPr>
          </w:p>
        </w:tc>
        <w:tc>
          <w:tcPr>
            <w:tcW w:w="795" w:type="dxa"/>
            <w:tcBorders>
              <w:tl2br w:val="nil"/>
              <w:tr2bl w:val="nil"/>
            </w:tcBorders>
            <w:noWrap w:val="0"/>
            <w:vAlign w:val="center"/>
          </w:tcPr>
          <w:p w14:paraId="6D084DD0">
            <w:pPr>
              <w:jc w:val="center"/>
              <w:rPr>
                <w:rFonts w:hint="eastAsia" w:ascii="微软雅黑" w:hAnsi="微软雅黑" w:eastAsia="微软雅黑" w:cs="微软雅黑"/>
                <w:i w:val="0"/>
                <w:iCs w:val="0"/>
                <w:color w:val="000000"/>
                <w:sz w:val="18"/>
                <w:szCs w:val="18"/>
                <w:u w:val="none"/>
              </w:rPr>
            </w:pPr>
          </w:p>
        </w:tc>
        <w:tc>
          <w:tcPr>
            <w:tcW w:w="795" w:type="dxa"/>
            <w:tcBorders>
              <w:tl2br w:val="nil"/>
              <w:tr2bl w:val="nil"/>
            </w:tcBorders>
            <w:noWrap w:val="0"/>
            <w:vAlign w:val="center"/>
          </w:tcPr>
          <w:p w14:paraId="4D8FD0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1365" w:type="dxa"/>
            <w:tcBorders>
              <w:tl2br w:val="nil"/>
              <w:tr2bl w:val="nil"/>
            </w:tcBorders>
            <w:noWrap w:val="0"/>
            <w:vAlign w:val="center"/>
          </w:tcPr>
          <w:p w14:paraId="58E844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i w:val="0"/>
                <w:iCs w:val="0"/>
                <w:color w:val="000000"/>
                <w:sz w:val="18"/>
                <w:szCs w:val="18"/>
                <w:u w:val="none"/>
                <w:lang w:eastAsia="zh-CN"/>
              </w:rPr>
              <w:t>上海</w:t>
            </w:r>
          </w:p>
        </w:tc>
      </w:tr>
      <w:tr w14:paraId="5D9C199C">
        <w:tblPrEx>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CellMar>
            <w:top w:w="0" w:type="dxa"/>
            <w:left w:w="108" w:type="dxa"/>
            <w:bottom w:w="0" w:type="dxa"/>
            <w:right w:w="108" w:type="dxa"/>
          </w:tblCellMar>
        </w:tblPrEx>
        <w:trPr>
          <w:trHeight w:val="624" w:hRule="atLeast"/>
          <w:jc w:val="center"/>
        </w:trPr>
        <w:tc>
          <w:tcPr>
            <w:tcW w:w="723" w:type="dxa"/>
            <w:tcBorders>
              <w:tl2br w:val="nil"/>
              <w:tr2bl w:val="nil"/>
            </w:tcBorders>
            <w:shd w:val="clear" w:color="auto" w:fill="D7D7D7"/>
            <w:noWrap w:val="0"/>
            <w:vAlign w:val="center"/>
          </w:tcPr>
          <w:p w14:paraId="73F325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D2</w:t>
            </w:r>
          </w:p>
        </w:tc>
        <w:tc>
          <w:tcPr>
            <w:tcW w:w="5313" w:type="dxa"/>
            <w:tcBorders>
              <w:tl2br w:val="nil"/>
              <w:tr2bl w:val="nil"/>
            </w:tcBorders>
            <w:noWrap w:val="0"/>
            <w:vAlign w:val="center"/>
          </w:tcPr>
          <w:p w14:paraId="11331123">
            <w:pPr>
              <w:keepNext w:val="0"/>
              <w:keepLines w:val="0"/>
              <w:widowControl/>
              <w:suppressLineNumbers w:val="0"/>
              <w:jc w:val="both"/>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上海—苏州</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留园</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寒山寺</w:t>
            </w:r>
            <w:r>
              <w:rPr>
                <w:rFonts w:hint="eastAsia" w:ascii="微软雅黑" w:hAnsi="微软雅黑" w:eastAsia="微软雅黑" w:cs="微软雅黑"/>
                <w:i w:val="0"/>
                <w:iCs w:val="0"/>
                <w:color w:val="000000"/>
                <w:kern w:val="0"/>
                <w:sz w:val="21"/>
                <w:szCs w:val="21"/>
                <w:u w:val="none"/>
                <w:lang w:val="en-US" w:eastAsia="zh-CN" w:bidi="ar"/>
              </w:rPr>
              <w:t>—桐乡</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乌镇西栅</w:t>
            </w:r>
          </w:p>
        </w:tc>
        <w:tc>
          <w:tcPr>
            <w:tcW w:w="795" w:type="dxa"/>
            <w:tcBorders>
              <w:tl2br w:val="nil"/>
              <w:tr2bl w:val="nil"/>
            </w:tcBorders>
            <w:noWrap w:val="0"/>
            <w:vAlign w:val="center"/>
          </w:tcPr>
          <w:p w14:paraId="05A55D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33BD7D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05878B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1365" w:type="dxa"/>
            <w:tcBorders>
              <w:tl2br w:val="nil"/>
              <w:tr2bl w:val="nil"/>
            </w:tcBorders>
            <w:noWrap w:val="0"/>
            <w:vAlign w:val="center"/>
          </w:tcPr>
          <w:p w14:paraId="20BA5D51">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eastAsia="zh-CN"/>
              </w:rPr>
              <w:t>乌镇</w:t>
            </w:r>
            <w:r>
              <w:rPr>
                <w:rFonts w:hint="eastAsia" w:ascii="微软雅黑" w:hAnsi="微软雅黑" w:eastAsia="微软雅黑" w:cs="微软雅黑"/>
                <w:i w:val="0"/>
                <w:iCs w:val="0"/>
                <w:color w:val="000000"/>
                <w:sz w:val="18"/>
                <w:szCs w:val="18"/>
                <w:u w:val="none"/>
                <w:lang w:val="en-US" w:eastAsia="zh-CN"/>
              </w:rPr>
              <w:t>/桐乡</w:t>
            </w:r>
          </w:p>
        </w:tc>
      </w:tr>
      <w:tr w14:paraId="33532194">
        <w:tblPrEx>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CellMar>
            <w:top w:w="0" w:type="dxa"/>
            <w:left w:w="108" w:type="dxa"/>
            <w:bottom w:w="0" w:type="dxa"/>
            <w:right w:w="108" w:type="dxa"/>
          </w:tblCellMar>
        </w:tblPrEx>
        <w:trPr>
          <w:trHeight w:val="624" w:hRule="atLeast"/>
          <w:jc w:val="center"/>
        </w:trPr>
        <w:tc>
          <w:tcPr>
            <w:tcW w:w="723" w:type="dxa"/>
            <w:tcBorders>
              <w:tl2br w:val="nil"/>
              <w:tr2bl w:val="nil"/>
            </w:tcBorders>
            <w:shd w:val="clear" w:color="auto" w:fill="D7D7D7"/>
            <w:noWrap w:val="0"/>
            <w:vAlign w:val="center"/>
          </w:tcPr>
          <w:p w14:paraId="5AEC49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D3</w:t>
            </w:r>
          </w:p>
        </w:tc>
        <w:tc>
          <w:tcPr>
            <w:tcW w:w="5313" w:type="dxa"/>
            <w:tcBorders>
              <w:tl2br w:val="nil"/>
              <w:tr2bl w:val="nil"/>
            </w:tcBorders>
            <w:noWrap w:val="0"/>
            <w:vAlign w:val="center"/>
          </w:tcPr>
          <w:p w14:paraId="08CC8301">
            <w:pPr>
              <w:keepNext w:val="0"/>
              <w:keepLines w:val="0"/>
              <w:widowControl/>
              <w:suppressLineNumbers w:val="0"/>
              <w:jc w:val="both"/>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桐乡</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乌镇东栅</w:t>
            </w:r>
            <w:r>
              <w:rPr>
                <w:rFonts w:hint="eastAsia" w:ascii="微软雅黑" w:hAnsi="微软雅黑" w:eastAsia="微软雅黑" w:cs="微软雅黑"/>
                <w:i w:val="0"/>
                <w:iCs w:val="0"/>
                <w:color w:val="000000"/>
                <w:kern w:val="0"/>
                <w:sz w:val="21"/>
                <w:szCs w:val="21"/>
                <w:u w:val="none"/>
                <w:lang w:val="en-US" w:eastAsia="zh-CN" w:bidi="ar"/>
              </w:rPr>
              <w:t>—海宁</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盐官观潮</w:t>
            </w:r>
            <w:r>
              <w:rPr>
                <w:rFonts w:hint="eastAsia" w:ascii="微软雅黑" w:hAnsi="微软雅黑" w:eastAsia="微软雅黑" w:cs="微软雅黑"/>
                <w:i w:val="0"/>
                <w:iCs w:val="0"/>
                <w:color w:val="000000"/>
                <w:kern w:val="0"/>
                <w:sz w:val="21"/>
                <w:szCs w:val="21"/>
                <w:u w:val="none"/>
                <w:lang w:val="en-US" w:eastAsia="zh-CN" w:bidi="ar"/>
              </w:rPr>
              <w:t>—杭州</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bCs/>
                <w:i w:val="0"/>
                <w:iCs w:val="0"/>
                <w:color w:val="0070C0"/>
                <w:kern w:val="0"/>
                <w:sz w:val="21"/>
                <w:szCs w:val="21"/>
                <w:u w:val="none"/>
                <w:lang w:val="en-US" w:eastAsia="zh-CN" w:bidi="ar"/>
              </w:rPr>
              <w:t>推荐宋城表演</w:t>
            </w:r>
          </w:p>
        </w:tc>
        <w:tc>
          <w:tcPr>
            <w:tcW w:w="795" w:type="dxa"/>
            <w:tcBorders>
              <w:tl2br w:val="nil"/>
              <w:tr2bl w:val="nil"/>
            </w:tcBorders>
            <w:noWrap w:val="0"/>
            <w:vAlign w:val="center"/>
          </w:tcPr>
          <w:p w14:paraId="259CEB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3E4B25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3009DC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1365" w:type="dxa"/>
            <w:tcBorders>
              <w:tl2br w:val="nil"/>
              <w:tr2bl w:val="nil"/>
            </w:tcBorders>
            <w:noWrap w:val="0"/>
            <w:vAlign w:val="center"/>
          </w:tcPr>
          <w:p w14:paraId="58BCC3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杭州</w:t>
            </w:r>
          </w:p>
        </w:tc>
      </w:tr>
      <w:tr w14:paraId="145DC246">
        <w:tblPrEx>
          <w:tblBorders>
            <w:top w:val="single" w:color="175F59" w:themeColor="accent5" w:themeShade="7F" w:sz="4" w:space="0"/>
            <w:left w:val="single" w:color="175F59" w:themeColor="accent5" w:themeShade="7F" w:sz="4" w:space="0"/>
            <w:bottom w:val="single" w:color="175F59" w:themeColor="accent5" w:themeShade="7F" w:sz="4" w:space="0"/>
            <w:right w:val="single" w:color="175F59" w:themeColor="accent5" w:themeShade="7F" w:sz="4" w:space="0"/>
            <w:insideH w:val="single" w:color="175F59" w:themeColor="accent5" w:themeShade="7F" w:sz="4" w:space="0"/>
            <w:insideV w:val="single" w:color="175F59" w:themeColor="accent5" w:themeShade="7F" w:sz="4" w:space="0"/>
          </w:tblBorders>
          <w:tblCellMar>
            <w:top w:w="0" w:type="dxa"/>
            <w:left w:w="108" w:type="dxa"/>
            <w:bottom w:w="0" w:type="dxa"/>
            <w:right w:w="108" w:type="dxa"/>
          </w:tblCellMar>
        </w:tblPrEx>
        <w:trPr>
          <w:trHeight w:val="624" w:hRule="atLeast"/>
          <w:jc w:val="center"/>
        </w:trPr>
        <w:tc>
          <w:tcPr>
            <w:tcW w:w="723" w:type="dxa"/>
            <w:tcBorders>
              <w:tl2br w:val="nil"/>
              <w:tr2bl w:val="nil"/>
            </w:tcBorders>
            <w:shd w:val="clear" w:color="auto" w:fill="D7D7D7"/>
            <w:noWrap w:val="0"/>
            <w:vAlign w:val="center"/>
          </w:tcPr>
          <w:p w14:paraId="30DC15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D4</w:t>
            </w:r>
          </w:p>
        </w:tc>
        <w:tc>
          <w:tcPr>
            <w:tcW w:w="5313" w:type="dxa"/>
            <w:tcBorders>
              <w:tl2br w:val="nil"/>
              <w:tr2bl w:val="nil"/>
            </w:tcBorders>
            <w:noWrap w:val="0"/>
            <w:vAlign w:val="center"/>
          </w:tcPr>
          <w:p w14:paraId="6F6ACA13">
            <w:pPr>
              <w:keepNext w:val="0"/>
              <w:keepLines w:val="0"/>
              <w:widowControl/>
              <w:suppressLineNumbers w:val="0"/>
              <w:jc w:val="both"/>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杭州</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漫步西湖</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val="0"/>
                <w:bCs w:val="0"/>
                <w:i w:val="0"/>
                <w:iCs w:val="0"/>
                <w:color w:val="FF0000"/>
                <w:kern w:val="0"/>
                <w:sz w:val="21"/>
                <w:szCs w:val="21"/>
                <w:u w:val="none"/>
                <w:lang w:val="en-US" w:eastAsia="zh-CN" w:bidi="ar"/>
              </w:rPr>
              <w:t>河坊街</w:t>
            </w:r>
            <w:r>
              <w:rPr>
                <w:rFonts w:hint="eastAsia" w:ascii="微软雅黑" w:hAnsi="微软雅黑" w:eastAsia="微软雅黑" w:cs="微软雅黑"/>
                <w:i w:val="0"/>
                <w:iCs w:val="0"/>
                <w:color w:val="000000"/>
                <w:kern w:val="0"/>
                <w:sz w:val="21"/>
                <w:szCs w:val="21"/>
                <w:u w:val="none"/>
                <w:lang w:val="en-US" w:eastAsia="zh-CN" w:bidi="ar"/>
              </w:rPr>
              <w:t>，杭州送团</w:t>
            </w:r>
          </w:p>
        </w:tc>
        <w:tc>
          <w:tcPr>
            <w:tcW w:w="795" w:type="dxa"/>
            <w:tcBorders>
              <w:tl2br w:val="nil"/>
              <w:tr2bl w:val="nil"/>
            </w:tcBorders>
            <w:noWrap w:val="0"/>
            <w:vAlign w:val="center"/>
          </w:tcPr>
          <w:p w14:paraId="4449C2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401146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w:t>
            </w:r>
          </w:p>
        </w:tc>
        <w:tc>
          <w:tcPr>
            <w:tcW w:w="795" w:type="dxa"/>
            <w:tcBorders>
              <w:tl2br w:val="nil"/>
              <w:tr2bl w:val="nil"/>
            </w:tcBorders>
            <w:noWrap w:val="0"/>
            <w:vAlign w:val="center"/>
          </w:tcPr>
          <w:p w14:paraId="778811EA">
            <w:pPr>
              <w:jc w:val="center"/>
              <w:rPr>
                <w:rFonts w:hint="eastAsia" w:ascii="微软雅黑" w:hAnsi="微软雅黑" w:eastAsia="微软雅黑" w:cs="微软雅黑"/>
                <w:i w:val="0"/>
                <w:iCs w:val="0"/>
                <w:color w:val="000000"/>
                <w:sz w:val="18"/>
                <w:szCs w:val="18"/>
                <w:u w:val="none"/>
              </w:rPr>
            </w:pPr>
          </w:p>
        </w:tc>
        <w:tc>
          <w:tcPr>
            <w:tcW w:w="1365" w:type="dxa"/>
            <w:tcBorders>
              <w:tl2br w:val="nil"/>
              <w:tr2bl w:val="nil"/>
            </w:tcBorders>
            <w:noWrap/>
            <w:vAlign w:val="center"/>
          </w:tcPr>
          <w:p w14:paraId="06582FCD">
            <w:pPr>
              <w:rPr>
                <w:rFonts w:hint="eastAsia" w:ascii="宋体" w:hAnsi="宋体" w:eastAsia="宋体" w:cs="宋体"/>
                <w:i w:val="0"/>
                <w:iCs w:val="0"/>
                <w:color w:val="000000"/>
                <w:sz w:val="18"/>
                <w:szCs w:val="18"/>
                <w:u w:val="none"/>
              </w:rPr>
            </w:pPr>
          </w:p>
        </w:tc>
      </w:tr>
    </w:tbl>
    <w:p w14:paraId="69BCDF07">
      <w:pPr>
        <w:spacing w:line="600" w:lineRule="exact"/>
        <w:jc w:val="center"/>
        <w:rPr>
          <w:rFonts w:ascii="微软雅黑" w:hAnsi="微软雅黑" w:eastAsia="微软雅黑"/>
          <w:color w:val="FF0000"/>
          <w:sz w:val="32"/>
          <w:szCs w:val="32"/>
        </w:rPr>
      </w:pPr>
      <w:r>
        <w:rPr>
          <w:rFonts w:hint="eastAsia" w:ascii="微软雅黑" w:hAnsi="微软雅黑" w:eastAsia="微软雅黑"/>
          <w:color w:val="FF0000"/>
          <w:sz w:val="32"/>
          <w:szCs w:val="32"/>
        </w:rPr>
        <w:t>—————————</w:t>
      </w:r>
      <w:r>
        <w:rPr>
          <w:rFonts w:hint="eastAsia" w:ascii="微软雅黑" w:hAnsi="微软雅黑" w:eastAsia="微软雅黑"/>
          <w:b/>
          <w:bCs/>
          <w:color w:val="002060"/>
          <w:sz w:val="32"/>
          <w:szCs w:val="32"/>
        </w:rPr>
        <w:t>【行程安排】</w:t>
      </w:r>
      <w:r>
        <w:rPr>
          <w:rFonts w:hint="eastAsia" w:ascii="微软雅黑" w:hAnsi="微软雅黑" w:eastAsia="微软雅黑"/>
          <w:color w:val="FF0000"/>
          <w:sz w:val="32"/>
          <w:szCs w:val="32"/>
        </w:rPr>
        <w:t>—————————</w:t>
      </w:r>
    </w:p>
    <w:tbl>
      <w:tblPr>
        <w:tblStyle w:val="6"/>
        <w:tblW w:w="11038" w:type="dxa"/>
        <w:jc w:val="center"/>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Layout w:type="fixed"/>
        <w:tblCellMar>
          <w:top w:w="0" w:type="dxa"/>
          <w:left w:w="108" w:type="dxa"/>
          <w:bottom w:w="0" w:type="dxa"/>
          <w:right w:w="108" w:type="dxa"/>
        </w:tblCellMar>
      </w:tblPr>
      <w:tblGrid>
        <w:gridCol w:w="11038"/>
      </w:tblGrid>
      <w:tr w14:paraId="7F2962C1">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jc w:val="center"/>
        </w:trPr>
        <w:tc>
          <w:tcPr>
            <w:tcW w:w="11038" w:type="dxa"/>
            <w:tcBorders>
              <w:tl2br w:val="nil"/>
              <w:tr2bl w:val="nil"/>
            </w:tcBorders>
            <w:shd w:val="clear" w:color="auto" w:fill="D7D7D7"/>
            <w:noWrap w:val="0"/>
            <w:vAlign w:val="center"/>
          </w:tcPr>
          <w:p w14:paraId="67B21A82">
            <w:pPr>
              <w:rPr>
                <w:rFonts w:hint="eastAsia" w:ascii="宋体" w:hAnsi="宋体"/>
                <w:b/>
                <w:sz w:val="18"/>
                <w:szCs w:val="18"/>
              </w:rPr>
            </w:pPr>
            <w:r>
              <w:rPr>
                <w:rFonts w:hint="eastAsia" w:ascii="华文行楷" w:eastAsia="华文行楷"/>
                <w:b/>
                <w:bCs/>
                <w:sz w:val="32"/>
                <w:szCs w:val="32"/>
              </w:rPr>
              <w:t>第</w:t>
            </w:r>
            <w:r>
              <w:rPr>
                <w:rFonts w:hint="eastAsia" w:ascii="华文行楷" w:eastAsia="华文行楷"/>
                <w:b/>
                <w:bCs/>
                <w:sz w:val="32"/>
                <w:szCs w:val="32"/>
                <w:lang w:eastAsia="zh-CN"/>
              </w:rPr>
              <w:t>一</w:t>
            </w:r>
            <w:r>
              <w:rPr>
                <w:rFonts w:hint="eastAsia" w:ascii="华文行楷" w:eastAsia="华文行楷"/>
                <w:b/>
                <w:bCs/>
                <w:sz w:val="32"/>
                <w:szCs w:val="32"/>
              </w:rPr>
              <w:t>天：</w:t>
            </w:r>
            <w:r>
              <w:rPr>
                <w:rFonts w:hint="eastAsia" w:ascii="华文行楷" w:eastAsia="华文行楷"/>
                <w:b/>
                <w:bCs/>
                <w:sz w:val="32"/>
                <w:szCs w:val="32"/>
                <w:lang w:val="en-US" w:eastAsia="zh-CN"/>
              </w:rPr>
              <w:t>四川各地</w:t>
            </w:r>
            <w:r>
              <w:rPr>
                <w:rFonts w:hint="eastAsia" w:ascii="华文行楷" w:eastAsia="华文行楷"/>
                <w:b/>
                <w:bCs/>
                <w:sz w:val="32"/>
                <w:szCs w:val="32"/>
              </w:rPr>
              <w:t>—</w:t>
            </w:r>
            <w:r>
              <w:rPr>
                <w:rFonts w:hint="eastAsia" w:ascii="华文行楷" w:eastAsia="华文行楷"/>
                <w:b/>
                <w:bCs/>
                <w:sz w:val="32"/>
                <w:szCs w:val="32"/>
                <w:lang w:eastAsia="zh-CN"/>
              </w:rPr>
              <w:t>上海</w:t>
            </w:r>
            <w:r>
              <w:rPr>
                <w:rFonts w:hint="eastAsia" w:ascii="华文行楷" w:eastAsia="华文行楷"/>
                <w:b/>
                <w:bCs/>
                <w:sz w:val="32"/>
                <w:szCs w:val="32"/>
              </w:rPr>
              <w:t xml:space="preserve">                </w:t>
            </w:r>
            <w:r>
              <w:rPr>
                <w:rFonts w:hint="eastAsia" w:ascii="华文行楷" w:eastAsia="华文行楷"/>
                <w:b/>
                <w:bCs/>
                <w:sz w:val="32"/>
                <w:szCs w:val="32"/>
                <w:lang w:val="en-US" w:eastAsia="zh-CN"/>
              </w:rPr>
              <w:t xml:space="preserve">                     </w:t>
            </w:r>
            <w:r>
              <w:rPr>
                <w:rFonts w:hint="eastAsia" w:ascii="宋体" w:hAnsi="宋体"/>
                <w:b/>
                <w:bCs/>
                <w:sz w:val="32"/>
                <w:szCs w:val="32"/>
              </w:rPr>
              <w:t>晚餐×</w:t>
            </w:r>
          </w:p>
        </w:tc>
      </w:tr>
      <w:tr w14:paraId="17FBA5BE">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trHeight w:val="90" w:hRule="atLeast"/>
          <w:jc w:val="center"/>
        </w:trPr>
        <w:tc>
          <w:tcPr>
            <w:tcW w:w="11038" w:type="dxa"/>
            <w:tcBorders>
              <w:tl2br w:val="nil"/>
              <w:tr2bl w:val="nil"/>
            </w:tcBorders>
            <w:shd w:val="clear" w:color="auto" w:fill="FFFFFF"/>
            <w:noWrap w:val="0"/>
            <w:vAlign w:val="center"/>
          </w:tcPr>
          <w:p w14:paraId="774B4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四川</w:t>
            </w:r>
            <w:r>
              <w:rPr>
                <w:rFonts w:hint="eastAsia" w:ascii="微软雅黑" w:hAnsi="微软雅黑" w:eastAsia="微软雅黑" w:cs="微软雅黑"/>
                <w:sz w:val="24"/>
                <w:szCs w:val="24"/>
                <w:lang w:eastAsia="zh-CN"/>
              </w:rPr>
              <w:t>各地</w:t>
            </w:r>
            <w:r>
              <w:rPr>
                <w:rFonts w:hint="eastAsia" w:ascii="微软雅黑" w:hAnsi="微软雅黑" w:eastAsia="微软雅黑" w:cs="微软雅黑"/>
                <w:sz w:val="24"/>
                <w:szCs w:val="24"/>
              </w:rPr>
              <w:t>自行前往</w:t>
            </w:r>
            <w:r>
              <w:rPr>
                <w:rFonts w:hint="eastAsia" w:ascii="微软雅黑" w:hAnsi="微软雅黑" w:eastAsia="微软雅黑" w:cs="微软雅黑"/>
                <w:sz w:val="24"/>
                <w:szCs w:val="24"/>
                <w:lang w:eastAsia="zh-CN"/>
              </w:rPr>
              <w:t>上海，客人出发的前一天，导游</w:t>
            </w:r>
            <w:r>
              <w:rPr>
                <w:rFonts w:hint="eastAsia" w:ascii="微软雅黑" w:hAnsi="微软雅黑" w:eastAsia="微软雅黑" w:cs="微软雅黑"/>
                <w:sz w:val="24"/>
                <w:szCs w:val="24"/>
                <w:lang w:val="en-US" w:eastAsia="zh-CN"/>
              </w:rPr>
              <w:t>/接站师傅会通过短信/电话联系客人，请保持手机畅通；</w:t>
            </w:r>
          </w:p>
          <w:p w14:paraId="513DB16A">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default" w:ascii="微软雅黑" w:hAnsi="微软雅黑" w:eastAsia="微软雅黑" w:cs="微软雅黑"/>
                <w:b/>
                <w:bCs/>
                <w:color w:val="002060"/>
                <w:sz w:val="24"/>
                <w:szCs w:val="24"/>
                <w:u w:val="single"/>
                <w:lang w:val="en-US" w:eastAsia="zh-CN"/>
              </w:rPr>
            </w:pPr>
            <w:r>
              <w:rPr>
                <w:rFonts w:hint="eastAsia" w:ascii="微软雅黑" w:hAnsi="微软雅黑" w:eastAsia="微软雅黑" w:cs="微软雅黑"/>
                <w:b/>
                <w:bCs/>
                <w:color w:val="002060"/>
                <w:sz w:val="24"/>
                <w:szCs w:val="24"/>
                <w:u w:val="single"/>
                <w:lang w:val="en-US" w:eastAsia="zh-CN"/>
              </w:rPr>
              <w:t xml:space="preserve"> </w:t>
            </w:r>
            <w:r>
              <w:rPr>
                <w:rFonts w:hint="eastAsia" w:ascii="微软雅黑" w:hAnsi="微软雅黑" w:eastAsia="微软雅黑" w:cs="微软雅黑"/>
                <w:b/>
                <w:bCs/>
                <w:color w:val="0070C0"/>
                <w:sz w:val="24"/>
                <w:szCs w:val="24"/>
                <w:u w:val="single"/>
                <w:lang w:val="en-US" w:eastAsia="zh-CN"/>
              </w:rPr>
              <w:t xml:space="preserve">17：00上海十六铺停车场统一集合，16：00左右抵达上海的游客，直接车赴上海金茂大厦同导游汇合； 16：00之后抵达的游客，放弃上海行程，直接送酒店。 </w:t>
            </w:r>
          </w:p>
          <w:p w14:paraId="74BD12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i w:val="0"/>
                <w:iCs w:val="0"/>
                <w:caps w:val="0"/>
                <w:color w:val="000000"/>
                <w:spacing w:val="0"/>
                <w:sz w:val="24"/>
                <w:szCs w:val="24"/>
                <w:shd w:val="clear" w:color="auto" w:fill="FFFFFF"/>
                <w:lang w:eastAsia="zh-CN"/>
              </w:rPr>
            </w:pPr>
            <w:r>
              <w:rPr>
                <w:rFonts w:hint="eastAsia" w:ascii="微软雅黑" w:hAnsi="微软雅黑" w:eastAsia="微软雅黑" w:cs="微软雅黑"/>
                <w:sz w:val="24"/>
                <w:szCs w:val="24"/>
                <w:lang w:val="en-US" w:eastAsia="zh-CN"/>
              </w:rPr>
              <w:t>导游集合所有游客后车赴浦东，登中高第一座摩天大楼</w:t>
            </w:r>
            <w:r>
              <w:rPr>
                <w:rFonts w:hint="eastAsia" w:ascii="微软雅黑" w:hAnsi="微软雅黑" w:eastAsia="微软雅黑" w:cs="微软雅黑"/>
                <w:b/>
                <w:bCs/>
                <w:color w:val="FF0000"/>
                <w:sz w:val="24"/>
                <w:szCs w:val="24"/>
                <w:lang w:val="en-US" w:eastAsia="zh-CN"/>
              </w:rPr>
              <w:t>【金茂大厦】</w:t>
            </w:r>
            <w:r>
              <w:rPr>
                <w:rFonts w:hint="eastAsia" w:ascii="微软雅黑" w:hAnsi="微软雅黑" w:eastAsia="微软雅黑" w:cs="微软雅黑"/>
                <w:sz w:val="24"/>
                <w:szCs w:val="24"/>
                <w:lang w:val="en-US" w:eastAsia="zh-CN"/>
              </w:rPr>
              <w:t>（游览时间约60分钟）：</w:t>
            </w:r>
            <w:r>
              <w:rPr>
                <w:rFonts w:hint="eastAsia" w:ascii="微软雅黑" w:hAnsi="微软雅黑" w:eastAsia="微软雅黑" w:cs="微软雅黑"/>
                <w:i w:val="0"/>
                <w:iCs w:val="0"/>
                <w:caps w:val="0"/>
                <w:color w:val="000000"/>
                <w:spacing w:val="0"/>
                <w:sz w:val="24"/>
                <w:szCs w:val="24"/>
                <w:shd w:val="clear" w:color="auto" w:fill="FFFFFF"/>
              </w:rPr>
              <w:t>茂大厦88层观光厅是上海有名的高空观景台之一，站在88层观光厅往中庭望下去，就像一道时空隧道</w:t>
            </w:r>
            <w:r>
              <w:rPr>
                <w:rFonts w:hint="eastAsia" w:ascii="微软雅黑" w:hAnsi="微软雅黑" w:eastAsia="微软雅黑" w:cs="微软雅黑"/>
                <w:i w:val="0"/>
                <w:iCs w:val="0"/>
                <w:caps w:val="0"/>
                <w:color w:val="000000"/>
                <w:spacing w:val="0"/>
                <w:sz w:val="24"/>
                <w:szCs w:val="24"/>
                <w:shd w:val="clear" w:color="auto" w:fill="FFFFFF"/>
                <w:lang w:val="en-US" w:eastAsia="zh-CN"/>
              </w:rPr>
              <w:t>；</w:t>
            </w:r>
            <w:r>
              <w:rPr>
                <w:rFonts w:hint="eastAsia" w:ascii="微软雅黑" w:hAnsi="微软雅黑" w:eastAsia="微软雅黑" w:cs="微软雅黑"/>
                <w:i w:val="0"/>
                <w:iCs w:val="0"/>
                <w:caps w:val="0"/>
                <w:color w:val="000000"/>
                <w:spacing w:val="0"/>
                <w:sz w:val="24"/>
                <w:szCs w:val="24"/>
                <w:shd w:val="clear" w:color="auto" w:fill="FFFFFF"/>
              </w:rPr>
              <w:t>观光厅内玻璃幕墙让视野开阔，可环望俯瞰</w:t>
            </w:r>
            <w:r>
              <w:rPr>
                <w:rFonts w:hint="eastAsia" w:ascii="微软雅黑" w:hAnsi="微软雅黑" w:eastAsia="微软雅黑" w:cs="微软雅黑"/>
                <w:i w:val="0"/>
                <w:iCs w:val="0"/>
                <w:caps w:val="0"/>
                <w:color w:val="000000"/>
                <w:spacing w:val="0"/>
                <w:sz w:val="24"/>
                <w:szCs w:val="24"/>
                <w:shd w:val="clear" w:color="auto" w:fill="FFFFFF"/>
                <w:lang w:eastAsia="zh-CN"/>
              </w:rPr>
              <w:t>整个</w:t>
            </w:r>
            <w:r>
              <w:rPr>
                <w:rFonts w:hint="eastAsia" w:ascii="微软雅黑" w:hAnsi="微软雅黑" w:eastAsia="微软雅黑" w:cs="微软雅黑"/>
                <w:i w:val="0"/>
                <w:iCs w:val="0"/>
                <w:caps w:val="0"/>
                <w:color w:val="000000"/>
                <w:spacing w:val="0"/>
                <w:sz w:val="24"/>
                <w:szCs w:val="24"/>
                <w:shd w:val="clear" w:color="auto" w:fill="FFFFFF"/>
              </w:rPr>
              <w:t>城市风光</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i w:val="0"/>
                <w:iCs w:val="0"/>
                <w:caps w:val="0"/>
                <w:color w:val="000000"/>
                <w:spacing w:val="0"/>
                <w:sz w:val="24"/>
                <w:szCs w:val="24"/>
                <w:shd w:val="clear" w:color="auto" w:fill="FFFFFF"/>
              </w:rPr>
              <w:t>而夜幕下的陆家嘴和外滩，在灯光渲染下相当漂亮</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i w:val="0"/>
                <w:iCs w:val="0"/>
                <w:caps w:val="0"/>
                <w:color w:val="000000"/>
                <w:spacing w:val="0"/>
                <w:sz w:val="24"/>
                <w:szCs w:val="24"/>
                <w:shd w:val="clear" w:color="auto" w:fill="FFFFFF"/>
              </w:rPr>
              <w:t>在此看到的夜景尤为迷人</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3E5E35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70C0"/>
                <w:sz w:val="24"/>
                <w:szCs w:val="24"/>
                <w:lang w:val="en-US" w:eastAsia="zh-CN"/>
              </w:rPr>
              <w:t>早到的客人，统一地方寄存行李，推荐游览：</w:t>
            </w:r>
            <w:r>
              <w:rPr>
                <w:rFonts w:hint="eastAsia" w:ascii="微软雅黑" w:hAnsi="微软雅黑" w:eastAsia="微软雅黑" w:cs="微软雅黑"/>
                <w:b/>
                <w:bCs/>
                <w:color w:val="FF0000"/>
                <w:sz w:val="24"/>
                <w:szCs w:val="24"/>
                <w:lang w:val="en-US" w:eastAsia="zh-CN"/>
              </w:rPr>
              <w:t>【上海外滩风光带】</w:t>
            </w:r>
            <w:r>
              <w:rPr>
                <w:rFonts w:hint="eastAsia" w:ascii="微软雅黑" w:hAnsi="微软雅黑" w:eastAsia="微软雅黑" w:cs="微软雅黑"/>
                <w:sz w:val="24"/>
                <w:szCs w:val="24"/>
                <w:lang w:val="en-US" w:eastAsia="zh-CN"/>
              </w:rPr>
              <w:t>（自由活动，无导游服务）：上</w:t>
            </w: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t>海辟为商埠以后，外国的银行、商行、总会、报社开始在此云集，矗立着52幢风格迥异的古典复兴大楼，素有</w:t>
            </w:r>
            <w:r>
              <w:rPr>
                <w:rFonts w:hint="eastAsia" w:ascii="微软雅黑" w:hAnsi="微软雅黑" w:eastAsia="微软雅黑" w:cs="微软雅黑"/>
                <w:i w:val="0"/>
                <w:iCs w:val="0"/>
                <w:caps w:val="0"/>
                <w:color w:val="000000"/>
                <w:spacing w:val="0"/>
                <w:kern w:val="0"/>
                <w:sz w:val="24"/>
                <w:szCs w:val="24"/>
                <w:u w:val="none"/>
                <w:shd w:val="clear" w:color="auto" w:fill="FFFFFF"/>
                <w:lang w:val="en-US" w:eastAsia="zh-CN" w:bidi="ar"/>
              </w:rPr>
              <w:fldChar w:fldCharType="begin"/>
            </w:r>
            <w:r>
              <w:rPr>
                <w:rFonts w:hint="eastAsia" w:ascii="微软雅黑" w:hAnsi="微软雅黑" w:eastAsia="微软雅黑" w:cs="微软雅黑"/>
                <w:i w:val="0"/>
                <w:iCs w:val="0"/>
                <w:caps w:val="0"/>
                <w:color w:val="000000"/>
                <w:spacing w:val="0"/>
                <w:kern w:val="0"/>
                <w:sz w:val="24"/>
                <w:szCs w:val="24"/>
                <w:u w:val="none"/>
                <w:shd w:val="clear" w:color="auto" w:fill="FFFFFF"/>
                <w:lang w:val="en-US" w:eastAsia="zh-CN" w:bidi="ar"/>
              </w:rPr>
              <w:instrText xml:space="preserve"> HYPERLINK "https://baike.baidu.com/item/%E5%A4%96%E6%BB%A9%E4%B8%87%E5%9B%BD%E5%BB%BA%E7%AD%91%E5%8D%9A%E8%A7%88%E7%BE%A4/8172777?fromModule=lemma_inlink" \t "https://baike.baidu.com/item/%E5%A4%96%E6%BB%A9/_blank" </w:instrText>
            </w:r>
            <w:r>
              <w:rPr>
                <w:rFonts w:hint="eastAsia" w:ascii="微软雅黑" w:hAnsi="微软雅黑" w:eastAsia="微软雅黑" w:cs="微软雅黑"/>
                <w:i w:val="0"/>
                <w:iCs w:val="0"/>
                <w:caps w:val="0"/>
                <w:color w:val="000000"/>
                <w:spacing w:val="0"/>
                <w:kern w:val="0"/>
                <w:sz w:val="24"/>
                <w:szCs w:val="24"/>
                <w:u w:val="none"/>
                <w:shd w:val="clear" w:color="auto" w:fill="FFFFFF"/>
                <w:lang w:val="en-US" w:eastAsia="zh-CN" w:bidi="ar"/>
              </w:rPr>
              <w:fldChar w:fldCharType="separate"/>
            </w:r>
            <w:r>
              <w:rPr>
                <w:rStyle w:val="9"/>
                <w:rFonts w:hint="eastAsia" w:ascii="微软雅黑" w:hAnsi="微软雅黑" w:eastAsia="微软雅黑" w:cs="微软雅黑"/>
                <w:i w:val="0"/>
                <w:iCs w:val="0"/>
                <w:caps w:val="0"/>
                <w:color w:val="000000"/>
                <w:spacing w:val="0"/>
                <w:sz w:val="24"/>
                <w:szCs w:val="24"/>
                <w:u w:val="none"/>
                <w:shd w:val="clear" w:color="auto" w:fill="FFFFFF"/>
              </w:rPr>
              <w:t>外滩万国建筑博览群</w:t>
            </w:r>
            <w:r>
              <w:rPr>
                <w:rFonts w:hint="eastAsia" w:ascii="微软雅黑" w:hAnsi="微软雅黑" w:eastAsia="微软雅黑" w:cs="微软雅黑"/>
                <w:i w:val="0"/>
                <w:iCs w:val="0"/>
                <w:caps w:val="0"/>
                <w:color w:val="000000"/>
                <w:spacing w:val="0"/>
                <w:kern w:val="0"/>
                <w:sz w:val="24"/>
                <w:szCs w:val="24"/>
                <w:u w:val="none"/>
                <w:shd w:val="clear" w:color="auto" w:fill="FFFFFF"/>
                <w:lang w:val="en-US" w:eastAsia="zh-CN" w:bidi="ar"/>
              </w:rPr>
              <w:fldChar w:fldCharType="end"/>
            </w:r>
            <w:r>
              <w:rPr>
                <w:rFonts w:hint="eastAsia" w:ascii="微软雅黑" w:hAnsi="微软雅黑" w:eastAsia="微软雅黑" w:cs="微软雅黑"/>
                <w:i w:val="0"/>
                <w:iCs w:val="0"/>
                <w:caps w:val="0"/>
                <w:color w:val="000000"/>
                <w:spacing w:val="0"/>
                <w:kern w:val="0"/>
                <w:sz w:val="24"/>
                <w:szCs w:val="24"/>
                <w:shd w:val="clear" w:color="auto" w:fill="FFFFFF"/>
                <w:lang w:val="en-US" w:eastAsia="zh-CN" w:bidi="ar"/>
              </w:rPr>
              <w:t>之称，是中国近现代重要史迹及代表性建筑</w:t>
            </w:r>
            <w:r>
              <w:rPr>
                <w:rFonts w:hint="eastAsia" w:ascii="微软雅黑" w:hAnsi="微软雅黑" w:eastAsia="微软雅黑" w:cs="微软雅黑"/>
                <w:sz w:val="24"/>
                <w:szCs w:val="24"/>
                <w:lang w:val="en-US" w:eastAsia="zh-CN"/>
              </w:rPr>
              <w:t>；游览</w:t>
            </w:r>
            <w:r>
              <w:rPr>
                <w:rFonts w:hint="eastAsia" w:ascii="微软雅黑" w:hAnsi="微软雅黑" w:eastAsia="微软雅黑" w:cs="微软雅黑"/>
                <w:b/>
                <w:bCs/>
                <w:color w:val="FF0000"/>
                <w:sz w:val="24"/>
                <w:szCs w:val="24"/>
                <w:lang w:val="en-US" w:eastAsia="zh-CN"/>
              </w:rPr>
              <w:t>【城隍庙】</w:t>
            </w:r>
            <w:r>
              <w:rPr>
                <w:rFonts w:hint="eastAsia" w:ascii="微软雅黑" w:hAnsi="微软雅黑" w:eastAsia="微软雅黑" w:cs="微软雅黑"/>
                <w:sz w:val="24"/>
                <w:szCs w:val="24"/>
                <w:lang w:val="en-US" w:eastAsia="zh-CN"/>
              </w:rPr>
              <w:t>（免费区域，自由活动，无导游服务）：城隍庙旅游区位于市中心黄浦区东部的老城区，是集景点观光、购物、餐饮于一体的大片区域；在此可以全面领略到上海的民俗风情，品尝地道的上海小吃和本帮菜；</w:t>
            </w:r>
          </w:p>
          <w:p w14:paraId="641CD37A">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sz w:val="24"/>
                <w:szCs w:val="24"/>
                <w:lang w:eastAsia="zh-CN"/>
              </w:rPr>
            </w:pPr>
          </w:p>
          <w:p w14:paraId="0C816A1B">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4"/>
                <w:szCs w:val="24"/>
                <w:highlight w:val="darkGreen"/>
              </w:rPr>
            </w:pPr>
            <w:r>
              <w:rPr>
                <w:rFonts w:hint="eastAsia" w:ascii="微软雅黑" w:hAnsi="微软雅黑" w:eastAsia="微软雅黑" w:cs="微软雅黑"/>
                <w:b/>
                <w:bCs/>
                <w:color w:val="FFFFFF"/>
                <w:sz w:val="24"/>
                <w:szCs w:val="24"/>
                <w:highlight w:val="darkGreen"/>
                <w:lang w:val="en-US" w:eastAsia="zh-CN"/>
              </w:rPr>
              <w:t xml:space="preserve"> 接</w:t>
            </w:r>
            <w:r>
              <w:rPr>
                <w:rFonts w:hint="eastAsia" w:ascii="微软雅黑" w:hAnsi="微软雅黑" w:eastAsia="微软雅黑" w:cs="微软雅黑"/>
                <w:b/>
                <w:bCs/>
                <w:color w:val="FFFFFF"/>
                <w:sz w:val="24"/>
                <w:szCs w:val="24"/>
                <w:highlight w:val="darkGreen"/>
                <w:lang w:eastAsia="zh-CN"/>
              </w:rPr>
              <w:t>站温馨提示：</w:t>
            </w:r>
          </w:p>
          <w:p w14:paraId="1A87F67F">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因散客拼团，每批游客的火车/航班抵达时间不同，抵达后需要等候，请提前同游客做好解释工作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等待时间不超过2小时</w:t>
            </w:r>
            <w:r>
              <w:rPr>
                <w:rFonts w:hint="eastAsia" w:ascii="微软雅黑" w:hAnsi="微软雅黑" w:eastAsia="微软雅黑" w:cs="微软雅黑"/>
                <w:sz w:val="24"/>
                <w:szCs w:val="24"/>
              </w:rPr>
              <w:t>（如不愿等待的，我们可以提供有偿的接站服务：2</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0元/趟-小轿车）</w:t>
            </w:r>
            <w:r>
              <w:rPr>
                <w:rFonts w:hint="eastAsia" w:ascii="微软雅黑" w:hAnsi="微软雅黑" w:eastAsia="微软雅黑" w:cs="微软雅黑"/>
                <w:sz w:val="24"/>
                <w:szCs w:val="24"/>
                <w:lang w:eastAsia="zh-CN"/>
              </w:rPr>
              <w:t>；</w:t>
            </w:r>
          </w:p>
          <w:p w14:paraId="567A0440">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2、散客拼团，接站可能是司机，可能是导游，请客人配合导游安排；</w:t>
            </w:r>
          </w:p>
          <w:p w14:paraId="70F6ABDA">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3、接送站为增值服务，不用不退；提住和延住不提供免费接送站服务，敬请自行前往；</w:t>
            </w:r>
          </w:p>
          <w:p w14:paraId="43A315F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val="0"/>
                <w:bCs w:val="0"/>
                <w:sz w:val="24"/>
                <w:szCs w:val="24"/>
                <w:lang w:val="en-US" w:eastAsia="zh-CN"/>
              </w:rPr>
              <w:t>4</w:t>
            </w:r>
            <w:r>
              <w:rPr>
                <w:rFonts w:hint="eastAsia" w:ascii="微软雅黑" w:hAnsi="微软雅黑" w:eastAsia="微软雅黑" w:cs="微软雅黑"/>
                <w:sz w:val="24"/>
                <w:szCs w:val="24"/>
                <w:lang w:val="en-US" w:eastAsia="zh-CN"/>
              </w:rPr>
              <w:t>、免费</w:t>
            </w:r>
            <w:r>
              <w:rPr>
                <w:rFonts w:hint="eastAsia" w:ascii="微软雅黑" w:hAnsi="微软雅黑" w:eastAsia="微软雅黑" w:cs="微软雅黑"/>
                <w:sz w:val="24"/>
                <w:szCs w:val="24"/>
                <w:lang w:eastAsia="zh-CN"/>
              </w:rPr>
              <w:t>接站站点仅限：上海</w:t>
            </w:r>
            <w:r>
              <w:rPr>
                <w:rFonts w:hint="eastAsia" w:ascii="微软雅黑" w:hAnsi="微软雅黑" w:eastAsia="微软雅黑" w:cs="微软雅黑"/>
                <w:sz w:val="24"/>
                <w:szCs w:val="24"/>
              </w:rPr>
              <w:t>虹桥火车站</w:t>
            </w:r>
            <w:r>
              <w:rPr>
                <w:rFonts w:hint="eastAsia" w:ascii="微软雅黑" w:hAnsi="微软雅黑" w:eastAsia="微软雅黑" w:cs="微软雅黑"/>
                <w:sz w:val="24"/>
                <w:szCs w:val="24"/>
                <w:lang w:eastAsia="zh-CN"/>
              </w:rPr>
              <w:t>、上海</w:t>
            </w:r>
            <w:r>
              <w:rPr>
                <w:rFonts w:hint="eastAsia" w:ascii="微软雅黑" w:hAnsi="微软雅黑" w:eastAsia="微软雅黑" w:cs="微软雅黑"/>
                <w:sz w:val="24"/>
                <w:szCs w:val="24"/>
              </w:rPr>
              <w:t>虹桥机场</w:t>
            </w:r>
            <w:r>
              <w:rPr>
                <w:rFonts w:hint="eastAsia" w:ascii="微软雅黑" w:hAnsi="微软雅黑" w:eastAsia="微软雅黑" w:cs="微软雅黑"/>
                <w:sz w:val="24"/>
                <w:szCs w:val="24"/>
                <w:lang w:eastAsia="zh-CN"/>
              </w:rPr>
              <w:t>、上海</w:t>
            </w:r>
            <w:r>
              <w:rPr>
                <w:rFonts w:hint="eastAsia" w:ascii="微软雅黑" w:hAnsi="微软雅黑" w:eastAsia="微软雅黑" w:cs="微软雅黑"/>
                <w:sz w:val="24"/>
                <w:szCs w:val="24"/>
              </w:rPr>
              <w:t>浦东机场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上海火车站、上海南站</w:t>
            </w:r>
            <w:r>
              <w:rPr>
                <w:rFonts w:hint="eastAsia" w:ascii="微软雅黑" w:hAnsi="微软雅黑" w:eastAsia="微软雅黑" w:cs="微软雅黑"/>
                <w:sz w:val="24"/>
                <w:szCs w:val="24"/>
                <w:lang w:eastAsia="zh-CN"/>
              </w:rPr>
              <w:t>；其他地点暂不提供免费接站服务，敬请自行前往；</w:t>
            </w:r>
          </w:p>
          <w:p w14:paraId="3C72F298">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b/>
                <w:bCs/>
                <w:sz w:val="24"/>
                <w:szCs w:val="24"/>
                <w:highlight w:val="none"/>
                <w:lang w:val="en-US" w:eastAsia="zh-CN"/>
              </w:rPr>
              <w:t>【上海参考酒店】：</w:t>
            </w:r>
            <w:r>
              <w:rPr>
                <w:rFonts w:hint="eastAsia" w:ascii="微软雅黑" w:hAnsi="微软雅黑" w:eastAsia="微软雅黑" w:cs="微软雅黑"/>
                <w:b w:val="0"/>
                <w:bCs w:val="0"/>
                <w:sz w:val="24"/>
                <w:szCs w:val="24"/>
                <w:highlight w:val="none"/>
                <w:lang w:val="en-US" w:eastAsia="zh-CN"/>
              </w:rPr>
              <w:t>上</w:t>
            </w:r>
            <w:r>
              <w:rPr>
                <w:rFonts w:hint="eastAsia" w:ascii="微软雅黑" w:hAnsi="微软雅黑" w:eastAsia="微软雅黑" w:cs="微软雅黑"/>
                <w:b w:val="0"/>
                <w:bCs w:val="0"/>
                <w:color w:val="000000"/>
                <w:sz w:val="24"/>
                <w:szCs w:val="24"/>
                <w:highlight w:val="none"/>
                <w:lang w:val="en-US" w:eastAsia="zh-CN"/>
              </w:rPr>
              <w:t>海维纳斯国际酒店野生动物园店、三甲港绿地铂派酒店、浦东开元大酒店、维也纳国际航头地铁站店、上海瑞斯国际酒店野生动物园店</w:t>
            </w:r>
            <w:r>
              <w:rPr>
                <w:rFonts w:hint="eastAsia" w:ascii="微软雅黑" w:hAnsi="微软雅黑" w:eastAsia="微软雅黑" w:cs="微软雅黑"/>
                <w:sz w:val="24"/>
                <w:szCs w:val="24"/>
                <w:highlight w:val="none"/>
                <w:lang w:val="en-US" w:eastAsia="zh-CN"/>
              </w:rPr>
              <w:t>等同级别酒店；</w:t>
            </w:r>
          </w:p>
          <w:p w14:paraId="50C52A83">
            <w:pPr>
              <w:keepNext w:val="0"/>
              <w:keepLines w:val="0"/>
              <w:pageBreakBefore w:val="0"/>
              <w:widowControl w:val="0"/>
              <w:kinsoku/>
              <w:wordWrap/>
              <w:overflowPunct/>
              <w:topLinePunct w:val="0"/>
              <w:autoSpaceDE/>
              <w:autoSpaceDN/>
              <w:bidi w:val="0"/>
              <w:snapToGrid w:val="0"/>
              <w:spacing w:line="240" w:lineRule="auto"/>
              <w:ind w:right="-317" w:rightChars="-151"/>
              <w:textAlignment w:val="auto"/>
              <w:rPr>
                <w:rFonts w:hint="default"/>
                <w:sz w:val="24"/>
                <w:szCs w:val="24"/>
                <w:lang w:val="en-US" w:eastAsia="zh-CN"/>
              </w:rPr>
            </w:pPr>
            <w:r>
              <w:rPr>
                <w:sz w:val="24"/>
                <w:szCs w:val="24"/>
              </w:rPr>
              <w:drawing>
                <wp:inline distT="0" distB="0" distL="114300" distR="114300">
                  <wp:extent cx="2346960" cy="1690370"/>
                  <wp:effectExtent l="0" t="0" r="152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2346960" cy="1690370"/>
                          </a:xfrm>
                          <a:prstGeom prst="rect">
                            <a:avLst/>
                          </a:prstGeom>
                          <a:noFill/>
                          <a:ln>
                            <a:noFill/>
                          </a:ln>
                        </pic:spPr>
                      </pic:pic>
                    </a:graphicData>
                  </a:graphic>
                </wp:inline>
              </w:drawing>
            </w:r>
            <w:r>
              <w:rPr>
                <w:sz w:val="24"/>
                <w:szCs w:val="24"/>
              </w:rPr>
              <w:drawing>
                <wp:inline distT="0" distB="0" distL="114300" distR="114300">
                  <wp:extent cx="2263140" cy="1680210"/>
                  <wp:effectExtent l="0" t="0" r="381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263140" cy="1680210"/>
                          </a:xfrm>
                          <a:prstGeom prst="rect">
                            <a:avLst/>
                          </a:prstGeom>
                          <a:noFill/>
                          <a:ln>
                            <a:noFill/>
                          </a:ln>
                        </pic:spPr>
                      </pic:pic>
                    </a:graphicData>
                  </a:graphic>
                </wp:inline>
              </w:drawing>
            </w:r>
            <w:r>
              <w:rPr>
                <w:sz w:val="24"/>
                <w:szCs w:val="24"/>
              </w:rPr>
              <w:drawing>
                <wp:inline distT="0" distB="0" distL="114300" distR="114300">
                  <wp:extent cx="2294890" cy="1679575"/>
                  <wp:effectExtent l="0" t="0" r="10160" b="1587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8"/>
                          <a:stretch>
                            <a:fillRect/>
                          </a:stretch>
                        </pic:blipFill>
                        <pic:spPr>
                          <a:xfrm>
                            <a:off x="0" y="0"/>
                            <a:ext cx="2294890" cy="1679575"/>
                          </a:xfrm>
                          <a:prstGeom prst="rect">
                            <a:avLst/>
                          </a:prstGeom>
                          <a:noFill/>
                          <a:ln>
                            <a:noFill/>
                          </a:ln>
                        </pic:spPr>
                      </pic:pic>
                    </a:graphicData>
                  </a:graphic>
                </wp:inline>
              </w:drawing>
            </w:r>
            <w:r>
              <w:rPr>
                <w:rFonts w:hint="eastAsia"/>
                <w:sz w:val="24"/>
                <w:szCs w:val="24"/>
                <w:lang w:val="en-US" w:eastAsia="zh-CN"/>
              </w:rPr>
              <w:t xml:space="preserve"> </w:t>
            </w:r>
          </w:p>
        </w:tc>
      </w:tr>
      <w:tr w14:paraId="13616549">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jc w:val="center"/>
        </w:trPr>
        <w:tc>
          <w:tcPr>
            <w:tcW w:w="11038" w:type="dxa"/>
            <w:tcBorders>
              <w:tl2br w:val="nil"/>
              <w:tr2bl w:val="nil"/>
            </w:tcBorders>
            <w:shd w:val="clear" w:color="auto" w:fill="D7D7D7"/>
            <w:noWrap w:val="0"/>
            <w:vAlign w:val="center"/>
          </w:tcPr>
          <w:p w14:paraId="00A3FFFE">
            <w:pPr>
              <w:rPr>
                <w:rFonts w:ascii="宋体" w:hAnsi="宋体"/>
                <w:sz w:val="18"/>
                <w:szCs w:val="18"/>
              </w:rPr>
            </w:pPr>
            <w:r>
              <w:rPr>
                <w:rFonts w:hint="eastAsia" w:ascii="华文行楷" w:eastAsia="华文行楷"/>
                <w:b/>
                <w:bCs/>
                <w:sz w:val="32"/>
                <w:szCs w:val="32"/>
              </w:rPr>
              <w:t>第</w:t>
            </w:r>
            <w:r>
              <w:rPr>
                <w:rFonts w:hint="eastAsia" w:ascii="华文行楷" w:eastAsia="华文行楷"/>
                <w:b/>
                <w:bCs/>
                <w:sz w:val="32"/>
                <w:szCs w:val="32"/>
                <w:lang w:eastAsia="zh-CN"/>
              </w:rPr>
              <w:t>二</w:t>
            </w:r>
            <w:r>
              <w:rPr>
                <w:rFonts w:hint="eastAsia" w:ascii="华文行楷" w:eastAsia="华文行楷"/>
                <w:b/>
                <w:bCs/>
                <w:sz w:val="32"/>
                <w:szCs w:val="32"/>
              </w:rPr>
              <w:t>天：</w:t>
            </w:r>
            <w:r>
              <w:rPr>
                <w:rFonts w:hint="eastAsia" w:ascii="华文行楷" w:eastAsia="华文行楷"/>
                <w:b/>
                <w:bCs/>
                <w:sz w:val="32"/>
                <w:szCs w:val="32"/>
                <w:lang w:eastAsia="zh-CN"/>
              </w:rPr>
              <w:t>上海</w:t>
            </w:r>
            <w:r>
              <w:rPr>
                <w:rFonts w:hint="eastAsia" w:ascii="华文行楷" w:eastAsia="华文行楷"/>
                <w:b/>
                <w:bCs/>
                <w:sz w:val="32"/>
                <w:szCs w:val="32"/>
              </w:rPr>
              <w:t>—</w:t>
            </w:r>
            <w:r>
              <w:rPr>
                <w:rFonts w:hint="eastAsia" w:ascii="华文行楷" w:eastAsia="华文行楷"/>
                <w:b/>
                <w:bCs/>
                <w:sz w:val="32"/>
                <w:szCs w:val="32"/>
                <w:lang w:eastAsia="zh-CN"/>
              </w:rPr>
              <w:t>苏州</w:t>
            </w:r>
            <w:r>
              <w:rPr>
                <w:rFonts w:hint="eastAsia" w:ascii="华文行楷" w:eastAsia="华文行楷"/>
                <w:b/>
                <w:bCs/>
                <w:sz w:val="32"/>
                <w:szCs w:val="32"/>
              </w:rPr>
              <w:t>—</w:t>
            </w:r>
            <w:r>
              <w:rPr>
                <w:rFonts w:hint="eastAsia" w:ascii="华文行楷" w:eastAsia="华文行楷"/>
                <w:b/>
                <w:bCs/>
                <w:sz w:val="32"/>
                <w:szCs w:val="32"/>
                <w:lang w:eastAsia="zh-CN"/>
              </w:rPr>
              <w:t>桐乡</w:t>
            </w:r>
            <w:r>
              <w:rPr>
                <w:rFonts w:hint="eastAsia" w:ascii="华文行楷" w:eastAsia="华文行楷"/>
                <w:b/>
                <w:bCs/>
                <w:sz w:val="32"/>
                <w:szCs w:val="32"/>
              </w:rPr>
              <w:t xml:space="preserve">             </w:t>
            </w:r>
            <w:r>
              <w:rPr>
                <w:rFonts w:hint="eastAsia" w:ascii="华文行楷" w:eastAsia="华文行楷"/>
                <w:b/>
                <w:bCs/>
                <w:sz w:val="32"/>
                <w:szCs w:val="32"/>
                <w:lang w:val="en-US" w:eastAsia="zh-CN"/>
              </w:rPr>
              <w:t xml:space="preserve">       </w:t>
            </w:r>
            <w:r>
              <w:rPr>
                <w:rFonts w:hint="eastAsia" w:ascii="宋体" w:hAnsi="宋体"/>
                <w:b/>
                <w:bCs/>
                <w:sz w:val="32"/>
                <w:szCs w:val="32"/>
              </w:rPr>
              <w:t>早餐√、中餐√、晚餐×</w:t>
            </w:r>
          </w:p>
        </w:tc>
      </w:tr>
      <w:tr w14:paraId="521F5162">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trHeight w:val="882" w:hRule="atLeast"/>
          <w:jc w:val="center"/>
        </w:trPr>
        <w:tc>
          <w:tcPr>
            <w:tcW w:w="11038" w:type="dxa"/>
            <w:tcBorders>
              <w:tl2br w:val="nil"/>
              <w:tr2bl w:val="nil"/>
            </w:tcBorders>
            <w:shd w:val="clear" w:color="auto" w:fill="FFFFFF"/>
            <w:noWrap w:val="0"/>
            <w:vAlign w:val="center"/>
          </w:tcPr>
          <w:p w14:paraId="2F4053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i w:val="0"/>
                <w:iCs w:val="0"/>
                <w:caps w:val="0"/>
                <w:color w:val="000000"/>
                <w:spacing w:val="0"/>
                <w:sz w:val="24"/>
                <w:szCs w:val="24"/>
                <w:shd w:val="clear" w:color="auto" w:fill="FFFFFF"/>
                <w:lang w:eastAsia="zh-CN"/>
              </w:rPr>
            </w:pPr>
            <w:r>
              <w:rPr>
                <w:rFonts w:hint="eastAsia" w:ascii="微软雅黑" w:hAnsi="微软雅黑" w:eastAsia="微软雅黑" w:cs="微软雅黑"/>
                <w:i w:val="0"/>
                <w:iCs w:val="0"/>
                <w:caps w:val="0"/>
                <w:color w:val="000000"/>
                <w:spacing w:val="0"/>
                <w:sz w:val="24"/>
                <w:szCs w:val="24"/>
                <w:shd w:val="clear" w:color="auto" w:fill="FFFFFF"/>
                <w:lang w:eastAsia="zh-CN"/>
              </w:rPr>
              <w:t>早餐后车赴苏州（车程约</w:t>
            </w:r>
            <w:r>
              <w:rPr>
                <w:rFonts w:hint="eastAsia" w:ascii="微软雅黑" w:hAnsi="微软雅黑" w:eastAsia="微软雅黑" w:cs="微软雅黑"/>
                <w:i w:val="0"/>
                <w:iCs w:val="0"/>
                <w:caps w:val="0"/>
                <w:color w:val="000000"/>
                <w:spacing w:val="0"/>
                <w:sz w:val="24"/>
                <w:szCs w:val="24"/>
                <w:shd w:val="clear" w:color="auto" w:fill="FFFFFF"/>
                <w:lang w:val="en-US" w:eastAsia="zh-CN"/>
              </w:rPr>
              <w:t>2小时</w:t>
            </w:r>
            <w:r>
              <w:rPr>
                <w:rFonts w:hint="eastAsia" w:ascii="微软雅黑" w:hAnsi="微软雅黑" w:eastAsia="微软雅黑" w:cs="微软雅黑"/>
                <w:i w:val="0"/>
                <w:iCs w:val="0"/>
                <w:caps w:val="0"/>
                <w:color w:val="000000"/>
                <w:spacing w:val="0"/>
                <w:sz w:val="24"/>
                <w:szCs w:val="24"/>
                <w:shd w:val="clear" w:color="auto" w:fill="FFFFFF"/>
                <w:lang w:eastAsia="zh-CN"/>
              </w:rPr>
              <w:t>）；游中国四大名园</w:t>
            </w:r>
            <w:r>
              <w:rPr>
                <w:rFonts w:hint="eastAsia" w:ascii="微软雅黑" w:hAnsi="微软雅黑" w:eastAsia="微软雅黑" w:cs="微软雅黑"/>
                <w:b/>
                <w:bCs/>
                <w:i w:val="0"/>
                <w:iCs w:val="0"/>
                <w:caps w:val="0"/>
                <w:color w:val="FF0000"/>
                <w:spacing w:val="0"/>
                <w:sz w:val="24"/>
                <w:szCs w:val="24"/>
                <w:shd w:val="clear" w:color="auto" w:fill="FFFFFF"/>
                <w:lang w:eastAsia="zh-CN"/>
              </w:rPr>
              <w:t>【留园】</w:t>
            </w:r>
            <w:r>
              <w:rPr>
                <w:rFonts w:hint="eastAsia" w:ascii="微软雅黑" w:hAnsi="微软雅黑" w:eastAsia="微软雅黑" w:cs="微软雅黑"/>
                <w:b w:val="0"/>
                <w:bCs w:val="0"/>
                <w:i w:val="0"/>
                <w:iCs w:val="0"/>
                <w:caps w:val="0"/>
                <w:color w:val="000000"/>
                <w:spacing w:val="0"/>
                <w:sz w:val="24"/>
                <w:szCs w:val="24"/>
                <w:shd w:val="clear" w:color="auto" w:fill="FFFFFF"/>
                <w:lang w:eastAsia="zh-CN"/>
              </w:rPr>
              <w:t>（游览时间约</w:t>
            </w:r>
            <w:r>
              <w:rPr>
                <w:rFonts w:hint="eastAsia" w:ascii="微软雅黑" w:hAnsi="微软雅黑" w:eastAsia="微软雅黑" w:cs="微软雅黑"/>
                <w:b w:val="0"/>
                <w:bCs w:val="0"/>
                <w:i w:val="0"/>
                <w:iCs w:val="0"/>
                <w:caps w:val="0"/>
                <w:color w:val="000000"/>
                <w:spacing w:val="0"/>
                <w:sz w:val="24"/>
                <w:szCs w:val="24"/>
                <w:shd w:val="clear" w:color="auto" w:fill="FFFFFF"/>
                <w:lang w:val="en-US" w:eastAsia="zh-CN"/>
              </w:rPr>
              <w:t>60分钟</w:t>
            </w:r>
            <w:r>
              <w:rPr>
                <w:rFonts w:hint="eastAsia" w:ascii="微软雅黑" w:hAnsi="微软雅黑" w:eastAsia="微软雅黑" w:cs="微软雅黑"/>
                <w:b w:val="0"/>
                <w:bCs w:val="0"/>
                <w:i w:val="0"/>
                <w:iCs w:val="0"/>
                <w:caps w:val="0"/>
                <w:color w:val="000000"/>
                <w:spacing w:val="0"/>
                <w:sz w:val="24"/>
                <w:szCs w:val="24"/>
                <w:shd w:val="clear" w:color="auto" w:fill="FFFFFF"/>
                <w:lang w:eastAsia="zh-CN"/>
              </w:rPr>
              <w:t>）：</w:t>
            </w:r>
            <w:r>
              <w:rPr>
                <w:rFonts w:hint="eastAsia" w:ascii="微软雅黑" w:hAnsi="微软雅黑" w:eastAsia="微软雅黑" w:cs="微软雅黑"/>
                <w:i w:val="0"/>
                <w:iCs w:val="0"/>
                <w:caps w:val="0"/>
                <w:color w:val="000000"/>
                <w:spacing w:val="0"/>
                <w:sz w:val="24"/>
                <w:szCs w:val="24"/>
                <w:shd w:val="clear" w:color="auto" w:fill="FFFFFF"/>
              </w:rPr>
              <w:t>留园与苏州拙政园、北京颐和园、承德避暑山庄合称中国四大名园，</w:t>
            </w:r>
            <w:r>
              <w:rPr>
                <w:rFonts w:hint="eastAsia" w:ascii="微软雅黑" w:hAnsi="微软雅黑" w:eastAsia="微软雅黑" w:cs="微软雅黑"/>
                <w:i w:val="0"/>
                <w:iCs w:val="0"/>
                <w:caps w:val="0"/>
                <w:color w:val="000000"/>
                <w:spacing w:val="0"/>
                <w:sz w:val="24"/>
                <w:szCs w:val="24"/>
                <w:shd w:val="clear" w:color="auto" w:fill="FFFFFF"/>
                <w:lang w:eastAsia="zh-CN"/>
              </w:rPr>
              <w:t>是</w:t>
            </w:r>
            <w:r>
              <w:rPr>
                <w:rFonts w:hint="eastAsia" w:ascii="微软雅黑" w:hAnsi="微软雅黑" w:eastAsia="微软雅黑" w:cs="微软雅黑"/>
                <w:i w:val="0"/>
                <w:iCs w:val="0"/>
                <w:caps w:val="0"/>
                <w:color w:val="000000"/>
                <w:spacing w:val="0"/>
                <w:sz w:val="24"/>
                <w:szCs w:val="24"/>
                <w:shd w:val="clear" w:color="auto" w:fill="FFFFFF"/>
              </w:rPr>
              <w:t>苏州园林必去之园</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i w:val="0"/>
                <w:iCs w:val="0"/>
                <w:caps w:val="0"/>
                <w:color w:val="000000"/>
                <w:spacing w:val="0"/>
                <w:sz w:val="24"/>
                <w:szCs w:val="24"/>
                <w:shd w:val="clear" w:color="auto" w:fill="FFFFFF"/>
              </w:rPr>
              <w:t>庭院错落相连，镂空木窗透出季节的色彩，园内亭台楼阁、奇石曲廊，加上满园的绿意和一汪碧水池塘，一步一景，尽显</w:t>
            </w:r>
            <w:r>
              <w:rPr>
                <w:rFonts w:hint="eastAsia" w:ascii="微软雅黑" w:hAnsi="微软雅黑" w:eastAsia="微软雅黑" w:cs="微软雅黑"/>
                <w:i w:val="0"/>
                <w:iCs w:val="0"/>
                <w:caps w:val="0"/>
                <w:color w:val="000000"/>
                <w:spacing w:val="0"/>
                <w:sz w:val="24"/>
                <w:szCs w:val="24"/>
                <w:shd w:val="clear" w:color="auto" w:fill="FFFFFF"/>
                <w:lang w:eastAsia="zh-CN"/>
              </w:rPr>
              <w:t>江南</w:t>
            </w:r>
            <w:r>
              <w:rPr>
                <w:rFonts w:hint="eastAsia" w:ascii="微软雅黑" w:hAnsi="微软雅黑" w:eastAsia="微软雅黑" w:cs="微软雅黑"/>
                <w:i w:val="0"/>
                <w:iCs w:val="0"/>
                <w:caps w:val="0"/>
                <w:color w:val="000000"/>
                <w:spacing w:val="0"/>
                <w:sz w:val="24"/>
                <w:szCs w:val="24"/>
                <w:shd w:val="clear" w:color="auto" w:fill="FFFFFF"/>
              </w:rPr>
              <w:t>苏州园林之美</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i w:val="0"/>
                <w:iCs w:val="0"/>
                <w:caps w:val="0"/>
                <w:color w:val="000000"/>
                <w:spacing w:val="0"/>
                <w:sz w:val="24"/>
                <w:szCs w:val="24"/>
                <w:shd w:val="clear" w:color="auto" w:fill="FFFFFF"/>
              </w:rPr>
              <w:t>在这里，可以体会一种园林山水之间的平淡气息</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42DE0979">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color w:val="000000"/>
                <w:sz w:val="24"/>
                <w:szCs w:val="24"/>
                <w:lang w:eastAsia="zh-CN" w:bidi="ar"/>
              </w:rPr>
            </w:pPr>
            <w:r>
              <w:rPr>
                <w:rFonts w:hint="eastAsia" w:ascii="微软雅黑" w:hAnsi="微软雅黑" w:eastAsia="微软雅黑" w:cs="微软雅黑"/>
                <w:sz w:val="24"/>
                <w:szCs w:val="24"/>
                <w:lang w:eastAsia="zh-CN"/>
              </w:rPr>
              <w:t>游</w:t>
            </w: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r>
              <w:rPr>
                <w:rFonts w:hint="eastAsia" w:ascii="微软雅黑" w:hAnsi="微软雅黑" w:eastAsia="微软雅黑" w:cs="微软雅黑"/>
                <w:kern w:val="2"/>
                <w:sz w:val="24"/>
                <w:szCs w:val="24"/>
                <w:lang w:val="en-US" w:eastAsia="zh-CN" w:bidi="ar"/>
              </w:rPr>
              <w:t>；</w:t>
            </w:r>
          </w:p>
          <w:p w14:paraId="5E36E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b w:val="0"/>
                <w:bCs w:val="0"/>
                <w:color w:val="000000"/>
                <w:sz w:val="24"/>
                <w:szCs w:val="24"/>
                <w:shd w:val="clear" w:color="auto" w:fill="FFFFFF"/>
                <w:lang w:val="en-US" w:eastAsia="zh-CN"/>
              </w:rPr>
              <w:t>车赴桐乡，</w:t>
            </w:r>
            <w:r>
              <w:rPr>
                <w:rFonts w:hint="eastAsia" w:ascii="微软雅黑" w:hAnsi="微软雅黑" w:eastAsia="微软雅黑" w:cs="微软雅黑"/>
                <w:color w:val="000000"/>
                <w:sz w:val="24"/>
                <w:szCs w:val="24"/>
                <w:shd w:val="clear" w:color="auto" w:fill="FFFFFF"/>
                <w:lang w:val="en-US" w:eastAsia="zh-CN"/>
              </w:rPr>
              <w:t>游览</w:t>
            </w:r>
            <w:r>
              <w:rPr>
                <w:rFonts w:hint="eastAsia" w:ascii="微软雅黑" w:hAnsi="微软雅黑" w:eastAsia="微软雅黑" w:cs="微软雅黑"/>
                <w:b/>
                <w:bCs/>
                <w:color w:val="FF0000"/>
                <w:sz w:val="24"/>
                <w:szCs w:val="24"/>
                <w:shd w:val="clear" w:color="auto" w:fill="FFFFFF"/>
                <w:lang w:val="en-US" w:eastAsia="zh-CN"/>
              </w:rPr>
              <w:t>【乌镇西栅】</w:t>
            </w:r>
            <w:r>
              <w:rPr>
                <w:rFonts w:hint="eastAsia" w:ascii="微软雅黑" w:hAnsi="微软雅黑" w:eastAsia="微软雅黑" w:cs="微软雅黑"/>
                <w:b w:val="0"/>
                <w:bCs w:val="0"/>
                <w:i w:val="0"/>
                <w:iCs w:val="0"/>
                <w:caps w:val="0"/>
                <w:color w:val="000000"/>
                <w:spacing w:val="0"/>
                <w:sz w:val="24"/>
                <w:szCs w:val="24"/>
                <w:shd w:val="clear" w:color="auto" w:fill="FFFFFF"/>
                <w:lang w:eastAsia="zh-CN"/>
              </w:rPr>
              <w:t>（游览时间约</w:t>
            </w:r>
            <w:r>
              <w:rPr>
                <w:rFonts w:hint="eastAsia" w:ascii="微软雅黑" w:hAnsi="微软雅黑" w:eastAsia="微软雅黑" w:cs="微软雅黑"/>
                <w:b w:val="0"/>
                <w:bCs w:val="0"/>
                <w:i w:val="0"/>
                <w:iCs w:val="0"/>
                <w:caps w:val="0"/>
                <w:color w:val="000000"/>
                <w:spacing w:val="0"/>
                <w:sz w:val="24"/>
                <w:szCs w:val="24"/>
                <w:shd w:val="clear" w:color="auto" w:fill="FFFFFF"/>
                <w:lang w:val="en-US" w:eastAsia="zh-CN"/>
              </w:rPr>
              <w:t>180分钟</w:t>
            </w:r>
            <w:r>
              <w:rPr>
                <w:rFonts w:hint="eastAsia" w:ascii="微软雅黑" w:hAnsi="微软雅黑" w:eastAsia="微软雅黑" w:cs="微软雅黑"/>
                <w:b w:val="0"/>
                <w:bCs w:val="0"/>
                <w:i w:val="0"/>
                <w:iCs w:val="0"/>
                <w:caps w:val="0"/>
                <w:color w:val="000000"/>
                <w:spacing w:val="0"/>
                <w:sz w:val="24"/>
                <w:szCs w:val="24"/>
                <w:shd w:val="clear" w:color="auto" w:fill="FFFFFF"/>
                <w:lang w:eastAsia="zh-CN"/>
              </w:rPr>
              <w:t>）</w:t>
            </w:r>
            <w:r>
              <w:rPr>
                <w:rFonts w:hint="eastAsia" w:ascii="微软雅黑" w:hAnsi="微软雅黑" w:eastAsia="微软雅黑" w:cs="微软雅黑"/>
                <w:b w:val="0"/>
                <w:bCs w:val="0"/>
                <w:color w:val="000000"/>
                <w:kern w:val="0"/>
                <w:sz w:val="24"/>
                <w:szCs w:val="24"/>
                <w:shd w:val="clear" w:color="auto" w:fill="FFFFFF"/>
                <w:lang w:val="en-US" w:eastAsia="zh-CN" w:bidi="ar"/>
              </w:rPr>
              <w:t>：</w:t>
            </w:r>
            <w:r>
              <w:rPr>
                <w:rFonts w:hint="eastAsia" w:ascii="微软雅黑" w:hAnsi="微软雅黑" w:eastAsia="微软雅黑" w:cs="微软雅黑"/>
                <w:color w:val="000000"/>
                <w:kern w:val="0"/>
                <w:sz w:val="24"/>
                <w:szCs w:val="24"/>
                <w:shd w:val="clear" w:color="auto" w:fill="FFFFFF"/>
                <w:lang w:val="en-US" w:eastAsia="zh-CN" w:bidi="ar"/>
              </w:rPr>
              <w:t>西栅毗邻古老的京杭大运河畔，由十二个碧水环绕的岛屿组成。景区内保留了大面积的明清建筑，西栅老街横贯东西，内有纵横交叉的河道无数及形态各异的古石桥72座，真正呈现了原汁原味的江南水乡古镇的历史风貌</w:t>
            </w:r>
            <w:r>
              <w:rPr>
                <w:rFonts w:hint="eastAsia" w:ascii="微软雅黑" w:hAnsi="微软雅黑" w:eastAsia="微软雅黑" w:cs="微软雅黑"/>
                <w:color w:val="333333"/>
                <w:kern w:val="0"/>
                <w:sz w:val="24"/>
                <w:szCs w:val="24"/>
                <w:shd w:val="clear" w:color="auto" w:fill="FFFFFF"/>
                <w:lang w:val="en-US" w:eastAsia="zh-CN" w:bidi="ar"/>
              </w:rPr>
              <w:t>。</w:t>
            </w:r>
            <w:r>
              <w:rPr>
                <w:rFonts w:hint="eastAsia" w:ascii="微软雅黑" w:hAnsi="微软雅黑" w:eastAsia="微软雅黑" w:cs="微软雅黑"/>
                <w:color w:val="000000"/>
                <w:sz w:val="24"/>
                <w:szCs w:val="24"/>
                <w:shd w:val="clear" w:color="auto" w:fill="FFFFFF"/>
                <w:lang w:eastAsia="zh-CN"/>
              </w:rPr>
              <w:t>自行品尝当地特色小吃：三珍斋酱品、红烧羊肉、熏豆茶、三白酒、姑嫂饼、白水鱼、定胜糕……</w:t>
            </w:r>
          </w:p>
          <w:p w14:paraId="62E5F7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b/>
                <w:bCs/>
                <w:color w:val="000000"/>
                <w:kern w:val="2"/>
                <w:sz w:val="24"/>
                <w:szCs w:val="24"/>
                <w:shd w:val="clear" w:color="auto" w:fill="FFFFFF"/>
                <w:lang w:val="en-US" w:eastAsia="zh-CN" w:bidi="ar"/>
              </w:rPr>
            </w:pPr>
            <w:r>
              <w:rPr>
                <w:rFonts w:hint="eastAsia" w:ascii="微软雅黑" w:hAnsi="微软雅黑" w:eastAsia="微软雅黑" w:cs="微软雅黑"/>
                <w:b/>
                <w:bCs/>
                <w:color w:val="FF0000"/>
                <w:kern w:val="0"/>
                <w:sz w:val="24"/>
                <w:szCs w:val="24"/>
                <w:shd w:val="clear" w:color="auto" w:fill="FFFFFF"/>
                <w:lang w:val="en-US" w:eastAsia="zh-CN" w:bidi="ar"/>
              </w:rPr>
              <w:t>西栅夜游</w:t>
            </w:r>
            <w:r>
              <w:rPr>
                <w:rFonts w:hint="eastAsia" w:ascii="微软雅黑" w:hAnsi="微软雅黑" w:eastAsia="微软雅黑" w:cs="微软雅黑"/>
                <w:color w:val="333333"/>
                <w:kern w:val="0"/>
                <w:sz w:val="24"/>
                <w:szCs w:val="24"/>
                <w:shd w:val="clear" w:color="auto" w:fill="FFFFFF"/>
                <w:lang w:val="en-US" w:eastAsia="zh-CN" w:bidi="ar"/>
              </w:rPr>
              <w:t>：</w:t>
            </w:r>
            <w:r>
              <w:rPr>
                <w:rFonts w:hint="eastAsia" w:ascii="微软雅黑" w:hAnsi="微软雅黑" w:eastAsia="微软雅黑" w:cs="微软雅黑"/>
                <w:color w:val="000000"/>
                <w:kern w:val="0"/>
                <w:sz w:val="24"/>
                <w:szCs w:val="24"/>
                <w:shd w:val="clear" w:color="auto" w:fill="FFFFFF"/>
                <w:lang w:val="en-US" w:eastAsia="zh-CN" w:bidi="ar"/>
              </w:rPr>
              <w:t>西栅夜游和白天是完全不同的感受。特别是坐着乌蓬船（</w:t>
            </w:r>
            <w:r>
              <w:rPr>
                <w:rFonts w:hint="eastAsia" w:ascii="微软雅黑" w:hAnsi="微软雅黑" w:eastAsia="微软雅黑" w:cs="微软雅黑"/>
                <w:b/>
                <w:bCs/>
                <w:color w:val="0070C0"/>
                <w:kern w:val="0"/>
                <w:sz w:val="24"/>
                <w:szCs w:val="24"/>
                <w:shd w:val="clear" w:color="auto" w:fill="FFFFFF"/>
                <w:lang w:val="en-US" w:eastAsia="zh-CN" w:bidi="ar"/>
              </w:rPr>
              <w:t>西栅船游是不包含在门票内的，需要自行购票</w:t>
            </w:r>
            <w:r>
              <w:rPr>
                <w:rFonts w:hint="eastAsia" w:ascii="微软雅黑" w:hAnsi="微软雅黑" w:eastAsia="微软雅黑" w:cs="微软雅黑"/>
                <w:color w:val="000000"/>
                <w:kern w:val="0"/>
                <w:sz w:val="24"/>
                <w:szCs w:val="24"/>
                <w:shd w:val="clear" w:color="auto" w:fill="FFFFFF"/>
                <w:lang w:val="en-US" w:eastAsia="zh-CN" w:bidi="ar"/>
              </w:rPr>
              <w:t>）泛舟河上，河面上是被灯光映照出彩色倒影的一座座古桥，顺着河道看两岸的古建筑在色彩斑斓的灯光中呈现出新的意境，新旧交替恍然如入两座古镇，一个是昨日的班驳，一个是今日的绚烂</w:t>
            </w:r>
            <w:r>
              <w:rPr>
                <w:rFonts w:hint="eastAsia" w:ascii="微软雅黑" w:hAnsi="微软雅黑" w:eastAsia="微软雅黑" w:cs="微软雅黑"/>
                <w:color w:val="333333"/>
                <w:kern w:val="0"/>
                <w:sz w:val="24"/>
                <w:szCs w:val="24"/>
                <w:shd w:val="clear" w:color="auto" w:fill="FFFFFF"/>
                <w:lang w:val="en-US" w:eastAsia="zh-CN" w:bidi="ar"/>
              </w:rPr>
              <w:t>。</w:t>
            </w:r>
            <w:r>
              <w:rPr>
                <w:rFonts w:hint="eastAsia" w:ascii="微软雅黑" w:hAnsi="微软雅黑" w:eastAsia="微软雅黑" w:cs="微软雅黑"/>
                <w:b/>
                <w:bCs/>
                <w:color w:val="000000"/>
                <w:kern w:val="2"/>
                <w:sz w:val="24"/>
                <w:szCs w:val="24"/>
                <w:shd w:val="clear" w:color="auto" w:fill="FFFFFF"/>
                <w:lang w:val="en-US" w:eastAsia="zh-CN" w:bidi="ar"/>
              </w:rPr>
              <w:t>沉浸式感受水乡特色，仿佛梦回千年。</w:t>
            </w:r>
          </w:p>
          <w:p w14:paraId="025D5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eastAsia" w:ascii="微软雅黑" w:hAnsi="微软雅黑" w:eastAsia="微软雅黑" w:cs="微软雅黑"/>
                <w:b w:val="0"/>
                <w:bCs w:val="0"/>
                <w:color w:val="000000"/>
                <w:sz w:val="24"/>
                <w:szCs w:val="24"/>
                <w:highlight w:val="none"/>
                <w:lang w:eastAsia="zh-CN"/>
              </w:rPr>
            </w:pPr>
            <w:r>
              <w:rPr>
                <w:rFonts w:hint="eastAsia" w:ascii="微软雅黑" w:hAnsi="微软雅黑" w:eastAsia="微软雅黑" w:cs="微软雅黑"/>
                <w:b/>
                <w:bCs/>
                <w:color w:val="000000"/>
                <w:sz w:val="24"/>
                <w:szCs w:val="24"/>
              </w:rPr>
              <w:t>【</w:t>
            </w:r>
            <w:r>
              <w:rPr>
                <w:rFonts w:hint="eastAsia" w:ascii="微软雅黑" w:hAnsi="微软雅黑" w:eastAsia="微软雅黑" w:cs="微软雅黑"/>
                <w:b/>
                <w:bCs/>
                <w:color w:val="000000"/>
                <w:sz w:val="24"/>
                <w:szCs w:val="24"/>
                <w:lang w:eastAsia="zh-CN"/>
              </w:rPr>
              <w:t>乌镇</w:t>
            </w:r>
            <w:r>
              <w:rPr>
                <w:rFonts w:hint="eastAsia" w:ascii="微软雅黑" w:hAnsi="微软雅黑" w:eastAsia="微软雅黑" w:cs="微软雅黑"/>
                <w:b/>
                <w:bCs/>
                <w:i w:val="0"/>
                <w:iCs w:val="0"/>
                <w:caps w:val="0"/>
                <w:color w:val="auto"/>
                <w:spacing w:val="0"/>
                <w:kern w:val="0"/>
                <w:sz w:val="24"/>
                <w:szCs w:val="24"/>
                <w:highlight w:val="none"/>
                <w:shd w:val="clear" w:color="auto" w:fill="FFFFFF"/>
                <w:lang w:val="en-US" w:eastAsia="zh-CN" w:bidi="ar"/>
              </w:rPr>
              <w:t>参考酒店】</w:t>
            </w:r>
            <w:r>
              <w:rPr>
                <w:rFonts w:hint="eastAsia" w:ascii="微软雅黑" w:hAnsi="微软雅黑" w:eastAsia="微软雅黑" w:cs="微软雅黑"/>
                <w:b w:val="0"/>
                <w:bCs w:val="0"/>
                <w:i w:val="0"/>
                <w:iCs w:val="0"/>
                <w:caps w:val="0"/>
                <w:color w:val="auto"/>
                <w:spacing w:val="0"/>
                <w:kern w:val="0"/>
                <w:sz w:val="24"/>
                <w:szCs w:val="24"/>
                <w:highlight w:val="none"/>
                <w:shd w:val="clear" w:color="auto" w:fill="FFFFFF"/>
                <w:lang w:val="en-US" w:eastAsia="zh-CN" w:bidi="ar"/>
              </w:rPr>
              <w:t>：乌镇</w:t>
            </w:r>
            <w:r>
              <w:rPr>
                <w:rFonts w:hint="eastAsia" w:ascii="微软雅黑" w:hAnsi="微软雅黑" w:eastAsia="微软雅黑" w:cs="微软雅黑"/>
                <w:b w:val="0"/>
                <w:bCs w:val="0"/>
                <w:color w:val="000000"/>
                <w:sz w:val="24"/>
                <w:szCs w:val="24"/>
                <w:highlight w:val="none"/>
                <w:lang w:val="en-US" w:eastAsia="zh-CN"/>
              </w:rPr>
              <w:t>两府客栈、南栅客栈、子夜2号楼、乌镇丽呈酒店、乌镇子悦花园酒店、乌镇陌上清雅酒店、乌镇优格花园、乌镇三舍里花园民宿、桐乡和平饭店、桐乡嘉德大酒店、桐乡贵封酒店、桐乡伯爵大酒店等同级别酒店</w:t>
            </w:r>
            <w:r>
              <w:rPr>
                <w:rFonts w:hint="eastAsia" w:ascii="微软雅黑" w:hAnsi="微软雅黑" w:eastAsia="微软雅黑" w:cs="微软雅黑"/>
                <w:b w:val="0"/>
                <w:bCs w:val="0"/>
                <w:color w:val="000000"/>
                <w:sz w:val="24"/>
                <w:szCs w:val="24"/>
                <w:highlight w:val="none"/>
                <w:lang w:eastAsia="zh-CN"/>
              </w:rPr>
              <w:t>；</w:t>
            </w:r>
          </w:p>
          <w:p w14:paraId="023654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97" w:rightChars="-46"/>
              <w:jc w:val="both"/>
              <w:textAlignment w:val="auto"/>
              <w:rPr>
                <w:rFonts w:hint="default" w:ascii="宋体" w:hAnsi="宋体"/>
                <w:b/>
                <w:color w:val="FF0000"/>
                <w:sz w:val="24"/>
                <w:szCs w:val="24"/>
                <w:lang w:val="en-US"/>
              </w:rPr>
            </w:pPr>
            <w:r>
              <w:rPr>
                <w:sz w:val="24"/>
                <w:szCs w:val="24"/>
              </w:rPr>
              <w:drawing>
                <wp:inline distT="0" distB="0" distL="114300" distR="114300">
                  <wp:extent cx="2212340" cy="1634490"/>
                  <wp:effectExtent l="0" t="0" r="16510"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2212340" cy="1634490"/>
                          </a:xfrm>
                          <a:prstGeom prst="rect">
                            <a:avLst/>
                          </a:prstGeom>
                          <a:noFill/>
                          <a:ln>
                            <a:noFill/>
                          </a:ln>
                        </pic:spPr>
                      </pic:pic>
                    </a:graphicData>
                  </a:graphic>
                </wp:inline>
              </w:drawing>
            </w:r>
            <w:r>
              <w:rPr>
                <w:sz w:val="24"/>
                <w:szCs w:val="24"/>
              </w:rPr>
              <w:drawing>
                <wp:inline distT="0" distB="0" distL="114300" distR="114300">
                  <wp:extent cx="2288540" cy="1643380"/>
                  <wp:effectExtent l="0" t="0" r="16510" b="139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2288540" cy="1643380"/>
                          </a:xfrm>
                          <a:prstGeom prst="rect">
                            <a:avLst/>
                          </a:prstGeom>
                          <a:noFill/>
                          <a:ln>
                            <a:noFill/>
                          </a:ln>
                        </pic:spPr>
                      </pic:pic>
                    </a:graphicData>
                  </a:graphic>
                </wp:inline>
              </w:drawing>
            </w:r>
            <w:r>
              <w:rPr>
                <w:sz w:val="24"/>
                <w:szCs w:val="24"/>
              </w:rPr>
              <w:drawing>
                <wp:inline distT="0" distB="0" distL="114300" distR="114300">
                  <wp:extent cx="2370455" cy="1626235"/>
                  <wp:effectExtent l="0" t="0" r="10795" b="1206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2370455" cy="1626235"/>
                          </a:xfrm>
                          <a:prstGeom prst="rect">
                            <a:avLst/>
                          </a:prstGeom>
                          <a:noFill/>
                          <a:ln>
                            <a:noFill/>
                          </a:ln>
                        </pic:spPr>
                      </pic:pic>
                    </a:graphicData>
                  </a:graphic>
                </wp:inline>
              </w:drawing>
            </w:r>
          </w:p>
        </w:tc>
      </w:tr>
      <w:tr w14:paraId="77D417C7">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jc w:val="center"/>
        </w:trPr>
        <w:tc>
          <w:tcPr>
            <w:tcW w:w="11038" w:type="dxa"/>
            <w:tcBorders>
              <w:tl2br w:val="nil"/>
              <w:tr2bl w:val="nil"/>
            </w:tcBorders>
            <w:shd w:val="clear" w:color="auto" w:fill="D7D7D7"/>
            <w:noWrap w:val="0"/>
            <w:vAlign w:val="center"/>
          </w:tcPr>
          <w:p w14:paraId="0A085CA6">
            <w:pPr>
              <w:rPr>
                <w:rFonts w:ascii="宋体" w:hAnsi="宋体"/>
                <w:b w:val="0"/>
                <w:bCs w:val="0"/>
                <w:sz w:val="18"/>
                <w:szCs w:val="18"/>
              </w:rPr>
            </w:pPr>
            <w:r>
              <w:rPr>
                <w:rFonts w:hint="eastAsia" w:ascii="华文行楷" w:eastAsia="华文行楷"/>
                <w:b/>
                <w:bCs/>
                <w:sz w:val="32"/>
                <w:szCs w:val="32"/>
              </w:rPr>
              <w:t>第</w:t>
            </w:r>
            <w:r>
              <w:rPr>
                <w:rFonts w:hint="eastAsia" w:ascii="华文行楷" w:eastAsia="华文行楷"/>
                <w:b/>
                <w:bCs/>
                <w:sz w:val="32"/>
                <w:szCs w:val="32"/>
                <w:lang w:eastAsia="zh-CN"/>
              </w:rPr>
              <w:t>三</w:t>
            </w:r>
            <w:r>
              <w:rPr>
                <w:rFonts w:hint="eastAsia" w:ascii="华文行楷" w:eastAsia="华文行楷"/>
                <w:b/>
                <w:bCs/>
                <w:sz w:val="32"/>
                <w:szCs w:val="32"/>
              </w:rPr>
              <w:t>天：</w:t>
            </w:r>
            <w:r>
              <w:rPr>
                <w:rFonts w:hint="eastAsia" w:ascii="华文行楷" w:eastAsia="华文行楷"/>
                <w:b/>
                <w:bCs/>
                <w:sz w:val="32"/>
                <w:szCs w:val="32"/>
                <w:lang w:eastAsia="zh-CN"/>
              </w:rPr>
              <w:t>桐乡</w:t>
            </w:r>
            <w:r>
              <w:rPr>
                <w:rFonts w:hint="eastAsia" w:ascii="华文行楷" w:eastAsia="华文行楷"/>
                <w:b/>
                <w:bCs/>
                <w:sz w:val="32"/>
                <w:szCs w:val="32"/>
              </w:rPr>
              <w:t>—</w:t>
            </w:r>
            <w:r>
              <w:rPr>
                <w:rFonts w:hint="eastAsia" w:ascii="华文行楷" w:eastAsia="华文行楷"/>
                <w:b/>
                <w:bCs/>
                <w:sz w:val="32"/>
                <w:szCs w:val="32"/>
                <w:lang w:eastAsia="zh-CN"/>
              </w:rPr>
              <w:t>海宁</w:t>
            </w:r>
            <w:r>
              <w:rPr>
                <w:rFonts w:hint="eastAsia" w:ascii="华文行楷" w:eastAsia="华文行楷"/>
                <w:b/>
                <w:bCs/>
                <w:sz w:val="32"/>
                <w:szCs w:val="32"/>
              </w:rPr>
              <w:t>—</w:t>
            </w:r>
            <w:r>
              <w:rPr>
                <w:rFonts w:hint="eastAsia" w:ascii="华文行楷" w:eastAsia="华文行楷"/>
                <w:b/>
                <w:bCs/>
                <w:sz w:val="32"/>
                <w:szCs w:val="32"/>
                <w:lang w:eastAsia="zh-CN"/>
              </w:rPr>
              <w:t>杭州</w:t>
            </w:r>
            <w:r>
              <w:rPr>
                <w:rFonts w:hint="eastAsia" w:ascii="华文行楷" w:eastAsia="华文行楷"/>
                <w:b/>
                <w:bCs/>
                <w:sz w:val="32"/>
                <w:szCs w:val="32"/>
                <w:lang w:val="en-US" w:eastAsia="zh-CN"/>
              </w:rPr>
              <w:t xml:space="preserve">    </w:t>
            </w:r>
            <w:r>
              <w:rPr>
                <w:rFonts w:hint="eastAsia" w:ascii="华文行楷" w:eastAsia="华文行楷"/>
                <w:b/>
                <w:bCs/>
                <w:sz w:val="32"/>
                <w:szCs w:val="32"/>
              </w:rPr>
              <w:t xml:space="preserve">                </w:t>
            </w:r>
            <w:r>
              <w:rPr>
                <w:rFonts w:hint="eastAsia" w:ascii="宋体" w:hAnsi="宋体"/>
                <w:b/>
                <w:bCs/>
                <w:sz w:val="32"/>
                <w:szCs w:val="32"/>
              </w:rPr>
              <w:t>早餐√、中餐√、晚餐√</w:t>
            </w:r>
          </w:p>
        </w:tc>
      </w:tr>
      <w:tr w14:paraId="79B7CD3A">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trHeight w:val="267" w:hRule="atLeast"/>
          <w:jc w:val="center"/>
        </w:trPr>
        <w:tc>
          <w:tcPr>
            <w:tcW w:w="11038" w:type="dxa"/>
            <w:tcBorders>
              <w:tl2br w:val="nil"/>
              <w:tr2bl w:val="nil"/>
            </w:tcBorders>
            <w:shd w:val="clear" w:color="auto" w:fill="FFFFFF"/>
            <w:noWrap w:val="0"/>
            <w:vAlign w:val="center"/>
          </w:tcPr>
          <w:p w14:paraId="3A6C966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0" w:beforeAutospacing="0" w:after="0" w:afterAutospacing="0" w:line="240" w:lineRule="auto"/>
              <w:ind w:left="0" w:right="0" w:firstLine="480" w:firstLineChars="200"/>
              <w:rPr>
                <w:rFonts w:hint="eastAsia" w:ascii="微软雅黑" w:hAnsi="微软雅黑" w:eastAsia="微软雅黑" w:cs="微软雅黑"/>
                <w:i w:val="0"/>
                <w:iCs w:val="0"/>
                <w:caps w:val="0"/>
                <w:color w:val="000000"/>
                <w:spacing w:val="0"/>
                <w:sz w:val="24"/>
                <w:szCs w:val="24"/>
                <w:shd w:val="clear" w:color="auto" w:fill="FFFFFF"/>
                <w:lang w:eastAsia="zh-CN"/>
              </w:rPr>
            </w:pPr>
            <w:r>
              <w:rPr>
                <w:rFonts w:hint="eastAsia" w:ascii="微软雅黑" w:hAnsi="微软雅黑" w:eastAsia="微软雅黑" w:cs="微软雅黑"/>
                <w:i w:val="0"/>
                <w:iCs w:val="0"/>
                <w:caps w:val="0"/>
                <w:color w:val="000000"/>
                <w:spacing w:val="0"/>
                <w:sz w:val="24"/>
                <w:szCs w:val="24"/>
                <w:shd w:val="clear" w:color="auto" w:fill="FFFFFF"/>
                <w:lang w:eastAsia="zh-CN"/>
              </w:rPr>
              <w:t>早餐后</w:t>
            </w:r>
            <w:r>
              <w:rPr>
                <w:rFonts w:hint="eastAsia" w:ascii="微软雅黑" w:hAnsi="微软雅黑" w:eastAsia="微软雅黑" w:cs="微软雅黑"/>
                <w:sz w:val="24"/>
                <w:szCs w:val="24"/>
              </w:rPr>
              <w:t>游</w:t>
            </w:r>
            <w:r>
              <w:rPr>
                <w:rFonts w:hint="eastAsia" w:ascii="微软雅黑" w:hAnsi="微软雅黑" w:eastAsia="微软雅黑" w:cs="微软雅黑"/>
                <w:bCs/>
                <w:sz w:val="24"/>
                <w:szCs w:val="24"/>
              </w:rPr>
              <w:t>中国最后的枕水人家</w:t>
            </w:r>
            <w:r>
              <w:rPr>
                <w:rFonts w:hint="eastAsia" w:ascii="微软雅黑" w:hAnsi="微软雅黑" w:eastAsia="微软雅黑" w:cs="微软雅黑"/>
                <w:b/>
                <w:color w:val="FF0000"/>
                <w:sz w:val="24"/>
                <w:szCs w:val="24"/>
              </w:rPr>
              <w:t>【乌镇</w:t>
            </w:r>
            <w:r>
              <w:rPr>
                <w:rFonts w:hint="eastAsia" w:ascii="微软雅黑" w:hAnsi="微软雅黑" w:eastAsia="微软雅黑" w:cs="微软雅黑"/>
                <w:b/>
                <w:color w:val="FF0000"/>
                <w:sz w:val="24"/>
                <w:szCs w:val="24"/>
                <w:lang w:eastAsia="zh-CN"/>
              </w:rPr>
              <w:t>东栅</w:t>
            </w:r>
            <w:r>
              <w:rPr>
                <w:rFonts w:hint="eastAsia" w:ascii="微软雅黑" w:hAnsi="微软雅黑" w:eastAsia="微软雅黑" w:cs="微软雅黑"/>
                <w:b/>
                <w:color w:val="FF0000"/>
                <w:sz w:val="24"/>
                <w:szCs w:val="24"/>
              </w:rPr>
              <w:t>】</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其返璞归真之美早已世人皆知，这里还是电视剧《似水年华》的拍摄地，游览茅盾故居、三白酒作坊、蓝印花布作坊、江南百床馆等。枕河而居的江南小镇，如梦似画的梦里水乡在长长的石板路上闲庭漫步，累了就坐在桥头小憩，看桥下悠悠而过的乌蓬船，这样的单纯和美好，一如这个小镇，清秀而且亲切</w:t>
            </w:r>
            <w:r>
              <w:rPr>
                <w:rFonts w:hint="eastAsia" w:ascii="微软雅黑" w:hAnsi="微软雅黑" w:eastAsia="微软雅黑" w:cs="微软雅黑"/>
                <w:sz w:val="24"/>
                <w:szCs w:val="24"/>
                <w:lang w:eastAsia="zh-CN"/>
              </w:rPr>
              <w:t>；</w:t>
            </w:r>
          </w:p>
          <w:p w14:paraId="4977E7D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val="0"/>
              <w:spacing w:before="0" w:beforeAutospacing="0" w:after="0" w:afterAutospacing="0" w:line="240" w:lineRule="auto"/>
              <w:ind w:left="0" w:right="0" w:firstLine="480" w:firstLineChars="200"/>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shd w:val="clear" w:color="auto" w:fill="FFFFFF"/>
                <w:lang w:eastAsia="zh-CN"/>
              </w:rPr>
              <w:t>后车赴海宁（车程约</w:t>
            </w:r>
            <w:r>
              <w:rPr>
                <w:rFonts w:hint="eastAsia" w:ascii="微软雅黑" w:hAnsi="微软雅黑" w:eastAsia="微软雅黑" w:cs="微软雅黑"/>
                <w:i w:val="0"/>
                <w:iCs w:val="0"/>
                <w:caps w:val="0"/>
                <w:color w:val="000000"/>
                <w:spacing w:val="0"/>
                <w:sz w:val="24"/>
                <w:szCs w:val="24"/>
                <w:shd w:val="clear" w:color="auto" w:fill="FFFFFF"/>
                <w:lang w:val="en-US" w:eastAsia="zh-CN"/>
              </w:rPr>
              <w:t>1.0小时</w:t>
            </w:r>
            <w:r>
              <w:rPr>
                <w:rFonts w:hint="eastAsia" w:ascii="微软雅黑" w:hAnsi="微软雅黑" w:eastAsia="微软雅黑" w:cs="微软雅黑"/>
                <w:i w:val="0"/>
                <w:iCs w:val="0"/>
                <w:caps w:val="0"/>
                <w:color w:val="000000"/>
                <w:spacing w:val="0"/>
                <w:sz w:val="24"/>
                <w:szCs w:val="24"/>
                <w:shd w:val="clear" w:color="auto" w:fill="FFFFFF"/>
                <w:lang w:eastAsia="zh-CN"/>
              </w:rPr>
              <w:t>），前往</w:t>
            </w:r>
            <w:r>
              <w:rPr>
                <w:rFonts w:hint="eastAsia" w:ascii="微软雅黑" w:hAnsi="微软雅黑" w:eastAsia="微软雅黑" w:cs="微软雅黑"/>
                <w:b/>
                <w:bCs/>
                <w:i w:val="0"/>
                <w:iCs w:val="0"/>
                <w:caps w:val="0"/>
                <w:color w:val="FF0000"/>
                <w:spacing w:val="0"/>
                <w:sz w:val="24"/>
                <w:szCs w:val="24"/>
                <w:shd w:val="clear" w:color="auto" w:fill="FFFFFF"/>
                <w:lang w:eastAsia="zh-CN"/>
              </w:rPr>
              <w:t>【海宁</w:t>
            </w:r>
            <w:r>
              <w:rPr>
                <w:rFonts w:hint="eastAsia" w:ascii="微软雅黑" w:hAnsi="微软雅黑" w:eastAsia="微软雅黑" w:cs="微软雅黑"/>
                <w:b/>
                <w:bCs/>
                <w:i w:val="0"/>
                <w:iCs w:val="0"/>
                <w:caps w:val="0"/>
                <w:color w:val="FF0000"/>
                <w:spacing w:val="0"/>
                <w:sz w:val="24"/>
                <w:szCs w:val="24"/>
                <w:shd w:val="clear" w:color="auto" w:fill="FFFFFF"/>
              </w:rPr>
              <w:t>观潮胜地公</w:t>
            </w:r>
            <w:r>
              <w:rPr>
                <w:rFonts w:hint="eastAsia" w:ascii="微软雅黑" w:hAnsi="微软雅黑" w:eastAsia="微软雅黑" w:cs="微软雅黑"/>
                <w:b/>
                <w:bCs/>
                <w:i w:val="0"/>
                <w:iCs w:val="0"/>
                <w:caps w:val="0"/>
                <w:color w:val="FF0000"/>
                <w:spacing w:val="0"/>
                <w:sz w:val="24"/>
                <w:szCs w:val="24"/>
                <w:shd w:val="clear" w:color="auto" w:fill="FFFFFF"/>
                <w:lang w:eastAsia="zh-CN"/>
              </w:rPr>
              <w:t>园】</w:t>
            </w:r>
            <w:r>
              <w:rPr>
                <w:rFonts w:hint="eastAsia" w:ascii="微软雅黑" w:hAnsi="微软雅黑" w:eastAsia="微软雅黑" w:cs="微软雅黑"/>
                <w:i w:val="0"/>
                <w:iCs w:val="0"/>
                <w:caps w:val="0"/>
                <w:color w:val="000000"/>
                <w:spacing w:val="0"/>
                <w:sz w:val="24"/>
                <w:szCs w:val="24"/>
                <w:shd w:val="clear" w:color="auto" w:fill="FFFFFF"/>
                <w:lang w:eastAsia="zh-CN"/>
              </w:rPr>
              <w:t>（门票已含）：</w:t>
            </w:r>
            <w:r>
              <w:rPr>
                <w:rFonts w:hint="eastAsia" w:ascii="微软雅黑" w:hAnsi="微软雅黑" w:eastAsia="微软雅黑" w:cs="微软雅黑"/>
                <w:i w:val="0"/>
                <w:iCs w:val="0"/>
                <w:caps w:val="0"/>
                <w:color w:val="000000"/>
                <w:spacing w:val="0"/>
                <w:sz w:val="24"/>
                <w:szCs w:val="24"/>
                <w:shd w:val="clear" w:color="auto" w:fill="FFFFFF"/>
              </w:rPr>
              <w:t>海宁潮以其潮高、多变、汹猛、惊险而饮誉海内外。</w:t>
            </w:r>
            <w:r>
              <w:rPr>
                <w:rFonts w:hint="eastAsia" w:ascii="微软雅黑" w:hAnsi="微软雅黑" w:eastAsia="微软雅黑" w:cs="微软雅黑"/>
                <w:i w:val="0"/>
                <w:iCs w:val="0"/>
                <w:caps w:val="0"/>
                <w:color w:val="000000"/>
                <w:spacing w:val="0"/>
                <w:sz w:val="24"/>
                <w:szCs w:val="24"/>
                <w:shd w:val="clear" w:color="auto" w:fill="FFFFFF"/>
                <w:lang w:eastAsia="zh-CN"/>
              </w:rPr>
              <w:t>每年农历八月十六前后，日、月、地几乎在一条直线上，这一时期海水收潮汛引力的影响最大；至此</w:t>
            </w:r>
            <w:r>
              <w:rPr>
                <w:rFonts w:hint="eastAsia" w:ascii="微软雅黑" w:hAnsi="微软雅黑" w:eastAsia="微软雅黑" w:cs="微软雅黑"/>
                <w:i w:val="0"/>
                <w:iCs w:val="0"/>
                <w:caps w:val="0"/>
                <w:color w:val="000000"/>
                <w:spacing w:val="0"/>
                <w:sz w:val="24"/>
                <w:szCs w:val="24"/>
                <w:shd w:val="clear" w:color="auto" w:fill="FFFFFF"/>
              </w:rPr>
              <w:t>民间一直都有农历八月十八观潮的传统习俗，观赏海宁秋潮，在这里可看到“宝塔一线潮”的雄奇壮丽景象。潮头初临时，天边一条横贯江面的白练，伴之以隆隆的声响，酷似天边闷雷滚动，由远而近飞驰而来。顷刻间，白练似的潮峰奔来眼前，耸起一面三四米高的水墙直立于江面，喷珠溅玉，势如万马奔腾。</w:t>
            </w:r>
          </w:p>
          <w:p w14:paraId="6B6D2474">
            <w:pPr>
              <w:pStyle w:val="2"/>
              <w:keepNext w:val="0"/>
              <w:keepLines w:val="0"/>
              <w:pageBreakBefore w:val="0"/>
              <w:kinsoku/>
              <w:wordWrap/>
              <w:overflowPunct/>
              <w:topLinePunct w:val="0"/>
              <w:autoSpaceDE/>
              <w:autoSpaceDN/>
              <w:bidi w:val="0"/>
              <w:snapToGrid w:val="0"/>
              <w:spacing w:line="240" w:lineRule="auto"/>
              <w:rPr>
                <w:rFonts w:hint="eastAsia" w:ascii="微软雅黑" w:hAnsi="微软雅黑" w:eastAsia="微软雅黑" w:cs="微软雅黑"/>
                <w:b/>
                <w:bCs/>
                <w:color w:val="FF000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温馨提醒：</w:t>
            </w:r>
          </w:p>
          <w:p w14:paraId="64887D9F">
            <w:pPr>
              <w:pStyle w:val="2"/>
              <w:keepNext w:val="0"/>
              <w:keepLines w:val="0"/>
              <w:pageBreakBefore w:val="0"/>
              <w:kinsoku/>
              <w:wordWrap/>
              <w:overflowPunct/>
              <w:topLinePunct w:val="0"/>
              <w:autoSpaceDE/>
              <w:autoSpaceDN/>
              <w:bidi w:val="0"/>
              <w:snapToGrid w:val="0"/>
              <w:spacing w:line="240" w:lineRule="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color w:val="000000"/>
                <w:kern w:val="2"/>
                <w:sz w:val="24"/>
                <w:szCs w:val="24"/>
                <w:lang w:val="en-US" w:eastAsia="zh-CN" w:bidi="ar"/>
              </w:rPr>
              <w:t>1、因为每日潮汛时间不同，为了更好观赏潮汛万马奔腾的壮观，每天出发时间不同，遵循导游安排；</w:t>
            </w:r>
          </w:p>
          <w:p w14:paraId="6B651E21">
            <w:pPr>
              <w:pStyle w:val="2"/>
              <w:keepNext w:val="0"/>
              <w:keepLines w:val="0"/>
              <w:pageBreakBefore w:val="0"/>
              <w:kinsoku/>
              <w:wordWrap/>
              <w:overflowPunct/>
              <w:topLinePunct w:val="0"/>
              <w:autoSpaceDE/>
              <w:autoSpaceDN/>
              <w:bidi w:val="0"/>
              <w:snapToGrid w:val="0"/>
              <w:spacing w:line="240" w:lineRule="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z w:val="24"/>
                <w:szCs w:val="24"/>
              </w:rPr>
              <w:t>观潮节期间，因天气、交通等诸多原因，旅行社团队应</w:t>
            </w:r>
            <w:r>
              <w:rPr>
                <w:rFonts w:hint="eastAsia" w:ascii="微软雅黑" w:hAnsi="微软雅黑" w:eastAsia="微软雅黑" w:cs="微软雅黑"/>
                <w:b/>
                <w:bCs/>
                <w:color w:val="FF0000"/>
                <w:sz w:val="24"/>
                <w:szCs w:val="24"/>
              </w:rPr>
              <w:t>提前</w:t>
            </w:r>
            <w:r>
              <w:rPr>
                <w:rFonts w:hint="eastAsia" w:ascii="微软雅黑" w:hAnsi="微软雅黑" w:eastAsia="微软雅黑" w:cs="微软雅黑"/>
                <w:b/>
                <w:bCs/>
                <w:color w:val="FF0000"/>
                <w:sz w:val="24"/>
                <w:szCs w:val="24"/>
                <w:lang w:val="en-US" w:eastAsia="zh-CN"/>
              </w:rPr>
              <w:t>1</w:t>
            </w:r>
            <w:r>
              <w:rPr>
                <w:rFonts w:hint="eastAsia" w:ascii="微软雅黑" w:hAnsi="微软雅黑" w:eastAsia="微软雅黑" w:cs="微软雅黑"/>
                <w:b/>
                <w:bCs/>
                <w:color w:val="FF0000"/>
                <w:sz w:val="24"/>
                <w:szCs w:val="24"/>
              </w:rPr>
              <w:t>小时</w:t>
            </w:r>
            <w:r>
              <w:rPr>
                <w:rFonts w:hint="eastAsia" w:ascii="微软雅黑" w:hAnsi="微软雅黑" w:eastAsia="微软雅黑" w:cs="微软雅黑"/>
                <w:b w:val="0"/>
                <w:bCs w:val="0"/>
                <w:sz w:val="24"/>
                <w:szCs w:val="24"/>
              </w:rPr>
              <w:t>到达景区</w:t>
            </w:r>
            <w:r>
              <w:rPr>
                <w:rFonts w:hint="eastAsia" w:ascii="微软雅黑" w:hAnsi="微软雅黑" w:eastAsia="微软雅黑" w:cs="微软雅黑"/>
                <w:b w:val="0"/>
                <w:bCs w:val="0"/>
                <w:sz w:val="24"/>
                <w:szCs w:val="24"/>
                <w:lang w:eastAsia="zh-CN"/>
              </w:rPr>
              <w:t>；</w:t>
            </w:r>
          </w:p>
          <w:tbl>
            <w:tblPr>
              <w:tblStyle w:val="6"/>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
              <w:gridCol w:w="810"/>
              <w:gridCol w:w="810"/>
              <w:gridCol w:w="810"/>
              <w:gridCol w:w="810"/>
              <w:gridCol w:w="810"/>
              <w:gridCol w:w="810"/>
              <w:gridCol w:w="810"/>
              <w:gridCol w:w="810"/>
              <w:gridCol w:w="810"/>
              <w:gridCol w:w="810"/>
              <w:gridCol w:w="810"/>
              <w:gridCol w:w="810"/>
            </w:tblGrid>
            <w:tr w14:paraId="05426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AFEC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九月</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FF0000"/>
                      <w:kern w:val="0"/>
                      <w:sz w:val="24"/>
                      <w:szCs w:val="24"/>
                      <w:u w:val="none"/>
                      <w:lang w:val="en-US" w:eastAsia="zh-CN" w:bidi="ar"/>
                    </w:rPr>
                    <w:t>潮汛</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0"/>
                  <w:vAlign w:val="center"/>
                </w:tcPr>
                <w:p w14:paraId="25E5C1D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6号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CEEE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8A3F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8号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A176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0DC5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8BF7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11号</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0"/>
                  <w:vAlign w:val="center"/>
                </w:tcPr>
                <w:p w14:paraId="0D7741D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22号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C730FF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23号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05094A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24号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1D9EC5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25号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D3898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26号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F4DEE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27号</w:t>
                  </w:r>
                </w:p>
              </w:tc>
            </w:tr>
            <w:tr w14:paraId="2CC12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E384F">
                  <w:pPr>
                    <w:keepNext w:val="0"/>
                    <w:keepLines w:val="0"/>
                    <w:pageBreakBefore w:val="0"/>
                    <w:kinsoku/>
                    <w:wordWrap/>
                    <w:overflowPunct/>
                    <w:topLinePunct w:val="0"/>
                    <w:autoSpaceDE/>
                    <w:autoSpaceDN/>
                    <w:bidi w:val="0"/>
                    <w:snapToGrid w:val="0"/>
                    <w:spacing w:line="240" w:lineRule="auto"/>
                    <w:jc w:val="center"/>
                    <w:rPr>
                      <w:rFonts w:hint="eastAsia" w:ascii="微软雅黑" w:hAnsi="微软雅黑" w:eastAsia="微软雅黑" w:cs="微软雅黑"/>
                      <w:b/>
                      <w:bCs/>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5A3A0DB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11:30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6B8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8855">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F8E6">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13:00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704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13:30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285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14:00</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1366F3E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11:30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6EF4F5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2846D5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3A71F1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13:00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5B0027C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13:30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390DDD5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14:00</w:t>
                  </w:r>
                </w:p>
              </w:tc>
            </w:tr>
            <w:tr w14:paraId="48FBE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F4CC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十月</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FF0000"/>
                      <w:kern w:val="0"/>
                      <w:sz w:val="24"/>
                      <w:szCs w:val="24"/>
                      <w:u w:val="none"/>
                      <w:lang w:val="en-US" w:eastAsia="zh-CN" w:bidi="ar"/>
                    </w:rPr>
                    <w:t>潮汛</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0"/>
                  <w:vAlign w:val="center"/>
                </w:tcPr>
                <w:p w14:paraId="74F2E2F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6号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F6ED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0E66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8号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4BB0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5C46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024A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11号</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0"/>
                  <w:vAlign w:val="center"/>
                </w:tcPr>
                <w:p w14:paraId="417F4B2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21号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A7ADB7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22号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3BCD93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23号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730899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24号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0653777">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25号</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C8A79B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26号</w:t>
                  </w:r>
                </w:p>
              </w:tc>
            </w:tr>
            <w:tr w14:paraId="7D457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0D75A">
                  <w:pPr>
                    <w:keepNext w:val="0"/>
                    <w:keepLines w:val="0"/>
                    <w:pageBreakBefore w:val="0"/>
                    <w:kinsoku/>
                    <w:wordWrap/>
                    <w:overflowPunct/>
                    <w:topLinePunct w:val="0"/>
                    <w:autoSpaceDE/>
                    <w:autoSpaceDN/>
                    <w:bidi w:val="0"/>
                    <w:snapToGrid w:val="0"/>
                    <w:spacing w:line="240" w:lineRule="auto"/>
                    <w:jc w:val="center"/>
                    <w:rPr>
                      <w:rFonts w:hint="eastAsia" w:ascii="微软雅黑" w:hAnsi="微软雅黑" w:eastAsia="微软雅黑" w:cs="微软雅黑"/>
                      <w:b/>
                      <w:bCs/>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06CC0B9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11:30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ABF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B90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27A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13:00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43699">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13:30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A4B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14:00</w:t>
                  </w:r>
                </w:p>
              </w:tc>
              <w:tc>
                <w:tcPr>
                  <w:tcW w:w="81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2A754F0F">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11:30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39328E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12:00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6D754E2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12:30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08952C0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13:00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4DC1EF0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FF0000"/>
                      <w:kern w:val="0"/>
                      <w:sz w:val="21"/>
                      <w:szCs w:val="21"/>
                      <w:u w:val="none"/>
                      <w:lang w:val="en-US" w:eastAsia="zh-CN" w:bidi="ar"/>
                    </w:rPr>
                    <w:t>13:30</w:t>
                  </w:r>
                </w:p>
              </w:tc>
              <w:tc>
                <w:tcPr>
                  <w:tcW w:w="810" w:type="dxa"/>
                  <w:tcBorders>
                    <w:top w:val="single" w:color="000000" w:sz="4" w:space="0"/>
                    <w:left w:val="single" w:color="000000" w:sz="4" w:space="0"/>
                    <w:bottom w:val="single" w:color="000000" w:sz="4" w:space="0"/>
                    <w:right w:val="single" w:color="000000" w:sz="4" w:space="0"/>
                  </w:tcBorders>
                  <w:noWrap/>
                  <w:vAlign w:val="center"/>
                </w:tcPr>
                <w:p w14:paraId="763B501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center"/>
                    <w:rPr>
                      <w:rFonts w:hint="eastAsia" w:ascii="微软雅黑" w:hAnsi="微软雅黑" w:eastAsia="微软雅黑" w:cs="微软雅黑"/>
                      <w:i w:val="0"/>
                      <w:iCs w:val="0"/>
                      <w:color w:val="FF0000"/>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14:00</w:t>
                  </w:r>
                </w:p>
              </w:tc>
            </w:tr>
          </w:tbl>
          <w:p w14:paraId="4BAEC0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后车赴浙江省会、丝绸之府、休闲之都杭州（车程约1.5小时）；</w:t>
            </w:r>
            <w:r>
              <w:rPr>
                <w:rFonts w:hint="eastAsia" w:ascii="微软雅黑" w:hAnsi="微软雅黑" w:eastAsia="微软雅黑" w:cs="微软雅黑"/>
                <w:b w:val="0"/>
                <w:bCs/>
                <w:color w:val="000000"/>
                <w:sz w:val="24"/>
                <w:szCs w:val="24"/>
                <w:lang w:val="en-US" w:eastAsia="zh-CN"/>
              </w:rPr>
              <w:t>安排杭州龙井茶宴，</w:t>
            </w:r>
            <w:r>
              <w:rPr>
                <w:rFonts w:hint="eastAsia" w:ascii="微软雅黑" w:hAnsi="微软雅黑" w:eastAsia="微软雅黑" w:cs="微软雅黑"/>
                <w:color w:val="000000"/>
                <w:kern w:val="0"/>
                <w:sz w:val="24"/>
                <w:szCs w:val="24"/>
              </w:rPr>
              <w:t>品龙井茶，观龙井茶园（</w:t>
            </w:r>
            <w:r>
              <w:rPr>
                <w:rFonts w:hint="eastAsia" w:ascii="微软雅黑" w:hAnsi="微软雅黑" w:eastAsia="微软雅黑" w:cs="微软雅黑"/>
                <w:b/>
                <w:bCs/>
                <w:color w:val="0070C0"/>
                <w:kern w:val="0"/>
                <w:sz w:val="24"/>
                <w:szCs w:val="24"/>
              </w:rPr>
              <w:t>备注：餐厅内有</w:t>
            </w:r>
            <w:r>
              <w:rPr>
                <w:rFonts w:hint="eastAsia" w:ascii="微软雅黑" w:hAnsi="微软雅黑" w:eastAsia="微软雅黑" w:cs="微软雅黑"/>
                <w:b/>
                <w:bCs/>
                <w:color w:val="0070C0"/>
                <w:kern w:val="0"/>
                <w:sz w:val="24"/>
                <w:szCs w:val="24"/>
                <w:lang w:eastAsia="zh-CN"/>
              </w:rPr>
              <w:t>本地特产</w:t>
            </w:r>
            <w:r>
              <w:rPr>
                <w:rFonts w:hint="eastAsia" w:ascii="微软雅黑" w:hAnsi="微软雅黑" w:eastAsia="微软雅黑" w:cs="微软雅黑"/>
                <w:b/>
                <w:bCs/>
                <w:color w:val="0070C0"/>
                <w:kern w:val="0"/>
                <w:sz w:val="24"/>
                <w:szCs w:val="24"/>
              </w:rPr>
              <w:t>，如</w:t>
            </w:r>
            <w:r>
              <w:rPr>
                <w:rFonts w:hint="eastAsia" w:ascii="微软雅黑" w:hAnsi="微软雅黑" w:eastAsia="微软雅黑" w:cs="微软雅黑"/>
                <w:b/>
                <w:bCs/>
                <w:color w:val="0070C0"/>
                <w:kern w:val="0"/>
                <w:sz w:val="24"/>
                <w:szCs w:val="24"/>
                <w:lang w:eastAsia="zh-CN"/>
              </w:rPr>
              <w:t>有</w:t>
            </w:r>
            <w:r>
              <w:rPr>
                <w:rFonts w:hint="eastAsia" w:ascii="微软雅黑" w:hAnsi="微软雅黑" w:eastAsia="微软雅黑" w:cs="微软雅黑"/>
                <w:b/>
                <w:bCs/>
                <w:color w:val="0070C0"/>
                <w:kern w:val="0"/>
                <w:sz w:val="24"/>
                <w:szCs w:val="24"/>
              </w:rPr>
              <w:t>需要请谨慎购买并索要</w:t>
            </w:r>
            <w:r>
              <w:rPr>
                <w:rFonts w:hint="eastAsia" w:ascii="微软雅黑" w:hAnsi="微软雅黑" w:eastAsia="微软雅黑" w:cs="微软雅黑"/>
                <w:b/>
                <w:bCs/>
                <w:color w:val="0070C0"/>
                <w:kern w:val="0"/>
                <w:sz w:val="24"/>
                <w:szCs w:val="24"/>
                <w:lang w:eastAsia="zh-CN"/>
              </w:rPr>
              <w:t>小</w:t>
            </w:r>
            <w:r>
              <w:rPr>
                <w:rFonts w:hint="eastAsia" w:ascii="微软雅黑" w:hAnsi="微软雅黑" w:eastAsia="微软雅黑" w:cs="微软雅黑"/>
                <w:b/>
                <w:bCs/>
                <w:color w:val="0070C0"/>
                <w:kern w:val="0"/>
                <w:sz w:val="24"/>
                <w:szCs w:val="24"/>
              </w:rPr>
              <w:t>票</w:t>
            </w:r>
            <w:r>
              <w:rPr>
                <w:rFonts w:hint="eastAsia" w:ascii="微软雅黑" w:hAnsi="微软雅黑" w:eastAsia="微软雅黑" w:cs="微软雅黑"/>
                <w:color w:val="000000"/>
                <w:kern w:val="0"/>
                <w:sz w:val="24"/>
                <w:szCs w:val="24"/>
              </w:rPr>
              <w:t>）</w:t>
            </w:r>
            <w:r>
              <w:rPr>
                <w:rFonts w:hint="eastAsia" w:ascii="微软雅黑" w:hAnsi="微软雅黑" w:eastAsia="微软雅黑" w:cs="微软雅黑"/>
                <w:color w:val="000000"/>
                <w:kern w:val="0"/>
                <w:sz w:val="24"/>
                <w:szCs w:val="24"/>
                <w:lang w:eastAsia="zh-CN"/>
              </w:rPr>
              <w:t>，感受</w:t>
            </w:r>
            <w:r>
              <w:rPr>
                <w:rFonts w:hint="eastAsia" w:ascii="微软雅黑" w:hAnsi="微软雅黑" w:eastAsia="微软雅黑" w:cs="微软雅黑"/>
                <w:color w:val="000000"/>
                <w:sz w:val="24"/>
                <w:szCs w:val="24"/>
                <w:lang w:val="en-US" w:eastAsia="zh-CN" w:bidi="ar"/>
              </w:rPr>
              <w:t>杭州本地居民的休闲生活；</w:t>
            </w:r>
          </w:p>
          <w:p w14:paraId="455ED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w:t>
            </w:r>
            <w:r>
              <w:rPr>
                <w:rFonts w:hint="eastAsia" w:ascii="微软雅黑" w:hAnsi="微软雅黑" w:eastAsia="微软雅黑" w:cs="微软雅黑"/>
                <w:sz w:val="24"/>
                <w:szCs w:val="24"/>
              </w:rPr>
              <w:t>中国最大的宋文化主题景区</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费用</w:t>
            </w:r>
            <w:r>
              <w:rPr>
                <w:rFonts w:hint="eastAsia" w:ascii="微软雅黑" w:hAnsi="微软雅黑" w:eastAsia="微软雅黑" w:cs="微软雅黑"/>
                <w:color w:val="FF0000"/>
                <w:sz w:val="24"/>
                <w:szCs w:val="24"/>
              </w:rPr>
              <w:t>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r>
              <w:rPr>
                <w:rFonts w:hint="eastAsia" w:ascii="微软雅黑" w:hAnsi="微软雅黑" w:eastAsia="微软雅黑" w:cs="微软雅黑"/>
                <w:sz w:val="24"/>
                <w:szCs w:val="24"/>
                <w:lang w:eastAsia="zh-CN"/>
              </w:rPr>
              <w:t>。</w:t>
            </w:r>
          </w:p>
          <w:p w14:paraId="4BCEB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97" w:rightChars="-46"/>
              <w:jc w:val="both"/>
              <w:rPr>
                <w:rFonts w:hint="eastAsia" w:ascii="微软雅黑" w:hAnsi="微软雅黑" w:eastAsia="微软雅黑" w:cs="微软雅黑"/>
                <w:b w:val="0"/>
                <w:bCs w:val="0"/>
                <w:i w:val="0"/>
                <w:iCs w:val="0"/>
                <w:caps w:val="0"/>
                <w:color w:val="auto"/>
                <w:spacing w:val="0"/>
                <w:kern w:val="0"/>
                <w:sz w:val="24"/>
                <w:szCs w:val="24"/>
                <w:shd w:val="clear" w:color="auto" w:fill="FFFFFF"/>
                <w:lang w:val="en-US" w:eastAsia="zh-CN" w:bidi="ar"/>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rPr>
              <w:t>参考酒店】</w:t>
            </w:r>
            <w:r>
              <w:rPr>
                <w:rFonts w:hint="eastAsia" w:ascii="微软雅黑" w:hAnsi="微软雅黑" w:eastAsia="微软雅黑" w:cs="微软雅黑"/>
                <w:b w:val="0"/>
                <w:bCs w:val="0"/>
                <w:sz w:val="24"/>
                <w:szCs w:val="24"/>
                <w:lang w:val="en-US" w:eastAsia="zh-CN"/>
              </w:rPr>
              <w:t>:杭州</w:t>
            </w:r>
            <w:r>
              <w:rPr>
                <w:rFonts w:hint="eastAsia" w:ascii="微软雅黑" w:hAnsi="微软雅黑" w:eastAsia="微软雅黑" w:cs="微软雅黑"/>
                <w:b w:val="0"/>
                <w:bCs w:val="0"/>
                <w:i w:val="0"/>
                <w:iCs w:val="0"/>
                <w:caps w:val="0"/>
                <w:color w:val="000000"/>
                <w:spacing w:val="0"/>
                <w:sz w:val="24"/>
                <w:szCs w:val="24"/>
                <w:shd w:val="clear" w:color="auto" w:fill="FFFFFF"/>
              </w:rPr>
              <w:t>好时运怿铂酒店、麦克达温德姆酒店、紫金港黄龙祈悦酒店、美豪丽致酒店西溪欢乐城店、杭州天港漫非</w:t>
            </w:r>
            <w:r>
              <w:rPr>
                <w:rFonts w:hint="eastAsia" w:ascii="微软雅黑" w:hAnsi="微软雅黑" w:eastAsia="微软雅黑" w:cs="微软雅黑"/>
                <w:b w:val="0"/>
                <w:bCs w:val="0"/>
                <w:i w:val="0"/>
                <w:iCs w:val="0"/>
                <w:caps w:val="0"/>
                <w:color w:val="000000"/>
                <w:spacing w:val="0"/>
                <w:sz w:val="24"/>
                <w:szCs w:val="24"/>
                <w:shd w:val="clear" w:color="auto" w:fill="FFFFFF"/>
                <w:lang w:eastAsia="zh-CN"/>
              </w:rPr>
              <w:t>酒店</w:t>
            </w:r>
            <w:r>
              <w:rPr>
                <w:rFonts w:hint="eastAsia" w:ascii="微软雅黑" w:hAnsi="微软雅黑" w:eastAsia="微软雅黑" w:cs="微软雅黑"/>
                <w:b w:val="0"/>
                <w:bCs w:val="0"/>
                <w:i w:val="0"/>
                <w:iCs w:val="0"/>
                <w:caps w:val="0"/>
                <w:color w:val="000000"/>
                <w:spacing w:val="0"/>
                <w:sz w:val="24"/>
                <w:szCs w:val="24"/>
                <w:shd w:val="clear" w:color="auto" w:fill="FFFFFF"/>
              </w:rPr>
              <w:t>、杭州金浦万和伴山酒店、杭州福元酒店</w:t>
            </w:r>
            <w:r>
              <w:rPr>
                <w:rFonts w:hint="eastAsia" w:ascii="微软雅黑" w:hAnsi="微软雅黑" w:eastAsia="微软雅黑" w:cs="微软雅黑"/>
                <w:b w:val="0"/>
                <w:bCs w:val="0"/>
                <w:color w:val="000000"/>
                <w:sz w:val="24"/>
                <w:szCs w:val="24"/>
                <w:highlight w:val="none"/>
                <w:lang w:val="en-US" w:eastAsia="zh-CN"/>
              </w:rPr>
              <w:t>等同级别酒店</w:t>
            </w:r>
            <w:r>
              <w:rPr>
                <w:rFonts w:hint="eastAsia" w:ascii="微软雅黑" w:hAnsi="微软雅黑" w:eastAsia="微软雅黑" w:cs="微软雅黑"/>
                <w:b w:val="0"/>
                <w:bCs w:val="0"/>
                <w:i w:val="0"/>
                <w:iCs w:val="0"/>
                <w:caps w:val="0"/>
                <w:color w:val="auto"/>
                <w:spacing w:val="0"/>
                <w:kern w:val="0"/>
                <w:sz w:val="24"/>
                <w:szCs w:val="24"/>
                <w:shd w:val="clear" w:color="auto" w:fill="FFFFFF"/>
                <w:lang w:val="en-US" w:eastAsia="zh-CN" w:bidi="ar"/>
              </w:rPr>
              <w:t>；</w:t>
            </w:r>
          </w:p>
          <w:p w14:paraId="14778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97" w:rightChars="-46"/>
              <w:jc w:val="both"/>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rPr>
              <w:drawing>
                <wp:inline distT="0" distB="0" distL="114300" distR="114300">
                  <wp:extent cx="2244725" cy="1661160"/>
                  <wp:effectExtent l="0" t="0" r="317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244725" cy="1661160"/>
                          </a:xfrm>
                          <a:prstGeom prst="rect">
                            <a:avLst/>
                          </a:prstGeom>
                          <a:noFill/>
                          <a:ln>
                            <a:noFill/>
                          </a:ln>
                        </pic:spPr>
                      </pic:pic>
                    </a:graphicData>
                  </a:graphic>
                </wp:inline>
              </w:drawing>
            </w:r>
            <w:r>
              <w:rPr>
                <w:rFonts w:hint="eastAsia" w:ascii="微软雅黑" w:hAnsi="微软雅黑" w:eastAsia="微软雅黑" w:cs="微软雅黑"/>
                <w:sz w:val="24"/>
                <w:szCs w:val="24"/>
              </w:rPr>
              <w:drawing>
                <wp:inline distT="0" distB="0" distL="114300" distR="114300">
                  <wp:extent cx="2328545" cy="1665605"/>
                  <wp:effectExtent l="0" t="0" r="1460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328545" cy="1665605"/>
                          </a:xfrm>
                          <a:prstGeom prst="rect">
                            <a:avLst/>
                          </a:prstGeom>
                          <a:noFill/>
                          <a:ln>
                            <a:noFill/>
                          </a:ln>
                        </pic:spPr>
                      </pic:pic>
                    </a:graphicData>
                  </a:graphic>
                </wp:inline>
              </w:drawing>
            </w:r>
            <w:r>
              <w:rPr>
                <w:rFonts w:hint="eastAsia" w:ascii="微软雅黑" w:hAnsi="微软雅黑" w:eastAsia="微软雅黑" w:cs="微软雅黑"/>
                <w:sz w:val="24"/>
                <w:szCs w:val="24"/>
              </w:rPr>
              <w:drawing>
                <wp:inline distT="0" distB="0" distL="114300" distR="114300">
                  <wp:extent cx="2289175" cy="1676400"/>
                  <wp:effectExtent l="0" t="0" r="1587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4"/>
                          <a:stretch>
                            <a:fillRect/>
                          </a:stretch>
                        </pic:blipFill>
                        <pic:spPr>
                          <a:xfrm>
                            <a:off x="0" y="0"/>
                            <a:ext cx="2289175" cy="1676400"/>
                          </a:xfrm>
                          <a:prstGeom prst="rect">
                            <a:avLst/>
                          </a:prstGeom>
                          <a:noFill/>
                          <a:ln>
                            <a:noFill/>
                          </a:ln>
                        </pic:spPr>
                      </pic:pic>
                    </a:graphicData>
                  </a:graphic>
                </wp:inline>
              </w:drawing>
            </w:r>
          </w:p>
        </w:tc>
      </w:tr>
      <w:tr w14:paraId="016D2D57">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jc w:val="center"/>
        </w:trPr>
        <w:tc>
          <w:tcPr>
            <w:tcW w:w="11038" w:type="dxa"/>
            <w:tcBorders>
              <w:tl2br w:val="nil"/>
              <w:tr2bl w:val="nil"/>
            </w:tcBorders>
            <w:shd w:val="clear" w:color="auto" w:fill="D7D7D7"/>
            <w:noWrap w:val="0"/>
            <w:vAlign w:val="center"/>
          </w:tcPr>
          <w:p w14:paraId="4F98B5E7">
            <w:pPr>
              <w:rPr>
                <w:rFonts w:ascii="宋体" w:hAnsi="宋体"/>
                <w:sz w:val="18"/>
                <w:szCs w:val="18"/>
              </w:rPr>
            </w:pPr>
            <w:r>
              <w:rPr>
                <w:rFonts w:hint="eastAsia" w:ascii="华文行楷" w:eastAsia="华文行楷"/>
                <w:b/>
                <w:bCs/>
                <w:sz w:val="32"/>
                <w:szCs w:val="32"/>
              </w:rPr>
              <w:t>第</w:t>
            </w:r>
            <w:r>
              <w:rPr>
                <w:rFonts w:hint="eastAsia" w:ascii="华文行楷" w:eastAsia="华文行楷"/>
                <w:b/>
                <w:bCs/>
                <w:sz w:val="32"/>
                <w:szCs w:val="32"/>
                <w:lang w:eastAsia="zh-CN"/>
              </w:rPr>
              <w:t>四</w:t>
            </w:r>
            <w:r>
              <w:rPr>
                <w:rFonts w:hint="eastAsia" w:ascii="华文行楷" w:eastAsia="华文行楷"/>
                <w:b/>
                <w:bCs/>
                <w:sz w:val="32"/>
                <w:szCs w:val="32"/>
              </w:rPr>
              <w:t>天：</w:t>
            </w:r>
            <w:r>
              <w:rPr>
                <w:rFonts w:hint="eastAsia" w:ascii="华文行楷" w:eastAsia="华文行楷"/>
                <w:b/>
                <w:bCs/>
                <w:sz w:val="32"/>
                <w:szCs w:val="32"/>
                <w:lang w:eastAsia="zh-CN"/>
              </w:rPr>
              <w:t>杭州</w:t>
            </w:r>
            <w:r>
              <w:rPr>
                <w:rFonts w:hint="eastAsia" w:ascii="华文行楷" w:eastAsia="华文行楷"/>
                <w:b/>
                <w:bCs/>
                <w:sz w:val="32"/>
                <w:szCs w:val="32"/>
              </w:rPr>
              <w:t>—</w:t>
            </w:r>
            <w:r>
              <w:rPr>
                <w:rFonts w:hint="eastAsia" w:ascii="华文行楷" w:eastAsia="华文行楷"/>
                <w:b/>
                <w:bCs/>
                <w:sz w:val="32"/>
                <w:szCs w:val="32"/>
                <w:lang w:val="en-US" w:eastAsia="zh-CN"/>
              </w:rPr>
              <w:t>四川各地</w:t>
            </w:r>
            <w:r>
              <w:rPr>
                <w:rFonts w:hint="eastAsia" w:ascii="华文行楷" w:eastAsia="华文行楷"/>
                <w:b/>
                <w:bCs/>
                <w:sz w:val="32"/>
                <w:szCs w:val="32"/>
              </w:rPr>
              <w:t xml:space="preserve">                    </w:t>
            </w:r>
            <w:r>
              <w:rPr>
                <w:rFonts w:hint="eastAsia" w:ascii="华文行楷" w:eastAsia="华文行楷"/>
                <w:b/>
                <w:bCs/>
                <w:sz w:val="32"/>
                <w:szCs w:val="32"/>
                <w:lang w:val="en-US" w:eastAsia="zh-CN"/>
              </w:rPr>
              <w:t xml:space="preserve">      </w:t>
            </w:r>
            <w:r>
              <w:rPr>
                <w:rFonts w:hint="eastAsia" w:ascii="宋体" w:hAnsi="宋体"/>
                <w:b/>
                <w:bCs/>
                <w:sz w:val="32"/>
                <w:szCs w:val="32"/>
              </w:rPr>
              <w:t>早餐√、中餐×</w:t>
            </w:r>
          </w:p>
        </w:tc>
      </w:tr>
      <w:tr w14:paraId="57741817">
        <w:tblPrEx>
          <w:tblBorders>
            <w:top w:val="double" w:color="175F59" w:themeColor="accent5" w:themeShade="7F" w:sz="4" w:space="0"/>
            <w:left w:val="double" w:color="175F59" w:themeColor="accent5" w:themeShade="7F" w:sz="4" w:space="0"/>
            <w:bottom w:val="double" w:color="175F59" w:themeColor="accent5" w:themeShade="7F" w:sz="4" w:space="0"/>
            <w:right w:val="double" w:color="175F59" w:themeColor="accent5" w:themeShade="7F" w:sz="4" w:space="0"/>
            <w:insideH w:val="single" w:color="175F59" w:themeColor="accent5" w:themeShade="7F" w:sz="4" w:space="0"/>
            <w:insideV w:val="single" w:color="175F59" w:themeColor="accent5" w:themeShade="7F" w:sz="4" w:space="0"/>
          </w:tblBorders>
          <w:shd w:val="clear" w:color="auto" w:fill="FFFFFF"/>
          <w:tblCellMar>
            <w:top w:w="0" w:type="dxa"/>
            <w:left w:w="108" w:type="dxa"/>
            <w:bottom w:w="0" w:type="dxa"/>
            <w:right w:w="108" w:type="dxa"/>
          </w:tblCellMar>
        </w:tblPrEx>
        <w:trPr>
          <w:trHeight w:val="931" w:hRule="atLeast"/>
          <w:jc w:val="center"/>
        </w:trPr>
        <w:tc>
          <w:tcPr>
            <w:tcW w:w="11038" w:type="dxa"/>
            <w:tcBorders>
              <w:tl2br w:val="nil"/>
              <w:tr2bl w:val="nil"/>
            </w:tcBorders>
            <w:shd w:val="clear" w:color="auto" w:fill="FFFFFF"/>
            <w:noWrap w:val="0"/>
            <w:vAlign w:val="center"/>
          </w:tcPr>
          <w:p w14:paraId="06EEAB33">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早餐</w:t>
            </w:r>
            <w:r>
              <w:rPr>
                <w:rFonts w:hint="eastAsia" w:ascii="微软雅黑" w:hAnsi="微软雅黑" w:eastAsia="微软雅黑" w:cs="微软雅黑"/>
                <w:sz w:val="24"/>
                <w:szCs w:val="24"/>
                <w:lang w:val="en-US" w:eastAsia="zh-CN"/>
              </w:rPr>
              <w:t>后</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，自费</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70C0"/>
                <w:sz w:val="24"/>
                <w:szCs w:val="24"/>
              </w:rPr>
              <w:t>船游为景交，费用</w:t>
            </w:r>
            <w:r>
              <w:rPr>
                <w:rFonts w:hint="eastAsia" w:ascii="微软雅黑" w:hAnsi="微软雅黑" w:eastAsia="微软雅黑" w:cs="微软雅黑"/>
                <w:b/>
                <w:bCs/>
                <w:color w:val="0070C0"/>
                <w:sz w:val="24"/>
                <w:szCs w:val="24"/>
                <w:lang w:val="en-US" w:eastAsia="zh-CN"/>
              </w:rPr>
              <w:t>55元/人</w:t>
            </w:r>
            <w:r>
              <w:rPr>
                <w:rFonts w:hint="eastAsia" w:ascii="微软雅黑" w:hAnsi="微软雅黑" w:eastAsia="微软雅黑" w:cs="微软雅黑"/>
                <w:b/>
                <w:bCs/>
                <w:color w:val="0070C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包含环湖游船以及导游讲解，儿童同成人价格，</w:t>
            </w:r>
            <w:r>
              <w:rPr>
                <w:rFonts w:hint="eastAsia" w:ascii="微软雅黑" w:hAnsi="微软雅黑" w:eastAsia="微软雅黑" w:cs="微软雅黑"/>
                <w:sz w:val="24"/>
                <w:szCs w:val="24"/>
              </w:rPr>
              <w:t>)</w:t>
            </w:r>
            <w:r>
              <w:rPr>
                <w:rFonts w:hint="eastAsia" w:ascii="微软雅黑" w:hAnsi="微软雅黑" w:eastAsia="微软雅黑" w:cs="微软雅黑"/>
                <w:spacing w:val="16"/>
                <w:sz w:val="24"/>
                <w:szCs w:val="24"/>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0DE0BCC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olor w:val="FF0000"/>
                <w:sz w:val="24"/>
                <w:szCs w:val="24"/>
              </w:rPr>
              <w:t xml:space="preserve">※ </w:t>
            </w:r>
            <w:r>
              <w:rPr>
                <w:rFonts w:hint="eastAsia" w:ascii="微软雅黑" w:hAnsi="微软雅黑" w:eastAsia="微软雅黑" w:cs="微软雅黑"/>
                <w:b/>
                <w:bCs/>
                <w:color w:val="0070C0"/>
                <w:sz w:val="24"/>
                <w:szCs w:val="24"/>
                <w:lang w:val="en-US" w:eastAsia="zh-CN"/>
              </w:rPr>
              <w:t>温馨提示：</w:t>
            </w:r>
            <w:r>
              <w:rPr>
                <w:rFonts w:hint="eastAsia" w:ascii="微软雅黑" w:hAnsi="微软雅黑" w:eastAsia="微软雅黑" w:cs="微软雅黑"/>
                <w:color w:val="0070C0"/>
                <w:sz w:val="24"/>
                <w:szCs w:val="24"/>
                <w:lang w:val="en-US" w:eastAsia="zh-CN"/>
              </w:rPr>
              <w:t>涉及节假日/周末，西湖风景区大巴车禁止进入，客人需要换乘景区公交车，需包车20元/人，具体当天以现场安排为准。</w:t>
            </w:r>
          </w:p>
          <w:p w14:paraId="0B3A9E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color w:val="000000"/>
                <w:kern w:val="0"/>
                <w:sz w:val="24"/>
                <w:szCs w:val="24"/>
                <w:shd w:val="clear" w:color="auto" w:fill="FFFFFF"/>
                <w:lang w:val="en-US" w:eastAsia="zh-CN" w:bidi="ar"/>
              </w:rPr>
              <w:t>后赴</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bCs/>
                <w:color w:val="FF0000"/>
                <w:kern w:val="0"/>
                <w:sz w:val="24"/>
                <w:szCs w:val="24"/>
                <w:shd w:val="clear" w:color="auto" w:fill="FFFFFF"/>
                <w:lang w:val="en-US" w:eastAsia="zh-CN" w:bidi="ar"/>
              </w:rPr>
              <w:t>河坊街</w:t>
            </w:r>
            <w:r>
              <w:rPr>
                <w:rFonts w:hint="eastAsia" w:ascii="微软雅黑" w:hAnsi="微软雅黑" w:eastAsia="微软雅黑" w:cs="微软雅黑"/>
                <w:b w:val="0"/>
                <w:bCs w:val="0"/>
                <w:color w:val="FF0000"/>
                <w:kern w:val="0"/>
                <w:sz w:val="24"/>
                <w:szCs w:val="24"/>
                <w:shd w:val="clear" w:color="auto" w:fill="FFFFFF"/>
                <w:lang w:val="en-US" w:eastAsia="zh-CN" w:bidi="ar"/>
              </w:rPr>
              <w:t>】</w:t>
            </w:r>
            <w:r>
              <w:rPr>
                <w:rFonts w:hint="eastAsia" w:ascii="微软雅黑" w:hAnsi="微软雅黑" w:eastAsia="微软雅黑" w:cs="微软雅黑"/>
                <w:b w:val="0"/>
                <w:bCs w:val="0"/>
                <w:color w:val="000000"/>
                <w:kern w:val="0"/>
                <w:sz w:val="24"/>
                <w:szCs w:val="24"/>
                <w:shd w:val="clear" w:color="auto" w:fill="FFFFFF"/>
                <w:lang w:val="en-US" w:eastAsia="zh-CN" w:bidi="ar"/>
              </w:rPr>
              <w:t>（自由活动）：</w:t>
            </w:r>
            <w:r>
              <w:rPr>
                <w:rFonts w:hint="eastAsia" w:ascii="微软雅黑" w:hAnsi="微软雅黑" w:eastAsia="微软雅黑" w:cs="微软雅黑"/>
                <w:color w:val="000000"/>
                <w:kern w:val="0"/>
                <w:sz w:val="24"/>
                <w:szCs w:val="24"/>
                <w:shd w:val="clear" w:color="auto" w:fill="FFFFFF"/>
                <w:lang w:val="en-US" w:eastAsia="zh-CN" w:bidi="ar"/>
              </w:rPr>
              <w:t>这里曾是南宋王朝的文化中心和经济中心，汇集了许多老字号和本地小吃；在逛街时遇到定胜糕、酥油饼、龙须糖等当地小食，不妨尝尝。还有杭州的百年老店，如王星记扇子、张小泉剪刀等，不妨买上一件留着纪念；</w:t>
            </w:r>
          </w:p>
          <w:p w14:paraId="0A4CACFB">
            <w:pPr>
              <w:keepNext w:val="0"/>
              <w:keepLines w:val="0"/>
              <w:pageBreakBefore w:val="0"/>
              <w:kinsoku/>
              <w:wordWrap/>
              <w:overflowPunct/>
              <w:topLinePunct w:val="0"/>
              <w:autoSpaceDE/>
              <w:autoSpaceDN/>
              <w:bidi w:val="0"/>
              <w:adjustRightInd/>
              <w:snapToGrid w:val="0"/>
              <w:spacing w:line="240" w:lineRule="auto"/>
              <w:ind w:firstLine="720" w:firstLineChars="300"/>
              <w:textAlignment w:val="auto"/>
              <w:rPr>
                <w:rFonts w:hint="eastAsia" w:ascii="微软雅黑" w:hAnsi="微软雅黑" w:eastAsia="微软雅黑" w:cs="微软雅黑"/>
                <w:b/>
                <w:bCs/>
                <w:color w:val="FFFFFF"/>
                <w:sz w:val="24"/>
                <w:szCs w:val="24"/>
                <w:highlight w:val="darkGreen"/>
                <w:lang w:val="en-US" w:eastAsia="zh-CN"/>
              </w:rPr>
            </w:pPr>
            <w:r>
              <w:rPr>
                <w:rFonts w:hint="eastAsia" w:ascii="微软雅黑" w:hAnsi="微软雅黑" w:eastAsia="微软雅黑" w:cs="微软雅黑"/>
                <w:b/>
                <w:bCs/>
                <w:color w:val="0070C0"/>
                <w:kern w:val="0"/>
                <w:sz w:val="24"/>
                <w:szCs w:val="24"/>
                <w:u w:val="single"/>
                <w:lang w:val="en-US" w:eastAsia="zh-CN"/>
              </w:rPr>
              <w:t xml:space="preserve"> 下午13：00左右统一送站，</w:t>
            </w:r>
            <w:r>
              <w:rPr>
                <w:rFonts w:hint="eastAsia" w:ascii="微软雅黑" w:hAnsi="微软雅黑" w:eastAsia="微软雅黑" w:cs="微软雅黑"/>
                <w:b/>
                <w:bCs/>
                <w:color w:val="0070C0"/>
                <w:kern w:val="0"/>
                <w:sz w:val="24"/>
                <w:szCs w:val="24"/>
                <w:u w:val="single"/>
                <w:lang w:eastAsia="zh-CN"/>
              </w:rPr>
              <w:t>建议安排下午</w:t>
            </w:r>
            <w:r>
              <w:rPr>
                <w:rFonts w:hint="eastAsia" w:ascii="微软雅黑" w:hAnsi="微软雅黑" w:eastAsia="微软雅黑" w:cs="微软雅黑"/>
                <w:b/>
                <w:bCs/>
                <w:color w:val="0070C0"/>
                <w:kern w:val="0"/>
                <w:sz w:val="24"/>
                <w:szCs w:val="24"/>
                <w:u w:val="single"/>
              </w:rPr>
              <w:t>1</w:t>
            </w:r>
            <w:r>
              <w:rPr>
                <w:rFonts w:hint="eastAsia" w:ascii="微软雅黑" w:hAnsi="微软雅黑" w:eastAsia="微软雅黑" w:cs="微软雅黑"/>
                <w:b/>
                <w:bCs/>
                <w:color w:val="0070C0"/>
                <w:kern w:val="0"/>
                <w:sz w:val="24"/>
                <w:szCs w:val="24"/>
                <w:u w:val="single"/>
                <w:lang w:val="en-US" w:eastAsia="zh-CN"/>
              </w:rPr>
              <w:t>6</w:t>
            </w:r>
            <w:r>
              <w:rPr>
                <w:rFonts w:hint="eastAsia" w:ascii="微软雅黑" w:hAnsi="微软雅黑" w:eastAsia="微软雅黑" w:cs="微软雅黑"/>
                <w:b/>
                <w:bCs/>
                <w:color w:val="0070C0"/>
                <w:kern w:val="0"/>
                <w:sz w:val="24"/>
                <w:szCs w:val="24"/>
                <w:u w:val="single"/>
                <w:lang w:eastAsia="zh-CN"/>
              </w:rPr>
              <w:t>：</w:t>
            </w:r>
            <w:r>
              <w:rPr>
                <w:rFonts w:hint="eastAsia" w:ascii="微软雅黑" w:hAnsi="微软雅黑" w:eastAsia="微软雅黑" w:cs="微软雅黑"/>
                <w:b/>
                <w:bCs/>
                <w:color w:val="0070C0"/>
                <w:kern w:val="0"/>
                <w:sz w:val="24"/>
                <w:szCs w:val="24"/>
                <w:u w:val="single"/>
                <w:lang w:val="en-US" w:eastAsia="zh-CN"/>
              </w:rPr>
              <w:t xml:space="preserve">00后的返程交通； </w:t>
            </w:r>
          </w:p>
          <w:p w14:paraId="222E46A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FFFF"/>
                <w:sz w:val="24"/>
                <w:szCs w:val="24"/>
                <w:highlight w:val="darkGreen"/>
              </w:rPr>
            </w:pPr>
            <w:r>
              <w:rPr>
                <w:rFonts w:hint="eastAsia" w:ascii="微软雅黑" w:hAnsi="微软雅黑" w:eastAsia="微软雅黑" w:cs="微软雅黑"/>
                <w:b/>
                <w:bCs/>
                <w:color w:val="FFFFFF"/>
                <w:sz w:val="24"/>
                <w:szCs w:val="24"/>
                <w:highlight w:val="darkGreen"/>
                <w:lang w:val="en-US" w:eastAsia="zh-CN"/>
              </w:rPr>
              <w:t xml:space="preserve"> 送</w:t>
            </w:r>
            <w:r>
              <w:rPr>
                <w:rFonts w:hint="eastAsia" w:ascii="微软雅黑" w:hAnsi="微软雅黑" w:eastAsia="微软雅黑" w:cs="微软雅黑"/>
                <w:b/>
                <w:bCs/>
                <w:color w:val="FFFFFF"/>
                <w:sz w:val="24"/>
                <w:szCs w:val="24"/>
                <w:highlight w:val="darkGreen"/>
                <w:lang w:eastAsia="zh-CN"/>
              </w:rPr>
              <w:t>站温馨提示：</w:t>
            </w:r>
          </w:p>
          <w:p w14:paraId="374FBABB">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08087744">
            <w:pPr>
              <w:keepNext w:val="0"/>
              <w:keepLines w:val="0"/>
              <w:pageBreakBefore w:val="0"/>
              <w:numPr>
                <w:ilvl w:val="0"/>
                <w:numId w:val="0"/>
              </w:numPr>
              <w:kinsoku/>
              <w:wordWrap/>
              <w:overflowPunct/>
              <w:topLinePunct w:val="0"/>
              <w:autoSpaceDE/>
              <w:autoSpaceDN/>
              <w:bidi w:val="0"/>
              <w:adjustRightInd/>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7BB571EE">
            <w:pPr>
              <w:keepNext w:val="0"/>
              <w:keepLines w:val="0"/>
              <w:pageBreakBefore w:val="0"/>
              <w:numPr>
                <w:ilvl w:val="0"/>
                <w:numId w:val="0"/>
              </w:numPr>
              <w:kinsoku/>
              <w:wordWrap/>
              <w:overflowPunct/>
              <w:topLinePunct w:val="0"/>
              <w:autoSpaceDE/>
              <w:autoSpaceDN/>
              <w:bidi w:val="0"/>
              <w:adjustRightInd/>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01FF095">
            <w:pPr>
              <w:pStyle w:val="2"/>
              <w:keepNext w:val="0"/>
              <w:keepLines w:val="0"/>
              <w:pageBreakBefore w:val="0"/>
              <w:numPr>
                <w:ilvl w:val="0"/>
                <w:numId w:val="0"/>
              </w:numPr>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Tahoma"/>
                <w:kern w:val="0"/>
                <w:sz w:val="24"/>
                <w:szCs w:val="24"/>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ascii="微软雅黑" w:hAnsi="微软雅黑" w:eastAsia="微软雅黑" w:cs="微软雅黑"/>
                <w:b w:val="0"/>
                <w:bCs/>
                <w:color w:val="000000"/>
                <w:sz w:val="21"/>
                <w:szCs w:val="21"/>
                <w:lang w:val="en-US" w:eastAsia="zh-CN"/>
              </w:rPr>
              <w:t xml:space="preserve">      </w:t>
            </w:r>
          </w:p>
        </w:tc>
      </w:tr>
    </w:tbl>
    <w:p w14:paraId="47FCC8A6">
      <w:pPr>
        <w:tabs>
          <w:tab w:val="left" w:pos="2565"/>
        </w:tabs>
        <w:jc w:val="center"/>
        <w:rPr>
          <w:rFonts w:ascii="微软雅黑" w:hAnsi="微软雅黑" w:eastAsia="微软雅黑"/>
          <w:color w:val="FF0000"/>
          <w:sz w:val="32"/>
          <w:szCs w:val="32"/>
        </w:rPr>
      </w:pPr>
      <w:r>
        <w:rPr>
          <w:rFonts w:hint="eastAsia" w:ascii="微软雅黑" w:hAnsi="微软雅黑" w:eastAsia="微软雅黑"/>
          <w:color w:val="FF0000"/>
          <w:sz w:val="32"/>
          <w:szCs w:val="32"/>
        </w:rPr>
        <w:t>—————————</w:t>
      </w:r>
      <w:r>
        <w:rPr>
          <w:rFonts w:hint="eastAsia" w:ascii="微软雅黑" w:hAnsi="微软雅黑" w:eastAsia="微软雅黑"/>
          <w:b/>
          <w:bCs/>
          <w:color w:val="002060"/>
          <w:sz w:val="32"/>
          <w:szCs w:val="32"/>
        </w:rPr>
        <w:t>【接待标准】</w:t>
      </w:r>
      <w:r>
        <w:rPr>
          <w:rFonts w:hint="eastAsia" w:ascii="微软雅黑" w:hAnsi="微软雅黑" w:eastAsia="微软雅黑"/>
          <w:color w:val="FF0000"/>
          <w:sz w:val="32"/>
          <w:szCs w:val="32"/>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1"/>
        <w:gridCol w:w="837"/>
        <w:gridCol w:w="8814"/>
      </w:tblGrid>
      <w:tr w14:paraId="55875F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721" w:type="dxa"/>
            <w:vMerge w:val="restart"/>
            <w:tcBorders>
              <w:top w:val="single" w:color="auto" w:sz="4" w:space="0"/>
              <w:left w:val="single" w:color="auto" w:sz="4" w:space="0"/>
              <w:bottom w:val="single" w:color="auto" w:sz="6" w:space="0"/>
              <w:right w:val="single" w:color="auto" w:sz="6" w:space="0"/>
            </w:tcBorders>
            <w:noWrap w:val="0"/>
            <w:vAlign w:val="center"/>
          </w:tcPr>
          <w:p w14:paraId="00B261D9">
            <w:pPr>
              <w:spacing w:line="416" w:lineRule="exact"/>
              <w:ind w:left="113" w:right="113"/>
              <w:jc w:val="center"/>
              <w:rPr>
                <w:rFonts w:hint="eastAsia" w:ascii="微软雅黑" w:hAnsi="微软雅黑" w:eastAsia="微软雅黑" w:cs="微软雅黑"/>
                <w:color w:val="333333"/>
                <w:sz w:val="18"/>
                <w:szCs w:val="18"/>
              </w:rPr>
            </w:pPr>
            <w:r>
              <w:rPr>
                <w:rFonts w:hint="eastAsia" w:ascii="微软雅黑" w:hAnsi="微软雅黑" w:eastAsia="微软雅黑" w:cs="微软雅黑"/>
                <w:b/>
                <w:bCs/>
                <w:sz w:val="24"/>
                <w:szCs w:val="24"/>
              </w:rPr>
              <w:t>费用包含</w:t>
            </w:r>
          </w:p>
        </w:tc>
        <w:tc>
          <w:tcPr>
            <w:tcW w:w="837" w:type="dxa"/>
            <w:tcBorders>
              <w:top w:val="single" w:color="auto" w:sz="4" w:space="0"/>
              <w:left w:val="single" w:color="auto" w:sz="6" w:space="0"/>
              <w:bottom w:val="single" w:color="auto" w:sz="6" w:space="0"/>
              <w:right w:val="single" w:color="auto" w:sz="6" w:space="0"/>
            </w:tcBorders>
            <w:noWrap w:val="0"/>
            <w:vAlign w:val="center"/>
          </w:tcPr>
          <w:p w14:paraId="5B53C226">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门票</w:t>
            </w:r>
          </w:p>
        </w:tc>
        <w:tc>
          <w:tcPr>
            <w:tcW w:w="8814" w:type="dxa"/>
            <w:tcBorders>
              <w:top w:val="single" w:color="auto" w:sz="4" w:space="0"/>
              <w:left w:val="single" w:color="auto" w:sz="6" w:space="0"/>
              <w:bottom w:val="single" w:color="auto" w:sz="6" w:space="0"/>
              <w:right w:val="single" w:color="auto" w:sz="4" w:space="0"/>
            </w:tcBorders>
            <w:noWrap w:val="0"/>
            <w:vAlign w:val="center"/>
          </w:tcPr>
          <w:p w14:paraId="07A47BD2">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行程中所列景点首道门票</w:t>
            </w:r>
            <w:r>
              <w:rPr>
                <w:rFonts w:hint="eastAsia" w:ascii="微软雅黑" w:hAnsi="微软雅黑" w:eastAsia="微软雅黑" w:cs="微软雅黑"/>
                <w:sz w:val="24"/>
                <w:szCs w:val="24"/>
                <w:lang w:eastAsia="zh-CN"/>
              </w:rPr>
              <w:t>；</w:t>
            </w:r>
          </w:p>
        </w:tc>
      </w:tr>
      <w:tr w14:paraId="014AEB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59EC2DF8">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1EA511A5">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住宿</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36A67C8B">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b/>
                <w:bCs w:val="0"/>
                <w:color w:val="0070C0"/>
                <w:sz w:val="24"/>
                <w:szCs w:val="24"/>
                <w:highlight w:val="none"/>
                <w:lang w:eastAsia="zh-CN"/>
              </w:rPr>
              <w:t>夜宿一晚水乡乌镇，全程入住携程四钻酒店；</w:t>
            </w:r>
          </w:p>
        </w:tc>
      </w:tr>
      <w:tr w14:paraId="2BA11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3D9E8927">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4C3616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单</w:t>
            </w:r>
          </w:p>
          <w:p w14:paraId="6AB254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房</w:t>
            </w:r>
          </w:p>
          <w:p w14:paraId="00E420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差</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38277C90">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报价是按照2人入住1间房计算，如您产生单房差，我们将尽量安排您与其他客人拼房入住。如团中未有同性游客拼住，还是会产生单房差费用。如您要求享受单房，请选择补交单人房差。</w:t>
            </w:r>
          </w:p>
        </w:tc>
      </w:tr>
      <w:tr w14:paraId="325334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55E37ED9">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450FD613">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用餐</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5E85DD0A">
            <w:pPr>
              <w:spacing w:line="416"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正，酒店自助早餐，不用不退</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正餐餐标</w:t>
            </w:r>
            <w:r>
              <w:rPr>
                <w:rFonts w:hint="eastAsia" w:ascii="微软雅黑" w:hAnsi="微软雅黑" w:eastAsia="微软雅黑" w:cs="微软雅黑"/>
                <w:sz w:val="24"/>
                <w:szCs w:val="24"/>
                <w:lang w:val="en-US" w:eastAsia="zh-CN"/>
              </w:rPr>
              <w:t>30</w:t>
            </w:r>
            <w:r>
              <w:rPr>
                <w:rFonts w:hint="eastAsia" w:ascii="微软雅黑" w:hAnsi="微软雅黑" w:eastAsia="微软雅黑" w:cs="微软雅黑"/>
                <w:sz w:val="24"/>
                <w:szCs w:val="24"/>
              </w:rPr>
              <w:t>元/人</w:t>
            </w:r>
            <w:r>
              <w:rPr>
                <w:rFonts w:hint="eastAsia" w:ascii="微软雅黑" w:hAnsi="微软雅黑" w:eastAsia="微软雅黑" w:cs="微软雅黑"/>
                <w:sz w:val="24"/>
                <w:szCs w:val="24"/>
                <w:lang w:eastAsia="zh-CN"/>
              </w:rPr>
              <w:t>，赠送杭州龙井御茶宴；</w:t>
            </w:r>
          </w:p>
        </w:tc>
      </w:tr>
      <w:tr w14:paraId="313F08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67AFEC5F">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0C212BC7">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交通</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597A751B">
            <w:pPr>
              <w:numPr>
                <w:ilvl w:val="0"/>
                <w:numId w:val="1"/>
              </w:numPr>
              <w:spacing w:line="416" w:lineRule="exac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四川各地出发到华东往返机票经济舱</w:t>
            </w:r>
          </w:p>
          <w:p w14:paraId="7F87CC2C">
            <w:pPr>
              <w:numPr>
                <w:ilvl w:val="0"/>
                <w:numId w:val="1"/>
              </w:numPr>
              <w:spacing w:line="416" w:lineRule="exact"/>
              <w:ind w:left="0" w:leftChars="0"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跟团期间的用车费用，按照实际参团人数安排交通车辆，座位次序为随机分配，不分先后，保证1人1正座，自由活动期间不包含用车。</w:t>
            </w:r>
          </w:p>
        </w:tc>
      </w:tr>
      <w:tr w14:paraId="466BDE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11D0A574">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1D9CD080">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导游</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5EBF0243">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当地中文导游服务（接驳期间或自由活动期间不含导游服务）。</w:t>
            </w:r>
          </w:p>
        </w:tc>
      </w:tr>
      <w:tr w14:paraId="37B7DE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1" w:type="dxa"/>
            <w:vMerge w:val="continue"/>
            <w:tcBorders>
              <w:top w:val="single" w:color="auto" w:sz="4" w:space="0"/>
              <w:left w:val="single" w:color="auto" w:sz="4" w:space="0"/>
              <w:bottom w:val="single" w:color="auto" w:sz="6" w:space="0"/>
              <w:right w:val="single" w:color="auto" w:sz="6" w:space="0"/>
            </w:tcBorders>
            <w:noWrap w:val="0"/>
            <w:vAlign w:val="center"/>
          </w:tcPr>
          <w:p w14:paraId="42835071">
            <w:pPr>
              <w:widowControl/>
              <w:jc w:val="left"/>
              <w:rPr>
                <w:rFonts w:hint="eastAsia" w:ascii="微软雅黑" w:hAnsi="微软雅黑" w:eastAsia="微软雅黑" w:cs="微软雅黑"/>
                <w:color w:val="333333"/>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524D01F7">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儿童</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6D6CEAFE">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米（不含）以下儿童，含</w:t>
            </w:r>
            <w:r>
              <w:rPr>
                <w:rFonts w:hint="eastAsia" w:ascii="微软雅黑" w:hAnsi="微软雅黑" w:eastAsia="微软雅黑" w:cs="微软雅黑"/>
                <w:sz w:val="24"/>
                <w:szCs w:val="24"/>
                <w:lang w:eastAsia="zh-CN"/>
              </w:rPr>
              <w:t>免费早餐、</w:t>
            </w:r>
            <w:r>
              <w:rPr>
                <w:rFonts w:hint="eastAsia" w:ascii="微软雅黑" w:hAnsi="微软雅黑" w:eastAsia="微软雅黑" w:cs="微软雅黑"/>
                <w:sz w:val="24"/>
                <w:szCs w:val="24"/>
              </w:rPr>
              <w:t>半价正餐，含导游服务费，含车</w:t>
            </w:r>
            <w:r>
              <w:rPr>
                <w:rFonts w:hint="eastAsia" w:ascii="微软雅黑" w:hAnsi="微软雅黑" w:eastAsia="微软雅黑" w:cs="微软雅黑"/>
                <w:sz w:val="24"/>
                <w:szCs w:val="24"/>
                <w:lang w:eastAsia="zh-CN"/>
              </w:rPr>
              <w:t>位</w:t>
            </w:r>
            <w:r>
              <w:rPr>
                <w:rFonts w:hint="eastAsia" w:ascii="微软雅黑" w:hAnsi="微软雅黑" w:eastAsia="微软雅黑" w:cs="微软雅黑"/>
                <w:sz w:val="24"/>
                <w:szCs w:val="24"/>
              </w:rPr>
              <w:t>费。</w:t>
            </w:r>
          </w:p>
        </w:tc>
      </w:tr>
      <w:tr w14:paraId="20DB11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14:paraId="1A35CB49">
            <w:pPr>
              <w:spacing w:line="416" w:lineRule="exact"/>
              <w:ind w:left="113" w:right="113"/>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24"/>
                <w:szCs w:val="24"/>
              </w:rPr>
              <w:t>费用不含</w:t>
            </w:r>
          </w:p>
        </w:tc>
        <w:tc>
          <w:tcPr>
            <w:tcW w:w="837" w:type="dxa"/>
            <w:tcBorders>
              <w:top w:val="single" w:color="auto" w:sz="6" w:space="0"/>
              <w:left w:val="single" w:color="auto" w:sz="6" w:space="0"/>
              <w:bottom w:val="single" w:color="auto" w:sz="6" w:space="0"/>
              <w:right w:val="single" w:color="auto" w:sz="6" w:space="0"/>
            </w:tcBorders>
            <w:noWrap w:val="0"/>
            <w:vAlign w:val="center"/>
          </w:tcPr>
          <w:p w14:paraId="776FAA49">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门票</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5762623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景区内的小景点或交通车等额外费用。</w:t>
            </w:r>
          </w:p>
          <w:p w14:paraId="1D172860">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sz w:val="24"/>
                <w:szCs w:val="24"/>
              </w:rPr>
            </w:pPr>
            <w:r>
              <w:rPr>
                <w:rFonts w:hint="eastAsia" w:ascii="微软雅黑" w:hAnsi="微软雅黑" w:eastAsia="微软雅黑" w:cs="微软雅黑"/>
                <w:b/>
                <w:bCs/>
                <w:color w:val="0070C0"/>
                <w:sz w:val="21"/>
                <w:szCs w:val="21"/>
                <w:lang w:val="en-US" w:eastAsia="zh-CN"/>
              </w:rPr>
              <w:t>1、杭州西湖游船55元/人；2、西湖景交20元/人</w:t>
            </w:r>
          </w:p>
        </w:tc>
      </w:tr>
      <w:tr w14:paraId="788B8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14:paraId="20B10430">
            <w:pPr>
              <w:widowControl/>
              <w:jc w:val="left"/>
              <w:rPr>
                <w:rFonts w:hint="eastAsia" w:ascii="微软雅黑" w:hAnsi="微软雅黑" w:eastAsia="微软雅黑" w:cs="微软雅黑"/>
                <w:b/>
                <w:bCs/>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09C30A82">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住宿</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0887CA69">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酒店内洗衣、理发、电话、传真、收费电视、饮品、烟酒等个人消费需要自理。</w:t>
            </w:r>
          </w:p>
        </w:tc>
      </w:tr>
      <w:tr w14:paraId="5A9CDE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14:paraId="64D7B855">
            <w:pPr>
              <w:widowControl/>
              <w:jc w:val="left"/>
              <w:rPr>
                <w:rFonts w:hint="eastAsia" w:ascii="微软雅黑" w:hAnsi="微软雅黑" w:eastAsia="微软雅黑" w:cs="微软雅黑"/>
                <w:b/>
                <w:bCs/>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098BBC8D">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单房差</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7999F7D5">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不包含单房差费用，如单成人出游，要求享受单房，请选择补交单人房差。</w:t>
            </w:r>
          </w:p>
        </w:tc>
      </w:tr>
      <w:tr w14:paraId="407C66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14:paraId="2D144EE0">
            <w:pPr>
              <w:widowControl/>
              <w:jc w:val="left"/>
              <w:rPr>
                <w:rFonts w:hint="eastAsia" w:ascii="微软雅黑" w:hAnsi="微软雅黑" w:eastAsia="微软雅黑" w:cs="微软雅黑"/>
                <w:b/>
                <w:bCs/>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6D663083">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儿童</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0CC8F2AA">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米（不含）以下儿童，不占床，不含门票。</w:t>
            </w:r>
          </w:p>
        </w:tc>
      </w:tr>
      <w:tr w14:paraId="072C5D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14:paraId="0765AE90">
            <w:pPr>
              <w:widowControl/>
              <w:jc w:val="left"/>
              <w:rPr>
                <w:rFonts w:hint="eastAsia" w:ascii="微软雅黑" w:hAnsi="微软雅黑" w:eastAsia="微软雅黑" w:cs="微软雅黑"/>
                <w:b/>
                <w:bCs/>
                <w:sz w:val="18"/>
                <w:szCs w:val="18"/>
              </w:rPr>
            </w:pPr>
          </w:p>
        </w:tc>
        <w:tc>
          <w:tcPr>
            <w:tcW w:w="837" w:type="dxa"/>
            <w:tcBorders>
              <w:top w:val="single" w:color="auto" w:sz="6" w:space="0"/>
              <w:left w:val="single" w:color="auto" w:sz="6" w:space="0"/>
              <w:bottom w:val="single" w:color="auto" w:sz="6" w:space="0"/>
              <w:right w:val="single" w:color="auto" w:sz="6" w:space="0"/>
            </w:tcBorders>
            <w:noWrap w:val="0"/>
            <w:vAlign w:val="center"/>
          </w:tcPr>
          <w:p w14:paraId="3F71C0E3">
            <w:pPr>
              <w:spacing w:line="416"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用餐</w:t>
            </w:r>
          </w:p>
        </w:tc>
        <w:tc>
          <w:tcPr>
            <w:tcW w:w="8814" w:type="dxa"/>
            <w:tcBorders>
              <w:top w:val="single" w:color="auto" w:sz="6" w:space="0"/>
              <w:left w:val="single" w:color="auto" w:sz="6" w:space="0"/>
              <w:bottom w:val="single" w:color="auto" w:sz="6" w:space="0"/>
              <w:right w:val="single" w:color="auto" w:sz="4" w:space="0"/>
            </w:tcBorders>
            <w:noWrap w:val="0"/>
            <w:vAlign w:val="center"/>
          </w:tcPr>
          <w:p w14:paraId="2FACCAC5">
            <w:pPr>
              <w:spacing w:line="416"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行程中包含的餐以外的餐食，需要自理。</w:t>
            </w:r>
          </w:p>
        </w:tc>
      </w:tr>
      <w:tr w14:paraId="2EBB4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tcBorders>
              <w:top w:val="single" w:color="auto" w:sz="6" w:space="0"/>
              <w:left w:val="single" w:color="auto" w:sz="4" w:space="0"/>
              <w:bottom w:val="single" w:color="auto" w:sz="6" w:space="0"/>
              <w:right w:val="single" w:color="auto" w:sz="6" w:space="0"/>
            </w:tcBorders>
            <w:noWrap w:val="0"/>
            <w:vAlign w:val="center"/>
          </w:tcPr>
          <w:p w14:paraId="4E3BE3B7">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b/>
                <w:bCs/>
                <w:sz w:val="18"/>
                <w:szCs w:val="18"/>
              </w:rPr>
            </w:pPr>
            <w:r>
              <w:rPr>
                <w:rFonts w:hint="eastAsia" w:ascii="微软雅黑" w:hAnsi="微软雅黑" w:eastAsia="微软雅黑" w:cs="微软雅黑"/>
                <w:b/>
                <w:bCs/>
                <w:color w:val="000000"/>
                <w:sz w:val="24"/>
                <w:szCs w:val="24"/>
                <w:lang w:eastAsia="zh-CN"/>
              </w:rPr>
              <w:t>自费项目</w:t>
            </w:r>
          </w:p>
        </w:tc>
        <w:tc>
          <w:tcPr>
            <w:tcW w:w="9651" w:type="dxa"/>
            <w:gridSpan w:val="2"/>
            <w:tcBorders>
              <w:top w:val="single" w:color="auto" w:sz="6" w:space="0"/>
              <w:left w:val="single" w:color="auto" w:sz="6" w:space="0"/>
              <w:bottom w:val="single" w:color="auto" w:sz="6" w:space="0"/>
              <w:right w:val="single" w:color="auto" w:sz="4" w:space="0"/>
            </w:tcBorders>
            <w:noWrap w:val="0"/>
            <w:vAlign w:val="center"/>
          </w:tcPr>
          <w:p w14:paraId="084D16B7">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ascii="微软雅黑" w:hAnsi="微软雅黑" w:eastAsia="微软雅黑" w:cs="微软雅黑"/>
                <w:b/>
                <w:bCs w:val="0"/>
                <w:color w:val="0070C0"/>
                <w:sz w:val="21"/>
                <w:szCs w:val="21"/>
              </w:rPr>
            </w:pPr>
            <w:r>
              <w:rPr>
                <w:rFonts w:ascii="微软雅黑" w:hAnsi="微软雅黑" w:eastAsia="微软雅黑" w:cs="微软雅黑"/>
                <w:b/>
                <w:bCs w:val="0"/>
                <w:color w:val="0070C0"/>
                <w:sz w:val="21"/>
                <w:szCs w:val="21"/>
              </w:rPr>
              <w:t>宋城千古情园区+表演</w:t>
            </w:r>
            <w:r>
              <w:rPr>
                <w:rFonts w:hint="eastAsia" w:ascii="微软雅黑" w:hAnsi="微软雅黑" w:eastAsia="微软雅黑" w:cs="微软雅黑"/>
                <w:b/>
                <w:bCs w:val="0"/>
                <w:color w:val="0070C0"/>
                <w:sz w:val="21"/>
                <w:szCs w:val="21"/>
                <w:lang w:eastAsia="zh-CN"/>
              </w:rPr>
              <w:t>（普通席</w:t>
            </w:r>
            <w:r>
              <w:rPr>
                <w:rFonts w:hint="eastAsia" w:ascii="微软雅黑" w:hAnsi="微软雅黑" w:eastAsia="微软雅黑" w:cs="微软雅黑"/>
                <w:b/>
                <w:bCs w:val="0"/>
                <w:color w:val="0070C0"/>
                <w:sz w:val="21"/>
                <w:szCs w:val="21"/>
                <w:lang w:val="en-US" w:eastAsia="zh-CN"/>
              </w:rPr>
              <w:t>320元/人、贵宾席350元/人</w:t>
            </w:r>
            <w:r>
              <w:rPr>
                <w:rFonts w:hint="eastAsia" w:ascii="微软雅黑" w:hAnsi="微软雅黑" w:eastAsia="微软雅黑" w:cs="微软雅黑"/>
                <w:b/>
                <w:bCs w:val="0"/>
                <w:color w:val="0070C0"/>
                <w:sz w:val="21"/>
                <w:szCs w:val="21"/>
                <w:lang w:eastAsia="zh-CN"/>
              </w:rPr>
              <w:t>）</w:t>
            </w:r>
          </w:p>
          <w:p w14:paraId="1EB66C6D">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凡是参加自费项目的团员所有的优惠证件不予以使用（如老年证、学生证、教师证等）</w:t>
            </w:r>
            <w:r>
              <w:rPr>
                <w:rFonts w:hint="eastAsia" w:ascii="微软雅黑" w:hAnsi="微软雅黑" w:eastAsia="微软雅黑" w:cs="微软雅黑"/>
                <w:bCs/>
                <w:sz w:val="21"/>
                <w:szCs w:val="21"/>
                <w:lang w:eastAsia="zh-CN"/>
              </w:rPr>
              <w:t>；</w:t>
            </w:r>
          </w:p>
          <w:p w14:paraId="0ABD6BC4">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Cs/>
                <w:sz w:val="21"/>
                <w:szCs w:val="21"/>
              </w:rPr>
              <w:t>不参加自费的游客，请在景区附近自由活动或休息，等待参加自费团友游览结束后一起返回酒店</w:t>
            </w:r>
            <w:r>
              <w:rPr>
                <w:rFonts w:hint="eastAsia" w:ascii="微软雅黑" w:hAnsi="微软雅黑" w:eastAsia="微软雅黑" w:cs="微软雅黑"/>
                <w:bCs/>
                <w:sz w:val="21"/>
                <w:szCs w:val="21"/>
                <w:lang w:eastAsia="zh-CN"/>
              </w:rPr>
              <w:t>；</w:t>
            </w:r>
          </w:p>
          <w:p w14:paraId="0589B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eastAsia="zh-CN"/>
              </w:rPr>
              <w:t>自费景点</w:t>
            </w:r>
            <w:r>
              <w:rPr>
                <w:rFonts w:hint="eastAsia" w:ascii="微软雅黑" w:hAnsi="微软雅黑" w:eastAsia="微软雅黑" w:cs="微软雅黑"/>
                <w:b/>
                <w:bCs/>
                <w:color w:val="FF0000"/>
                <w:sz w:val="21"/>
                <w:szCs w:val="21"/>
              </w:rPr>
              <w:t>如需要使用优惠证件或自带门票，需另外缴纳车位费</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bCs/>
                <w:color w:val="FF0000"/>
                <w:sz w:val="21"/>
                <w:szCs w:val="21"/>
              </w:rPr>
              <w:t>导游服务费：100元/点/人</w:t>
            </w:r>
            <w:r>
              <w:rPr>
                <w:rFonts w:hint="eastAsia" w:ascii="微软雅黑" w:hAnsi="微软雅黑" w:eastAsia="微软雅黑" w:cs="微软雅黑"/>
                <w:b/>
                <w:bCs/>
                <w:color w:val="FF0000"/>
                <w:sz w:val="21"/>
                <w:szCs w:val="21"/>
                <w:lang w:eastAsia="zh-CN"/>
              </w:rPr>
              <w:t>。</w:t>
            </w:r>
          </w:p>
        </w:tc>
      </w:tr>
      <w:tr w14:paraId="523C6E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tcBorders>
              <w:top w:val="single" w:color="auto" w:sz="6" w:space="0"/>
              <w:left w:val="single" w:color="auto" w:sz="4" w:space="0"/>
              <w:bottom w:val="single" w:color="auto" w:sz="6" w:space="0"/>
              <w:right w:val="single" w:color="auto" w:sz="6" w:space="0"/>
            </w:tcBorders>
            <w:noWrap w:val="0"/>
            <w:vAlign w:val="center"/>
          </w:tcPr>
          <w:p w14:paraId="2C62C2C9">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产</w:t>
            </w:r>
          </w:p>
          <w:p w14:paraId="75B69903">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品</w:t>
            </w:r>
          </w:p>
          <w:p w14:paraId="26D6D996">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说</w:t>
            </w:r>
          </w:p>
          <w:p w14:paraId="1E599B98">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明</w:t>
            </w:r>
          </w:p>
        </w:tc>
        <w:tc>
          <w:tcPr>
            <w:tcW w:w="9651" w:type="dxa"/>
            <w:gridSpan w:val="2"/>
            <w:tcBorders>
              <w:top w:val="single" w:color="auto" w:sz="6" w:space="0"/>
              <w:left w:val="single" w:color="auto" w:sz="6" w:space="0"/>
              <w:bottom w:val="single" w:color="auto" w:sz="6" w:space="0"/>
              <w:right w:val="single" w:color="auto" w:sz="4" w:space="0"/>
            </w:tcBorders>
            <w:noWrap w:val="0"/>
            <w:vAlign w:val="center"/>
          </w:tcPr>
          <w:p w14:paraId="2177AE7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本产品行程实际出行中，在不减少景点且</w:t>
            </w:r>
            <w:bookmarkStart w:id="0" w:name="_GoBack"/>
            <w:bookmarkEnd w:id="0"/>
            <w:r>
              <w:rPr>
                <w:rFonts w:hint="eastAsia" w:ascii="微软雅黑" w:hAnsi="微软雅黑" w:eastAsia="微软雅黑" w:cs="微软雅黑"/>
                <w:sz w:val="21"/>
                <w:szCs w:val="21"/>
              </w:rPr>
              <w:t>征得客人同意的前提下，导游、司机可能会根据天气、交通等情况，对您的行程进行适当调整（如调整景点游览顺序等），以确保行程顺利进行。如因不可抗力等因素确实无法执行原行程计划，对于因此而造成的费用变更，我社实行多退少补，敬请配合</w:t>
            </w:r>
            <w:r>
              <w:rPr>
                <w:rFonts w:hint="eastAsia" w:ascii="微软雅黑" w:hAnsi="微软雅黑" w:eastAsia="微软雅黑" w:cs="微软雅黑"/>
                <w:sz w:val="21"/>
                <w:szCs w:val="21"/>
                <w:lang w:eastAsia="zh-CN"/>
              </w:rPr>
              <w:t>；</w:t>
            </w:r>
          </w:p>
          <w:p w14:paraId="10478168">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出游过程中，如遇不可抗力因素造成景点未能正常游玩，导游经与客人协商后可根据实际情况取消或更换该景点，或由导游在现场按旅游产品中的门票价退还费用，退费不以景区挂牌价为准，敬请谅解。</w:t>
            </w:r>
          </w:p>
          <w:p w14:paraId="0FA0DA35">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如遇路况原因等突发情况需要变更各集合时间的，届时以导游或随车人员公布为准</w:t>
            </w:r>
          </w:p>
          <w:p w14:paraId="060D7100">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赠送项目，景区有权依自身承载能力以及天气因素等原因决定是否提供，客人亦可有权选择参加或者不参加团队行程中，非自由活动期间，未经领队/导游同意，旅游者不得擅自脱团、离团。经领队/导游同意后，您应签署离团责任书，并应确保该期间内人身及财产安全。未完成部分将被视为自行放弃，已实际产生损失的行程，不退任何费用</w:t>
            </w:r>
            <w:r>
              <w:rPr>
                <w:rFonts w:hint="eastAsia" w:ascii="微软雅黑" w:hAnsi="微软雅黑" w:eastAsia="微软雅黑" w:cs="微软雅黑"/>
                <w:sz w:val="21"/>
                <w:szCs w:val="21"/>
                <w:lang w:eastAsia="zh-CN"/>
              </w:rPr>
              <w:t>；</w:t>
            </w:r>
          </w:p>
        </w:tc>
      </w:tr>
      <w:tr w14:paraId="31D742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721" w:type="dxa"/>
            <w:tcBorders>
              <w:top w:val="single" w:color="auto" w:sz="6" w:space="0"/>
              <w:left w:val="single" w:color="auto" w:sz="4" w:space="0"/>
              <w:bottom w:val="single" w:color="auto" w:sz="6" w:space="0"/>
              <w:right w:val="single" w:color="auto" w:sz="6" w:space="0"/>
            </w:tcBorders>
            <w:noWrap w:val="0"/>
            <w:vAlign w:val="center"/>
          </w:tcPr>
          <w:p w14:paraId="31B3E540">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出</w:t>
            </w:r>
          </w:p>
          <w:p w14:paraId="4BDF9AB0">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行</w:t>
            </w:r>
          </w:p>
          <w:p w14:paraId="4F1A8CC3">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须</w:t>
            </w:r>
          </w:p>
          <w:p w14:paraId="50D5BAC7">
            <w:pPr>
              <w:keepNext w:val="0"/>
              <w:keepLines w:val="0"/>
              <w:pageBreakBefore w:val="0"/>
              <w:widowControl/>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lang w:eastAsia="zh-CN"/>
              </w:rPr>
              <w:t>知</w:t>
            </w:r>
          </w:p>
        </w:tc>
        <w:tc>
          <w:tcPr>
            <w:tcW w:w="9651" w:type="dxa"/>
            <w:gridSpan w:val="2"/>
            <w:tcBorders>
              <w:top w:val="single" w:color="auto" w:sz="6" w:space="0"/>
              <w:left w:val="single" w:color="auto" w:sz="6" w:space="0"/>
              <w:bottom w:val="single" w:color="auto" w:sz="6" w:space="0"/>
              <w:right w:val="single" w:color="auto" w:sz="4" w:space="0"/>
            </w:tcBorders>
            <w:noWrap w:val="0"/>
            <w:vAlign w:val="center"/>
          </w:tcPr>
          <w:p w14:paraId="3CA2517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请在导游约定的时间到达上车地点集合，切勿迟到，以免耽误其他游客行程。若因迟到导致无法随车游览，责任自负，敬请谅解</w:t>
            </w:r>
            <w:r>
              <w:rPr>
                <w:rFonts w:hint="eastAsia" w:ascii="微软雅黑" w:hAnsi="微软雅黑" w:eastAsia="微软雅黑" w:cs="微软雅黑"/>
                <w:sz w:val="21"/>
                <w:szCs w:val="21"/>
                <w:lang w:eastAsia="zh-CN"/>
              </w:rPr>
              <w:t>；</w:t>
            </w:r>
          </w:p>
          <w:p w14:paraId="72DF3DF8">
            <w:pPr>
              <w:pStyle w:val="1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旅游团队用餐，旅行社按承诺标准确保餐饮卫生及餐食数量，但不同地区餐食口味有差异，不一定满足游客口味需求，敬请见谅。</w:t>
            </w:r>
          </w:p>
          <w:p w14:paraId="4EE0AC56">
            <w:pPr>
              <w:pStyle w:val="1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敬请谅解。</w:t>
            </w:r>
          </w:p>
          <w:p w14:paraId="3FAAA2DE">
            <w:pPr>
              <w:pStyle w:val="1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在旅游行程中，个别景点景区、餐厅、休息区等场所存在商场等购物场所，上述场所非旅行社安排的指定购物场所。</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我们提醒旅游者根据自身需要，理性消费并索要必要票据。如产生消费争议，请自行承担相关责任义务，由此带来的不便，敬请谅解！</w:t>
            </w:r>
          </w:p>
          <w:p w14:paraId="3B1D8140">
            <w:pPr>
              <w:pStyle w:val="10"/>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出行期间请随身携带本人的有效身份证原件，未满16周岁者请携带户口本原件；超过16周岁的游客若没有办理身份证，请在户口所在地开出相关身份证明，以免影响乘机或乘火车或酒店入住。出行前请务必检查自己证件的有效期</w:t>
            </w:r>
          </w:p>
          <w:p w14:paraId="3CBA021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为了您人身财产的安全，请您避免在公开场合暴露贵重物品及大量现金。上街时需时刻看管好首饰、相机等随身物品。</w:t>
            </w:r>
          </w:p>
        </w:tc>
      </w:tr>
    </w:tbl>
    <w:p w14:paraId="09758C5A">
      <w:pPr>
        <w:rPr>
          <w:rFonts w:hint="eastAsia"/>
          <w:lang w:eastAsia="zh-CN"/>
        </w:rPr>
      </w:pPr>
      <w:r>
        <w:rPr>
          <w:rFonts w:hint="eastAsia" w:ascii="宋体" w:hAnsi="宋体"/>
        </w:rPr>
        <w:t xml:space="preserve"> </w:t>
      </w:r>
    </w:p>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Yu Mincho Light">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848CB1"/>
    <w:multiLevelType w:val="singleLevel"/>
    <w:tmpl w:val="CC848CB1"/>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9686B42"/>
    <w:rsid w:val="0A771A85"/>
    <w:rsid w:val="0D9507AC"/>
    <w:rsid w:val="15B80E84"/>
    <w:rsid w:val="1B22670C"/>
    <w:rsid w:val="1F8D013B"/>
    <w:rsid w:val="2BD07B70"/>
    <w:rsid w:val="31BB494F"/>
    <w:rsid w:val="3C6F3B1B"/>
    <w:rsid w:val="40FC1FC3"/>
    <w:rsid w:val="5B15066A"/>
    <w:rsid w:val="5FA576D8"/>
    <w:rsid w:val="605E1413"/>
    <w:rsid w:val="625751BE"/>
    <w:rsid w:val="64500020"/>
    <w:rsid w:val="71E37168"/>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5103</Words>
  <Characters>5284</Characters>
  <Lines>0</Lines>
  <Paragraphs>0</Paragraphs>
  <TotalTime>12</TotalTime>
  <ScaleCrop>false</ScaleCrop>
  <LinksUpToDate>false</LinksUpToDate>
  <CharactersWithSpaces>5434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青旅总部阿宝</cp:lastModifiedBy>
  <dcterms:modified xsi:type="dcterms:W3CDTF">2025-09-12T07:05:22Z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D7E496B2FC4244EFB5BB1E174F35C224_13</vt:lpwstr>
  </property>
  <property fmtid="{D5CDD505-2E9C-101B-9397-08002B2CF9AE}" pid="4" name="KSOTemplateDocerSaveRecord">
    <vt:lpwstr>eyJoZGlkIjoiNTZhMGQ3OTI5ODVmYmUyYjc2YjVlNzU0YjZhZGY3YzEiLCJ1c2VySWQiOiIyNzA2MDQ4NSJ9</vt:lpwstr>
  </property>
</Properties>
</file>