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9"/>
        <w:tblW w:w="11218" w:type="dxa"/>
        <w:tblCellSpacing w:w="15" w:type="dxa"/>
        <w:tblInd w:w="88" w:type="dxa"/>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Layout w:type="fixed"/>
        <w:tblCellMar>
          <w:top w:w="15" w:type="dxa"/>
          <w:left w:w="15" w:type="dxa"/>
          <w:bottom w:w="15" w:type="dxa"/>
          <w:right w:w="15" w:type="dxa"/>
        </w:tblCellMar>
      </w:tblPr>
      <w:tblGrid>
        <w:gridCol w:w="8278"/>
        <w:gridCol w:w="1282"/>
        <w:gridCol w:w="1658"/>
      </w:tblGrid>
      <w:tr w14:paraId="794AE5FE">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90" w:hRule="atLeast"/>
          <w:tblCellSpacing w:w="15" w:type="dxa"/>
        </w:trPr>
        <w:tc>
          <w:tcPr>
            <w:tcW w:w="11158" w:type="dxa"/>
            <w:gridSpan w:val="3"/>
            <w:shd w:val="clear" w:color="auto" w:fill="76923C"/>
            <w:noWrap w:val="0"/>
            <w:vAlign w:val="center"/>
          </w:tcPr>
          <w:p w14:paraId="38C36FA0">
            <w:pPr>
              <w:pStyle w:val="2"/>
              <w:keepNext w:val="0"/>
              <w:keepLines w:val="0"/>
              <w:widowControl/>
              <w:suppressLineNumbers w:val="0"/>
              <w:spacing w:before="0" w:beforeAutospacing="0" w:after="0" w:afterAutospacing="0" w:line="0" w:lineRule="atLeast"/>
              <w:ind w:left="0" w:right="0"/>
              <w:jc w:val="center"/>
              <w:outlineLvl w:val="1"/>
              <w:rPr>
                <w:rFonts w:ascii="微软雅黑" w:hAnsi="微软雅黑" w:eastAsia="微软雅黑" w:cs="微软雅黑"/>
                <w:bCs/>
                <w:color w:val="FFFFFF"/>
                <w:sz w:val="48"/>
                <w:szCs w:val="48"/>
              </w:rPr>
            </w:pPr>
            <w:r>
              <w:rPr>
                <w:rFonts w:ascii="微软雅黑" w:hAnsi="微软雅黑" w:eastAsia="微软雅黑" w:cs="微软雅黑"/>
                <w:bCs/>
                <w:color w:val="FFFFFF"/>
                <w:sz w:val="72"/>
                <w:szCs w:val="72"/>
              </w:rPr>
              <w:t>盛世经典</w:t>
            </w:r>
          </w:p>
        </w:tc>
      </w:tr>
      <w:tr w14:paraId="4C93B79D">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90" w:hRule="atLeast"/>
          <w:tblCellSpacing w:w="15" w:type="dxa"/>
        </w:trPr>
        <w:tc>
          <w:tcPr>
            <w:tcW w:w="11158" w:type="dxa"/>
            <w:gridSpan w:val="3"/>
            <w:noWrap w:val="0"/>
            <w:vAlign w:val="center"/>
          </w:tcPr>
          <w:p w14:paraId="1F8FB02A">
            <w:pPr>
              <w:pStyle w:val="2"/>
              <w:keepNext w:val="0"/>
              <w:keepLines w:val="0"/>
              <w:widowControl/>
              <w:suppressLineNumbers w:val="0"/>
              <w:spacing w:before="0" w:beforeAutospacing="0" w:after="0" w:afterAutospacing="0" w:line="0" w:lineRule="atLeast"/>
              <w:ind w:left="0" w:right="0"/>
              <w:jc w:val="center"/>
              <w:outlineLvl w:val="1"/>
              <w:rPr>
                <w:rFonts w:hint="default" w:ascii="微软雅黑" w:hAnsi="微软雅黑" w:eastAsia="微软雅黑" w:cs="微软雅黑"/>
                <w:bCs/>
                <w:color w:val="FF0000"/>
                <w:sz w:val="40"/>
                <w:szCs w:val="40"/>
              </w:rPr>
            </w:pPr>
            <w:r>
              <w:rPr>
                <w:rFonts w:ascii="微软雅黑" w:hAnsi="微软雅黑" w:eastAsia="微软雅黑" w:cs="微软雅黑"/>
                <w:bCs/>
                <w:color w:val="C00000"/>
              </w:rPr>
              <w:t>庐山·景德镇·婺源·篁岭·黄山·宏村·</w:t>
            </w:r>
            <w:r>
              <w:rPr>
                <w:rFonts w:hint="eastAsia" w:ascii="微软雅黑" w:hAnsi="微软雅黑" w:eastAsia="微软雅黑" w:cs="微软雅黑"/>
                <w:bCs/>
                <w:color w:val="C00000"/>
                <w:lang w:val="en-US" w:eastAsia="zh-CN"/>
              </w:rPr>
              <w:t>7</w:t>
            </w:r>
            <w:r>
              <w:rPr>
                <w:rFonts w:ascii="微软雅黑" w:hAnsi="微软雅黑" w:eastAsia="微软雅黑" w:cs="微软雅黑"/>
                <w:bCs/>
                <w:color w:val="C00000"/>
              </w:rPr>
              <w:t>日游</w:t>
            </w:r>
          </w:p>
        </w:tc>
      </w:tr>
      <w:tr w14:paraId="48EAA501">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58" w:type="dxa"/>
            <w:gridSpan w:val="3"/>
            <w:shd w:val="clear" w:color="auto" w:fill="76923C"/>
            <w:noWrap w:val="0"/>
            <w:vAlign w:val="center"/>
          </w:tcPr>
          <w:p w14:paraId="2B8D7DFA">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highlight w:val="darkGreen"/>
                <w:u w:val="single"/>
                <w:shd w:val="clear" w:color="auto" w:fill="79BA1C"/>
                <w:lang w:bidi="ar"/>
              </w:rPr>
            </w:pPr>
            <w:r>
              <w:rPr>
                <w:rFonts w:hint="eastAsia" w:ascii="微软雅黑" w:hAnsi="微软雅黑" w:eastAsia="微软雅黑" w:cs="微软雅黑"/>
                <w:b/>
                <w:bCs/>
                <w:color w:val="FFFFFF"/>
                <w:kern w:val="0"/>
                <w:sz w:val="28"/>
                <w:szCs w:val="28"/>
                <w:shd w:val="clear" w:color="auto" w:fill="76923C"/>
                <w:lang w:bidi="ar"/>
              </w:rPr>
              <w:t>【行程速读】</w:t>
            </w:r>
          </w:p>
        </w:tc>
      </w:tr>
      <w:tr w14:paraId="32B77E4C">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233" w:type="dxa"/>
            <w:shd w:val="clear" w:color="auto" w:fill="auto"/>
            <w:noWrap w:val="0"/>
            <w:vAlign w:val="center"/>
          </w:tcPr>
          <w:p w14:paraId="4219A6A0">
            <w:pPr>
              <w:keepNext w:val="0"/>
              <w:keepLines w:val="0"/>
              <w:widowControl/>
              <w:suppressLineNumbers w:val="0"/>
              <w:spacing w:before="0" w:beforeAutospacing="0" w:after="0" w:afterAutospacing="0" w:line="0" w:lineRule="atLeast"/>
              <w:ind w:left="0" w:leftChars="0" w:right="0" w:rightChars="0"/>
              <w:jc w:val="left"/>
              <w:rPr>
                <w:rFonts w:hint="eastAsia" w:ascii="微软雅黑" w:hAnsi="微软雅黑" w:eastAsia="微软雅黑" w:cs="微软雅黑"/>
                <w:color w:val="000000"/>
                <w:kern w:val="0"/>
                <w:sz w:val="24"/>
                <w:szCs w:val="24"/>
                <w:shd w:val="clear" w:color="auto" w:fill="FFFFFF"/>
                <w:lang w:val="en-US" w:eastAsia="zh-CN" w:bidi="ar"/>
              </w:rPr>
            </w:pPr>
            <w:r>
              <w:rPr>
                <w:rFonts w:hint="eastAsia" w:ascii="微软雅黑" w:hAnsi="微软雅黑" w:eastAsia="微软雅黑" w:cs="微软雅黑"/>
                <w:b/>
                <w:bCs/>
                <w:color w:val="000000"/>
                <w:kern w:val="0"/>
                <w:sz w:val="22"/>
                <w:szCs w:val="22"/>
                <w:shd w:val="clear" w:color="auto" w:fill="FFFFFF"/>
                <w:lang w:bidi="ar"/>
              </w:rPr>
              <w:t>Day1：</w:t>
            </w:r>
            <w:r>
              <w:rPr>
                <w:rFonts w:hint="eastAsia" w:ascii="微软雅黑" w:hAnsi="微软雅黑" w:eastAsia="微软雅黑" w:cs="微软雅黑"/>
                <w:color w:val="000000"/>
                <w:kern w:val="0"/>
                <w:sz w:val="22"/>
                <w:szCs w:val="22"/>
                <w:shd w:val="clear" w:color="auto" w:fill="FFFFFF"/>
                <w:lang w:val="en-US" w:eastAsia="zh-CN" w:bidi="ar"/>
              </w:rPr>
              <w:t>成都-</w:t>
            </w:r>
            <w:r>
              <w:rPr>
                <w:rFonts w:hint="eastAsia" w:ascii="微软雅黑" w:hAnsi="微软雅黑" w:eastAsia="微软雅黑" w:cs="微软雅黑"/>
                <w:color w:val="000000"/>
                <w:kern w:val="0"/>
                <w:sz w:val="22"/>
                <w:szCs w:val="22"/>
                <w:shd w:val="clear" w:color="auto" w:fill="FFFFFF"/>
                <w:lang w:bidi="ar"/>
              </w:rPr>
              <w:t>南昌</w:t>
            </w:r>
            <w:r>
              <w:rPr>
                <w:rFonts w:hint="eastAsia" w:ascii="微软雅黑" w:hAnsi="微软雅黑" w:eastAsia="微软雅黑" w:cs="微软雅黑"/>
                <w:color w:val="000000"/>
                <w:kern w:val="0"/>
                <w:sz w:val="22"/>
                <w:szCs w:val="22"/>
                <w:shd w:val="clear" w:color="auto" w:fill="FFFFFF"/>
                <w:lang w:val="en-US" w:eastAsia="zh-CN" w:bidi="ar"/>
              </w:rPr>
              <w:t>：成都动车（或飞机）前往南昌</w:t>
            </w:r>
          </w:p>
        </w:tc>
        <w:tc>
          <w:tcPr>
            <w:tcW w:w="1252" w:type="dxa"/>
            <w:shd w:val="clear" w:color="auto" w:fill="auto"/>
            <w:noWrap w:val="0"/>
            <w:vAlign w:val="center"/>
          </w:tcPr>
          <w:p w14:paraId="68FC3EE8">
            <w:pPr>
              <w:keepNext w:val="0"/>
              <w:keepLines w:val="0"/>
              <w:widowControl/>
              <w:suppressLineNumbers w:val="0"/>
              <w:spacing w:before="0" w:beforeAutospacing="0" w:after="0" w:afterAutospacing="0" w:line="0" w:lineRule="atLeast"/>
              <w:ind w:left="0" w:leftChars="0" w:right="0" w:rightChars="0"/>
              <w:rPr>
                <w:rFonts w:hint="eastAsia" w:ascii="微软雅黑" w:hAnsi="微软雅黑" w:eastAsia="微软雅黑" w:cs="微软雅黑"/>
                <w:color w:val="000000"/>
                <w:kern w:val="0"/>
                <w:sz w:val="24"/>
                <w:szCs w:val="24"/>
                <w:shd w:val="clear" w:color="auto" w:fill="FFFFFF"/>
                <w:lang w:val="en-US" w:eastAsia="zh-CN" w:bidi="ar"/>
              </w:rPr>
            </w:pPr>
            <w:r>
              <w:rPr>
                <w:rFonts w:hint="eastAsia" w:ascii="微软雅黑" w:hAnsi="微软雅黑" w:eastAsia="微软雅黑" w:cs="微软雅黑"/>
                <w:color w:val="000000"/>
                <w:kern w:val="0"/>
                <w:sz w:val="24"/>
                <w:shd w:val="clear" w:color="auto" w:fill="FFFFFF"/>
                <w:lang w:val="en-US" w:eastAsia="zh-CN" w:bidi="ar"/>
              </w:rPr>
              <w:t>不含餐</w:t>
            </w:r>
          </w:p>
        </w:tc>
        <w:tc>
          <w:tcPr>
            <w:tcW w:w="1613" w:type="dxa"/>
            <w:shd w:val="clear" w:color="auto" w:fill="auto"/>
            <w:noWrap w:val="0"/>
            <w:vAlign w:val="center"/>
          </w:tcPr>
          <w:p w14:paraId="4007C746">
            <w:pPr>
              <w:keepNext w:val="0"/>
              <w:keepLines w:val="0"/>
              <w:widowControl/>
              <w:suppressLineNumbers w:val="0"/>
              <w:spacing w:before="0" w:beforeAutospacing="0" w:after="0" w:afterAutospacing="0" w:line="0" w:lineRule="atLeast"/>
              <w:ind w:left="0" w:leftChars="0" w:right="0" w:rightChars="0"/>
              <w:jc w:val="center"/>
              <w:rPr>
                <w:rFonts w:hint="eastAsia" w:ascii="微软雅黑" w:hAnsi="微软雅黑" w:eastAsia="微软雅黑" w:cs="微软雅黑"/>
                <w:color w:val="000000"/>
                <w:kern w:val="0"/>
                <w:sz w:val="24"/>
                <w:szCs w:val="24"/>
                <w:shd w:val="clear" w:color="auto" w:fill="FFFFFF"/>
                <w:lang w:val="en-US" w:eastAsia="zh-CN" w:bidi="ar"/>
              </w:rPr>
            </w:pPr>
            <w:r>
              <w:rPr>
                <w:rFonts w:hint="eastAsia" w:ascii="微软雅黑" w:hAnsi="微软雅黑" w:eastAsia="微软雅黑" w:cs="微软雅黑"/>
                <w:color w:val="000000"/>
                <w:kern w:val="0"/>
                <w:sz w:val="24"/>
                <w:shd w:val="clear" w:color="auto" w:fill="FFFFFF"/>
                <w:lang w:val="en-US" w:eastAsia="zh-CN" w:bidi="ar"/>
              </w:rPr>
              <w:t>南昌</w:t>
            </w:r>
          </w:p>
        </w:tc>
      </w:tr>
      <w:tr w14:paraId="1A22F051">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233" w:type="dxa"/>
            <w:shd w:val="clear" w:color="auto" w:fill="auto"/>
            <w:noWrap w:val="0"/>
            <w:vAlign w:val="center"/>
          </w:tcPr>
          <w:p w14:paraId="2BE59BB4">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微软雅黑"/>
                <w:color w:val="000000"/>
                <w:kern w:val="0"/>
                <w:sz w:val="22"/>
                <w:szCs w:val="22"/>
                <w:shd w:val="clear" w:color="auto" w:fill="FFFFFF"/>
                <w:lang w:val="en-US" w:eastAsia="zh-CN" w:bidi="ar"/>
              </w:rPr>
            </w:pPr>
            <w:r>
              <w:rPr>
                <w:rFonts w:hint="eastAsia" w:ascii="微软雅黑" w:hAnsi="微软雅黑" w:eastAsia="微软雅黑" w:cs="微软雅黑"/>
                <w:b/>
                <w:bCs/>
                <w:color w:val="000000"/>
                <w:kern w:val="0"/>
                <w:sz w:val="22"/>
                <w:szCs w:val="22"/>
                <w:shd w:val="clear" w:color="auto" w:fill="FFFFFF"/>
                <w:lang w:bidi="ar"/>
              </w:rPr>
              <w:t>Day</w:t>
            </w:r>
            <w:r>
              <w:rPr>
                <w:rFonts w:hint="eastAsia" w:ascii="微软雅黑" w:hAnsi="微软雅黑" w:eastAsia="微软雅黑" w:cs="微软雅黑"/>
                <w:b/>
                <w:bCs/>
                <w:color w:val="000000"/>
                <w:kern w:val="0"/>
                <w:sz w:val="22"/>
                <w:szCs w:val="22"/>
                <w:shd w:val="clear" w:color="auto" w:fill="FFFFFF"/>
                <w:lang w:val="en-US" w:eastAsia="zh-CN" w:bidi="ar"/>
              </w:rPr>
              <w:t>2</w:t>
            </w:r>
            <w:r>
              <w:rPr>
                <w:rFonts w:hint="eastAsia" w:ascii="微软雅黑" w:hAnsi="微软雅黑" w:eastAsia="微软雅黑" w:cs="微软雅黑"/>
                <w:b/>
                <w:bCs/>
                <w:color w:val="000000"/>
                <w:kern w:val="0"/>
                <w:sz w:val="22"/>
                <w:szCs w:val="22"/>
                <w:shd w:val="clear" w:color="auto" w:fill="FFFFFF"/>
                <w:lang w:bidi="ar"/>
              </w:rPr>
              <w:t>：</w:t>
            </w:r>
            <w:r>
              <w:rPr>
                <w:rFonts w:hint="eastAsia" w:ascii="微软雅黑" w:hAnsi="微软雅黑" w:eastAsia="微软雅黑" w:cs="微软雅黑"/>
                <w:color w:val="000000"/>
                <w:kern w:val="0"/>
                <w:sz w:val="22"/>
                <w:szCs w:val="22"/>
                <w:shd w:val="clear" w:color="auto" w:fill="FFFFFF"/>
                <w:lang w:bidi="ar"/>
              </w:rPr>
              <w:t>南昌—庐山</w:t>
            </w:r>
            <w:r>
              <w:rPr>
                <w:rFonts w:hint="eastAsia" w:ascii="微软雅黑" w:hAnsi="微软雅黑" w:eastAsia="微软雅黑" w:cs="微软雅黑"/>
                <w:color w:val="000000"/>
                <w:kern w:val="0"/>
                <w:sz w:val="22"/>
                <w:szCs w:val="22"/>
                <w:shd w:val="clear" w:color="auto" w:fill="FFFFFF"/>
                <w:lang w:eastAsia="zh-CN" w:bidi="ar"/>
              </w:rPr>
              <w:t>：</w:t>
            </w:r>
            <w:r>
              <w:rPr>
                <w:rFonts w:hint="eastAsia" w:ascii="微软雅黑" w:hAnsi="微软雅黑" w:eastAsia="微软雅黑" w:cs="微软雅黑"/>
                <w:color w:val="000000"/>
                <w:kern w:val="0"/>
                <w:sz w:val="22"/>
                <w:szCs w:val="22"/>
                <w:shd w:val="clear" w:color="auto" w:fill="FFFFFF"/>
                <w:lang w:bidi="ar"/>
              </w:rPr>
              <w:t>（游览：美庐</w:t>
            </w:r>
            <w:r>
              <w:rPr>
                <w:rFonts w:hint="eastAsia" w:ascii="微软雅黑" w:hAnsi="微软雅黑" w:eastAsia="微软雅黑" w:cs="微软雅黑"/>
                <w:color w:val="000000"/>
                <w:sz w:val="22"/>
                <w:szCs w:val="22"/>
              </w:rPr>
              <w:t>、含鄱口、</w:t>
            </w:r>
            <w:r>
              <w:rPr>
                <w:rFonts w:hint="eastAsia" w:ascii="微软雅黑" w:hAnsi="微软雅黑" w:eastAsia="微软雅黑" w:cs="微软雅黑"/>
                <w:color w:val="000000"/>
                <w:sz w:val="22"/>
                <w:szCs w:val="22"/>
                <w:lang w:eastAsia="zh-CN"/>
              </w:rPr>
              <w:t>大口瀑布、</w:t>
            </w:r>
            <w:r>
              <w:rPr>
                <w:rFonts w:hint="eastAsia" w:ascii="微软雅黑" w:hAnsi="微软雅黑" w:eastAsia="微软雅黑" w:cs="微软雅黑"/>
                <w:color w:val="000000"/>
                <w:kern w:val="0"/>
                <w:sz w:val="22"/>
                <w:szCs w:val="22"/>
                <w:shd w:val="clear" w:color="auto" w:fill="FFFFFF"/>
                <w:lang w:bidi="ar"/>
              </w:rPr>
              <w:t>如琴湖、花径、锦绣谷）</w:t>
            </w:r>
          </w:p>
        </w:tc>
        <w:tc>
          <w:tcPr>
            <w:tcW w:w="1252" w:type="dxa"/>
            <w:shd w:val="clear" w:color="auto" w:fill="auto"/>
            <w:noWrap w:val="0"/>
            <w:vAlign w:val="center"/>
          </w:tcPr>
          <w:p w14:paraId="707F763B">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color w:val="000000"/>
                <w:kern w:val="0"/>
                <w:sz w:val="24"/>
                <w:szCs w:val="24"/>
                <w:shd w:val="clear" w:color="auto" w:fill="FFFFFF"/>
                <w:lang w:val="en-US" w:eastAsia="zh-CN" w:bidi="ar"/>
              </w:rPr>
            </w:pPr>
            <w:r>
              <w:rPr>
                <w:rFonts w:hint="eastAsia" w:ascii="微软雅黑" w:hAnsi="微软雅黑" w:eastAsia="微软雅黑" w:cs="微软雅黑"/>
                <w:color w:val="000000"/>
                <w:kern w:val="0"/>
                <w:sz w:val="24"/>
                <w:shd w:val="clear" w:color="auto" w:fill="FFFFFF"/>
                <w:lang w:bidi="ar"/>
              </w:rPr>
              <w:t>含-中-晚</w:t>
            </w:r>
          </w:p>
        </w:tc>
        <w:tc>
          <w:tcPr>
            <w:tcW w:w="1613" w:type="dxa"/>
            <w:shd w:val="clear" w:color="auto" w:fill="auto"/>
            <w:noWrap w:val="0"/>
            <w:vAlign w:val="center"/>
          </w:tcPr>
          <w:p w14:paraId="7B4329D9">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color w:val="000000"/>
                <w:kern w:val="0"/>
                <w:sz w:val="24"/>
                <w:szCs w:val="24"/>
                <w:shd w:val="clear" w:color="auto" w:fill="FFFFFF"/>
                <w:lang w:val="en-US" w:eastAsia="zh-CN" w:bidi="ar"/>
              </w:rPr>
            </w:pPr>
            <w:r>
              <w:rPr>
                <w:rFonts w:hint="eastAsia" w:ascii="微软雅黑" w:hAnsi="微软雅黑" w:eastAsia="微软雅黑" w:cs="微软雅黑"/>
                <w:color w:val="000000"/>
                <w:kern w:val="0"/>
                <w:sz w:val="24"/>
                <w:shd w:val="clear" w:color="auto" w:fill="FFFFFF"/>
                <w:lang w:bidi="ar"/>
              </w:rPr>
              <w:t>庐山</w:t>
            </w:r>
          </w:p>
        </w:tc>
      </w:tr>
      <w:tr w14:paraId="1AC77284">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233" w:type="dxa"/>
            <w:noWrap w:val="0"/>
            <w:vAlign w:val="center"/>
          </w:tcPr>
          <w:p w14:paraId="3444FEE3">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微软雅黑"/>
                <w:color w:val="000000"/>
                <w:kern w:val="0"/>
                <w:sz w:val="22"/>
                <w:szCs w:val="22"/>
                <w:shd w:val="clear" w:color="auto" w:fill="FFFFFF"/>
                <w:lang w:bidi="ar"/>
              </w:rPr>
            </w:pPr>
            <w:r>
              <w:rPr>
                <w:rFonts w:hint="eastAsia" w:ascii="微软雅黑" w:hAnsi="微软雅黑" w:eastAsia="微软雅黑" w:cs="微软雅黑"/>
                <w:b/>
                <w:bCs/>
                <w:color w:val="000000"/>
                <w:kern w:val="0"/>
                <w:sz w:val="22"/>
                <w:szCs w:val="22"/>
                <w:shd w:val="clear" w:color="auto" w:fill="FFFFFF"/>
                <w:lang w:bidi="ar"/>
              </w:rPr>
              <w:t>Day</w:t>
            </w:r>
            <w:r>
              <w:rPr>
                <w:rFonts w:hint="eastAsia" w:ascii="微软雅黑" w:hAnsi="微软雅黑" w:eastAsia="微软雅黑" w:cs="微软雅黑"/>
                <w:b/>
                <w:bCs/>
                <w:color w:val="000000"/>
                <w:kern w:val="0"/>
                <w:sz w:val="22"/>
                <w:szCs w:val="22"/>
                <w:shd w:val="clear" w:color="auto" w:fill="FFFFFF"/>
                <w:lang w:val="en-US" w:eastAsia="zh-CN" w:bidi="ar"/>
              </w:rPr>
              <w:t>3</w:t>
            </w:r>
            <w:r>
              <w:rPr>
                <w:rFonts w:hint="eastAsia" w:ascii="微软雅黑" w:hAnsi="微软雅黑" w:eastAsia="微软雅黑" w:cs="微软雅黑"/>
                <w:b/>
                <w:bCs/>
                <w:color w:val="000000"/>
                <w:kern w:val="0"/>
                <w:sz w:val="22"/>
                <w:szCs w:val="22"/>
                <w:shd w:val="clear" w:color="auto" w:fill="FFFFFF"/>
                <w:lang w:bidi="ar"/>
              </w:rPr>
              <w:t>：</w:t>
            </w:r>
            <w:r>
              <w:rPr>
                <w:rFonts w:hint="eastAsia" w:ascii="微软雅黑" w:hAnsi="微软雅黑" w:eastAsia="微软雅黑" w:cs="微软雅黑"/>
                <w:color w:val="000000"/>
                <w:kern w:val="0"/>
                <w:sz w:val="22"/>
                <w:szCs w:val="22"/>
                <w:shd w:val="clear" w:color="auto" w:fill="FFFFFF"/>
                <w:lang w:bidi="ar"/>
              </w:rPr>
              <w:t>庐山-婺源</w:t>
            </w:r>
            <w:r>
              <w:rPr>
                <w:rFonts w:hint="eastAsia" w:ascii="微软雅黑" w:hAnsi="微软雅黑" w:eastAsia="微软雅黑" w:cs="微软雅黑"/>
                <w:color w:val="000000"/>
                <w:kern w:val="0"/>
                <w:sz w:val="22"/>
                <w:szCs w:val="22"/>
                <w:shd w:val="clear" w:color="auto" w:fill="FFFFFF"/>
                <w:lang w:eastAsia="zh-CN" w:bidi="ar"/>
              </w:rPr>
              <w:t>：</w:t>
            </w:r>
            <w:r>
              <w:rPr>
                <w:rFonts w:hint="eastAsia" w:ascii="微软雅黑" w:hAnsi="微软雅黑" w:eastAsia="微软雅黑" w:cs="微软雅黑"/>
                <w:color w:val="000000"/>
                <w:kern w:val="0"/>
                <w:sz w:val="22"/>
                <w:szCs w:val="22"/>
                <w:shd w:val="clear" w:color="auto" w:fill="FFFFFF"/>
                <w:lang w:bidi="ar"/>
              </w:rPr>
              <w:t>（游览：</w:t>
            </w:r>
            <w:r>
              <w:rPr>
                <w:rFonts w:hint="eastAsia" w:ascii="微软雅黑" w:hAnsi="微软雅黑" w:eastAsia="微软雅黑" w:cs="微软雅黑"/>
                <w:color w:val="000000"/>
                <w:kern w:val="0"/>
                <w:sz w:val="22"/>
                <w:szCs w:val="22"/>
                <w:shd w:val="clear" w:color="auto" w:fill="FFFFFF"/>
                <w:lang w:val="en-US" w:eastAsia="zh-CN" w:bidi="ar"/>
              </w:rPr>
              <w:t xml:space="preserve"> </w:t>
            </w:r>
            <w:r>
              <w:rPr>
                <w:rFonts w:hint="eastAsia" w:ascii="微软雅黑" w:hAnsi="微软雅黑" w:eastAsia="微软雅黑" w:cs="微软雅黑"/>
                <w:color w:val="000000"/>
                <w:kern w:val="0"/>
                <w:sz w:val="22"/>
                <w:szCs w:val="22"/>
                <w:shd w:val="clear" w:color="auto" w:fill="FFFFFF"/>
                <w:lang w:eastAsia="zh-CN"/>
              </w:rPr>
              <w:t>石钟山、景德镇、婺女洲</w:t>
            </w:r>
            <w:r>
              <w:rPr>
                <w:rFonts w:hint="eastAsia" w:ascii="微软雅黑" w:hAnsi="微软雅黑" w:eastAsia="微软雅黑" w:cs="微软雅黑"/>
                <w:color w:val="000000"/>
                <w:kern w:val="0"/>
                <w:sz w:val="22"/>
                <w:szCs w:val="22"/>
                <w:shd w:val="clear" w:color="auto" w:fill="FFFFFF"/>
                <w:lang w:bidi="ar"/>
              </w:rPr>
              <w:t>）</w:t>
            </w:r>
          </w:p>
        </w:tc>
        <w:tc>
          <w:tcPr>
            <w:tcW w:w="1252" w:type="dxa"/>
            <w:noWrap w:val="0"/>
            <w:vAlign w:val="center"/>
          </w:tcPr>
          <w:p w14:paraId="46803C31">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color w:val="000000"/>
                <w:kern w:val="0"/>
                <w:sz w:val="24"/>
                <w:shd w:val="clear" w:color="auto" w:fill="FFFFFF"/>
                <w:lang w:bidi="ar"/>
              </w:rPr>
            </w:pPr>
            <w:r>
              <w:rPr>
                <w:rFonts w:hint="eastAsia" w:ascii="微软雅黑" w:hAnsi="微软雅黑" w:eastAsia="微软雅黑" w:cs="微软雅黑"/>
                <w:color w:val="000000"/>
                <w:kern w:val="0"/>
                <w:sz w:val="24"/>
                <w:shd w:val="clear" w:color="auto" w:fill="FFFFFF"/>
                <w:lang w:bidi="ar"/>
              </w:rPr>
              <w:t>含-早-晚</w:t>
            </w:r>
          </w:p>
        </w:tc>
        <w:tc>
          <w:tcPr>
            <w:tcW w:w="1613" w:type="dxa"/>
            <w:noWrap w:val="0"/>
            <w:vAlign w:val="center"/>
          </w:tcPr>
          <w:p w14:paraId="139BC7AF">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color w:val="000000"/>
                <w:kern w:val="0"/>
                <w:sz w:val="24"/>
                <w:shd w:val="clear" w:color="auto" w:fill="FFFFFF"/>
                <w:lang w:bidi="ar"/>
              </w:rPr>
            </w:pPr>
            <w:r>
              <w:rPr>
                <w:rFonts w:hint="eastAsia" w:ascii="微软雅黑" w:hAnsi="微软雅黑" w:eastAsia="微软雅黑" w:cs="微软雅黑"/>
                <w:color w:val="000000"/>
                <w:kern w:val="0"/>
                <w:sz w:val="24"/>
                <w:shd w:val="clear" w:color="auto" w:fill="FFFFFF"/>
                <w:lang w:bidi="ar"/>
              </w:rPr>
              <w:t>婺源</w:t>
            </w:r>
          </w:p>
        </w:tc>
      </w:tr>
      <w:tr w14:paraId="411C7731">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366" w:hRule="atLeast"/>
          <w:tblCellSpacing w:w="15" w:type="dxa"/>
        </w:trPr>
        <w:tc>
          <w:tcPr>
            <w:tcW w:w="8233" w:type="dxa"/>
            <w:noWrap w:val="0"/>
            <w:vAlign w:val="center"/>
          </w:tcPr>
          <w:p w14:paraId="527DF2C2">
            <w:pPr>
              <w:keepNext w:val="0"/>
              <w:keepLines w:val="0"/>
              <w:widowControl/>
              <w:suppressLineNumbers w:val="0"/>
              <w:spacing w:before="0" w:beforeAutospacing="0" w:after="0" w:afterAutospacing="0" w:line="0" w:lineRule="atLeast"/>
              <w:ind w:left="0" w:right="0"/>
              <w:jc w:val="left"/>
              <w:rPr>
                <w:rFonts w:hint="default" w:ascii="微软雅黑" w:hAnsi="微软雅黑" w:eastAsia="微软雅黑" w:cs="微软雅黑"/>
                <w:color w:val="000000"/>
                <w:kern w:val="0"/>
                <w:sz w:val="22"/>
                <w:szCs w:val="22"/>
                <w:shd w:val="clear" w:color="auto" w:fill="FFFFFF"/>
                <w:lang w:bidi="ar"/>
              </w:rPr>
            </w:pPr>
            <w:r>
              <w:rPr>
                <w:rFonts w:hint="eastAsia" w:ascii="微软雅黑" w:hAnsi="微软雅黑" w:eastAsia="微软雅黑" w:cs="微软雅黑"/>
                <w:b/>
                <w:bCs/>
                <w:color w:val="000000"/>
                <w:kern w:val="0"/>
                <w:sz w:val="22"/>
                <w:szCs w:val="22"/>
                <w:shd w:val="clear" w:color="auto" w:fill="FFFFFF"/>
                <w:lang w:bidi="ar"/>
              </w:rPr>
              <w:t>Day</w:t>
            </w:r>
            <w:r>
              <w:rPr>
                <w:rFonts w:hint="eastAsia" w:ascii="微软雅黑" w:hAnsi="微软雅黑" w:eastAsia="微软雅黑" w:cs="微软雅黑"/>
                <w:b/>
                <w:bCs/>
                <w:color w:val="000000"/>
                <w:kern w:val="0"/>
                <w:sz w:val="22"/>
                <w:szCs w:val="22"/>
                <w:shd w:val="clear" w:color="auto" w:fill="FFFFFF"/>
                <w:lang w:val="en-US" w:eastAsia="zh-CN" w:bidi="ar"/>
              </w:rPr>
              <w:t>4</w:t>
            </w:r>
            <w:r>
              <w:rPr>
                <w:rFonts w:hint="eastAsia" w:ascii="微软雅黑" w:hAnsi="微软雅黑" w:eastAsia="微软雅黑" w:cs="微软雅黑"/>
                <w:b/>
                <w:bCs/>
                <w:color w:val="000000"/>
                <w:kern w:val="0"/>
                <w:sz w:val="22"/>
                <w:szCs w:val="22"/>
                <w:shd w:val="clear" w:color="auto" w:fill="FFFFFF"/>
                <w:lang w:bidi="ar"/>
              </w:rPr>
              <w:t>：</w:t>
            </w:r>
            <w:r>
              <w:rPr>
                <w:rFonts w:hint="eastAsia" w:ascii="微软雅黑" w:hAnsi="微软雅黑" w:eastAsia="微软雅黑" w:cs="微软雅黑"/>
                <w:color w:val="000000"/>
                <w:kern w:val="0"/>
                <w:sz w:val="22"/>
                <w:szCs w:val="22"/>
                <w:shd w:val="clear" w:color="auto" w:fill="FFFFFF"/>
                <w:lang w:bidi="ar"/>
              </w:rPr>
              <w:t>婺源</w:t>
            </w:r>
            <w:r>
              <w:rPr>
                <w:rFonts w:hint="eastAsia" w:ascii="微软雅黑" w:hAnsi="微软雅黑" w:eastAsia="微软雅黑" w:cs="微软雅黑"/>
                <w:b/>
                <w:bCs/>
                <w:color w:val="000000"/>
                <w:kern w:val="0"/>
                <w:sz w:val="22"/>
                <w:szCs w:val="22"/>
                <w:shd w:val="clear" w:color="auto" w:fill="FFFFFF"/>
                <w:lang w:bidi="ar"/>
              </w:rPr>
              <w:t>-</w:t>
            </w:r>
            <w:r>
              <w:rPr>
                <w:rFonts w:hint="eastAsia" w:ascii="微软雅黑" w:hAnsi="微软雅黑" w:eastAsia="微软雅黑" w:cs="微软雅黑"/>
                <w:color w:val="000000"/>
                <w:kern w:val="0"/>
                <w:sz w:val="22"/>
                <w:szCs w:val="22"/>
                <w:shd w:val="clear" w:color="auto" w:fill="FFFFFF"/>
                <w:lang w:bidi="ar"/>
              </w:rPr>
              <w:t>宏村</w:t>
            </w:r>
            <w:r>
              <w:rPr>
                <w:rFonts w:hint="eastAsia" w:ascii="微软雅黑" w:hAnsi="微软雅黑" w:eastAsia="微软雅黑" w:cs="微软雅黑"/>
                <w:color w:val="000000"/>
                <w:kern w:val="0"/>
                <w:sz w:val="22"/>
                <w:szCs w:val="22"/>
                <w:shd w:val="clear" w:color="auto" w:fill="FFFFFF"/>
                <w:lang w:eastAsia="zh-CN" w:bidi="ar"/>
              </w:rPr>
              <w:t>：</w:t>
            </w:r>
            <w:r>
              <w:rPr>
                <w:rFonts w:hint="eastAsia" w:ascii="微软雅黑" w:hAnsi="微软雅黑" w:eastAsia="微软雅黑" w:cs="微软雅黑"/>
                <w:color w:val="000000"/>
                <w:kern w:val="0"/>
                <w:sz w:val="22"/>
                <w:szCs w:val="22"/>
                <w:shd w:val="clear" w:color="auto" w:fill="FFFFFF"/>
                <w:lang w:bidi="ar"/>
              </w:rPr>
              <w:t>（游览：篁岭）</w:t>
            </w:r>
          </w:p>
        </w:tc>
        <w:tc>
          <w:tcPr>
            <w:tcW w:w="1252" w:type="dxa"/>
            <w:noWrap w:val="0"/>
            <w:vAlign w:val="center"/>
          </w:tcPr>
          <w:p w14:paraId="74DE380F">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color w:val="000000"/>
                <w:kern w:val="0"/>
                <w:sz w:val="24"/>
                <w:shd w:val="clear" w:color="auto" w:fill="FFFFFF"/>
                <w:lang w:bidi="ar"/>
              </w:rPr>
            </w:pPr>
            <w:r>
              <w:rPr>
                <w:rFonts w:hint="eastAsia" w:ascii="微软雅黑" w:hAnsi="微软雅黑" w:eastAsia="微软雅黑" w:cs="微软雅黑"/>
                <w:color w:val="000000"/>
                <w:kern w:val="0"/>
                <w:sz w:val="24"/>
                <w:shd w:val="clear" w:color="auto" w:fill="FFFFFF"/>
                <w:lang w:bidi="ar"/>
              </w:rPr>
              <w:t>含-早-</w:t>
            </w:r>
            <w:r>
              <w:rPr>
                <w:rFonts w:hint="eastAsia" w:ascii="微软雅黑" w:hAnsi="微软雅黑" w:eastAsia="微软雅黑" w:cs="微软雅黑"/>
                <w:color w:val="000000"/>
                <w:kern w:val="0"/>
                <w:sz w:val="24"/>
                <w:shd w:val="clear" w:color="auto" w:fill="FFFFFF"/>
                <w:lang w:eastAsia="zh-CN" w:bidi="ar"/>
              </w:rPr>
              <w:t>中</w:t>
            </w:r>
          </w:p>
        </w:tc>
        <w:tc>
          <w:tcPr>
            <w:tcW w:w="1613" w:type="dxa"/>
            <w:noWrap w:val="0"/>
            <w:vAlign w:val="center"/>
          </w:tcPr>
          <w:p w14:paraId="4D210FFA">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color w:val="000000"/>
                <w:kern w:val="0"/>
                <w:sz w:val="24"/>
                <w:shd w:val="clear" w:color="auto" w:fill="FFFFFF"/>
                <w:lang w:val="en-US" w:eastAsia="zh-CN" w:bidi="ar"/>
              </w:rPr>
            </w:pPr>
            <w:r>
              <w:rPr>
                <w:rFonts w:hint="eastAsia" w:ascii="微软雅黑" w:hAnsi="微软雅黑" w:eastAsia="微软雅黑" w:cs="微软雅黑"/>
                <w:color w:val="000000"/>
                <w:kern w:val="0"/>
                <w:sz w:val="24"/>
                <w:shd w:val="clear" w:color="auto" w:fill="FFFFFF"/>
                <w:lang w:bidi="ar"/>
              </w:rPr>
              <w:t>汤口</w:t>
            </w:r>
            <w:r>
              <w:rPr>
                <w:rFonts w:hint="eastAsia" w:ascii="微软雅黑" w:hAnsi="微软雅黑" w:eastAsia="微软雅黑" w:cs="微软雅黑"/>
                <w:color w:val="000000"/>
                <w:kern w:val="0"/>
                <w:sz w:val="24"/>
                <w:shd w:val="clear" w:color="auto" w:fill="FFFFFF"/>
                <w:lang w:val="en-US" w:eastAsia="zh-CN" w:bidi="ar"/>
              </w:rPr>
              <w:t>或屯溪</w:t>
            </w:r>
          </w:p>
        </w:tc>
      </w:tr>
      <w:tr w14:paraId="3A14631F">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233" w:type="dxa"/>
            <w:noWrap w:val="0"/>
            <w:vAlign w:val="center"/>
          </w:tcPr>
          <w:p w14:paraId="6743A7ED">
            <w:pPr>
              <w:keepNext w:val="0"/>
              <w:keepLines w:val="0"/>
              <w:widowControl/>
              <w:suppressLineNumbers w:val="0"/>
              <w:spacing w:before="0" w:beforeAutospacing="0" w:after="0" w:afterAutospacing="0" w:line="0" w:lineRule="atLeast"/>
              <w:ind w:left="0" w:right="0"/>
              <w:jc w:val="left"/>
              <w:rPr>
                <w:rFonts w:hint="default" w:ascii="微软雅黑" w:hAnsi="微软雅黑" w:eastAsia="微软雅黑" w:cs="微软雅黑"/>
                <w:color w:val="000000"/>
                <w:kern w:val="0"/>
                <w:sz w:val="22"/>
                <w:szCs w:val="22"/>
                <w:shd w:val="clear" w:color="auto" w:fill="FFFFFF"/>
                <w:lang w:bidi="ar"/>
              </w:rPr>
            </w:pPr>
            <w:r>
              <w:rPr>
                <w:rFonts w:hint="eastAsia" w:ascii="微软雅黑" w:hAnsi="微软雅黑" w:eastAsia="微软雅黑" w:cs="微软雅黑"/>
                <w:b/>
                <w:bCs/>
                <w:color w:val="000000"/>
                <w:kern w:val="0"/>
                <w:sz w:val="22"/>
                <w:szCs w:val="22"/>
                <w:shd w:val="clear" w:color="auto" w:fill="FFFFFF"/>
                <w:lang w:bidi="ar"/>
              </w:rPr>
              <w:t>Day</w:t>
            </w:r>
            <w:r>
              <w:rPr>
                <w:rFonts w:hint="eastAsia" w:ascii="微软雅黑" w:hAnsi="微软雅黑" w:eastAsia="微软雅黑" w:cs="微软雅黑"/>
                <w:b/>
                <w:bCs/>
                <w:color w:val="000000"/>
                <w:kern w:val="0"/>
                <w:sz w:val="22"/>
                <w:szCs w:val="22"/>
                <w:shd w:val="clear" w:color="auto" w:fill="FFFFFF"/>
                <w:lang w:val="en-US" w:eastAsia="zh-CN" w:bidi="ar"/>
              </w:rPr>
              <w:t>5</w:t>
            </w:r>
            <w:r>
              <w:rPr>
                <w:rFonts w:hint="eastAsia" w:ascii="微软雅黑" w:hAnsi="微软雅黑" w:eastAsia="微软雅黑" w:cs="微软雅黑"/>
                <w:b/>
                <w:bCs/>
                <w:color w:val="000000"/>
                <w:kern w:val="0"/>
                <w:sz w:val="22"/>
                <w:szCs w:val="22"/>
                <w:shd w:val="clear" w:color="auto" w:fill="FFFFFF"/>
                <w:lang w:bidi="ar"/>
              </w:rPr>
              <w:t>：</w:t>
            </w:r>
            <w:r>
              <w:rPr>
                <w:rFonts w:hint="eastAsia" w:ascii="微软雅黑" w:hAnsi="微软雅黑" w:eastAsia="微软雅黑" w:cs="微软雅黑"/>
                <w:color w:val="000000"/>
                <w:kern w:val="0"/>
                <w:sz w:val="22"/>
                <w:szCs w:val="22"/>
                <w:shd w:val="clear" w:color="auto" w:fill="FFFFFF"/>
                <w:lang w:bidi="ar"/>
              </w:rPr>
              <w:t>黄山</w:t>
            </w:r>
            <w:r>
              <w:rPr>
                <w:rFonts w:hint="eastAsia" w:ascii="微软雅黑" w:hAnsi="微软雅黑" w:eastAsia="微软雅黑" w:cs="微软雅黑"/>
                <w:color w:val="000000"/>
                <w:kern w:val="0"/>
                <w:sz w:val="22"/>
                <w:szCs w:val="22"/>
                <w:shd w:val="clear" w:color="auto" w:fill="FFFFFF"/>
                <w:lang w:eastAsia="zh-CN" w:bidi="ar"/>
              </w:rPr>
              <w:t>：</w:t>
            </w:r>
            <w:r>
              <w:rPr>
                <w:rFonts w:hint="eastAsia" w:ascii="微软雅黑" w:hAnsi="微软雅黑" w:eastAsia="微软雅黑" w:cs="微软雅黑"/>
                <w:color w:val="000000"/>
                <w:kern w:val="0"/>
                <w:sz w:val="22"/>
                <w:szCs w:val="22"/>
                <w:shd w:val="clear" w:color="auto" w:fill="FFFFFF"/>
                <w:lang w:bidi="ar"/>
              </w:rPr>
              <w:t>（游览：光明顶、云海、玉屏景区、</w:t>
            </w:r>
            <w:r>
              <w:rPr>
                <w:rFonts w:hint="eastAsia" w:ascii="微软雅黑" w:hAnsi="微软雅黑" w:eastAsia="微软雅黑" w:cs="微软雅黑"/>
                <w:color w:val="000000"/>
                <w:kern w:val="0"/>
                <w:sz w:val="22"/>
                <w:szCs w:val="22"/>
                <w:shd w:val="clear" w:color="auto" w:fill="FFFFFF"/>
                <w:lang w:val="zh-CN" w:bidi="ar"/>
              </w:rPr>
              <w:t>屯溪老街</w:t>
            </w:r>
            <w:r>
              <w:rPr>
                <w:rFonts w:hint="eastAsia" w:ascii="微软雅黑" w:hAnsi="微软雅黑" w:eastAsia="微软雅黑" w:cs="微软雅黑"/>
                <w:color w:val="000000"/>
                <w:kern w:val="0"/>
                <w:sz w:val="22"/>
                <w:szCs w:val="22"/>
                <w:shd w:val="clear" w:color="auto" w:fill="FFFFFF"/>
                <w:lang w:bidi="ar"/>
              </w:rPr>
              <w:t>）</w:t>
            </w:r>
          </w:p>
        </w:tc>
        <w:tc>
          <w:tcPr>
            <w:tcW w:w="1252" w:type="dxa"/>
            <w:noWrap w:val="0"/>
            <w:vAlign w:val="center"/>
          </w:tcPr>
          <w:p w14:paraId="3ECD2732">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color w:val="000000"/>
                <w:kern w:val="0"/>
                <w:sz w:val="24"/>
                <w:shd w:val="clear" w:color="auto" w:fill="FFFFFF"/>
                <w:lang w:bidi="ar"/>
              </w:rPr>
            </w:pPr>
            <w:r>
              <w:rPr>
                <w:rFonts w:hint="eastAsia" w:ascii="微软雅黑" w:hAnsi="微软雅黑" w:eastAsia="微软雅黑" w:cs="微软雅黑"/>
                <w:color w:val="000000"/>
                <w:kern w:val="0"/>
                <w:sz w:val="24"/>
                <w:shd w:val="clear" w:color="auto" w:fill="FFFFFF"/>
                <w:lang w:bidi="ar"/>
              </w:rPr>
              <w:t>含-早</w:t>
            </w:r>
          </w:p>
        </w:tc>
        <w:tc>
          <w:tcPr>
            <w:tcW w:w="1613" w:type="dxa"/>
            <w:noWrap w:val="0"/>
            <w:vAlign w:val="center"/>
          </w:tcPr>
          <w:p w14:paraId="73B855F6">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color w:val="000000"/>
                <w:kern w:val="0"/>
                <w:sz w:val="24"/>
                <w:shd w:val="clear" w:color="auto" w:fill="FFFFFF"/>
                <w:lang w:bidi="ar"/>
              </w:rPr>
            </w:pPr>
            <w:r>
              <w:rPr>
                <w:rFonts w:hint="eastAsia" w:ascii="微软雅黑" w:hAnsi="微软雅黑" w:eastAsia="微软雅黑" w:cs="微软雅黑"/>
                <w:color w:val="000000"/>
                <w:kern w:val="0"/>
                <w:sz w:val="24"/>
                <w:shd w:val="clear" w:color="auto" w:fill="FFFFFF"/>
                <w:lang w:bidi="ar"/>
              </w:rPr>
              <w:t>屯溪</w:t>
            </w:r>
          </w:p>
        </w:tc>
      </w:tr>
      <w:tr w14:paraId="54E76F8A">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233" w:type="dxa"/>
            <w:noWrap w:val="0"/>
            <w:vAlign w:val="center"/>
          </w:tcPr>
          <w:p w14:paraId="0BBA9639">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微软雅黑"/>
                <w:b/>
                <w:bCs/>
                <w:color w:val="000000"/>
                <w:kern w:val="0"/>
                <w:sz w:val="22"/>
                <w:szCs w:val="22"/>
                <w:shd w:val="clear" w:color="auto" w:fill="FFFFFF"/>
                <w:lang w:bidi="ar"/>
              </w:rPr>
            </w:pPr>
            <w:r>
              <w:rPr>
                <w:rFonts w:hint="eastAsia" w:ascii="微软雅黑" w:hAnsi="微软雅黑" w:eastAsia="微软雅黑" w:cs="微软雅黑"/>
                <w:b/>
                <w:bCs/>
                <w:color w:val="000000"/>
                <w:kern w:val="0"/>
                <w:sz w:val="22"/>
                <w:szCs w:val="22"/>
                <w:shd w:val="clear" w:color="auto" w:fill="FFFFFF"/>
                <w:lang w:bidi="ar"/>
              </w:rPr>
              <w:t>Day</w:t>
            </w:r>
            <w:r>
              <w:rPr>
                <w:rFonts w:hint="eastAsia" w:ascii="微软雅黑" w:hAnsi="微软雅黑" w:eastAsia="微软雅黑" w:cs="微软雅黑"/>
                <w:b/>
                <w:bCs/>
                <w:color w:val="000000"/>
                <w:kern w:val="0"/>
                <w:sz w:val="22"/>
                <w:szCs w:val="22"/>
                <w:shd w:val="clear" w:color="auto" w:fill="FFFFFF"/>
                <w:lang w:val="en-US" w:eastAsia="zh-CN" w:bidi="ar"/>
              </w:rPr>
              <w:t>6</w:t>
            </w:r>
            <w:r>
              <w:rPr>
                <w:rFonts w:hint="eastAsia" w:ascii="微软雅黑" w:hAnsi="微软雅黑" w:eastAsia="微软雅黑" w:cs="微软雅黑"/>
                <w:b/>
                <w:bCs/>
                <w:color w:val="000000"/>
                <w:kern w:val="0"/>
                <w:sz w:val="22"/>
                <w:szCs w:val="22"/>
                <w:shd w:val="clear" w:color="auto" w:fill="FFFFFF"/>
                <w:lang w:bidi="ar"/>
              </w:rPr>
              <w:t>：</w:t>
            </w:r>
            <w:r>
              <w:rPr>
                <w:rFonts w:hint="eastAsia" w:ascii="微软雅黑" w:hAnsi="微软雅黑" w:eastAsia="微软雅黑" w:cs="微软雅黑"/>
                <w:color w:val="000000"/>
                <w:kern w:val="0"/>
                <w:sz w:val="22"/>
                <w:szCs w:val="22"/>
                <w:shd w:val="clear" w:color="auto" w:fill="FFFFFF"/>
                <w:lang w:eastAsia="zh-CN" w:bidi="ar"/>
              </w:rPr>
              <w:t>宏村</w:t>
            </w:r>
            <w:r>
              <w:rPr>
                <w:rFonts w:hint="eastAsia" w:ascii="微软雅黑" w:hAnsi="微软雅黑" w:eastAsia="微软雅黑" w:cs="微软雅黑"/>
                <w:color w:val="000000"/>
                <w:kern w:val="0"/>
                <w:sz w:val="22"/>
                <w:szCs w:val="22"/>
                <w:shd w:val="clear" w:color="auto" w:fill="FFFFFF"/>
                <w:lang w:bidi="ar"/>
              </w:rPr>
              <w:t>-南昌</w:t>
            </w:r>
            <w:r>
              <w:rPr>
                <w:rFonts w:hint="eastAsia" w:ascii="微软雅黑" w:hAnsi="微软雅黑" w:eastAsia="微软雅黑" w:cs="微软雅黑"/>
                <w:color w:val="000000"/>
                <w:kern w:val="0"/>
                <w:sz w:val="22"/>
                <w:szCs w:val="22"/>
                <w:shd w:val="clear" w:color="auto" w:fill="FFFFFF"/>
                <w:lang w:eastAsia="zh-CN" w:bidi="ar"/>
              </w:rPr>
              <w:t>：</w:t>
            </w:r>
            <w:r>
              <w:rPr>
                <w:rFonts w:hint="eastAsia" w:ascii="微软雅黑" w:hAnsi="微软雅黑" w:eastAsia="微软雅黑" w:cs="微软雅黑"/>
                <w:color w:val="000000"/>
                <w:kern w:val="0"/>
                <w:sz w:val="22"/>
                <w:szCs w:val="22"/>
                <w:shd w:val="clear" w:color="auto" w:fill="FFFFFF"/>
                <w:lang w:bidi="ar"/>
              </w:rPr>
              <w:t>（游览：</w:t>
            </w:r>
            <w:r>
              <w:rPr>
                <w:rFonts w:hint="eastAsia" w:ascii="微软雅黑" w:hAnsi="微软雅黑" w:eastAsia="微软雅黑" w:cs="微软雅黑"/>
                <w:color w:val="000000"/>
                <w:kern w:val="0"/>
                <w:sz w:val="22"/>
                <w:szCs w:val="22"/>
                <w:shd w:val="clear" w:color="auto" w:fill="FFFFFF"/>
                <w:lang w:eastAsia="zh-CN" w:bidi="ar"/>
              </w:rPr>
              <w:t>宏村</w:t>
            </w:r>
            <w:r>
              <w:rPr>
                <w:rFonts w:hint="eastAsia" w:ascii="微软雅黑" w:hAnsi="微软雅黑" w:eastAsia="微软雅黑" w:cs="微软雅黑"/>
                <w:color w:val="000000"/>
                <w:kern w:val="0"/>
                <w:sz w:val="22"/>
                <w:szCs w:val="22"/>
                <w:shd w:val="clear" w:color="auto" w:fill="FFFFFF"/>
                <w:lang w:bidi="ar"/>
              </w:rPr>
              <w:t>）</w:t>
            </w:r>
          </w:p>
        </w:tc>
        <w:tc>
          <w:tcPr>
            <w:tcW w:w="1252" w:type="dxa"/>
            <w:noWrap w:val="0"/>
            <w:vAlign w:val="center"/>
          </w:tcPr>
          <w:p w14:paraId="56533480">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color w:val="000000"/>
                <w:kern w:val="0"/>
                <w:sz w:val="24"/>
                <w:shd w:val="clear" w:color="auto" w:fill="FFFFFF"/>
                <w:lang w:bidi="ar"/>
              </w:rPr>
            </w:pPr>
            <w:r>
              <w:rPr>
                <w:rFonts w:hint="eastAsia" w:ascii="微软雅黑" w:hAnsi="微软雅黑" w:eastAsia="微软雅黑" w:cs="微软雅黑"/>
                <w:color w:val="000000"/>
                <w:kern w:val="0"/>
                <w:sz w:val="24"/>
                <w:shd w:val="clear" w:color="auto" w:fill="FFFFFF"/>
                <w:lang w:bidi="ar"/>
              </w:rPr>
              <w:t>含-早-中</w:t>
            </w:r>
          </w:p>
        </w:tc>
        <w:tc>
          <w:tcPr>
            <w:tcW w:w="1613" w:type="dxa"/>
            <w:noWrap w:val="0"/>
            <w:vAlign w:val="center"/>
          </w:tcPr>
          <w:p w14:paraId="09F1F47E">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color w:val="000000"/>
                <w:kern w:val="0"/>
                <w:sz w:val="24"/>
                <w:shd w:val="clear" w:color="auto" w:fill="FFFFFF"/>
                <w:lang w:eastAsia="zh-CN" w:bidi="ar"/>
              </w:rPr>
            </w:pPr>
            <w:r>
              <w:rPr>
                <w:rFonts w:hint="eastAsia" w:ascii="微软雅黑" w:hAnsi="微软雅黑" w:eastAsia="微软雅黑" w:cs="微软雅黑"/>
                <w:color w:val="000000"/>
                <w:kern w:val="0"/>
                <w:sz w:val="24"/>
                <w:shd w:val="clear" w:color="auto" w:fill="FFFFFF"/>
                <w:lang w:val="en-US" w:eastAsia="zh-CN" w:bidi="ar"/>
              </w:rPr>
              <w:t>南昌</w:t>
            </w:r>
          </w:p>
        </w:tc>
      </w:tr>
      <w:tr w14:paraId="6BE1DFB2">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233" w:type="dxa"/>
            <w:shd w:val="clear" w:color="auto" w:fill="auto"/>
            <w:noWrap w:val="0"/>
            <w:vAlign w:val="center"/>
          </w:tcPr>
          <w:p w14:paraId="5715FBBC">
            <w:pPr>
              <w:keepNext w:val="0"/>
              <w:keepLines w:val="0"/>
              <w:widowControl/>
              <w:suppressLineNumbers w:val="0"/>
              <w:spacing w:before="0" w:beforeAutospacing="0" w:after="0" w:afterAutospacing="0" w:line="0" w:lineRule="atLeast"/>
              <w:ind w:left="0" w:leftChars="0" w:right="0" w:rightChars="0"/>
              <w:jc w:val="left"/>
              <w:rPr>
                <w:rFonts w:hint="eastAsia" w:ascii="微软雅黑" w:hAnsi="微软雅黑" w:eastAsia="微软雅黑" w:cs="微软雅黑"/>
                <w:b/>
                <w:bCs/>
                <w:color w:val="000000"/>
                <w:kern w:val="0"/>
                <w:sz w:val="22"/>
                <w:szCs w:val="22"/>
                <w:shd w:val="clear" w:color="auto" w:fill="FFFFFF"/>
                <w:lang w:val="en-US" w:eastAsia="zh-CN" w:bidi="ar"/>
              </w:rPr>
            </w:pPr>
            <w:r>
              <w:rPr>
                <w:rFonts w:hint="eastAsia" w:ascii="微软雅黑" w:hAnsi="微软雅黑" w:eastAsia="微软雅黑" w:cs="微软雅黑"/>
                <w:b/>
                <w:bCs/>
                <w:color w:val="000000"/>
                <w:kern w:val="0"/>
                <w:sz w:val="22"/>
                <w:szCs w:val="22"/>
                <w:shd w:val="clear" w:color="auto" w:fill="FFFFFF"/>
                <w:lang w:bidi="ar"/>
              </w:rPr>
              <w:t>Day</w:t>
            </w:r>
            <w:r>
              <w:rPr>
                <w:rFonts w:hint="eastAsia" w:ascii="微软雅黑" w:hAnsi="微软雅黑" w:eastAsia="微软雅黑" w:cs="微软雅黑"/>
                <w:b/>
                <w:bCs/>
                <w:color w:val="000000"/>
                <w:kern w:val="0"/>
                <w:sz w:val="22"/>
                <w:szCs w:val="22"/>
                <w:shd w:val="clear" w:color="auto" w:fill="FFFFFF"/>
                <w:lang w:val="en-US" w:eastAsia="zh-CN" w:bidi="ar"/>
              </w:rPr>
              <w:t>7</w:t>
            </w:r>
            <w:r>
              <w:rPr>
                <w:rFonts w:hint="eastAsia" w:ascii="微软雅黑" w:hAnsi="微软雅黑" w:eastAsia="微软雅黑" w:cs="微软雅黑"/>
                <w:b/>
                <w:bCs/>
                <w:color w:val="000000"/>
                <w:kern w:val="0"/>
                <w:sz w:val="22"/>
                <w:szCs w:val="22"/>
                <w:shd w:val="clear" w:color="auto" w:fill="FFFFFF"/>
                <w:lang w:bidi="ar"/>
              </w:rPr>
              <w:t>：</w:t>
            </w:r>
            <w:r>
              <w:rPr>
                <w:rFonts w:hint="eastAsia" w:ascii="微软雅黑" w:hAnsi="微软雅黑" w:eastAsia="微软雅黑" w:cs="微软雅黑"/>
                <w:color w:val="000000"/>
                <w:kern w:val="0"/>
                <w:sz w:val="22"/>
                <w:szCs w:val="22"/>
                <w:shd w:val="clear" w:color="auto" w:fill="FFFFFF"/>
                <w:lang w:val="en-US" w:eastAsia="zh-CN" w:bidi="ar"/>
              </w:rPr>
              <w:t>根据动车或飞机时间，送站返程</w:t>
            </w:r>
          </w:p>
        </w:tc>
        <w:tc>
          <w:tcPr>
            <w:tcW w:w="1252" w:type="dxa"/>
            <w:shd w:val="clear" w:color="auto" w:fill="auto"/>
            <w:noWrap w:val="0"/>
            <w:vAlign w:val="center"/>
          </w:tcPr>
          <w:p w14:paraId="713C9547">
            <w:pPr>
              <w:keepNext w:val="0"/>
              <w:keepLines w:val="0"/>
              <w:widowControl/>
              <w:suppressLineNumbers w:val="0"/>
              <w:spacing w:before="0" w:beforeAutospacing="0" w:after="0" w:afterAutospacing="0" w:line="0" w:lineRule="atLeast"/>
              <w:ind w:left="0" w:leftChars="0" w:right="0" w:rightChars="0"/>
              <w:rPr>
                <w:rFonts w:hint="eastAsia" w:ascii="微软雅黑" w:hAnsi="微软雅黑" w:eastAsia="微软雅黑" w:cs="微软雅黑"/>
                <w:color w:val="000000"/>
                <w:kern w:val="0"/>
                <w:sz w:val="24"/>
                <w:szCs w:val="24"/>
                <w:shd w:val="clear" w:color="auto" w:fill="FFFFFF"/>
                <w:lang w:val="en-US" w:eastAsia="zh-CN" w:bidi="ar"/>
              </w:rPr>
            </w:pPr>
            <w:r>
              <w:rPr>
                <w:rFonts w:hint="eastAsia" w:ascii="微软雅黑" w:hAnsi="微软雅黑" w:eastAsia="微软雅黑" w:cs="微软雅黑"/>
                <w:color w:val="000000"/>
                <w:kern w:val="0"/>
                <w:sz w:val="24"/>
                <w:shd w:val="clear" w:color="auto" w:fill="FFFFFF"/>
                <w:lang w:val="en-US" w:eastAsia="zh-CN" w:bidi="ar"/>
              </w:rPr>
              <w:t>含-早</w:t>
            </w:r>
          </w:p>
        </w:tc>
        <w:tc>
          <w:tcPr>
            <w:tcW w:w="1613" w:type="dxa"/>
            <w:shd w:val="clear" w:color="auto" w:fill="auto"/>
            <w:noWrap w:val="0"/>
            <w:vAlign w:val="center"/>
          </w:tcPr>
          <w:p w14:paraId="304F36EE">
            <w:pPr>
              <w:keepNext w:val="0"/>
              <w:keepLines w:val="0"/>
              <w:widowControl/>
              <w:suppressLineNumbers w:val="0"/>
              <w:spacing w:before="0" w:beforeAutospacing="0" w:after="0" w:afterAutospacing="0" w:line="0" w:lineRule="atLeast"/>
              <w:ind w:left="0" w:leftChars="0" w:right="0" w:rightChars="0"/>
              <w:jc w:val="center"/>
              <w:rPr>
                <w:rFonts w:hint="eastAsia" w:ascii="微软雅黑" w:hAnsi="微软雅黑" w:eastAsia="微软雅黑" w:cs="微软雅黑"/>
                <w:color w:val="000000"/>
                <w:kern w:val="0"/>
                <w:sz w:val="24"/>
                <w:szCs w:val="24"/>
                <w:shd w:val="clear" w:color="auto" w:fill="FFFFFF"/>
                <w:lang w:val="en-US" w:eastAsia="zh-CN" w:bidi="ar"/>
              </w:rPr>
            </w:pPr>
            <w:r>
              <w:rPr>
                <w:rFonts w:hint="eastAsia" w:ascii="微软雅黑" w:hAnsi="微软雅黑" w:eastAsia="微软雅黑" w:cs="微软雅黑"/>
                <w:color w:val="000000"/>
                <w:kern w:val="0"/>
                <w:sz w:val="24"/>
                <w:shd w:val="clear" w:color="auto" w:fill="FFFFFF"/>
                <w:lang w:val="en-US" w:eastAsia="zh-CN" w:bidi="ar"/>
              </w:rPr>
              <w:t>无住宿</w:t>
            </w:r>
          </w:p>
        </w:tc>
      </w:tr>
      <w:tr w14:paraId="50472E8B">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90" w:hRule="atLeast"/>
          <w:tblCellSpacing w:w="15" w:type="dxa"/>
        </w:trPr>
        <w:tc>
          <w:tcPr>
            <w:tcW w:w="11158" w:type="dxa"/>
            <w:gridSpan w:val="3"/>
            <w:shd w:val="clear" w:color="auto" w:fill="76923C"/>
            <w:noWrap w:val="0"/>
            <w:vAlign w:val="center"/>
          </w:tcPr>
          <w:p w14:paraId="79F866B2">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highlight w:val="darkGreen"/>
                <w:u w:val="single"/>
                <w:shd w:val="clear" w:color="auto" w:fill="79BA1C"/>
                <w:lang w:bidi="ar"/>
              </w:rPr>
            </w:pPr>
            <w:r>
              <w:rPr>
                <w:rFonts w:hint="eastAsia" w:ascii="微软雅黑" w:hAnsi="微软雅黑" w:eastAsia="微软雅黑" w:cs="微软雅黑"/>
                <w:b/>
                <w:bCs/>
                <w:color w:val="FFFFFF"/>
                <w:kern w:val="0"/>
                <w:sz w:val="28"/>
                <w:szCs w:val="28"/>
                <w:shd w:val="clear" w:color="auto" w:fill="76923C"/>
                <w:lang w:bidi="ar"/>
              </w:rPr>
              <w:t>【产品特色】</w:t>
            </w:r>
          </w:p>
        </w:tc>
      </w:tr>
      <w:tr w14:paraId="3192691D">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2019" w:hRule="atLeast"/>
          <w:tblCellSpacing w:w="15" w:type="dxa"/>
        </w:trPr>
        <w:tc>
          <w:tcPr>
            <w:tcW w:w="11158" w:type="dxa"/>
            <w:gridSpan w:val="3"/>
            <w:noWrap w:val="0"/>
            <w:vAlign w:val="center"/>
          </w:tcPr>
          <w:p w14:paraId="3CC6B77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iCs/>
                <w:color w:val="C00000"/>
                <w:sz w:val="24"/>
                <w:szCs w:val="24"/>
                <w:shd w:val="clear" w:color="auto" w:fill="FFFFFF"/>
              </w:rPr>
            </w:pPr>
            <w:r>
              <w:rPr>
                <w:rFonts w:hint="eastAsia" w:ascii="微软雅黑" w:hAnsi="微软雅黑" w:eastAsia="微软雅黑" w:cs="微软雅黑"/>
                <w:b/>
                <w:iCs/>
                <w:color w:val="C00000"/>
                <w:sz w:val="24"/>
                <w:szCs w:val="24"/>
                <w:shd w:val="clear" w:color="auto" w:fill="FFFFFF"/>
              </w:rPr>
              <w:t>▷ 【盛世经典】</w:t>
            </w:r>
            <w:r>
              <w:rPr>
                <w:rFonts w:hint="eastAsia" w:ascii="微软雅黑" w:hAnsi="微软雅黑" w:eastAsia="微软雅黑" w:cs="微软雅黑"/>
                <w:bCs/>
                <w:iCs/>
                <w:color w:val="C00000"/>
                <w:sz w:val="24"/>
                <w:szCs w:val="24"/>
                <w:shd w:val="clear" w:color="auto" w:fill="FFFFFF"/>
              </w:rPr>
              <w:t>——</w:t>
            </w:r>
            <w:r>
              <w:rPr>
                <w:rFonts w:hint="eastAsia" w:ascii="微软雅黑" w:hAnsi="微软雅黑" w:eastAsia="微软雅黑" w:cs="微软雅黑"/>
                <w:bCs/>
                <w:iCs/>
                <w:color w:val="C00000"/>
                <w:sz w:val="24"/>
                <w:szCs w:val="24"/>
                <w:shd w:val="clear" w:color="auto" w:fill="FFFFFF"/>
                <w:lang w:val="en-US" w:eastAsia="zh-CN"/>
              </w:rPr>
              <w:t xml:space="preserve"> </w:t>
            </w:r>
            <w:r>
              <w:rPr>
                <w:rFonts w:hint="eastAsia" w:ascii="微软雅黑" w:hAnsi="微软雅黑" w:eastAsia="微软雅黑" w:cs="微软雅黑"/>
                <w:b w:val="0"/>
                <w:bCs/>
                <w:iCs/>
                <w:color w:val="C00000"/>
                <w:sz w:val="24"/>
                <w:szCs w:val="24"/>
                <w:shd w:val="clear" w:color="auto" w:fill="FFFFFF"/>
              </w:rPr>
              <w:t>两省联游，体会赣皖美景！两山超值精品游！</w:t>
            </w:r>
          </w:p>
          <w:p w14:paraId="15AF45D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2400" w:right="0" w:hanging="2401" w:hangingChars="1000"/>
              <w:textAlignment w:val="auto"/>
              <w:rPr>
                <w:rFonts w:hint="eastAsia" w:ascii="微软雅黑" w:hAnsi="微软雅黑" w:eastAsia="微软雅黑" w:cs="微软雅黑"/>
                <w:b/>
                <w:iCs/>
                <w:color w:val="C00000"/>
                <w:sz w:val="24"/>
                <w:szCs w:val="24"/>
                <w:shd w:val="clear" w:color="auto" w:fill="FFFFFF"/>
              </w:rPr>
            </w:pPr>
            <w:r>
              <w:rPr>
                <w:rFonts w:hint="eastAsia" w:ascii="微软雅黑" w:hAnsi="微软雅黑" w:eastAsia="微软雅黑" w:cs="微软雅黑"/>
                <w:b/>
                <w:iCs/>
                <w:color w:val="C00000"/>
                <w:sz w:val="24"/>
                <w:szCs w:val="24"/>
                <w:shd w:val="clear" w:color="auto" w:fill="FFFFFF"/>
              </w:rPr>
              <w:t>▷ 【精华景观】</w:t>
            </w:r>
            <w:r>
              <w:rPr>
                <w:rFonts w:hint="eastAsia" w:ascii="微软雅黑" w:hAnsi="微软雅黑" w:eastAsia="微软雅黑" w:cs="微软雅黑"/>
                <w:b w:val="0"/>
                <w:bCs/>
                <w:iCs/>
                <w:color w:val="C00000"/>
                <w:sz w:val="24"/>
                <w:szCs w:val="24"/>
                <w:shd w:val="clear" w:color="auto" w:fill="FFFFFF"/>
              </w:rPr>
              <w:t>——</w:t>
            </w:r>
            <w:r>
              <w:rPr>
                <w:rFonts w:hint="eastAsia" w:ascii="微软雅黑" w:hAnsi="微软雅黑" w:eastAsia="微软雅黑" w:cs="微软雅黑"/>
                <w:b w:val="0"/>
                <w:bCs/>
                <w:iCs/>
                <w:color w:val="C00000"/>
                <w:sz w:val="24"/>
                <w:szCs w:val="24"/>
                <w:shd w:val="clear" w:color="auto" w:fill="FFFFFF"/>
                <w:lang w:val="en-US" w:eastAsia="zh-CN"/>
              </w:rPr>
              <w:t xml:space="preserve"> </w:t>
            </w:r>
            <w:r>
              <w:rPr>
                <w:rFonts w:hint="eastAsia" w:ascii="微软雅黑" w:hAnsi="微软雅黑" w:eastAsia="微软雅黑" w:cs="微软雅黑"/>
                <w:b w:val="0"/>
                <w:bCs/>
                <w:iCs/>
                <w:color w:val="C00000"/>
                <w:sz w:val="24"/>
                <w:szCs w:val="24"/>
                <w:shd w:val="clear" w:color="auto" w:fill="FFFFFF"/>
              </w:rPr>
              <w:t>赏庐山主景区、瓷韵赏景德，</w:t>
            </w:r>
            <w:r>
              <w:rPr>
                <w:rFonts w:hint="eastAsia" w:ascii="微软雅黑" w:hAnsi="微软雅黑" w:eastAsia="微软雅黑" w:cs="微软雅黑"/>
                <w:b w:val="0"/>
                <w:bCs/>
                <w:iCs/>
                <w:color w:val="C00000"/>
                <w:sz w:val="24"/>
                <w:szCs w:val="24"/>
                <w:shd w:val="clear" w:color="auto" w:fill="FFFFFF"/>
                <w:lang w:eastAsia="zh-CN"/>
              </w:rPr>
              <w:t>鲜花小镇</w:t>
            </w:r>
            <w:r>
              <w:rPr>
                <w:rFonts w:hint="eastAsia" w:ascii="微软雅黑" w:hAnsi="微软雅黑" w:eastAsia="微软雅黑" w:cs="微软雅黑"/>
                <w:b w:val="0"/>
                <w:bCs/>
                <w:iCs/>
                <w:color w:val="C00000"/>
                <w:sz w:val="24"/>
                <w:szCs w:val="24"/>
                <w:shd w:val="clear" w:color="auto" w:fill="FFFFFF"/>
              </w:rPr>
              <w:t>篁岭，</w:t>
            </w:r>
            <w:r>
              <w:rPr>
                <w:rFonts w:hint="eastAsia" w:ascii="微软雅黑" w:hAnsi="微软雅黑" w:eastAsia="微软雅黑" w:cs="微软雅黑"/>
                <w:b w:val="0"/>
                <w:bCs/>
                <w:iCs/>
                <w:color w:val="C00000"/>
                <w:sz w:val="24"/>
                <w:szCs w:val="24"/>
                <w:shd w:val="clear" w:color="auto" w:fill="FFFFFF"/>
                <w:lang w:val="zh-CN"/>
              </w:rPr>
              <w:t>画里乡村宏村，</w:t>
            </w:r>
            <w:r>
              <w:rPr>
                <w:rFonts w:hint="eastAsia" w:ascii="微软雅黑" w:hAnsi="微软雅黑" w:eastAsia="微软雅黑" w:cs="微软雅黑"/>
                <w:b w:val="0"/>
                <w:bCs/>
                <w:iCs/>
                <w:color w:val="C00000"/>
                <w:sz w:val="24"/>
                <w:szCs w:val="24"/>
                <w:shd w:val="clear" w:color="auto" w:fill="FFFFFF"/>
              </w:rPr>
              <w:t>黄山迎客松</w:t>
            </w:r>
          </w:p>
          <w:p w14:paraId="69C15F0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val="0"/>
                <w:bCs/>
                <w:iCs/>
                <w:color w:val="C00000"/>
                <w:sz w:val="24"/>
                <w:szCs w:val="24"/>
                <w:shd w:val="clear" w:color="auto" w:fill="FFFFFF"/>
              </w:rPr>
            </w:pPr>
            <w:r>
              <w:rPr>
                <w:rFonts w:hint="eastAsia" w:ascii="微软雅黑" w:hAnsi="微软雅黑" w:eastAsia="微软雅黑" w:cs="微软雅黑"/>
                <w:b/>
                <w:iCs/>
                <w:color w:val="C00000"/>
                <w:sz w:val="24"/>
                <w:szCs w:val="24"/>
                <w:shd w:val="clear" w:color="auto" w:fill="FFFFFF"/>
              </w:rPr>
              <w:t>▷ 【美味之旅】</w:t>
            </w:r>
            <w:r>
              <w:rPr>
                <w:rFonts w:hint="eastAsia" w:ascii="微软雅黑" w:hAnsi="微软雅黑" w:eastAsia="微软雅黑" w:cs="微软雅黑"/>
                <w:bCs/>
                <w:iCs/>
                <w:color w:val="C00000"/>
                <w:sz w:val="24"/>
                <w:szCs w:val="24"/>
                <w:shd w:val="clear" w:color="auto" w:fill="FFFFFF"/>
              </w:rPr>
              <w:t>——</w:t>
            </w:r>
            <w:r>
              <w:rPr>
                <w:rFonts w:hint="eastAsia" w:ascii="微软雅黑" w:hAnsi="微软雅黑" w:eastAsia="微软雅黑" w:cs="微软雅黑"/>
                <w:bCs/>
                <w:iCs/>
                <w:color w:val="C00000"/>
                <w:sz w:val="24"/>
                <w:szCs w:val="24"/>
                <w:shd w:val="clear" w:color="auto" w:fill="FFFFFF"/>
                <w:lang w:val="en-US" w:eastAsia="zh-CN"/>
              </w:rPr>
              <w:t xml:space="preserve"> </w:t>
            </w:r>
            <w:r>
              <w:rPr>
                <w:rFonts w:hint="eastAsia" w:ascii="微软雅黑" w:hAnsi="微软雅黑" w:eastAsia="微软雅黑" w:cs="微软雅黑"/>
                <w:b w:val="0"/>
                <w:bCs/>
                <w:iCs/>
                <w:color w:val="C00000"/>
                <w:sz w:val="24"/>
                <w:szCs w:val="24"/>
                <w:shd w:val="clear" w:color="auto" w:fill="FFFFFF"/>
              </w:rPr>
              <w:t>品地方特色：</w:t>
            </w:r>
            <w:r>
              <w:rPr>
                <w:rFonts w:hint="eastAsia" w:ascii="微软雅黑" w:hAnsi="微软雅黑" w:eastAsia="微软雅黑" w:cs="微软雅黑"/>
                <w:b w:val="0"/>
                <w:bCs/>
                <w:iCs/>
                <w:color w:val="C00000"/>
                <w:sz w:val="24"/>
                <w:szCs w:val="24"/>
                <w:shd w:val="clear" w:color="auto" w:fill="FFFFFF"/>
                <w:lang w:eastAsia="zh-CN"/>
              </w:rPr>
              <w:t>庐山三石宴、</w:t>
            </w:r>
            <w:r>
              <w:rPr>
                <w:rFonts w:hint="eastAsia" w:ascii="微软雅黑" w:hAnsi="微软雅黑" w:eastAsia="微软雅黑" w:cs="微软雅黑"/>
                <w:b w:val="0"/>
                <w:bCs/>
                <w:iCs/>
                <w:color w:val="C00000"/>
                <w:sz w:val="24"/>
                <w:szCs w:val="24"/>
                <w:shd w:val="clear" w:color="auto" w:fill="FFFFFF"/>
              </w:rPr>
              <w:t>婺源徽宴</w:t>
            </w:r>
            <w:r>
              <w:rPr>
                <w:rFonts w:hint="eastAsia" w:ascii="微软雅黑" w:hAnsi="微软雅黑" w:eastAsia="微软雅黑" w:cs="微软雅黑"/>
                <w:b w:val="0"/>
                <w:bCs/>
                <w:iCs/>
                <w:color w:val="C00000"/>
                <w:sz w:val="24"/>
                <w:szCs w:val="24"/>
                <w:shd w:val="clear" w:color="auto" w:fill="FFFFFF"/>
                <w:lang w:eastAsia="zh-CN"/>
              </w:rPr>
              <w:t>、</w:t>
            </w:r>
            <w:r>
              <w:rPr>
                <w:rFonts w:hint="eastAsia" w:ascii="微软雅黑" w:hAnsi="微软雅黑" w:eastAsia="微软雅黑" w:cs="微软雅黑"/>
                <w:b w:val="0"/>
                <w:bCs/>
                <w:iCs/>
                <w:color w:val="C00000"/>
                <w:sz w:val="24"/>
                <w:szCs w:val="24"/>
                <w:shd w:val="clear" w:color="auto" w:fill="FFFFFF"/>
              </w:rPr>
              <w:t>品味舌尖美食</w:t>
            </w:r>
          </w:p>
          <w:p w14:paraId="5D33F59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2400" w:right="0" w:hanging="2401" w:hangingChars="1000"/>
              <w:textAlignment w:val="auto"/>
              <w:rPr>
                <w:rFonts w:hint="eastAsia" w:ascii="微软雅黑" w:hAnsi="微软雅黑" w:eastAsia="微软雅黑" w:cs="微软雅黑"/>
                <w:b/>
                <w:iCs/>
                <w:color w:val="C00000"/>
                <w:sz w:val="24"/>
                <w:szCs w:val="24"/>
                <w:shd w:val="clear" w:color="auto" w:fill="FFFFFF"/>
              </w:rPr>
            </w:pPr>
            <w:r>
              <w:rPr>
                <w:rFonts w:hint="eastAsia" w:ascii="微软雅黑" w:hAnsi="微软雅黑" w:eastAsia="微软雅黑" w:cs="微软雅黑"/>
                <w:b/>
                <w:iCs/>
                <w:color w:val="C00000"/>
                <w:sz w:val="24"/>
                <w:szCs w:val="24"/>
                <w:shd w:val="clear" w:color="auto" w:fill="FFFFFF"/>
              </w:rPr>
              <w:t>▷ 【舒心之旅】</w:t>
            </w:r>
            <w:r>
              <w:rPr>
                <w:rFonts w:hint="eastAsia" w:ascii="微软雅黑" w:hAnsi="微软雅黑" w:eastAsia="微软雅黑" w:cs="微软雅黑"/>
                <w:bCs/>
                <w:iCs/>
                <w:color w:val="C00000"/>
                <w:sz w:val="24"/>
                <w:szCs w:val="24"/>
                <w:shd w:val="clear" w:color="auto" w:fill="FFFFFF"/>
              </w:rPr>
              <w:t>——</w:t>
            </w:r>
            <w:r>
              <w:rPr>
                <w:rFonts w:hint="eastAsia" w:ascii="微软雅黑" w:hAnsi="微软雅黑" w:eastAsia="微软雅黑" w:cs="微软雅黑"/>
                <w:bCs/>
                <w:iCs/>
                <w:color w:val="C00000"/>
                <w:sz w:val="24"/>
                <w:szCs w:val="24"/>
                <w:shd w:val="clear" w:color="auto" w:fill="FFFFFF"/>
                <w:lang w:val="en-US" w:eastAsia="zh-CN"/>
              </w:rPr>
              <w:t xml:space="preserve"> </w:t>
            </w:r>
            <w:r>
              <w:rPr>
                <w:rFonts w:hint="eastAsia" w:ascii="微软雅黑" w:hAnsi="微软雅黑" w:eastAsia="微软雅黑" w:cs="微软雅黑"/>
                <w:b w:val="0"/>
                <w:bCs/>
                <w:iCs/>
                <w:color w:val="C00000"/>
                <w:sz w:val="24"/>
                <w:szCs w:val="24"/>
                <w:shd w:val="clear" w:color="auto" w:fill="FFFFFF"/>
              </w:rPr>
              <w:t>全程入住精品酒店或特色民宿</w:t>
            </w:r>
          </w:p>
          <w:p w14:paraId="6D2BE0E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ascii="微软雅黑" w:hAnsi="微软雅黑" w:eastAsia="微软雅黑" w:cs="微软雅黑"/>
                <w:b/>
                <w:iCs/>
                <w:color w:val="FF0000"/>
                <w:sz w:val="28"/>
                <w:szCs w:val="28"/>
                <w:shd w:val="clear" w:color="auto" w:fill="FFFFFF"/>
              </w:rPr>
            </w:pPr>
            <w:r>
              <w:rPr>
                <w:rFonts w:hint="eastAsia" w:ascii="微软雅黑" w:hAnsi="微软雅黑" w:eastAsia="微软雅黑" w:cs="微软雅黑"/>
                <w:b/>
                <w:iCs/>
                <w:color w:val="C00000"/>
                <w:sz w:val="24"/>
                <w:szCs w:val="24"/>
                <w:shd w:val="clear" w:color="auto" w:fill="FFFFFF"/>
              </w:rPr>
              <w:t>▷ 【品质之旅】</w:t>
            </w:r>
            <w:r>
              <w:rPr>
                <w:rFonts w:hint="eastAsia" w:ascii="微软雅黑" w:hAnsi="微软雅黑" w:eastAsia="微软雅黑" w:cs="微软雅黑"/>
                <w:b w:val="0"/>
                <w:bCs/>
                <w:iCs/>
                <w:color w:val="C00000"/>
                <w:sz w:val="24"/>
                <w:szCs w:val="24"/>
                <w:shd w:val="clear" w:color="auto" w:fill="FFFFFF"/>
              </w:rPr>
              <w:t>——</w:t>
            </w:r>
            <w:r>
              <w:rPr>
                <w:rFonts w:hint="eastAsia" w:ascii="微软雅黑" w:hAnsi="微软雅黑" w:eastAsia="微软雅黑" w:cs="微软雅黑"/>
                <w:b w:val="0"/>
                <w:bCs/>
                <w:iCs/>
                <w:color w:val="C00000"/>
                <w:sz w:val="24"/>
                <w:szCs w:val="24"/>
                <w:shd w:val="clear" w:color="auto" w:fill="FFFFFF"/>
                <w:lang w:val="en-US" w:eastAsia="zh-CN"/>
              </w:rPr>
              <w:t xml:space="preserve"> </w:t>
            </w:r>
            <w:r>
              <w:rPr>
                <w:rFonts w:hint="eastAsia" w:ascii="微软雅黑" w:hAnsi="微软雅黑" w:eastAsia="微软雅黑" w:cs="微软雅黑"/>
                <w:b w:val="0"/>
                <w:bCs/>
                <w:iCs/>
                <w:color w:val="C00000"/>
                <w:sz w:val="24"/>
                <w:szCs w:val="24"/>
                <w:shd w:val="clear" w:color="auto" w:fill="FFFFFF"/>
              </w:rPr>
              <w:t>赠送游览</w:t>
            </w:r>
            <w:r>
              <w:rPr>
                <w:rFonts w:hint="eastAsia" w:ascii="微软雅黑" w:hAnsi="微软雅黑" w:eastAsia="微软雅黑" w:cs="微软雅黑"/>
                <w:b w:val="0"/>
                <w:bCs/>
                <w:iCs/>
                <w:color w:val="C00000"/>
                <w:sz w:val="24"/>
                <w:szCs w:val="24"/>
                <w:shd w:val="clear" w:color="auto" w:fill="FFFFFF"/>
                <w:lang w:eastAsia="zh-CN"/>
              </w:rPr>
              <w:t>石钟山</w:t>
            </w:r>
            <w:r>
              <w:rPr>
                <w:rFonts w:hint="eastAsia" w:ascii="微软雅黑" w:hAnsi="微软雅黑" w:eastAsia="微软雅黑" w:cs="微软雅黑"/>
                <w:b w:val="0"/>
                <w:bCs/>
                <w:iCs/>
                <w:color w:val="C00000"/>
                <w:sz w:val="24"/>
                <w:szCs w:val="24"/>
                <w:shd w:val="clear" w:color="auto" w:fill="FFFFFF"/>
              </w:rPr>
              <w:t>景区，无购物纯玩！</w:t>
            </w:r>
          </w:p>
        </w:tc>
      </w:tr>
    </w:tbl>
    <w:p w14:paraId="022A2EB9">
      <w:pPr>
        <w:snapToGrid w:val="0"/>
        <w:rPr>
          <w:rFonts w:hint="eastAsia" w:ascii="微软雅黑" w:hAnsi="微软雅黑" w:eastAsia="微软雅黑" w:cs="微软雅黑"/>
          <w:color w:val="3F3F3F"/>
          <w:sz w:val="6"/>
          <w:szCs w:val="6"/>
        </w:rPr>
      </w:pPr>
    </w:p>
    <w:tbl>
      <w:tblPr>
        <w:tblStyle w:val="9"/>
        <w:tblW w:w="11170" w:type="dxa"/>
        <w:tblCellSpacing w:w="15" w:type="dxa"/>
        <w:tblInd w:w="88" w:type="dxa"/>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Layout w:type="fixed"/>
        <w:tblCellMar>
          <w:top w:w="15" w:type="dxa"/>
          <w:left w:w="15" w:type="dxa"/>
          <w:bottom w:w="15" w:type="dxa"/>
          <w:right w:w="15" w:type="dxa"/>
        </w:tblCellMar>
      </w:tblPr>
      <w:tblGrid>
        <w:gridCol w:w="3660"/>
        <w:gridCol w:w="40"/>
        <w:gridCol w:w="3620"/>
        <w:gridCol w:w="80"/>
        <w:gridCol w:w="3565"/>
        <w:gridCol w:w="205"/>
      </w:tblGrid>
      <w:tr w14:paraId="10D4C659">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10" w:type="dxa"/>
            <w:gridSpan w:val="6"/>
            <w:shd w:val="clear" w:color="auto" w:fill="76923C"/>
            <w:noWrap w:val="0"/>
            <w:vAlign w:val="center"/>
          </w:tcPr>
          <w:p w14:paraId="5FD89FDA">
            <w:pPr>
              <w:keepNext w:val="0"/>
              <w:keepLines w:val="0"/>
              <w:widowControl/>
              <w:suppressLineNumbers w:val="0"/>
              <w:spacing w:before="0" w:beforeAutospacing="0" w:after="0" w:afterAutospacing="0" w:line="0" w:lineRule="atLeast"/>
              <w:ind w:left="0" w:leftChars="0" w:right="0" w:rightChars="0"/>
              <w:rPr>
                <w:rFonts w:hint="eastAsia" w:ascii="微软雅黑" w:hAnsi="微软雅黑" w:eastAsia="微软雅黑" w:cs="微软雅黑"/>
                <w:b/>
                <w:bCs/>
                <w:color w:val="FFFFFF"/>
                <w:kern w:val="0"/>
                <w:sz w:val="32"/>
                <w:szCs w:val="32"/>
                <w:highlight w:val="darkGreen"/>
                <w:u w:val="single"/>
                <w:shd w:val="clear" w:color="auto" w:fill="79BA1C"/>
                <w:lang w:val="en-US" w:eastAsia="zh-CN" w:bidi="ar"/>
              </w:rPr>
            </w:pPr>
            <w:r>
              <w:rPr>
                <w:rFonts w:hint="eastAsia" w:ascii="微软雅黑" w:hAnsi="微软雅黑" w:eastAsia="微软雅黑" w:cs="微软雅黑"/>
                <w:b/>
                <w:bCs/>
                <w:color w:val="FFFFFF"/>
                <w:kern w:val="0"/>
                <w:sz w:val="32"/>
                <w:szCs w:val="32"/>
                <w:shd w:val="clear" w:color="auto" w:fill="76923C"/>
                <w:lang w:bidi="ar"/>
              </w:rPr>
              <w:t>☀第1天：</w:t>
            </w:r>
            <w:r>
              <w:rPr>
                <w:rFonts w:hint="eastAsia" w:ascii="微软雅黑" w:hAnsi="微软雅黑" w:eastAsia="微软雅黑" w:cs="微软雅黑"/>
                <w:b/>
                <w:bCs/>
                <w:color w:val="FFFFFF"/>
                <w:kern w:val="0"/>
                <w:sz w:val="32"/>
                <w:szCs w:val="32"/>
                <w:shd w:val="clear" w:color="auto" w:fill="76923C"/>
                <w:lang w:val="en-US" w:eastAsia="zh-CN" w:bidi="ar"/>
              </w:rPr>
              <w:t>成都-</w:t>
            </w:r>
            <w:r>
              <w:rPr>
                <w:rFonts w:hint="eastAsia" w:ascii="微软雅黑" w:hAnsi="微软雅黑" w:eastAsia="微软雅黑" w:cs="微软雅黑"/>
                <w:b/>
                <w:bCs/>
                <w:color w:val="FFFFFF"/>
                <w:kern w:val="0"/>
                <w:sz w:val="32"/>
                <w:szCs w:val="32"/>
                <w:shd w:val="clear" w:color="auto" w:fill="76923C"/>
                <w:lang w:bidi="ar"/>
              </w:rPr>
              <w:t xml:space="preserve">南昌           </w:t>
            </w:r>
          </w:p>
        </w:tc>
      </w:tr>
      <w:tr w14:paraId="04C13481">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10" w:type="dxa"/>
            <w:gridSpan w:val="6"/>
            <w:shd w:val="clear" w:color="auto" w:fill="FFFFFF"/>
            <w:noWrap w:val="0"/>
            <w:vAlign w:val="center"/>
          </w:tcPr>
          <w:p w14:paraId="389B3E02">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23" w:right="0" w:firstLine="480" w:firstLineChars="200"/>
              <w:textAlignment w:val="auto"/>
              <w:rPr>
                <w:rFonts w:hint="eastAsia" w:ascii="微软雅黑" w:hAnsi="微软雅黑" w:eastAsia="微软雅黑" w:cs="微软雅黑"/>
                <w:b w:val="0"/>
                <w:bCs w:val="0"/>
                <w:color w:val="000000"/>
                <w:sz w:val="24"/>
                <w:szCs w:val="24"/>
                <w:lang w:eastAsia="zh-CN"/>
              </w:rPr>
            </w:pPr>
            <w:r>
              <w:rPr>
                <w:rFonts w:hint="eastAsia" w:ascii="微软雅黑" w:hAnsi="微软雅黑" w:eastAsia="微软雅黑" w:cs="微软雅黑"/>
                <w:b w:val="0"/>
                <w:bCs w:val="0"/>
                <w:color w:val="000000"/>
                <w:sz w:val="24"/>
                <w:szCs w:val="24"/>
                <w:lang w:eastAsia="zh-CN"/>
              </w:rPr>
              <w:t>请各位亲爱的游客朋友，在成都</w:t>
            </w:r>
            <w:r>
              <w:rPr>
                <w:rFonts w:hint="eastAsia" w:ascii="微软雅黑" w:hAnsi="微软雅黑" w:eastAsia="微软雅黑" w:cs="微软雅黑"/>
                <w:b w:val="0"/>
                <w:bCs w:val="0"/>
                <w:color w:val="000000"/>
                <w:sz w:val="24"/>
                <w:szCs w:val="24"/>
              </w:rPr>
              <w:t>火车东站，</w:t>
            </w:r>
            <w:r>
              <w:rPr>
                <w:rFonts w:hint="eastAsia" w:ascii="微软雅黑" w:hAnsi="微软雅黑" w:eastAsia="微软雅黑" w:cs="微软雅黑"/>
                <w:b w:val="0"/>
                <w:bCs w:val="0"/>
                <w:color w:val="000000"/>
                <w:sz w:val="24"/>
                <w:szCs w:val="24"/>
                <w:lang w:eastAsia="zh-CN"/>
              </w:rPr>
              <w:t>乘动车前往南昌，参考车次D2238次（09：1</w:t>
            </w:r>
            <w:r>
              <w:rPr>
                <w:rFonts w:hint="eastAsia" w:ascii="微软雅黑" w:hAnsi="微软雅黑" w:eastAsia="微软雅黑" w:cs="微软雅黑"/>
                <w:b w:val="0"/>
                <w:bCs w:val="0"/>
                <w:color w:val="000000"/>
                <w:sz w:val="24"/>
                <w:szCs w:val="24"/>
                <w:lang w:val="en-US" w:eastAsia="zh-CN"/>
              </w:rPr>
              <w:t>7</w:t>
            </w:r>
            <w:r>
              <w:rPr>
                <w:rFonts w:hint="eastAsia" w:ascii="微软雅黑" w:hAnsi="微软雅黑" w:eastAsia="微软雅黑" w:cs="微软雅黑"/>
                <w:b w:val="0"/>
                <w:bCs w:val="0"/>
                <w:color w:val="000000"/>
                <w:sz w:val="24"/>
                <w:szCs w:val="24"/>
                <w:lang w:eastAsia="zh-CN"/>
              </w:rPr>
              <w:t>分开车），抵达南昌</w:t>
            </w:r>
            <w:r>
              <w:rPr>
                <w:rFonts w:hint="eastAsia" w:ascii="微软雅黑" w:hAnsi="微软雅黑" w:eastAsia="微软雅黑" w:cs="微软雅黑"/>
                <w:b w:val="0"/>
                <w:bCs w:val="0"/>
                <w:color w:val="000000"/>
                <w:sz w:val="24"/>
                <w:szCs w:val="24"/>
                <w:lang w:val="en-US" w:eastAsia="zh-CN"/>
              </w:rPr>
              <w:t>后</w:t>
            </w:r>
            <w:r>
              <w:rPr>
                <w:rFonts w:hint="eastAsia" w:ascii="微软雅黑" w:hAnsi="微软雅黑" w:eastAsia="微软雅黑" w:cs="微软雅黑"/>
                <w:b w:val="0"/>
                <w:bCs w:val="0"/>
                <w:color w:val="000000"/>
                <w:sz w:val="24"/>
                <w:szCs w:val="24"/>
                <w:lang w:eastAsia="zh-CN"/>
              </w:rPr>
              <w:t>，</w:t>
            </w:r>
            <w:r>
              <w:rPr>
                <w:rFonts w:hint="eastAsia" w:ascii="微软雅黑" w:hAnsi="微软雅黑" w:eastAsia="微软雅黑" w:cs="微软雅黑"/>
                <w:b w:val="0"/>
                <w:bCs w:val="0"/>
                <w:color w:val="000000"/>
                <w:sz w:val="24"/>
                <w:szCs w:val="24"/>
                <w:lang w:val="en-US" w:eastAsia="zh-CN"/>
              </w:rPr>
              <w:t>司机接站，</w:t>
            </w:r>
            <w:r>
              <w:rPr>
                <w:rFonts w:hint="eastAsia" w:ascii="微软雅黑" w:hAnsi="微软雅黑" w:eastAsia="微软雅黑" w:cs="微软雅黑"/>
                <w:b w:val="0"/>
                <w:bCs w:val="0"/>
                <w:color w:val="000000"/>
                <w:sz w:val="24"/>
                <w:szCs w:val="24"/>
                <w:lang w:eastAsia="zh-CN"/>
              </w:rPr>
              <w:t>乘车前往南昌市区入住宾馆。</w:t>
            </w:r>
          </w:p>
          <w:p w14:paraId="6704258F">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23" w:right="0"/>
              <w:textAlignment w:val="auto"/>
              <w:rPr>
                <w:rFonts w:hint="eastAsia" w:ascii="微软雅黑" w:hAnsi="微软雅黑" w:eastAsia="微软雅黑" w:cs="微软雅黑"/>
                <w:b w:val="0"/>
                <w:bCs w:val="0"/>
                <w:color w:val="C00000"/>
                <w:sz w:val="24"/>
                <w:szCs w:val="24"/>
                <w:lang w:eastAsia="zh-CN"/>
              </w:rPr>
            </w:pPr>
            <w:r>
              <w:rPr>
                <w:rFonts w:hint="eastAsia" w:ascii="微软雅黑" w:hAnsi="微软雅黑" w:eastAsia="微软雅黑" w:cs="微软雅黑"/>
                <w:b/>
                <w:bCs/>
                <w:color w:val="C00000"/>
                <w:sz w:val="24"/>
                <w:szCs w:val="24"/>
              </w:rPr>
              <w:t>或</w:t>
            </w:r>
            <w:r>
              <w:rPr>
                <w:rFonts w:hint="eastAsia" w:ascii="微软雅黑" w:hAnsi="微软雅黑" w:eastAsia="微软雅黑" w:cs="微软雅黑"/>
                <w:b/>
                <w:bCs/>
                <w:color w:val="C00000"/>
                <w:sz w:val="24"/>
                <w:szCs w:val="24"/>
                <w:lang w:eastAsia="zh-CN"/>
              </w:rPr>
              <w:t>成都</w:t>
            </w:r>
            <w:r>
              <w:rPr>
                <w:rFonts w:hint="eastAsia" w:ascii="微软雅黑" w:hAnsi="微软雅黑" w:eastAsia="微软雅黑" w:cs="微软雅黑"/>
                <w:b/>
                <w:bCs/>
                <w:color w:val="C00000"/>
                <w:sz w:val="24"/>
                <w:szCs w:val="24"/>
              </w:rPr>
              <w:t>乘飞机赴南昌</w:t>
            </w:r>
            <w:r>
              <w:rPr>
                <w:rFonts w:hint="eastAsia" w:ascii="微软雅黑" w:hAnsi="微软雅黑" w:eastAsia="微软雅黑" w:cs="微软雅黑"/>
                <w:b/>
                <w:bCs/>
                <w:color w:val="C00000"/>
                <w:sz w:val="24"/>
                <w:szCs w:val="24"/>
                <w:lang w:eastAsia="zh-CN"/>
              </w:rPr>
              <w:t>（具体航班时间以出票为准）</w:t>
            </w:r>
            <w:r>
              <w:rPr>
                <w:rFonts w:hint="eastAsia" w:ascii="微软雅黑" w:hAnsi="微软雅黑" w:eastAsia="微软雅黑" w:cs="微软雅黑"/>
                <w:b w:val="0"/>
                <w:bCs w:val="0"/>
                <w:color w:val="C00000"/>
                <w:sz w:val="24"/>
                <w:szCs w:val="24"/>
                <w:lang w:eastAsia="zh-CN"/>
              </w:rPr>
              <w:t>；</w:t>
            </w:r>
          </w:p>
          <w:p w14:paraId="13676FB2">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23" w:right="0"/>
              <w:textAlignment w:val="auto"/>
              <w:rPr>
                <w:rFonts w:hint="eastAsia" w:ascii="微软雅黑" w:hAnsi="微软雅黑" w:eastAsia="微软雅黑" w:cs="微软雅黑"/>
                <w:b/>
                <w:bCs/>
                <w:color w:val="00B050"/>
                <w:sz w:val="24"/>
                <w:szCs w:val="24"/>
              </w:rPr>
            </w:pPr>
            <w:r>
              <w:rPr>
                <w:rFonts w:hint="eastAsia" w:ascii="微软雅黑" w:hAnsi="微软雅黑" w:eastAsia="微软雅黑" w:cs="微软雅黑"/>
                <w:b/>
                <w:bCs/>
                <w:color w:val="00B050"/>
                <w:sz w:val="24"/>
                <w:szCs w:val="24"/>
              </w:rPr>
              <w:t>自由活动：</w:t>
            </w:r>
          </w:p>
          <w:p w14:paraId="2EDF8C46">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24" w:right="0" w:firstLine="480" w:firstLineChars="200"/>
              <w:textAlignment w:val="auto"/>
              <w:rPr>
                <w:rFonts w:hint="eastAsia" w:ascii="微软雅黑" w:hAnsi="微软雅黑" w:eastAsia="微软雅黑" w:cs="微软雅黑"/>
                <w:b w:val="0"/>
                <w:bCs w:val="0"/>
                <w:color w:val="000000"/>
                <w:sz w:val="24"/>
                <w:szCs w:val="24"/>
              </w:rPr>
            </w:pPr>
            <w:r>
              <w:rPr>
                <w:rFonts w:hint="eastAsia" w:ascii="微软雅黑" w:hAnsi="微软雅黑" w:eastAsia="微软雅黑" w:cs="微软雅黑"/>
                <w:b w:val="0"/>
                <w:bCs w:val="0"/>
                <w:color w:val="000000"/>
                <w:sz w:val="24"/>
                <w:szCs w:val="24"/>
              </w:rPr>
              <w:t>如您当天抵达南昌的时间较早，可以自行前往南昌市区游玩。当天无司机导游服务。相信没有人不知道滕王阁吧，大名鼎鼎的滕王阁，来到南昌一定要来这里看看的。</w:t>
            </w:r>
          </w:p>
          <w:p w14:paraId="1E6BF8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val="0"/>
                <w:bCs w:val="0"/>
                <w:color w:val="000000"/>
                <w:sz w:val="24"/>
                <w:szCs w:val="24"/>
              </w:rPr>
            </w:pPr>
            <w:r>
              <w:rPr>
                <w:rFonts w:hint="eastAsia" w:ascii="微软雅黑" w:hAnsi="微软雅黑" w:eastAsia="微软雅黑" w:cs="微软雅黑"/>
                <w:b w:val="0"/>
                <w:bCs w:val="0"/>
                <w:color w:val="000000"/>
                <w:spacing w:val="-3"/>
                <w:sz w:val="24"/>
                <w:szCs w:val="24"/>
              </w:rPr>
              <w:t>正餐敬请自理；推荐特色菜：蓠蒿炒腊肉、竹筒粉蒸肠、豫章酥鸭、匡庐石鸡腿、酿冬瓜圈、三杯脚鱼、五元龙凤汤等。配上丁坊酒、四特</w:t>
            </w:r>
            <w:r>
              <w:rPr>
                <w:rFonts w:hint="eastAsia" w:ascii="微软雅黑" w:hAnsi="微软雅黑" w:eastAsia="微软雅黑" w:cs="微软雅黑"/>
                <w:b w:val="0"/>
                <w:bCs w:val="0"/>
                <w:color w:val="000000"/>
                <w:sz w:val="24"/>
                <w:szCs w:val="24"/>
              </w:rPr>
              <w:t>酒、李渡高粱酒等南昌本地产的名酒，你可以在此享受大口吃肉大口喝酒的畅快淋漓！</w:t>
            </w:r>
          </w:p>
          <w:p w14:paraId="14DAFDF7">
            <w:pPr>
              <w:keepNext w:val="0"/>
              <w:keepLines w:val="0"/>
              <w:widowControl/>
              <w:suppressLineNumbers w:val="0"/>
              <w:spacing w:before="0" w:beforeAutospacing="0" w:after="0" w:afterAutospacing="0" w:line="0" w:lineRule="atLeast"/>
              <w:ind w:left="0" w:leftChars="0" w:right="0" w:rightChars="0"/>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b/>
                <w:bCs/>
                <w:color w:val="00B050"/>
                <w:sz w:val="24"/>
                <w:szCs w:val="24"/>
                <w:lang w:val="en-US" w:eastAsia="zh-CN"/>
              </w:rPr>
              <w:t>接站</w:t>
            </w:r>
            <w:r>
              <w:rPr>
                <w:rFonts w:hint="eastAsia" w:ascii="微软雅黑" w:hAnsi="微软雅黑" w:eastAsia="微软雅黑" w:cs="微软雅黑"/>
                <w:b/>
                <w:bCs/>
                <w:color w:val="00B050"/>
                <w:sz w:val="24"/>
                <w:szCs w:val="24"/>
                <w:lang w:eastAsia="zh-CN"/>
              </w:rPr>
              <w:t>备注：</w:t>
            </w:r>
            <w:r>
              <w:rPr>
                <w:rFonts w:hint="eastAsia" w:ascii="微软雅黑" w:hAnsi="微软雅黑" w:eastAsia="微软雅黑" w:cs="微软雅黑"/>
                <w:sz w:val="24"/>
                <w:szCs w:val="24"/>
              </w:rPr>
              <w:t>因散客拼团，抵达目的地</w:t>
            </w:r>
            <w:r>
              <w:rPr>
                <w:rFonts w:hint="eastAsia" w:ascii="微软雅黑" w:hAnsi="微软雅黑" w:eastAsia="微软雅黑" w:cs="微软雅黑"/>
                <w:sz w:val="24"/>
                <w:szCs w:val="24"/>
                <w:lang w:val="en-US" w:eastAsia="zh-CN"/>
              </w:rPr>
              <w:t>的</w:t>
            </w:r>
            <w:r>
              <w:rPr>
                <w:rFonts w:hint="eastAsia" w:ascii="微软雅黑" w:hAnsi="微软雅黑" w:eastAsia="微软雅黑" w:cs="微软雅黑"/>
                <w:sz w:val="24"/>
                <w:szCs w:val="24"/>
              </w:rPr>
              <w:t>大交通时间不一样，</w:t>
            </w:r>
            <w:r>
              <w:rPr>
                <w:rFonts w:hint="eastAsia" w:ascii="微软雅黑" w:hAnsi="微软雅黑" w:eastAsia="微软雅黑" w:cs="微软雅黑"/>
                <w:sz w:val="24"/>
                <w:szCs w:val="24"/>
                <w:lang w:eastAsia="zh-CN"/>
              </w:rPr>
              <w:t>接站过程中可能有</w:t>
            </w:r>
            <w:r>
              <w:rPr>
                <w:rFonts w:hint="eastAsia" w:ascii="微软雅黑" w:hAnsi="微软雅黑" w:eastAsia="微软雅黑" w:cs="微软雅黑"/>
                <w:sz w:val="24"/>
                <w:szCs w:val="24"/>
              </w:rPr>
              <w:t>等待</w:t>
            </w:r>
            <w:r>
              <w:rPr>
                <w:rFonts w:hint="eastAsia" w:ascii="微软雅黑" w:hAnsi="微软雅黑" w:eastAsia="微软雅黑" w:cs="微软雅黑"/>
                <w:sz w:val="24"/>
                <w:szCs w:val="24"/>
                <w:lang w:eastAsia="zh-CN"/>
              </w:rPr>
              <w:t>，请</w:t>
            </w:r>
            <w:r>
              <w:rPr>
                <w:rFonts w:hint="eastAsia" w:ascii="微软雅黑" w:hAnsi="微软雅黑" w:eastAsia="微软雅黑" w:cs="微软雅黑"/>
                <w:sz w:val="24"/>
                <w:szCs w:val="24"/>
                <w:lang w:val="en-US" w:eastAsia="zh-CN"/>
              </w:rPr>
              <w:t>务必</w:t>
            </w:r>
            <w:r>
              <w:rPr>
                <w:rFonts w:hint="eastAsia" w:ascii="微软雅黑" w:hAnsi="微软雅黑" w:eastAsia="微软雅黑" w:cs="微软雅黑"/>
                <w:sz w:val="24"/>
                <w:szCs w:val="24"/>
                <w:lang w:eastAsia="zh-CN"/>
              </w:rPr>
              <w:t>知晓</w:t>
            </w:r>
            <w:r>
              <w:rPr>
                <w:rFonts w:hint="eastAsia" w:ascii="微软雅黑" w:hAnsi="微软雅黑" w:eastAsia="微软雅黑" w:cs="微软雅黑"/>
                <w:sz w:val="24"/>
                <w:szCs w:val="24"/>
              </w:rPr>
              <w:t>。</w:t>
            </w:r>
          </w:p>
        </w:tc>
      </w:tr>
      <w:tr w14:paraId="3D76ACD8">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10" w:type="dxa"/>
            <w:gridSpan w:val="6"/>
            <w:shd w:val="clear" w:color="auto" w:fill="76923C"/>
            <w:noWrap w:val="0"/>
            <w:vAlign w:val="center"/>
          </w:tcPr>
          <w:p w14:paraId="365D646C">
            <w:pPr>
              <w:keepNext w:val="0"/>
              <w:keepLines w:val="0"/>
              <w:widowControl/>
              <w:suppressLineNumbers w:val="0"/>
              <w:spacing w:before="0" w:beforeAutospacing="0" w:after="0" w:afterAutospacing="0" w:line="0" w:lineRule="atLeast"/>
              <w:ind w:left="0" w:right="0"/>
              <w:rPr>
                <w:rFonts w:hint="default" w:ascii="微软雅黑" w:hAnsi="微软雅黑" w:eastAsia="微软雅黑" w:cs="微软雅黑"/>
                <w:b/>
                <w:bCs/>
                <w:color w:val="FFFFFF"/>
                <w:kern w:val="0"/>
                <w:sz w:val="32"/>
                <w:szCs w:val="32"/>
                <w:highlight w:val="darkGreen"/>
                <w:u w:val="single"/>
                <w:shd w:val="clear" w:color="auto" w:fill="79BA1C"/>
                <w:lang w:bidi="ar"/>
              </w:rPr>
            </w:pPr>
            <w:r>
              <w:rPr>
                <w:rFonts w:hint="eastAsia" w:ascii="微软雅黑" w:hAnsi="微软雅黑" w:eastAsia="微软雅黑" w:cs="微软雅黑"/>
                <w:b/>
                <w:bCs/>
                <w:color w:val="FFFFFF"/>
                <w:kern w:val="0"/>
                <w:sz w:val="32"/>
                <w:szCs w:val="32"/>
                <w:shd w:val="clear" w:color="auto" w:fill="76923C"/>
                <w:lang w:bidi="ar"/>
              </w:rPr>
              <w:t>☀第</w:t>
            </w:r>
            <w:r>
              <w:rPr>
                <w:rFonts w:hint="eastAsia" w:ascii="微软雅黑" w:hAnsi="微软雅黑" w:eastAsia="微软雅黑" w:cs="微软雅黑"/>
                <w:b/>
                <w:bCs/>
                <w:color w:val="FFFFFF"/>
                <w:kern w:val="0"/>
                <w:sz w:val="32"/>
                <w:szCs w:val="32"/>
                <w:shd w:val="clear" w:color="auto" w:fill="76923C"/>
                <w:lang w:val="en-US" w:eastAsia="zh-CN" w:bidi="ar"/>
              </w:rPr>
              <w:t>2</w:t>
            </w:r>
            <w:r>
              <w:rPr>
                <w:rFonts w:hint="eastAsia" w:ascii="微软雅黑" w:hAnsi="微软雅黑" w:eastAsia="微软雅黑" w:cs="微软雅黑"/>
                <w:b/>
                <w:bCs/>
                <w:color w:val="FFFFFF"/>
                <w:kern w:val="0"/>
                <w:sz w:val="32"/>
                <w:szCs w:val="32"/>
                <w:shd w:val="clear" w:color="auto" w:fill="76923C"/>
                <w:lang w:bidi="ar"/>
              </w:rPr>
              <w:t>天：南昌-庐山（</w:t>
            </w:r>
            <w:r>
              <w:rPr>
                <w:rFonts w:hint="eastAsia" w:ascii="微软雅黑" w:hAnsi="微软雅黑" w:eastAsia="微软雅黑" w:cs="微软雅黑"/>
                <w:b/>
                <w:bCs/>
                <w:color w:val="FFFFFF"/>
                <w:sz w:val="32"/>
                <w:szCs w:val="32"/>
              </w:rPr>
              <w:t>车程约2.5小时）</w:t>
            </w:r>
          </w:p>
        </w:tc>
      </w:tr>
      <w:tr w14:paraId="6ADA3098">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10" w:type="dxa"/>
            <w:gridSpan w:val="6"/>
            <w:noWrap w:val="0"/>
            <w:vAlign w:val="center"/>
          </w:tcPr>
          <w:p w14:paraId="4EDDB055">
            <w:pPr>
              <w:keepNext w:val="0"/>
              <w:keepLines w:val="0"/>
              <w:suppressLineNumbers w:val="0"/>
              <w:spacing w:before="0" w:beforeAutospacing="0" w:after="0" w:afterAutospacing="0" w:line="400" w:lineRule="exact"/>
              <w:ind w:left="0" w:right="0" w:firstLine="480" w:firstLineChars="200"/>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早上07:30集合后车赴世界双遗产地—庐山（车程约2.5小时），庐山风景区上下山及景区游览需换乘当地观光车（客人自理景区观光车费用90元/人），参观蒋介石、宋美龄官邸--</w:t>
            </w:r>
            <w:r>
              <w:rPr>
                <w:rFonts w:hint="eastAsia" w:ascii="微软雅黑" w:hAnsi="微软雅黑" w:eastAsia="微软雅黑" w:cs="微软雅黑"/>
                <w:b/>
                <w:bCs/>
                <w:sz w:val="24"/>
                <w:szCs w:val="24"/>
                <w:lang w:val="zh-CN"/>
              </w:rPr>
              <w:t>【美庐别墅】</w:t>
            </w:r>
            <w:r>
              <w:rPr>
                <w:rFonts w:hint="eastAsia" w:ascii="微软雅黑" w:hAnsi="微软雅黑" w:eastAsia="微软雅黑" w:cs="微软雅黑"/>
                <w:sz w:val="24"/>
                <w:szCs w:val="24"/>
                <w:lang w:val="zh-CN"/>
              </w:rPr>
              <w:t>（如闭馆则外观，游览时间约30分钟），美庐曾作为蒋介石的“夏都官邸”、“主席行辕”，是当年“第一夫人”生活的“美的房子”。游</w:t>
            </w:r>
            <w:r>
              <w:rPr>
                <w:rFonts w:hint="eastAsia" w:ascii="微软雅黑" w:hAnsi="微软雅黑" w:eastAsia="微软雅黑" w:cs="微软雅黑"/>
                <w:b/>
                <w:bCs/>
                <w:sz w:val="24"/>
                <w:szCs w:val="24"/>
                <w:lang w:val="zh-CN"/>
              </w:rPr>
              <w:t>【含鄱口】</w:t>
            </w:r>
            <w:r>
              <w:rPr>
                <w:rFonts w:hint="eastAsia" w:ascii="微软雅黑" w:hAnsi="微软雅黑" w:eastAsia="微软雅黑" w:cs="微软雅黑"/>
                <w:sz w:val="24"/>
                <w:szCs w:val="24"/>
                <w:lang w:val="zh-CN"/>
              </w:rPr>
              <w:t>（时间约60分钟）此处为”湖光山色，可观中国第一大淡水湖鄱阳湖，可观庐山第一高峰--大汉阳峰，可远眺</w:t>
            </w:r>
            <w:r>
              <w:rPr>
                <w:rFonts w:hint="eastAsia" w:ascii="微软雅黑" w:hAnsi="微软雅黑" w:eastAsia="微软雅黑" w:cs="微软雅黑"/>
                <w:b/>
                <w:bCs/>
                <w:sz w:val="24"/>
                <w:szCs w:val="24"/>
                <w:lang w:val="zh-CN"/>
              </w:rPr>
              <w:t>【五老峰】</w:t>
            </w:r>
            <w:r>
              <w:rPr>
                <w:rFonts w:hint="eastAsia" w:ascii="微软雅黑" w:hAnsi="微软雅黑" w:eastAsia="微软雅黑" w:cs="微软雅黑"/>
                <w:sz w:val="24"/>
                <w:szCs w:val="24"/>
                <w:lang w:val="zh-CN"/>
              </w:rPr>
              <w:t>，李白曾有诗赞曰：“庐山东南五老峰，青天削出金芙蓉。九江秀色可揽结，吾将此地巢云松。”参观</w:t>
            </w:r>
            <w:r>
              <w:rPr>
                <w:rFonts w:hint="eastAsia" w:ascii="微软雅黑" w:hAnsi="微软雅黑" w:eastAsia="微软雅黑" w:cs="微软雅黑"/>
                <w:b/>
                <w:bCs/>
                <w:sz w:val="24"/>
                <w:szCs w:val="24"/>
                <w:lang w:val="zh-CN"/>
              </w:rPr>
              <w:t>【庐山瀑布】（大口景区）</w:t>
            </w:r>
            <w:r>
              <w:rPr>
                <w:rFonts w:hint="eastAsia" w:ascii="微软雅黑" w:hAnsi="微软雅黑" w:eastAsia="微软雅黑" w:cs="微软雅黑"/>
                <w:sz w:val="24"/>
                <w:szCs w:val="24"/>
                <w:lang w:val="zh-CN"/>
              </w:rPr>
              <w:t>（往返缆车自理50元/人），从含鄱口坐索道直接到大口瀑布,大口瀑布又称彩虹瀑布,因为往往在雨过天晴过了以后,在这里往往可以从灿烂的阳光下看到五颜六色的彩虹，在这里，可以仰观瀑布“飞流直下三千尺，疑是银河落九天” 的气势；俯看鄱湖“影落明湖青黛光，金阙前开二峰长”的妩媚；念岁月之悠悠，觉人生之短暂，乘大好时光，享山水之清兴。参观游览形如提琴的--</w:t>
            </w:r>
            <w:r>
              <w:rPr>
                <w:rFonts w:hint="eastAsia" w:ascii="微软雅黑" w:hAnsi="微软雅黑" w:eastAsia="微软雅黑" w:cs="微软雅黑"/>
                <w:b/>
                <w:bCs/>
                <w:sz w:val="24"/>
                <w:szCs w:val="24"/>
                <w:lang w:val="zh-CN"/>
              </w:rPr>
              <w:t>【如琴湖】</w:t>
            </w:r>
            <w:r>
              <w:rPr>
                <w:rFonts w:hint="eastAsia" w:ascii="微软雅黑" w:hAnsi="微软雅黑" w:eastAsia="微软雅黑" w:cs="微软雅黑"/>
                <w:sz w:val="24"/>
                <w:szCs w:val="24"/>
                <w:lang w:val="zh-CN"/>
              </w:rPr>
              <w:t>，唐代诗人白居易咏诗《大林寺桃花》中“人间四月芳菲尽，山寺桃花始盛开”的地方--</w:t>
            </w:r>
            <w:r>
              <w:rPr>
                <w:rFonts w:hint="eastAsia" w:ascii="微软雅黑" w:hAnsi="微软雅黑" w:eastAsia="微软雅黑" w:cs="微软雅黑"/>
                <w:b/>
                <w:bCs/>
                <w:sz w:val="24"/>
                <w:szCs w:val="24"/>
                <w:lang w:val="zh-CN"/>
              </w:rPr>
              <w:t>【花径】</w:t>
            </w:r>
            <w:r>
              <w:rPr>
                <w:rFonts w:hint="eastAsia" w:ascii="微软雅黑" w:hAnsi="微软雅黑" w:eastAsia="微软雅黑" w:cs="微软雅黑"/>
                <w:sz w:val="24"/>
                <w:szCs w:val="24"/>
                <w:lang w:val="zh-CN"/>
              </w:rPr>
              <w:t>、</w:t>
            </w:r>
            <w:r>
              <w:rPr>
                <w:rFonts w:hint="eastAsia" w:ascii="微软雅黑" w:hAnsi="微软雅黑" w:eastAsia="微软雅黑" w:cs="微软雅黑"/>
                <w:b/>
                <w:bCs/>
                <w:sz w:val="24"/>
                <w:szCs w:val="24"/>
                <w:lang w:val="zh-CN"/>
              </w:rPr>
              <w:t>【白居易草堂】</w:t>
            </w:r>
            <w:r>
              <w:rPr>
                <w:rFonts w:hint="eastAsia" w:ascii="微软雅黑" w:hAnsi="微软雅黑" w:eastAsia="微软雅黑" w:cs="微软雅黑"/>
                <w:sz w:val="24"/>
                <w:szCs w:val="24"/>
                <w:lang w:val="zh-CN"/>
              </w:rPr>
              <w:t>，相传天降金龙化作虹桥助朱元璋兵马脱险的--</w:t>
            </w:r>
            <w:r>
              <w:rPr>
                <w:rFonts w:hint="eastAsia" w:ascii="微软雅黑" w:hAnsi="微软雅黑" w:eastAsia="微软雅黑" w:cs="微软雅黑"/>
                <w:b/>
                <w:bCs/>
                <w:sz w:val="24"/>
                <w:szCs w:val="24"/>
                <w:lang w:val="zh-CN"/>
              </w:rPr>
              <w:t>【天桥】</w:t>
            </w:r>
            <w:r>
              <w:rPr>
                <w:rFonts w:hint="eastAsia" w:ascii="微软雅黑" w:hAnsi="微软雅黑" w:eastAsia="微软雅黑" w:cs="微软雅黑"/>
                <w:sz w:val="24"/>
                <w:szCs w:val="24"/>
                <w:lang w:val="zh-CN"/>
              </w:rPr>
              <w:t>，晋代东方名僧慧远采撷花卉、草药处，四季如春、犹如锦绣的--</w:t>
            </w:r>
            <w:r>
              <w:rPr>
                <w:rFonts w:hint="eastAsia" w:ascii="微软雅黑" w:hAnsi="微软雅黑" w:eastAsia="微软雅黑" w:cs="微软雅黑"/>
                <w:b/>
                <w:bCs/>
                <w:sz w:val="24"/>
                <w:szCs w:val="24"/>
                <w:lang w:val="zh-CN"/>
              </w:rPr>
              <w:t>【锦绣谷】</w:t>
            </w:r>
            <w:r>
              <w:rPr>
                <w:rFonts w:hint="eastAsia" w:ascii="微软雅黑" w:hAnsi="微软雅黑" w:eastAsia="微软雅黑" w:cs="微软雅黑"/>
                <w:sz w:val="24"/>
                <w:szCs w:val="24"/>
                <w:lang w:val="zh-CN"/>
              </w:rPr>
              <w:t>，</w:t>
            </w:r>
            <w:r>
              <w:rPr>
                <w:rFonts w:hint="eastAsia" w:ascii="微软雅黑" w:hAnsi="微软雅黑" w:eastAsia="微软雅黑" w:cs="微软雅黑"/>
                <w:b/>
                <w:bCs/>
                <w:sz w:val="24"/>
                <w:szCs w:val="24"/>
                <w:lang w:val="zh-CN"/>
              </w:rPr>
              <w:t>【观妙亭】</w:t>
            </w:r>
            <w:r>
              <w:rPr>
                <w:rFonts w:hint="eastAsia" w:ascii="微软雅黑" w:hAnsi="微软雅黑" w:eastAsia="微软雅黑" w:cs="微软雅黑"/>
                <w:sz w:val="24"/>
                <w:szCs w:val="24"/>
                <w:lang w:val="zh-CN"/>
              </w:rPr>
              <w:t>、</w:t>
            </w:r>
            <w:r>
              <w:rPr>
                <w:rFonts w:hint="eastAsia" w:ascii="微软雅黑" w:hAnsi="微软雅黑" w:eastAsia="微软雅黑" w:cs="微软雅黑"/>
                <w:b/>
                <w:bCs/>
                <w:sz w:val="24"/>
                <w:szCs w:val="24"/>
                <w:lang w:val="zh-CN"/>
              </w:rPr>
              <w:t>【谈判台】</w:t>
            </w:r>
            <w:r>
              <w:rPr>
                <w:rFonts w:hint="eastAsia" w:ascii="微软雅黑" w:hAnsi="微软雅黑" w:eastAsia="微软雅黑" w:cs="微软雅黑"/>
                <w:sz w:val="24"/>
                <w:szCs w:val="24"/>
                <w:lang w:val="zh-CN"/>
              </w:rPr>
              <w:t>，自然风化天生石洞，洞顶为参差如手指的岩石覆盖，形似佛手，又名“佛手岩”的--</w:t>
            </w:r>
            <w:r>
              <w:rPr>
                <w:rFonts w:hint="eastAsia" w:ascii="微软雅黑" w:hAnsi="微软雅黑" w:eastAsia="微软雅黑" w:cs="微软雅黑"/>
                <w:b/>
                <w:bCs/>
                <w:sz w:val="24"/>
                <w:szCs w:val="24"/>
                <w:lang w:val="zh-CN"/>
              </w:rPr>
              <w:t>【仙人洞】</w:t>
            </w:r>
            <w:r>
              <w:rPr>
                <w:rFonts w:hint="eastAsia" w:ascii="微软雅黑" w:hAnsi="微软雅黑" w:eastAsia="微软雅黑" w:cs="微软雅黑"/>
                <w:sz w:val="24"/>
                <w:szCs w:val="24"/>
                <w:lang w:val="zh-CN"/>
              </w:rPr>
              <w:t>、</w:t>
            </w:r>
            <w:r>
              <w:rPr>
                <w:rFonts w:hint="eastAsia" w:ascii="微软雅黑" w:hAnsi="微软雅黑" w:eastAsia="微软雅黑" w:cs="微软雅黑"/>
                <w:b/>
                <w:bCs/>
                <w:sz w:val="24"/>
                <w:szCs w:val="24"/>
                <w:lang w:val="zh-CN"/>
              </w:rPr>
              <w:t>【险峰】</w:t>
            </w:r>
            <w:r>
              <w:rPr>
                <w:rFonts w:hint="eastAsia" w:ascii="微软雅黑" w:hAnsi="微软雅黑" w:eastAsia="微软雅黑" w:cs="微软雅黑"/>
                <w:sz w:val="24"/>
                <w:szCs w:val="24"/>
                <w:lang w:val="zh-CN"/>
              </w:rPr>
              <w:t>，明朝皇帝朱元璋所建刻着朱皇帝亲自撰写的《周颠仙人传》和《四仙诗》--</w:t>
            </w:r>
            <w:r>
              <w:rPr>
                <w:rFonts w:hint="eastAsia" w:ascii="微软雅黑" w:hAnsi="微软雅黑" w:eastAsia="微软雅黑" w:cs="微软雅黑"/>
                <w:b/>
                <w:bCs/>
                <w:sz w:val="24"/>
                <w:szCs w:val="24"/>
                <w:lang w:val="zh-CN"/>
              </w:rPr>
              <w:t>【御碑亭】</w:t>
            </w:r>
            <w:r>
              <w:rPr>
                <w:rFonts w:hint="eastAsia" w:ascii="微软雅黑" w:hAnsi="微软雅黑" w:eastAsia="微软雅黑" w:cs="微软雅黑"/>
                <w:sz w:val="24"/>
                <w:szCs w:val="24"/>
                <w:lang w:val="zh-CN"/>
              </w:rPr>
              <w:t>（全程游览时间约2小时）。</w:t>
            </w:r>
          </w:p>
          <w:p w14:paraId="43DA0E55">
            <w:pPr>
              <w:keepNext w:val="0"/>
              <w:keepLines w:val="0"/>
              <w:suppressLineNumbers w:val="0"/>
              <w:spacing w:before="0" w:beforeAutospacing="0" w:after="0" w:afterAutospacing="0" w:line="400" w:lineRule="exact"/>
              <w:ind w:left="0" w:right="0" w:firstLine="480" w:firstLineChars="200"/>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后入住酒店。</w:t>
            </w:r>
          </w:p>
        </w:tc>
      </w:tr>
      <w:tr w14:paraId="0ABA388B">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3655" w:type="dxa"/>
            <w:gridSpan w:val="2"/>
            <w:noWrap w:val="0"/>
            <w:vAlign w:val="center"/>
          </w:tcPr>
          <w:p w14:paraId="79CF6DFA">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Calibri" w:hAnsi="Calibri" w:cs="Times New Roman"/>
              </w:rPr>
              <w:drawing>
                <wp:inline distT="0" distB="0" distL="114300" distR="114300">
                  <wp:extent cx="2277745" cy="1620520"/>
                  <wp:effectExtent l="0" t="0" r="8255" b="17780"/>
                  <wp:docPr id="1" name="图片 154" descr="庐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4" descr="庐山1"/>
                          <pic:cNvPicPr>
                            <a:picLocks noChangeAspect="1"/>
                          </pic:cNvPicPr>
                        </pic:nvPicPr>
                        <pic:blipFill>
                          <a:blip r:embed="rId4"/>
                          <a:stretch>
                            <a:fillRect/>
                          </a:stretch>
                        </pic:blipFill>
                        <pic:spPr>
                          <a:xfrm>
                            <a:off x="0" y="0"/>
                            <a:ext cx="2277745" cy="1620520"/>
                          </a:xfrm>
                          <a:prstGeom prst="rect">
                            <a:avLst/>
                          </a:prstGeom>
                          <a:noFill/>
                          <a:ln>
                            <a:noFill/>
                          </a:ln>
                        </pic:spPr>
                      </pic:pic>
                    </a:graphicData>
                  </a:graphic>
                </wp:inline>
              </w:drawing>
            </w:r>
          </w:p>
        </w:tc>
        <w:tc>
          <w:tcPr>
            <w:tcW w:w="3670" w:type="dxa"/>
            <w:gridSpan w:val="2"/>
            <w:noWrap w:val="0"/>
            <w:vAlign w:val="center"/>
          </w:tcPr>
          <w:p w14:paraId="5567E992">
            <w:pPr>
              <w:keepNext w:val="0"/>
              <w:keepLines w:val="0"/>
              <w:widowControl/>
              <w:suppressLineNumbers w:val="0"/>
              <w:spacing w:before="0" w:beforeAutospacing="0" w:after="0" w:afterAutospacing="0" w:line="0" w:lineRule="atLeast"/>
              <w:ind w:left="0" w:right="0"/>
              <w:rPr>
                <w:rFonts w:hint="eastAsia" w:ascii="Calibri" w:hAnsi="Calibri" w:cs="Times New Roman"/>
              </w:rPr>
            </w:pPr>
            <w:r>
              <w:rPr>
                <w:rFonts w:hint="eastAsia" w:ascii="Calibri" w:hAnsi="Calibri" w:cs="Times New Roman"/>
              </w:rPr>
              <w:drawing>
                <wp:inline distT="0" distB="0" distL="114300" distR="114300">
                  <wp:extent cx="2290445" cy="1650365"/>
                  <wp:effectExtent l="0" t="0" r="14605" b="6985"/>
                  <wp:docPr id="2" name="图片 155" descr="图片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5" descr="图片10000"/>
                          <pic:cNvPicPr>
                            <a:picLocks noChangeAspect="1"/>
                          </pic:cNvPicPr>
                        </pic:nvPicPr>
                        <pic:blipFill>
                          <a:blip r:embed="rId5"/>
                          <a:stretch>
                            <a:fillRect/>
                          </a:stretch>
                        </pic:blipFill>
                        <pic:spPr>
                          <a:xfrm>
                            <a:off x="0" y="0"/>
                            <a:ext cx="2290445" cy="1650365"/>
                          </a:xfrm>
                          <a:prstGeom prst="rect">
                            <a:avLst/>
                          </a:prstGeom>
                          <a:noFill/>
                          <a:ln>
                            <a:noFill/>
                          </a:ln>
                        </pic:spPr>
                      </pic:pic>
                    </a:graphicData>
                  </a:graphic>
                </wp:inline>
              </w:drawing>
            </w:r>
          </w:p>
        </w:tc>
        <w:tc>
          <w:tcPr>
            <w:tcW w:w="3725" w:type="dxa"/>
            <w:gridSpan w:val="2"/>
            <w:noWrap w:val="0"/>
            <w:vAlign w:val="center"/>
          </w:tcPr>
          <w:p w14:paraId="3FD97CB2">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73300" cy="1631950"/>
                  <wp:effectExtent l="0" t="0" r="12700" b="6350"/>
                  <wp:docPr id="3" name="图片 15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6" descr="图片1"/>
                          <pic:cNvPicPr>
                            <a:picLocks noChangeAspect="1"/>
                          </pic:cNvPicPr>
                        </pic:nvPicPr>
                        <pic:blipFill>
                          <a:blip r:embed="rId6"/>
                          <a:stretch>
                            <a:fillRect/>
                          </a:stretch>
                        </pic:blipFill>
                        <pic:spPr>
                          <a:xfrm>
                            <a:off x="0" y="0"/>
                            <a:ext cx="2273300" cy="1631950"/>
                          </a:xfrm>
                          <a:prstGeom prst="rect">
                            <a:avLst/>
                          </a:prstGeom>
                          <a:noFill/>
                          <a:ln>
                            <a:noFill/>
                          </a:ln>
                        </pic:spPr>
                      </pic:pic>
                    </a:graphicData>
                  </a:graphic>
                </wp:inline>
              </w:drawing>
            </w:r>
          </w:p>
        </w:tc>
      </w:tr>
      <w:tr w14:paraId="3846E042">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10" w:type="dxa"/>
            <w:gridSpan w:val="6"/>
            <w:shd w:val="clear" w:color="auto" w:fill="76923C"/>
            <w:noWrap w:val="0"/>
            <w:vAlign w:val="center"/>
          </w:tcPr>
          <w:p w14:paraId="01EE0CD4">
            <w:pPr>
              <w:keepNext w:val="0"/>
              <w:keepLines w:val="0"/>
              <w:widowControl/>
              <w:suppressLineNumbers w:val="0"/>
              <w:spacing w:before="0" w:beforeAutospacing="0" w:after="0" w:afterAutospacing="0" w:line="0" w:lineRule="atLeast"/>
              <w:ind w:left="0" w:right="0"/>
              <w:rPr>
                <w:rFonts w:hint="eastAsia" w:ascii="Times New Roman" w:hAnsi="Times New Roman" w:cs="Times New Roman"/>
                <w:sz w:val="32"/>
                <w:szCs w:val="32"/>
              </w:rPr>
            </w:pPr>
            <w:r>
              <w:rPr>
                <w:rFonts w:hint="eastAsia" w:ascii="微软雅黑" w:hAnsi="微软雅黑" w:eastAsia="微软雅黑" w:cs="微软雅黑"/>
                <w:b/>
                <w:bCs/>
                <w:color w:val="FFFFFF"/>
                <w:kern w:val="0"/>
                <w:sz w:val="32"/>
                <w:szCs w:val="32"/>
                <w:shd w:val="clear" w:color="auto" w:fill="76923C"/>
                <w:lang w:bidi="ar"/>
              </w:rPr>
              <w:t>☀第</w:t>
            </w:r>
            <w:r>
              <w:rPr>
                <w:rFonts w:hint="eastAsia" w:ascii="微软雅黑" w:hAnsi="微软雅黑" w:eastAsia="微软雅黑" w:cs="微软雅黑"/>
                <w:b/>
                <w:bCs/>
                <w:color w:val="FFFFFF"/>
                <w:kern w:val="0"/>
                <w:sz w:val="32"/>
                <w:szCs w:val="32"/>
                <w:shd w:val="clear" w:color="auto" w:fill="76923C"/>
                <w:lang w:val="en-US" w:eastAsia="zh-CN" w:bidi="ar"/>
              </w:rPr>
              <w:t>3</w:t>
            </w:r>
            <w:r>
              <w:rPr>
                <w:rFonts w:hint="eastAsia" w:ascii="微软雅黑" w:hAnsi="微软雅黑" w:eastAsia="微软雅黑" w:cs="微软雅黑"/>
                <w:b/>
                <w:bCs/>
                <w:color w:val="FFFFFF"/>
                <w:kern w:val="0"/>
                <w:sz w:val="32"/>
                <w:szCs w:val="32"/>
                <w:shd w:val="clear" w:color="auto" w:fill="76923C"/>
                <w:lang w:bidi="ar"/>
              </w:rPr>
              <w:t>天：庐山-景德镇-婺源</w:t>
            </w:r>
            <w:r>
              <w:rPr>
                <w:rFonts w:hint="eastAsia" w:ascii="微软雅黑" w:hAnsi="微软雅黑" w:eastAsia="微软雅黑" w:cs="微软雅黑"/>
                <w:b/>
                <w:bCs/>
                <w:color w:val="FFFFFF"/>
                <w:sz w:val="32"/>
                <w:szCs w:val="32"/>
              </w:rPr>
              <w:t>（车程约3小时）</w:t>
            </w:r>
          </w:p>
        </w:tc>
      </w:tr>
      <w:tr w14:paraId="3C9A9D8C">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10" w:type="dxa"/>
            <w:gridSpan w:val="6"/>
            <w:noWrap w:val="0"/>
            <w:vAlign w:val="center"/>
          </w:tcPr>
          <w:p w14:paraId="4026D562">
            <w:pPr>
              <w:keepNext w:val="0"/>
              <w:keepLines w:val="0"/>
              <w:suppressLineNumbers w:val="0"/>
              <w:spacing w:before="0" w:beforeAutospacing="0" w:after="0" w:afterAutospacing="0" w:line="0" w:lineRule="atLeast"/>
              <w:ind w:left="0" w:right="0" w:firstLine="480" w:firstLineChars="200"/>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早餐后，赴石钟山车程约2.5小时，后赠送游览</w:t>
            </w:r>
            <w:r>
              <w:rPr>
                <w:rFonts w:hint="eastAsia" w:ascii="微软雅黑" w:hAnsi="微软雅黑" w:eastAsia="微软雅黑" w:cs="微软雅黑"/>
                <w:b/>
                <w:bCs/>
                <w:sz w:val="24"/>
                <w:szCs w:val="24"/>
                <w:lang w:val="zh-CN"/>
              </w:rPr>
              <w:t>【鄱阳湖】</w:t>
            </w:r>
            <w:r>
              <w:rPr>
                <w:rFonts w:hint="eastAsia" w:ascii="微软雅黑" w:hAnsi="微软雅黑" w:eastAsia="微软雅黑" w:cs="微软雅黑"/>
                <w:sz w:val="24"/>
                <w:szCs w:val="24"/>
                <w:lang w:val="zh-CN"/>
              </w:rPr>
              <w:t>（赠送项目，不去费用不退，自理长江江湖游船30元/人），鄱湖接近长江处，二水相交奇景生；澈液浑流互排斥，浊清界线见分明。江、湖水的汇合处，水线分明，以截然不同的水色“划”出了一条奇妙的界线。</w:t>
            </w:r>
          </w:p>
          <w:p w14:paraId="0953FBDC">
            <w:pPr>
              <w:keepNext w:val="0"/>
              <w:keepLines w:val="0"/>
              <w:suppressLineNumbers w:val="0"/>
              <w:spacing w:before="0" w:beforeAutospacing="0" w:after="0" w:afterAutospacing="0" w:line="0" w:lineRule="atLeast"/>
              <w:ind w:left="0" w:right="0" w:firstLine="480" w:firstLineChars="200"/>
              <w:rPr>
                <w:rFonts w:hint="eastAsia" w:ascii="微软雅黑" w:hAnsi="微软雅黑" w:eastAsia="微软雅黑" w:cs="微软雅黑"/>
                <w:sz w:val="24"/>
                <w:szCs w:val="24"/>
                <w:lang w:val="zh-CN"/>
              </w:rPr>
            </w:pPr>
            <w:r>
              <w:rPr>
                <w:rFonts w:hint="eastAsia" w:ascii="微软雅黑" w:hAnsi="微软雅黑" w:eastAsia="微软雅黑" w:cs="微软雅黑"/>
                <w:b/>
                <w:bCs/>
                <w:sz w:val="24"/>
                <w:szCs w:val="24"/>
                <w:lang w:val="zh-CN"/>
              </w:rPr>
              <w:t>【石钟山】</w:t>
            </w:r>
            <w:r>
              <w:rPr>
                <w:rFonts w:hint="eastAsia" w:ascii="微软雅黑" w:hAnsi="微软雅黑" w:eastAsia="微软雅黑" w:cs="微软雅黑"/>
                <w:sz w:val="24"/>
                <w:szCs w:val="24"/>
                <w:lang w:val="zh-CN"/>
              </w:rPr>
              <w:t>滨临鄱阳湖，屹立于鄱阳湖入长江的交汇口，扼江控湖，有“江湖锁钥”之称，历来为兵家必争之地。周瑜、朱元璋、太平军乃至近代李烈钧都在此有过战迹；宋代诗人苏东坡泛舟实地考察后写下《石钟山记》，更使石钟山名扬天下。</w:t>
            </w:r>
          </w:p>
          <w:p w14:paraId="3A156814">
            <w:pPr>
              <w:keepNext w:val="0"/>
              <w:keepLines w:val="0"/>
              <w:suppressLineNumbers w:val="0"/>
              <w:spacing w:before="0" w:beforeAutospacing="0" w:after="0" w:afterAutospacing="0" w:line="0" w:lineRule="atLeast"/>
              <w:ind w:left="0" w:right="0" w:firstLine="480" w:firstLineChars="200"/>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eastAsia="zh-CN"/>
              </w:rPr>
              <w:t>赴中国瓷都—景德镇，赠送参观</w:t>
            </w:r>
            <w:r>
              <w:rPr>
                <w:rFonts w:hint="eastAsia" w:ascii="微软雅黑" w:hAnsi="微软雅黑" w:eastAsia="微软雅黑" w:cs="微软雅黑"/>
                <w:b/>
                <w:bCs/>
                <w:sz w:val="24"/>
                <w:szCs w:val="24"/>
                <w:lang w:val="zh-CN" w:eastAsia="zh-CN"/>
              </w:rPr>
              <w:t>【中国陶瓷博物馆】</w:t>
            </w:r>
            <w:r>
              <w:rPr>
                <w:rFonts w:hint="eastAsia" w:ascii="微软雅黑" w:hAnsi="微软雅黑" w:eastAsia="微软雅黑" w:cs="微软雅黑"/>
                <w:sz w:val="24"/>
                <w:szCs w:val="24"/>
                <w:lang w:val="zh-CN" w:eastAsia="zh-CN"/>
              </w:rPr>
              <w:t>（每周一闭馆）。景德镇中国陶瓷博物馆，位于江西省景德镇市昌江区紫晶北路1号。景德镇陶瓷馆是景德镇必打卡地之一，是国内第一家大型陶瓷专题艺术博物馆，陶瓷名品佳作2万余件，共7层，网红无语佛在第6层展出。（如遇【景德镇中国陶瓷博物馆】闭馆换</w:t>
            </w:r>
            <w:r>
              <w:rPr>
                <w:rFonts w:hint="eastAsia" w:ascii="微软雅黑" w:hAnsi="微软雅黑" w:eastAsia="微软雅黑" w:cs="微软雅黑"/>
                <w:b/>
                <w:bCs/>
                <w:sz w:val="24"/>
                <w:szCs w:val="24"/>
                <w:lang w:val="zh-CN" w:eastAsia="zh-CN"/>
              </w:rPr>
              <w:t>【景德镇雕塑瓷厂】</w:t>
            </w:r>
            <w:r>
              <w:rPr>
                <w:rFonts w:hint="eastAsia" w:ascii="微软雅黑" w:hAnsi="微软雅黑" w:eastAsia="微软雅黑" w:cs="微软雅黑"/>
                <w:sz w:val="24"/>
                <w:szCs w:val="24"/>
                <w:lang w:val="zh-CN" w:eastAsia="zh-CN"/>
              </w:rPr>
              <w:t>（约1小时）。</w:t>
            </w:r>
          </w:p>
          <w:p w14:paraId="28AC1A40">
            <w:pPr>
              <w:keepNext w:val="0"/>
              <w:keepLines w:val="0"/>
              <w:suppressLineNumbers w:val="0"/>
              <w:spacing w:before="0" w:beforeAutospacing="0" w:after="0" w:afterAutospacing="0" w:line="0" w:lineRule="atLeast"/>
              <w:ind w:left="0" w:right="0" w:firstLine="480" w:firstLineChars="200"/>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rPr>
              <w:t>后车赴中国最美乡村—婺源，</w:t>
            </w:r>
            <w:r>
              <w:rPr>
                <w:rFonts w:hint="eastAsia" w:ascii="微软雅黑" w:hAnsi="微软雅黑" w:eastAsia="微软雅黑" w:cs="微软雅黑"/>
                <w:color w:val="FF0000"/>
                <w:sz w:val="24"/>
                <w:szCs w:val="24"/>
                <w:lang w:val="zh-CN" w:eastAsia="zh-CN"/>
              </w:rPr>
              <w:t>可参加自费套餐</w:t>
            </w:r>
            <w:r>
              <w:rPr>
                <w:rFonts w:hint="eastAsia" w:ascii="微软雅黑" w:hAnsi="微软雅黑" w:eastAsia="微软雅黑" w:cs="微软雅黑"/>
                <w:sz w:val="24"/>
                <w:szCs w:val="24"/>
                <w:lang w:val="zh-CN" w:eastAsia="zh-CN"/>
              </w:rPr>
              <w:t>游览</w:t>
            </w:r>
            <w:r>
              <w:rPr>
                <w:rFonts w:hint="eastAsia" w:ascii="微软雅黑" w:hAnsi="微软雅黑" w:eastAsia="微软雅黑" w:cs="微软雅黑"/>
                <w:b/>
                <w:bCs/>
                <w:sz w:val="24"/>
                <w:szCs w:val="24"/>
                <w:lang w:val="zh-CN" w:eastAsia="zh-CN"/>
              </w:rPr>
              <w:t>【婺女洲】</w:t>
            </w:r>
            <w:r>
              <w:rPr>
                <w:rFonts w:hint="eastAsia" w:ascii="微软雅黑" w:hAnsi="微软雅黑" w:eastAsia="微软雅黑" w:cs="微软雅黑"/>
                <w:sz w:val="24"/>
                <w:szCs w:val="24"/>
                <w:lang w:val="zh-CN" w:eastAsia="zh-CN"/>
              </w:rPr>
              <w:t>游览</w:t>
            </w:r>
            <w:r>
              <w:rPr>
                <w:rFonts w:hint="eastAsia" w:ascii="微软雅黑" w:hAnsi="微软雅黑" w:eastAsia="微软雅黑" w:cs="微软雅黑"/>
                <w:b/>
                <w:bCs/>
                <w:sz w:val="24"/>
                <w:szCs w:val="24"/>
                <w:lang w:val="zh-CN" w:eastAsia="zh-CN"/>
              </w:rPr>
              <w:t>【婺女洲】</w:t>
            </w:r>
            <w:r>
              <w:rPr>
                <w:rFonts w:hint="eastAsia" w:ascii="微软雅黑" w:hAnsi="微软雅黑" w:eastAsia="微软雅黑" w:cs="微软雅黑"/>
                <w:sz w:val="24"/>
                <w:szCs w:val="24"/>
                <w:lang w:val="zh-CN" w:eastAsia="zh-CN"/>
              </w:rPr>
              <w:t>度假区以婺源深厚的徽州历史文化底蕴为基础，以婺源“婺女飞天”传说的故事为线索的中国徽艺文旅微度假小镇。古人都说“近水楼台先得月”</w:t>
            </w:r>
            <w:r>
              <w:rPr>
                <w:rFonts w:hint="eastAsia" w:ascii="微软雅黑" w:hAnsi="微软雅黑" w:eastAsia="微软雅黑" w:cs="微软雅黑"/>
                <w:b/>
                <w:bCs/>
                <w:sz w:val="24"/>
                <w:szCs w:val="24"/>
                <w:lang w:val="zh-CN" w:eastAsia="zh-CN"/>
              </w:rPr>
              <w:t>【乘坐摇橹船】</w:t>
            </w:r>
            <w:r>
              <w:rPr>
                <w:rFonts w:hint="eastAsia" w:ascii="微软雅黑" w:hAnsi="微软雅黑" w:eastAsia="微软雅黑" w:cs="微软雅黑"/>
                <w:sz w:val="24"/>
                <w:szCs w:val="24"/>
                <w:lang w:val="zh-CN" w:eastAsia="zh-CN"/>
              </w:rPr>
              <w:t>，一条条摇橹船在微波荡漾的河面上穿梭往来;一排排粉墙黛瓦的徽派建筑与小桥流水交相辉映，于晃晃悠悠中欣赏岸边的风景慢慢划过，惬意无比。婺女洲看大型山水实景演出</w:t>
            </w:r>
            <w:r>
              <w:rPr>
                <w:rFonts w:hint="eastAsia" w:ascii="微软雅黑" w:hAnsi="微软雅黑" w:eastAsia="微软雅黑" w:cs="微软雅黑"/>
                <w:b/>
                <w:bCs/>
                <w:sz w:val="24"/>
                <w:szCs w:val="24"/>
                <w:lang w:val="zh-CN" w:eastAsia="zh-CN"/>
              </w:rPr>
              <w:t>《遇见·婺源》</w:t>
            </w:r>
            <w:r>
              <w:rPr>
                <w:rFonts w:hint="eastAsia" w:ascii="微软雅黑" w:hAnsi="微软雅黑" w:eastAsia="微软雅黑" w:cs="微软雅黑"/>
                <w:sz w:val="24"/>
                <w:szCs w:val="24"/>
                <w:lang w:val="zh-CN" w:eastAsia="zh-CN"/>
              </w:rPr>
              <w:t>，感受精彩绝伦的文化盛宴，以婺女飞天为题材背景，运用写意的戏剧手法，光影与实景相结合，描绘出一幅波澜壮阔的盛大画卷。夜间还有奇幻抱玉塔Mapping秀</w:t>
            </w:r>
            <w:r>
              <w:rPr>
                <w:rFonts w:hint="eastAsia" w:ascii="微软雅黑" w:hAnsi="微软雅黑" w:eastAsia="微软雅黑" w:cs="微软雅黑"/>
                <w:b/>
                <w:bCs/>
                <w:sz w:val="24"/>
                <w:szCs w:val="24"/>
                <w:lang w:val="zh-CN" w:eastAsia="zh-CN"/>
              </w:rPr>
              <w:t>《天工开物》</w:t>
            </w:r>
            <w:r>
              <w:rPr>
                <w:rFonts w:hint="eastAsia" w:ascii="微软雅黑" w:hAnsi="微软雅黑" w:eastAsia="微软雅黑" w:cs="微软雅黑"/>
                <w:sz w:val="24"/>
                <w:szCs w:val="24"/>
                <w:lang w:val="zh-CN" w:eastAsia="zh-CN"/>
              </w:rPr>
              <w:t>，以五显财神起源及故事为核心元素的祈福文化水幕光影秀</w:t>
            </w:r>
            <w:r>
              <w:rPr>
                <w:rFonts w:hint="eastAsia" w:ascii="微软雅黑" w:hAnsi="微软雅黑" w:eastAsia="微软雅黑" w:cs="微软雅黑"/>
                <w:b/>
                <w:bCs/>
                <w:sz w:val="24"/>
                <w:szCs w:val="24"/>
                <w:lang w:val="zh-CN" w:eastAsia="zh-CN"/>
              </w:rPr>
              <w:t>《五显金光》</w:t>
            </w:r>
            <w:r>
              <w:rPr>
                <w:rFonts w:hint="eastAsia" w:ascii="微软雅黑" w:hAnsi="微软雅黑" w:eastAsia="微软雅黑" w:cs="微软雅黑"/>
                <w:sz w:val="24"/>
                <w:szCs w:val="24"/>
                <w:lang w:val="zh-CN" w:eastAsia="zh-CN"/>
              </w:rPr>
              <w:t>，古徽州独特的戏曲大戏等精彩演艺。徽市街上，一步一景，十余处游览文化场馆隐藏其中，厚重的古徽州文化在这里得以传承。后入住酒店。</w:t>
            </w:r>
          </w:p>
        </w:tc>
      </w:tr>
      <w:tr w14:paraId="22106374">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2663" w:hRule="atLeast"/>
          <w:tblCellSpacing w:w="15" w:type="dxa"/>
        </w:trPr>
        <w:tc>
          <w:tcPr>
            <w:tcW w:w="3655" w:type="dxa"/>
            <w:gridSpan w:val="2"/>
            <w:noWrap w:val="0"/>
            <w:vAlign w:val="center"/>
          </w:tcPr>
          <w:p w14:paraId="3091382D">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92350" cy="1633220"/>
                  <wp:effectExtent l="0" t="0" r="12700" b="5080"/>
                  <wp:docPr id="4" name="图片 97" descr="C:/Users/Administrator/Desktop/石钟山.jpeg石钟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7" descr="C:/Users/Administrator/Desktop/石钟山.jpeg石钟山"/>
                          <pic:cNvPicPr>
                            <a:picLocks noChangeAspect="1"/>
                          </pic:cNvPicPr>
                        </pic:nvPicPr>
                        <pic:blipFill>
                          <a:blip r:embed="rId7"/>
                          <a:srcRect l="8534" r="8534"/>
                          <a:stretch>
                            <a:fillRect/>
                          </a:stretch>
                        </pic:blipFill>
                        <pic:spPr>
                          <a:xfrm>
                            <a:off x="0" y="0"/>
                            <a:ext cx="2292350" cy="1633220"/>
                          </a:xfrm>
                          <a:prstGeom prst="rect">
                            <a:avLst/>
                          </a:prstGeom>
                          <a:noFill/>
                          <a:ln>
                            <a:noFill/>
                          </a:ln>
                        </pic:spPr>
                      </pic:pic>
                    </a:graphicData>
                  </a:graphic>
                </wp:inline>
              </w:drawing>
            </w:r>
          </w:p>
        </w:tc>
        <w:tc>
          <w:tcPr>
            <w:tcW w:w="3670" w:type="dxa"/>
            <w:gridSpan w:val="2"/>
            <w:noWrap w:val="0"/>
            <w:vAlign w:val="center"/>
          </w:tcPr>
          <w:p w14:paraId="3ED26EA6">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sz w:val="24"/>
                <w:lang w:val="zh-CN"/>
              </w:rPr>
              <w:drawing>
                <wp:inline distT="0" distB="0" distL="114300" distR="114300">
                  <wp:extent cx="2265680" cy="1680210"/>
                  <wp:effectExtent l="0" t="0" r="1270" b="15240"/>
                  <wp:docPr id="5" name="图片 107" descr="石钟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7" descr="石钟山1"/>
                          <pic:cNvPicPr>
                            <a:picLocks noChangeAspect="1"/>
                          </pic:cNvPicPr>
                        </pic:nvPicPr>
                        <pic:blipFill>
                          <a:blip r:embed="rId8"/>
                          <a:stretch>
                            <a:fillRect/>
                          </a:stretch>
                        </pic:blipFill>
                        <pic:spPr>
                          <a:xfrm>
                            <a:off x="0" y="0"/>
                            <a:ext cx="2265680" cy="1680210"/>
                          </a:xfrm>
                          <a:prstGeom prst="rect">
                            <a:avLst/>
                          </a:prstGeom>
                          <a:noFill/>
                          <a:ln>
                            <a:noFill/>
                          </a:ln>
                        </pic:spPr>
                      </pic:pic>
                    </a:graphicData>
                  </a:graphic>
                </wp:inline>
              </w:drawing>
            </w:r>
          </w:p>
        </w:tc>
        <w:tc>
          <w:tcPr>
            <w:tcW w:w="3725" w:type="dxa"/>
            <w:gridSpan w:val="2"/>
            <w:noWrap w:val="0"/>
            <w:vAlign w:val="center"/>
          </w:tcPr>
          <w:p w14:paraId="6311FB5B">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82825" cy="1687195"/>
                  <wp:effectExtent l="0" t="0" r="3175" b="8255"/>
                  <wp:docPr id="6" name="图片 158" descr="167532824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8" descr="1675328242642"/>
                          <pic:cNvPicPr>
                            <a:picLocks noChangeAspect="1"/>
                          </pic:cNvPicPr>
                        </pic:nvPicPr>
                        <pic:blipFill>
                          <a:blip r:embed="rId9"/>
                          <a:stretch>
                            <a:fillRect/>
                          </a:stretch>
                        </pic:blipFill>
                        <pic:spPr>
                          <a:xfrm>
                            <a:off x="0" y="0"/>
                            <a:ext cx="2282825" cy="1687195"/>
                          </a:xfrm>
                          <a:prstGeom prst="rect">
                            <a:avLst/>
                          </a:prstGeom>
                          <a:noFill/>
                          <a:ln>
                            <a:noFill/>
                          </a:ln>
                        </pic:spPr>
                      </pic:pic>
                    </a:graphicData>
                  </a:graphic>
                </wp:inline>
              </w:drawing>
            </w:r>
          </w:p>
        </w:tc>
      </w:tr>
      <w:tr w14:paraId="16C7DC90">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10" w:type="dxa"/>
            <w:gridSpan w:val="6"/>
            <w:shd w:val="clear" w:color="auto" w:fill="76923C"/>
            <w:noWrap w:val="0"/>
            <w:vAlign w:val="center"/>
          </w:tcPr>
          <w:p w14:paraId="65229D6F">
            <w:pPr>
              <w:keepNext w:val="0"/>
              <w:keepLines w:val="0"/>
              <w:widowControl/>
              <w:suppressLineNumbers w:val="0"/>
              <w:spacing w:before="0" w:beforeAutospacing="0" w:after="0" w:afterAutospacing="0" w:line="0" w:lineRule="atLeast"/>
              <w:ind w:left="0" w:right="0"/>
              <w:rPr>
                <w:rFonts w:hint="default" w:ascii="微软雅黑" w:hAnsi="微软雅黑" w:eastAsia="微软雅黑" w:cs="微软雅黑"/>
                <w:b/>
                <w:bCs/>
                <w:color w:val="FFFFFF"/>
                <w:kern w:val="0"/>
                <w:sz w:val="32"/>
                <w:szCs w:val="32"/>
                <w:highlight w:val="darkGreen"/>
                <w:u w:val="single"/>
                <w:shd w:val="clear" w:color="auto" w:fill="79BA1C"/>
                <w:lang w:bidi="ar"/>
              </w:rPr>
            </w:pPr>
            <w:r>
              <w:rPr>
                <w:rFonts w:hint="eastAsia" w:ascii="微软雅黑" w:hAnsi="微软雅黑" w:eastAsia="微软雅黑" w:cs="微软雅黑"/>
                <w:b/>
                <w:bCs/>
                <w:color w:val="FFFFFF"/>
                <w:kern w:val="0"/>
                <w:sz w:val="32"/>
                <w:szCs w:val="32"/>
                <w:shd w:val="clear" w:color="auto" w:fill="76923C"/>
                <w:lang w:bidi="ar"/>
              </w:rPr>
              <w:t>☀第</w:t>
            </w:r>
            <w:r>
              <w:rPr>
                <w:rFonts w:hint="eastAsia" w:ascii="微软雅黑" w:hAnsi="微软雅黑" w:eastAsia="微软雅黑" w:cs="微软雅黑"/>
                <w:b/>
                <w:bCs/>
                <w:color w:val="FFFFFF"/>
                <w:kern w:val="0"/>
                <w:sz w:val="32"/>
                <w:szCs w:val="32"/>
                <w:shd w:val="clear" w:color="auto" w:fill="76923C"/>
                <w:lang w:val="en-US" w:eastAsia="zh-CN" w:bidi="ar"/>
              </w:rPr>
              <w:t>4</w:t>
            </w:r>
            <w:r>
              <w:rPr>
                <w:rFonts w:hint="eastAsia" w:ascii="微软雅黑" w:hAnsi="微软雅黑" w:eastAsia="微软雅黑" w:cs="微软雅黑"/>
                <w:b/>
                <w:bCs/>
                <w:color w:val="FFFFFF"/>
                <w:kern w:val="0"/>
                <w:sz w:val="32"/>
                <w:szCs w:val="32"/>
                <w:shd w:val="clear" w:color="auto" w:fill="76923C"/>
                <w:lang w:bidi="ar"/>
              </w:rPr>
              <w:t>天：婺源-宏村（车程约2.5小时）</w:t>
            </w:r>
          </w:p>
        </w:tc>
      </w:tr>
      <w:tr w14:paraId="116EC168">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10" w:type="dxa"/>
            <w:gridSpan w:val="6"/>
            <w:noWrap w:val="0"/>
            <w:vAlign w:val="center"/>
          </w:tcPr>
          <w:p w14:paraId="0A0424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180" w:lineRule="atLeast"/>
              <w:ind w:left="0" w:right="0" w:firstLine="480" w:firstLineChars="200"/>
              <w:jc w:val="left"/>
              <w:textAlignment w:val="auto"/>
              <w:rPr>
                <w:rFonts w:hint="eastAsia" w:ascii="微软雅黑" w:hAnsi="微软雅黑" w:eastAsia="微软雅黑" w:cs="微软雅黑"/>
                <w:b w:val="0"/>
                <w:bCs/>
                <w:sz w:val="24"/>
                <w:szCs w:val="24"/>
                <w:lang w:val="zh-CN" w:eastAsia="zh-CN" w:bidi="ar-SA"/>
              </w:rPr>
            </w:pPr>
            <w:r>
              <w:rPr>
                <w:rFonts w:hint="eastAsia" w:ascii="微软雅黑" w:hAnsi="微软雅黑" w:eastAsia="微软雅黑" w:cs="微软雅黑"/>
                <w:sz w:val="24"/>
                <w:szCs w:val="24"/>
                <w:lang w:val="zh-CN"/>
              </w:rPr>
              <w:t>早餐后游览</w:t>
            </w:r>
            <w:r>
              <w:rPr>
                <w:rFonts w:hint="eastAsia" w:ascii="微软雅黑" w:hAnsi="微软雅黑" w:eastAsia="微软雅黑" w:cs="微软雅黑"/>
                <w:b/>
                <w:bCs/>
                <w:sz w:val="24"/>
                <w:szCs w:val="24"/>
                <w:lang w:val="zh-CN"/>
              </w:rPr>
              <w:t>【篁岭景区】</w:t>
            </w:r>
            <w:r>
              <w:rPr>
                <w:rFonts w:hint="eastAsia" w:ascii="微软雅黑" w:hAnsi="微软雅黑" w:eastAsia="微软雅黑" w:cs="微软雅黑"/>
                <w:b w:val="0"/>
                <w:bCs/>
                <w:kern w:val="0"/>
                <w:sz w:val="24"/>
                <w:szCs w:val="24"/>
                <w:lang w:val="en-US" w:eastAsia="zh-CN" w:bidi="ar-SA"/>
              </w:rPr>
              <w:t>（游览时间约3小时，自理往返缆车130元/人，年满65周岁以上及免票人群自理缆车65元/人，</w:t>
            </w:r>
            <w:r>
              <w:rPr>
                <w:rFonts w:hint="eastAsia" w:ascii="微软雅黑" w:hAnsi="微软雅黑" w:eastAsia="微软雅黑" w:cs="微软雅黑"/>
                <w:b w:val="0"/>
                <w:bCs/>
                <w:kern w:val="0"/>
                <w:sz w:val="24"/>
                <w:szCs w:val="24"/>
                <w:highlight w:val="yellow"/>
                <w:lang w:val="en-US" w:eastAsia="zh-CN" w:bidi="ar-SA"/>
              </w:rPr>
              <w:t>注：篁岭景区买缆车送门票，不乘坐缆车则需游客自行购买门票</w:t>
            </w:r>
            <w:r>
              <w:rPr>
                <w:rFonts w:hint="eastAsia" w:ascii="微软雅黑" w:hAnsi="微软雅黑" w:eastAsia="微软雅黑" w:cs="微软雅黑"/>
                <w:b w:val="0"/>
                <w:bCs/>
                <w:kern w:val="0"/>
                <w:sz w:val="24"/>
                <w:szCs w:val="24"/>
                <w:lang w:val="en-US" w:eastAsia="zh-CN" w:bidi="ar-SA"/>
              </w:rPr>
              <w:t>）被《国家地理》评为中国最美的春天有多绝！婺源篁岭位于江西上饶婺源县篁岭村，篁岭被誉为“全球十大最美梯田”中国的春天是从婺源开始的，婺源的春天从篁岭开始，粉墙黛瓦 小桥流水，金黄花田 薄雾轻烟，那漫山遍野的油菜花，层层叠叠的梯田，配上灰瓦白墙的徽派建筑，山水间飘渺的朦胧薄雾，便是一幅水墨春天</w:t>
            </w:r>
            <w:r>
              <w:rPr>
                <w:rFonts w:hint="eastAsia" w:ascii="微软雅黑" w:hAnsi="微软雅黑" w:eastAsia="微软雅黑" w:cs="微软雅黑"/>
                <w:b w:val="0"/>
                <w:bCs/>
                <w:sz w:val="24"/>
                <w:szCs w:val="24"/>
                <w:lang w:val="zh-CN" w:eastAsia="zh-CN" w:bidi="ar-SA"/>
              </w:rPr>
              <w:t>。</w:t>
            </w:r>
          </w:p>
          <w:p w14:paraId="0B9E65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180" w:lineRule="atLeast"/>
              <w:ind w:left="0" w:right="0" w:firstLine="480" w:firstLineChars="20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b w:val="0"/>
                <w:bCs/>
                <w:sz w:val="24"/>
                <w:szCs w:val="24"/>
                <w:lang w:val="zh-CN" w:eastAsia="zh-CN"/>
              </w:rPr>
              <w:t>后乘车或安排高铁前往屯溪</w:t>
            </w:r>
            <w:r>
              <w:rPr>
                <w:rFonts w:hint="eastAsia" w:ascii="微软雅黑" w:hAnsi="微软雅黑" w:eastAsia="微软雅黑" w:cs="微软雅黑"/>
                <w:b/>
                <w:bCs w:val="0"/>
                <w:sz w:val="24"/>
                <w:szCs w:val="24"/>
                <w:lang w:val="zh-CN" w:eastAsia="zh-CN"/>
              </w:rPr>
              <w:t>【具体抵屯溪方式由旅行社安排】</w:t>
            </w:r>
            <w:r>
              <w:rPr>
                <w:rFonts w:hint="eastAsia" w:ascii="微软雅黑" w:hAnsi="微软雅黑" w:eastAsia="微软雅黑" w:cs="微软雅黑"/>
                <w:b w:val="0"/>
                <w:bCs/>
                <w:sz w:val="24"/>
                <w:szCs w:val="24"/>
                <w:lang w:val="zh-CN" w:eastAsia="zh-CN"/>
              </w:rPr>
              <w:t>，晚上可在当地品尝当地特色小吃，可自由活动。</w:t>
            </w:r>
          </w:p>
        </w:tc>
      </w:tr>
      <w:tr w14:paraId="72C3EAB6">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3655" w:type="dxa"/>
            <w:gridSpan w:val="2"/>
            <w:noWrap w:val="0"/>
            <w:vAlign w:val="center"/>
          </w:tcPr>
          <w:p w14:paraId="1BB9039F">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92350" cy="1769110"/>
                  <wp:effectExtent l="0" t="0" r="12700" b="2540"/>
                  <wp:docPr id="7" name="图片 103" descr="晒秋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3" descr="晒秋5"/>
                          <pic:cNvPicPr>
                            <a:picLocks noChangeAspect="1"/>
                          </pic:cNvPicPr>
                        </pic:nvPicPr>
                        <pic:blipFill>
                          <a:blip r:embed="rId10"/>
                          <a:stretch>
                            <a:fillRect/>
                          </a:stretch>
                        </pic:blipFill>
                        <pic:spPr>
                          <a:xfrm>
                            <a:off x="0" y="0"/>
                            <a:ext cx="2292350" cy="1769110"/>
                          </a:xfrm>
                          <a:prstGeom prst="rect">
                            <a:avLst/>
                          </a:prstGeom>
                          <a:noFill/>
                          <a:ln>
                            <a:noFill/>
                          </a:ln>
                        </pic:spPr>
                      </pic:pic>
                    </a:graphicData>
                  </a:graphic>
                </wp:inline>
              </w:drawing>
            </w:r>
          </w:p>
        </w:tc>
        <w:tc>
          <w:tcPr>
            <w:tcW w:w="3670" w:type="dxa"/>
            <w:gridSpan w:val="2"/>
            <w:noWrap w:val="0"/>
            <w:vAlign w:val="center"/>
          </w:tcPr>
          <w:p w14:paraId="6899B367">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67585" cy="1757680"/>
                  <wp:effectExtent l="0" t="0" r="18415" b="13970"/>
                  <wp:docPr id="8" name="图片 100" descr="晒秋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0" descr="晒秋6"/>
                          <pic:cNvPicPr>
                            <a:picLocks noChangeAspect="1"/>
                          </pic:cNvPicPr>
                        </pic:nvPicPr>
                        <pic:blipFill>
                          <a:blip r:embed="rId11"/>
                          <a:stretch>
                            <a:fillRect/>
                          </a:stretch>
                        </pic:blipFill>
                        <pic:spPr>
                          <a:xfrm>
                            <a:off x="0" y="0"/>
                            <a:ext cx="2267585" cy="1757680"/>
                          </a:xfrm>
                          <a:prstGeom prst="rect">
                            <a:avLst/>
                          </a:prstGeom>
                          <a:noFill/>
                          <a:ln>
                            <a:noFill/>
                          </a:ln>
                        </pic:spPr>
                      </pic:pic>
                    </a:graphicData>
                  </a:graphic>
                </wp:inline>
              </w:drawing>
            </w:r>
          </w:p>
        </w:tc>
        <w:tc>
          <w:tcPr>
            <w:tcW w:w="3725" w:type="dxa"/>
            <w:gridSpan w:val="2"/>
            <w:noWrap w:val="0"/>
            <w:vAlign w:val="center"/>
          </w:tcPr>
          <w:p w14:paraId="7C78A81B">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39645" cy="1692275"/>
                  <wp:effectExtent l="0" t="0" r="8255" b="3175"/>
                  <wp:docPr id="9" name="图片 153" descr="晒秋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3" descr="晒秋7"/>
                          <pic:cNvPicPr>
                            <a:picLocks noChangeAspect="1"/>
                          </pic:cNvPicPr>
                        </pic:nvPicPr>
                        <pic:blipFill>
                          <a:blip r:embed="rId12"/>
                          <a:stretch>
                            <a:fillRect/>
                          </a:stretch>
                        </pic:blipFill>
                        <pic:spPr>
                          <a:xfrm>
                            <a:off x="0" y="0"/>
                            <a:ext cx="2239645" cy="1692275"/>
                          </a:xfrm>
                          <a:prstGeom prst="rect">
                            <a:avLst/>
                          </a:prstGeom>
                          <a:noFill/>
                          <a:ln>
                            <a:noFill/>
                          </a:ln>
                        </pic:spPr>
                      </pic:pic>
                    </a:graphicData>
                  </a:graphic>
                </wp:inline>
              </w:drawing>
            </w:r>
          </w:p>
        </w:tc>
      </w:tr>
      <w:tr w14:paraId="62155C71">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10" w:type="dxa"/>
            <w:gridSpan w:val="6"/>
            <w:shd w:val="clear" w:color="auto" w:fill="76923C"/>
            <w:noWrap w:val="0"/>
            <w:vAlign w:val="center"/>
          </w:tcPr>
          <w:p w14:paraId="6DC1BE1E">
            <w:pPr>
              <w:keepNext w:val="0"/>
              <w:keepLines w:val="0"/>
              <w:widowControl/>
              <w:suppressLineNumbers w:val="0"/>
              <w:spacing w:before="0" w:beforeAutospacing="0" w:after="0" w:afterAutospacing="0" w:line="0" w:lineRule="atLeast"/>
              <w:ind w:left="0" w:right="0"/>
              <w:rPr>
                <w:rFonts w:hint="default" w:ascii="微软雅黑" w:hAnsi="微软雅黑" w:eastAsia="微软雅黑" w:cs="微软雅黑"/>
                <w:b/>
                <w:bCs/>
                <w:color w:val="FFFFFF"/>
                <w:kern w:val="0"/>
                <w:sz w:val="32"/>
                <w:szCs w:val="32"/>
                <w:highlight w:val="darkGreen"/>
                <w:u w:val="single"/>
                <w:shd w:val="clear" w:color="auto" w:fill="79BA1C"/>
                <w:lang w:bidi="ar"/>
              </w:rPr>
            </w:pPr>
            <w:r>
              <w:rPr>
                <w:rFonts w:hint="eastAsia" w:ascii="微软雅黑" w:hAnsi="微软雅黑" w:eastAsia="微软雅黑" w:cs="微软雅黑"/>
                <w:b/>
                <w:bCs/>
                <w:color w:val="FFFFFF"/>
                <w:kern w:val="0"/>
                <w:sz w:val="32"/>
                <w:szCs w:val="32"/>
                <w:shd w:val="clear" w:color="auto" w:fill="76923C"/>
                <w:lang w:bidi="ar"/>
              </w:rPr>
              <w:t>☀第</w:t>
            </w:r>
            <w:r>
              <w:rPr>
                <w:rFonts w:hint="eastAsia" w:ascii="微软雅黑" w:hAnsi="微软雅黑" w:eastAsia="微软雅黑" w:cs="微软雅黑"/>
                <w:b/>
                <w:bCs/>
                <w:color w:val="FFFFFF"/>
                <w:kern w:val="0"/>
                <w:sz w:val="32"/>
                <w:szCs w:val="32"/>
                <w:shd w:val="clear" w:color="auto" w:fill="76923C"/>
                <w:lang w:val="en-US" w:eastAsia="zh-CN" w:bidi="ar"/>
              </w:rPr>
              <w:t>5</w:t>
            </w:r>
            <w:r>
              <w:rPr>
                <w:rFonts w:hint="eastAsia" w:ascii="微软雅黑" w:hAnsi="微软雅黑" w:eastAsia="微软雅黑" w:cs="微软雅黑"/>
                <w:b/>
                <w:bCs/>
                <w:color w:val="FFFFFF"/>
                <w:kern w:val="0"/>
                <w:sz w:val="32"/>
                <w:szCs w:val="32"/>
                <w:shd w:val="clear" w:color="auto" w:fill="76923C"/>
                <w:lang w:bidi="ar"/>
              </w:rPr>
              <w:t>天：黄山（车程约1小时）</w:t>
            </w:r>
          </w:p>
        </w:tc>
      </w:tr>
      <w:tr w14:paraId="4F6086F5">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379" w:hRule="atLeast"/>
          <w:tblCellSpacing w:w="15" w:type="dxa"/>
        </w:trPr>
        <w:tc>
          <w:tcPr>
            <w:tcW w:w="11110" w:type="dxa"/>
            <w:gridSpan w:val="6"/>
            <w:noWrap w:val="0"/>
            <w:vAlign w:val="center"/>
          </w:tcPr>
          <w:p w14:paraId="70307748">
            <w:pPr>
              <w:keepNext w:val="0"/>
              <w:keepLines w:val="0"/>
              <w:suppressLineNumbers w:val="0"/>
              <w:spacing w:before="0" w:beforeAutospacing="0" w:after="0" w:afterAutospacing="0" w:line="0" w:lineRule="atLeast"/>
              <w:ind w:left="0" w:right="0" w:firstLine="480" w:firstLineChars="200"/>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早餐后乘车赴</w:t>
            </w:r>
            <w:r>
              <w:rPr>
                <w:rFonts w:hint="eastAsia" w:ascii="微软雅黑" w:hAnsi="微软雅黑" w:eastAsia="微软雅黑" w:cs="微软雅黑"/>
                <w:b/>
                <w:bCs/>
                <w:sz w:val="24"/>
                <w:szCs w:val="24"/>
                <w:lang w:val="zh-CN"/>
              </w:rPr>
              <w:t>【黄山风景名胜区】</w:t>
            </w:r>
            <w:r>
              <w:rPr>
                <w:rFonts w:hint="eastAsia" w:ascii="微软雅黑" w:hAnsi="微软雅黑" w:eastAsia="微软雅黑" w:cs="微软雅黑"/>
                <w:sz w:val="24"/>
                <w:szCs w:val="24"/>
                <w:lang w:val="zh-CN"/>
              </w:rPr>
              <w:t>世界自然与文化双遗产、世界地质公园、国家AAAAA级景区。门票及环保车已含，自理缆车上行90元/人或步行上山），游览玉屏楼、迎客松、玉屏卧佛、送客松，观天都峰、松鼠跳天都，走百步云梯、登鳌鱼峰、观老鼠偷油，老僧入定、鳌鱼吃海螺、鳌鱼驮金龟、走天海、登华东第二高峰--光明顶,登高望远,体现君临天下之感觉,观《红楼梦》之通灵宝玉--飞来石，梦笔生花、"人间美景，到始方信的黄山松代表景区-始信峰景区：黑虎松、连理松、龙爪松、探海松、神琴松。自理缆车下行80元/人或步行下山，（</w:t>
            </w:r>
            <w:r>
              <w:rPr>
                <w:rFonts w:hint="eastAsia" w:ascii="微软雅黑" w:hAnsi="微软雅黑" w:eastAsia="微软雅黑" w:cs="微软雅黑"/>
                <w:b w:val="0"/>
                <w:bCs/>
                <w:sz w:val="24"/>
                <w:szCs w:val="24"/>
                <w:lang w:val="zh-CN" w:eastAsia="zh-CN" w:bidi="ar-SA"/>
              </w:rPr>
              <w:t>全程索道游览约6-7小时，步行9—10个小时</w:t>
            </w:r>
            <w:r>
              <w:rPr>
                <w:rFonts w:hint="eastAsia" w:ascii="微软雅黑" w:hAnsi="微软雅黑" w:eastAsia="微软雅黑" w:cs="微软雅黑"/>
                <w:sz w:val="24"/>
                <w:szCs w:val="24"/>
                <w:lang w:val="zh-CN"/>
              </w:rPr>
              <w:t>），</w:t>
            </w:r>
          </w:p>
          <w:p w14:paraId="0466A97E">
            <w:pPr>
              <w:keepNext w:val="0"/>
              <w:keepLines w:val="0"/>
              <w:suppressLineNumbers w:val="0"/>
              <w:spacing w:before="0" w:beforeAutospacing="0" w:after="0" w:afterAutospacing="0" w:line="0" w:lineRule="atLeast"/>
              <w:ind w:left="0" w:right="0" w:firstLine="480" w:firstLineChars="200"/>
              <w:rPr>
                <w:rFonts w:hint="eastAsia" w:ascii="宋体" w:hAnsi="宋体" w:eastAsia="微软雅黑" w:cs="Times New Roman"/>
                <w:b/>
                <w:bCs/>
                <w:color w:val="D60093"/>
                <w:sz w:val="24"/>
                <w:szCs w:val="24"/>
              </w:rPr>
            </w:pPr>
            <w:r>
              <w:rPr>
                <w:rFonts w:hint="eastAsia" w:ascii="微软雅黑" w:hAnsi="微软雅黑" w:eastAsia="微软雅黑" w:cs="微软雅黑"/>
                <w:sz w:val="24"/>
                <w:szCs w:val="24"/>
                <w:lang w:val="zh-CN"/>
              </w:rPr>
              <w:t>晚上可自由参观流动的清明上河图</w:t>
            </w:r>
            <w:r>
              <w:rPr>
                <w:rFonts w:hint="eastAsia" w:ascii="微软雅黑" w:hAnsi="微软雅黑" w:eastAsia="微软雅黑" w:cs="微软雅黑"/>
                <w:b/>
                <w:bCs/>
                <w:sz w:val="24"/>
                <w:szCs w:val="24"/>
                <w:lang w:val="zh-CN"/>
              </w:rPr>
              <w:t>【屯溪老街】</w:t>
            </w:r>
            <w:r>
              <w:rPr>
                <w:rFonts w:hint="eastAsia" w:ascii="微软雅黑" w:hAnsi="微软雅黑" w:eastAsia="微软雅黑" w:cs="微软雅黑"/>
                <w:sz w:val="24"/>
                <w:szCs w:val="24"/>
                <w:lang w:val="zh-CN"/>
              </w:rPr>
              <w:t>，是中国保存最完整、最具有南宋和明清建筑风格的步行街，距今已有数百年历史，精华部分长832米，宽5~8米，由不同年代建成的300余幢徽派建筑构成。</w:t>
            </w:r>
          </w:p>
        </w:tc>
      </w:tr>
      <w:tr w14:paraId="202731F8">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160" w:type="dxa"/>
          <w:trHeight w:val="2469" w:hRule="atLeast"/>
          <w:tblCellSpacing w:w="15" w:type="dxa"/>
        </w:trPr>
        <w:tc>
          <w:tcPr>
            <w:tcW w:w="3615" w:type="dxa"/>
            <w:noWrap w:val="0"/>
            <w:vAlign w:val="center"/>
          </w:tcPr>
          <w:p w14:paraId="30871F68">
            <w:pPr>
              <w:keepNext w:val="0"/>
              <w:keepLines w:val="0"/>
              <w:suppressLineNumbers w:val="0"/>
              <w:spacing w:before="0" w:beforeAutospacing="0" w:after="0" w:afterAutospacing="0" w:line="0" w:lineRule="atLeast"/>
              <w:ind w:left="0" w:right="0"/>
              <w:rPr>
                <w:rFonts w:hint="eastAsia" w:ascii="微软雅黑" w:hAnsi="微软雅黑" w:eastAsia="微软雅黑" w:cs="微软雅黑"/>
                <w:sz w:val="24"/>
                <w:lang w:val="zh-CN"/>
              </w:rPr>
            </w:pPr>
            <w:r>
              <w:rPr>
                <w:rFonts w:hint="eastAsia" w:ascii="微软雅黑" w:hAnsi="微软雅黑" w:eastAsia="微软雅黑" w:cs="微软雅黑"/>
                <w:sz w:val="24"/>
                <w:lang w:val="zh-CN"/>
              </w:rPr>
              <w:drawing>
                <wp:inline distT="0" distB="0" distL="114300" distR="114300">
                  <wp:extent cx="2256155" cy="1515745"/>
                  <wp:effectExtent l="0" t="0" r="10795" b="8255"/>
                  <wp:docPr id="10" name="图片 120" descr="C:/Users/Administrator/Desktop/图片2.jp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0" descr="C:/Users/Administrator/Desktop/图片2.jpg图片2"/>
                          <pic:cNvPicPr>
                            <a:picLocks noChangeAspect="1"/>
                          </pic:cNvPicPr>
                        </pic:nvPicPr>
                        <pic:blipFill>
                          <a:blip r:embed="rId13"/>
                          <a:srcRect l="2514" r="2514"/>
                          <a:stretch>
                            <a:fillRect/>
                          </a:stretch>
                        </pic:blipFill>
                        <pic:spPr>
                          <a:xfrm>
                            <a:off x="0" y="0"/>
                            <a:ext cx="2256155" cy="1515745"/>
                          </a:xfrm>
                          <a:prstGeom prst="rect">
                            <a:avLst/>
                          </a:prstGeom>
                          <a:noFill/>
                          <a:ln>
                            <a:noFill/>
                          </a:ln>
                        </pic:spPr>
                      </pic:pic>
                    </a:graphicData>
                  </a:graphic>
                </wp:inline>
              </w:drawing>
            </w:r>
          </w:p>
        </w:tc>
        <w:tc>
          <w:tcPr>
            <w:tcW w:w="3630" w:type="dxa"/>
            <w:gridSpan w:val="2"/>
            <w:noWrap w:val="0"/>
            <w:vAlign w:val="center"/>
          </w:tcPr>
          <w:p w14:paraId="7DA01B84">
            <w:pPr>
              <w:keepNext w:val="0"/>
              <w:keepLines w:val="0"/>
              <w:suppressLineNumbers w:val="0"/>
              <w:spacing w:before="0" w:beforeAutospacing="0" w:after="0" w:afterAutospacing="0" w:line="0" w:lineRule="atLeast"/>
              <w:ind w:left="0" w:right="0"/>
              <w:rPr>
                <w:rFonts w:hint="eastAsia" w:ascii="微软雅黑" w:hAnsi="微软雅黑" w:eastAsia="微软雅黑" w:cs="微软雅黑"/>
                <w:sz w:val="24"/>
                <w:lang w:val="zh-CN"/>
              </w:rPr>
            </w:pPr>
            <w:r>
              <w:rPr>
                <w:rFonts w:hint="eastAsia" w:ascii="微软雅黑" w:hAnsi="微软雅黑" w:eastAsia="微软雅黑" w:cs="微软雅黑"/>
                <w:sz w:val="24"/>
                <w:lang w:val="zh-CN"/>
              </w:rPr>
              <w:drawing>
                <wp:inline distT="0" distB="0" distL="114300" distR="114300">
                  <wp:extent cx="2266950" cy="1532255"/>
                  <wp:effectExtent l="0" t="0" r="0" b="10795"/>
                  <wp:docPr id="11" name="图片 119" descr="u=2104668913,2597421440&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9" descr="u=2104668913,2597421440&amp;fm=26&amp;gp=0"/>
                          <pic:cNvPicPr>
                            <a:picLocks noChangeAspect="1"/>
                          </pic:cNvPicPr>
                        </pic:nvPicPr>
                        <pic:blipFill>
                          <a:blip r:embed="rId14"/>
                          <a:stretch>
                            <a:fillRect/>
                          </a:stretch>
                        </pic:blipFill>
                        <pic:spPr>
                          <a:xfrm>
                            <a:off x="0" y="0"/>
                            <a:ext cx="2266950" cy="1532255"/>
                          </a:xfrm>
                          <a:prstGeom prst="rect">
                            <a:avLst/>
                          </a:prstGeom>
                          <a:noFill/>
                          <a:ln>
                            <a:noFill/>
                          </a:ln>
                        </pic:spPr>
                      </pic:pic>
                    </a:graphicData>
                  </a:graphic>
                </wp:inline>
              </w:drawing>
            </w:r>
          </w:p>
        </w:tc>
        <w:tc>
          <w:tcPr>
            <w:tcW w:w="3600" w:type="dxa"/>
            <w:gridSpan w:val="2"/>
            <w:noWrap w:val="0"/>
            <w:vAlign w:val="center"/>
          </w:tcPr>
          <w:p w14:paraId="7D3409BB">
            <w:pPr>
              <w:keepNext w:val="0"/>
              <w:keepLines w:val="0"/>
              <w:suppressLineNumbers w:val="0"/>
              <w:spacing w:before="0" w:beforeAutospacing="0" w:after="0" w:afterAutospacing="0" w:line="0" w:lineRule="atLeast"/>
              <w:ind w:left="0" w:right="0"/>
              <w:rPr>
                <w:rFonts w:hint="eastAsia" w:ascii="微软雅黑" w:hAnsi="微软雅黑" w:eastAsia="微软雅黑" w:cs="微软雅黑"/>
                <w:sz w:val="24"/>
                <w:lang w:val="zh-CN"/>
              </w:rPr>
            </w:pPr>
            <w:r>
              <w:rPr>
                <w:rFonts w:hint="eastAsia" w:ascii="微软雅黑" w:hAnsi="微软雅黑" w:eastAsia="微软雅黑" w:cs="微软雅黑"/>
                <w:sz w:val="24"/>
                <w:lang w:val="zh-CN"/>
              </w:rPr>
              <w:drawing>
                <wp:inline distT="0" distB="0" distL="114300" distR="114300">
                  <wp:extent cx="2257425" cy="1534795"/>
                  <wp:effectExtent l="0" t="0" r="9525" b="8255"/>
                  <wp:docPr id="12" name="图片 118" descr="timg8OIDV74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8" descr="timg8OIDV74Z"/>
                          <pic:cNvPicPr>
                            <a:picLocks noChangeAspect="1"/>
                          </pic:cNvPicPr>
                        </pic:nvPicPr>
                        <pic:blipFill>
                          <a:blip r:embed="rId15"/>
                          <a:stretch>
                            <a:fillRect/>
                          </a:stretch>
                        </pic:blipFill>
                        <pic:spPr>
                          <a:xfrm>
                            <a:off x="0" y="0"/>
                            <a:ext cx="2257425" cy="1534795"/>
                          </a:xfrm>
                          <a:prstGeom prst="rect">
                            <a:avLst/>
                          </a:prstGeom>
                          <a:noFill/>
                          <a:ln>
                            <a:noFill/>
                          </a:ln>
                        </pic:spPr>
                      </pic:pic>
                    </a:graphicData>
                  </a:graphic>
                </wp:inline>
              </w:drawing>
            </w:r>
          </w:p>
        </w:tc>
      </w:tr>
    </w:tbl>
    <w:tbl>
      <w:tblPr>
        <w:tblStyle w:val="9"/>
        <w:tblpPr w:leftFromText="180" w:rightFromText="180" w:vertAnchor="text" w:horzAnchor="page" w:tblpX="374" w:tblpY="594"/>
        <w:tblOverlap w:val="never"/>
        <w:tblW w:w="11190" w:type="dxa"/>
        <w:tblCellSpacing w:w="15" w:type="dxa"/>
        <w:tblInd w:w="0" w:type="dxa"/>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Layout w:type="fixed"/>
        <w:tblCellMar>
          <w:top w:w="15" w:type="dxa"/>
          <w:left w:w="15" w:type="dxa"/>
          <w:bottom w:w="15" w:type="dxa"/>
          <w:right w:w="15" w:type="dxa"/>
        </w:tblCellMar>
      </w:tblPr>
      <w:tblGrid>
        <w:gridCol w:w="1558"/>
        <w:gridCol w:w="2152"/>
        <w:gridCol w:w="3710"/>
        <w:gridCol w:w="3620"/>
        <w:gridCol w:w="75"/>
        <w:gridCol w:w="75"/>
      </w:tblGrid>
      <w:tr w14:paraId="7BBE6F60">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14:paraId="53E92C89">
            <w:pPr>
              <w:keepNext w:val="0"/>
              <w:keepLines w:val="0"/>
              <w:widowControl/>
              <w:suppressLineNumbers w:val="0"/>
              <w:spacing w:before="0" w:beforeAutospacing="0" w:after="0" w:afterAutospacing="0" w:line="0" w:lineRule="atLeast"/>
              <w:ind w:left="0" w:right="0"/>
              <w:rPr>
                <w:rFonts w:hint="default" w:ascii="微软雅黑" w:hAnsi="微软雅黑" w:eastAsia="微软雅黑" w:cs="微软雅黑"/>
                <w:b/>
                <w:bCs/>
                <w:color w:val="FFFFFF"/>
                <w:kern w:val="0"/>
                <w:sz w:val="32"/>
                <w:szCs w:val="32"/>
                <w:shd w:val="clear" w:color="auto" w:fill="76923C"/>
                <w:lang w:bidi="ar"/>
              </w:rPr>
            </w:pPr>
            <w:r>
              <w:rPr>
                <w:rFonts w:hint="eastAsia" w:ascii="微软雅黑" w:hAnsi="微软雅黑" w:eastAsia="微软雅黑" w:cs="微软雅黑"/>
                <w:b/>
                <w:bCs/>
                <w:color w:val="FFFFFF"/>
                <w:kern w:val="0"/>
                <w:sz w:val="32"/>
                <w:szCs w:val="32"/>
                <w:shd w:val="clear" w:color="auto" w:fill="76923C"/>
                <w:lang w:bidi="ar"/>
              </w:rPr>
              <w:t>☀第</w:t>
            </w:r>
            <w:r>
              <w:rPr>
                <w:rFonts w:hint="eastAsia" w:ascii="微软雅黑" w:hAnsi="微软雅黑" w:eastAsia="微软雅黑" w:cs="微软雅黑"/>
                <w:b/>
                <w:bCs/>
                <w:color w:val="FFFFFF"/>
                <w:kern w:val="0"/>
                <w:sz w:val="32"/>
                <w:szCs w:val="32"/>
                <w:shd w:val="clear" w:color="auto" w:fill="76923C"/>
                <w:lang w:val="en-US" w:eastAsia="zh-CN" w:bidi="ar"/>
              </w:rPr>
              <w:t>6</w:t>
            </w:r>
            <w:r>
              <w:rPr>
                <w:rFonts w:hint="eastAsia" w:ascii="微软雅黑" w:hAnsi="微软雅黑" w:eastAsia="微软雅黑" w:cs="微软雅黑"/>
                <w:b/>
                <w:bCs/>
                <w:color w:val="FFFFFF"/>
                <w:kern w:val="0"/>
                <w:sz w:val="32"/>
                <w:szCs w:val="32"/>
                <w:shd w:val="clear" w:color="auto" w:fill="76923C"/>
                <w:lang w:bidi="ar"/>
              </w:rPr>
              <w:t>天：黄山-南昌（车程约4小时）</w:t>
            </w:r>
          </w:p>
        </w:tc>
      </w:tr>
      <w:tr w14:paraId="6862962A">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noWrap w:val="0"/>
            <w:vAlign w:val="center"/>
          </w:tcPr>
          <w:p w14:paraId="5A196DA8">
            <w:pPr>
              <w:keepNext w:val="0"/>
              <w:keepLines w:val="0"/>
              <w:suppressLineNumbers w:val="0"/>
              <w:spacing w:before="0" w:beforeAutospacing="0" w:after="0" w:afterAutospacing="0" w:line="400" w:lineRule="exact"/>
              <w:ind w:left="0" w:right="0" w:firstLine="480" w:firstLineChars="200"/>
              <w:rPr>
                <w:rFonts w:hint="eastAsia" w:ascii="微软雅黑" w:hAnsi="微软雅黑" w:eastAsia="微软雅黑" w:cs="微软雅黑"/>
                <w:b w:val="0"/>
                <w:bCs/>
                <w:sz w:val="24"/>
                <w:szCs w:val="24"/>
                <w:lang w:val="zh-CN" w:eastAsia="zh-CN"/>
              </w:rPr>
            </w:pPr>
            <w:r>
              <w:rPr>
                <w:rFonts w:hint="eastAsia" w:ascii="微软雅黑" w:hAnsi="微软雅黑" w:eastAsia="微软雅黑" w:cs="微软雅黑"/>
                <w:b w:val="0"/>
                <w:bCs/>
                <w:sz w:val="24"/>
                <w:szCs w:val="24"/>
                <w:lang w:val="zh-CN" w:eastAsia="zh-CN" w:bidi="ar-SA"/>
              </w:rPr>
              <w:t>早餐后</w:t>
            </w:r>
            <w:r>
              <w:rPr>
                <w:rFonts w:hint="eastAsia" w:ascii="微软雅黑" w:hAnsi="微软雅黑" w:eastAsia="微软雅黑" w:cs="微软雅黑"/>
                <w:b w:val="0"/>
                <w:bCs/>
                <w:sz w:val="24"/>
                <w:szCs w:val="24"/>
                <w:lang w:val="zh-CN" w:eastAsia="zh-CN"/>
              </w:rPr>
              <w:t>车赴《世界文化遗产名录》、“桃花源里人家”黟县，游画里乡村——</w:t>
            </w:r>
            <w:r>
              <w:rPr>
                <w:rFonts w:hint="eastAsia" w:ascii="微软雅黑" w:hAnsi="微软雅黑" w:eastAsia="微软雅黑" w:cs="微软雅黑"/>
                <w:b/>
                <w:color w:val="FF0000"/>
                <w:sz w:val="24"/>
                <w:szCs w:val="24"/>
                <w:lang w:val="zh-CN" w:eastAsia="zh-CN"/>
              </w:rPr>
              <w:t>【宏村】</w:t>
            </w:r>
            <w:r>
              <w:rPr>
                <w:rFonts w:hint="eastAsia" w:ascii="微软雅黑" w:hAnsi="微软雅黑" w:eastAsia="微软雅黑" w:cs="微软雅黑"/>
                <w:b w:val="0"/>
                <w:bCs/>
                <w:sz w:val="24"/>
                <w:szCs w:val="24"/>
                <w:lang w:val="zh-CN" w:eastAsia="zh-CN"/>
              </w:rPr>
              <w:t>（游玩时间约1.5小时）。宏村整个村落布局似牛形，故被人们称为“牛形村”。全村以高昂挺拔的雷岗  山为“牛头”，满山青翠苍郁的古树是牛的“头角”， 村内鳞次栉比的建筑群是“牛身”碧波荡漾的塘湖为“牛胃”和“牛肚”，穿堂绕屋，人工水圳是“牛肠”，村边的四座木桥为“牛腿”，宏村就似一头卧牛处于青山环绕，稻田连绵的山冈之中。宏村的民居建筑开创了徽派建筑里别具特色的水榭民居模式。</w:t>
            </w:r>
          </w:p>
          <w:p w14:paraId="5C678D5B">
            <w:pPr>
              <w:keepNext w:val="0"/>
              <w:keepLines w:val="0"/>
              <w:suppressLineNumbers w:val="0"/>
              <w:spacing w:before="0" w:beforeAutospacing="0" w:after="0" w:afterAutospacing="0" w:line="400" w:lineRule="exact"/>
              <w:ind w:left="0" w:right="0" w:firstLine="480" w:firstLineChars="200"/>
              <w:rPr>
                <w:rFonts w:hint="eastAsia" w:ascii="微软雅黑" w:hAnsi="微软雅黑" w:eastAsia="微软雅黑" w:cs="微软雅黑"/>
                <w:b w:val="0"/>
                <w:bCs/>
                <w:sz w:val="24"/>
                <w:szCs w:val="24"/>
                <w:lang w:val="en-US" w:eastAsia="zh-CN" w:bidi="ar-SA"/>
              </w:rPr>
            </w:pPr>
            <w:r>
              <w:rPr>
                <w:rFonts w:hint="eastAsia" w:ascii="微软雅黑" w:hAnsi="微软雅黑" w:eastAsia="微软雅黑" w:cs="微软雅黑"/>
                <w:b w:val="0"/>
                <w:bCs/>
                <w:sz w:val="24"/>
                <w:szCs w:val="24"/>
                <w:lang w:val="zh-CN" w:eastAsia="zh-CN" w:bidi="ar-SA"/>
              </w:rPr>
              <w:t>结束后乘车或安排高铁返回南昌，</w:t>
            </w:r>
            <w:r>
              <w:rPr>
                <w:rFonts w:hint="eastAsia" w:ascii="微软雅黑" w:hAnsi="微软雅黑" w:eastAsia="微软雅黑" w:cs="微软雅黑"/>
                <w:b w:val="0"/>
                <w:bCs/>
                <w:sz w:val="24"/>
                <w:szCs w:val="24"/>
                <w:lang w:val="en-US" w:eastAsia="zh-CN" w:bidi="ar-SA"/>
              </w:rPr>
              <w:t>入住酒店</w:t>
            </w:r>
          </w:p>
          <w:p w14:paraId="2BF5CCCA">
            <w:pPr>
              <w:keepNext w:val="0"/>
              <w:keepLines w:val="0"/>
              <w:suppressLineNumbers w:val="0"/>
              <w:spacing w:before="0" w:beforeAutospacing="0" w:after="0" w:afterAutospacing="0" w:line="400" w:lineRule="exact"/>
              <w:ind w:left="0" w:right="0" w:firstLine="480" w:firstLineChars="200"/>
              <w:rPr>
                <w:rFonts w:hint="eastAsia" w:ascii="微软雅黑" w:hAnsi="微软雅黑" w:eastAsia="微软雅黑" w:cs="微软雅黑"/>
                <w:b/>
                <w:bCs/>
                <w:color w:val="FFFFFF"/>
                <w:kern w:val="0"/>
                <w:sz w:val="24"/>
                <w:shd w:val="clear" w:color="auto" w:fill="76923C"/>
                <w:lang w:bidi="ar"/>
              </w:rPr>
            </w:pPr>
            <w:r>
              <w:rPr>
                <w:rFonts w:hint="eastAsia" w:ascii="微软雅黑" w:hAnsi="微软雅黑" w:eastAsia="微软雅黑" w:cs="微软雅黑"/>
                <w:b/>
                <w:bCs w:val="0"/>
                <w:sz w:val="24"/>
                <w:szCs w:val="24"/>
                <w:lang w:val="zh-CN" w:eastAsia="zh-CN" w:bidi="ar-SA"/>
              </w:rPr>
              <w:t>【</w:t>
            </w:r>
            <w:r>
              <w:rPr>
                <w:rFonts w:hint="eastAsia" w:ascii="微软雅黑" w:hAnsi="微软雅黑" w:eastAsia="微软雅黑" w:cs="微软雅黑"/>
                <w:b/>
                <w:bCs w:val="0"/>
                <w:sz w:val="24"/>
                <w:szCs w:val="24"/>
                <w:lang w:val="en-US" w:eastAsia="zh-CN" w:bidi="ar-SA"/>
              </w:rPr>
              <w:t>温馨提示：</w:t>
            </w:r>
            <w:r>
              <w:rPr>
                <w:rFonts w:hint="eastAsia" w:ascii="微软雅黑" w:hAnsi="微软雅黑" w:eastAsia="微软雅黑" w:cs="微软雅黑"/>
                <w:b/>
                <w:bCs w:val="0"/>
                <w:sz w:val="24"/>
                <w:szCs w:val="24"/>
                <w:lang w:val="zh-CN" w:eastAsia="zh-CN" w:bidi="ar-SA"/>
              </w:rPr>
              <w:t>根据发团需要，黄山回南昌可能安排高铁返回游客不得指定交通方式！</w:t>
            </w:r>
            <w:r>
              <w:rPr>
                <w:rFonts w:hint="eastAsia" w:ascii="微软雅黑" w:hAnsi="微软雅黑" w:eastAsia="微软雅黑" w:cs="微软雅黑"/>
                <w:b/>
                <w:bCs w:val="0"/>
                <w:sz w:val="24"/>
                <w:szCs w:val="24"/>
                <w:lang w:val="zh-CN" w:eastAsia="zh-CN"/>
              </w:rPr>
              <w:t>导游不陪同</w:t>
            </w:r>
            <w:r>
              <w:rPr>
                <w:rFonts w:hint="eastAsia" w:ascii="微软雅黑" w:hAnsi="微软雅黑" w:eastAsia="微软雅黑" w:cs="微软雅黑"/>
                <w:b/>
                <w:bCs w:val="0"/>
                <w:sz w:val="24"/>
                <w:szCs w:val="24"/>
                <w:lang w:val="zh-CN" w:eastAsia="zh-CN" w:bidi="ar-SA"/>
              </w:rPr>
              <w:t>】</w:t>
            </w:r>
          </w:p>
        </w:tc>
      </w:tr>
      <w:tr w14:paraId="4FB9D277">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30" w:type="dxa"/>
          <w:tblCellSpacing w:w="15" w:type="dxa"/>
        </w:trPr>
        <w:tc>
          <w:tcPr>
            <w:tcW w:w="3665" w:type="dxa"/>
            <w:gridSpan w:val="2"/>
            <w:noWrap w:val="0"/>
            <w:vAlign w:val="center"/>
          </w:tcPr>
          <w:p w14:paraId="58AA6CB6">
            <w:pPr>
              <w:keepNext w:val="0"/>
              <w:keepLines w:val="0"/>
              <w:suppressLineNumbers w:val="0"/>
              <w:spacing w:before="0" w:beforeAutospacing="0" w:after="0" w:afterAutospacing="0"/>
              <w:ind w:left="0" w:right="0"/>
              <w:rPr>
                <w:rFonts w:hint="eastAsia" w:ascii="微软雅黑" w:hAnsi="微软雅黑" w:eastAsia="微软雅黑" w:cs="微软雅黑"/>
                <w:sz w:val="22"/>
                <w:szCs w:val="22"/>
              </w:rPr>
            </w:pPr>
            <w:r>
              <w:rPr>
                <w:rFonts w:hint="eastAsia" w:ascii="微软雅黑" w:hAnsi="微软雅黑" w:eastAsia="微软雅黑" w:cs="微软雅黑"/>
                <w:sz w:val="22"/>
                <w:szCs w:val="22"/>
              </w:rPr>
              <w:drawing>
                <wp:inline distT="0" distB="0" distL="114300" distR="114300">
                  <wp:extent cx="2287905" cy="1732915"/>
                  <wp:effectExtent l="0" t="0" r="17145" b="635"/>
                  <wp:docPr id="13" name="图片 121" descr="新安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1" descr="新安江"/>
                          <pic:cNvPicPr>
                            <a:picLocks noChangeAspect="1"/>
                          </pic:cNvPicPr>
                        </pic:nvPicPr>
                        <pic:blipFill>
                          <a:blip r:embed="rId16"/>
                          <a:stretch>
                            <a:fillRect/>
                          </a:stretch>
                        </pic:blipFill>
                        <pic:spPr>
                          <a:xfrm>
                            <a:off x="0" y="0"/>
                            <a:ext cx="2287905" cy="1732915"/>
                          </a:xfrm>
                          <a:prstGeom prst="rect">
                            <a:avLst/>
                          </a:prstGeom>
                          <a:noFill/>
                          <a:ln>
                            <a:noFill/>
                          </a:ln>
                        </pic:spPr>
                      </pic:pic>
                    </a:graphicData>
                  </a:graphic>
                </wp:inline>
              </w:drawing>
            </w:r>
          </w:p>
        </w:tc>
        <w:tc>
          <w:tcPr>
            <w:tcW w:w="3680" w:type="dxa"/>
            <w:noWrap w:val="0"/>
            <w:vAlign w:val="center"/>
          </w:tcPr>
          <w:p w14:paraId="5669DB05">
            <w:pPr>
              <w:keepNext w:val="0"/>
              <w:keepLines w:val="0"/>
              <w:suppressLineNumbers w:val="0"/>
              <w:spacing w:before="0" w:beforeAutospacing="0" w:after="0" w:afterAutospacing="0"/>
              <w:ind w:left="0" w:right="0"/>
              <w:rPr>
                <w:rFonts w:hint="eastAsia" w:ascii="微软雅黑" w:hAnsi="微软雅黑" w:eastAsia="微软雅黑" w:cs="微软雅黑"/>
                <w:sz w:val="22"/>
                <w:szCs w:val="22"/>
              </w:rPr>
            </w:pPr>
            <w:r>
              <w:rPr>
                <w:rFonts w:hint="eastAsia" w:ascii="微软雅黑" w:hAnsi="微软雅黑" w:eastAsia="微软雅黑" w:cs="微软雅黑"/>
                <w:sz w:val="22"/>
                <w:szCs w:val="22"/>
              </w:rPr>
              <w:drawing>
                <wp:inline distT="0" distB="0" distL="114300" distR="114300">
                  <wp:extent cx="2293620" cy="1734820"/>
                  <wp:effectExtent l="0" t="0" r="11430" b="17780"/>
                  <wp:docPr id="14" name="图片 128" descr="新安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8" descr="新安江1"/>
                          <pic:cNvPicPr>
                            <a:picLocks noChangeAspect="1"/>
                          </pic:cNvPicPr>
                        </pic:nvPicPr>
                        <pic:blipFill>
                          <a:blip r:embed="rId17"/>
                          <a:stretch>
                            <a:fillRect/>
                          </a:stretch>
                        </pic:blipFill>
                        <pic:spPr>
                          <a:xfrm>
                            <a:off x="0" y="0"/>
                            <a:ext cx="2293620" cy="1734820"/>
                          </a:xfrm>
                          <a:prstGeom prst="rect">
                            <a:avLst/>
                          </a:prstGeom>
                          <a:noFill/>
                          <a:ln>
                            <a:noFill/>
                          </a:ln>
                        </pic:spPr>
                      </pic:pic>
                    </a:graphicData>
                  </a:graphic>
                </wp:inline>
              </w:drawing>
            </w:r>
          </w:p>
        </w:tc>
        <w:tc>
          <w:tcPr>
            <w:tcW w:w="3650" w:type="dxa"/>
            <w:gridSpan w:val="2"/>
            <w:noWrap w:val="0"/>
            <w:vAlign w:val="center"/>
          </w:tcPr>
          <w:p w14:paraId="00F35F27">
            <w:pPr>
              <w:keepNext w:val="0"/>
              <w:keepLines w:val="0"/>
              <w:suppressLineNumbers w:val="0"/>
              <w:spacing w:before="0" w:beforeAutospacing="0" w:after="0" w:afterAutospacing="0"/>
              <w:ind w:left="0" w:right="0"/>
              <w:rPr>
                <w:rFonts w:hint="eastAsia" w:ascii="微软雅黑" w:hAnsi="微软雅黑" w:eastAsia="微软雅黑" w:cs="微软雅黑"/>
                <w:sz w:val="22"/>
                <w:szCs w:val="22"/>
              </w:rPr>
            </w:pPr>
            <w:r>
              <w:rPr>
                <w:rFonts w:hint="eastAsia" w:ascii="微软雅黑" w:hAnsi="微软雅黑" w:eastAsia="微软雅黑" w:cs="微软雅黑"/>
                <w:sz w:val="22"/>
                <w:szCs w:val="22"/>
              </w:rPr>
              <w:drawing>
                <wp:inline distT="0" distB="0" distL="114300" distR="114300">
                  <wp:extent cx="2286000" cy="1717675"/>
                  <wp:effectExtent l="0" t="0" r="0" b="15875"/>
                  <wp:docPr id="15" name="图片 127" descr="新安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7" descr="新安江2"/>
                          <pic:cNvPicPr>
                            <a:picLocks noChangeAspect="1"/>
                          </pic:cNvPicPr>
                        </pic:nvPicPr>
                        <pic:blipFill>
                          <a:blip r:embed="rId18"/>
                          <a:stretch>
                            <a:fillRect/>
                          </a:stretch>
                        </pic:blipFill>
                        <pic:spPr>
                          <a:xfrm>
                            <a:off x="0" y="0"/>
                            <a:ext cx="2286000" cy="1717675"/>
                          </a:xfrm>
                          <a:prstGeom prst="rect">
                            <a:avLst/>
                          </a:prstGeom>
                          <a:noFill/>
                          <a:ln>
                            <a:noFill/>
                          </a:ln>
                        </pic:spPr>
                      </pic:pic>
                    </a:graphicData>
                  </a:graphic>
                </wp:inline>
              </w:drawing>
            </w:r>
          </w:p>
        </w:tc>
      </w:tr>
      <w:tr w14:paraId="328310A8">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14:paraId="3593927E">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32"/>
                <w:szCs w:val="32"/>
                <w:shd w:val="clear" w:color="auto" w:fill="76923C"/>
                <w:lang w:val="en-US" w:eastAsia="zh-CN" w:bidi="ar"/>
              </w:rPr>
            </w:pPr>
            <w:r>
              <w:rPr>
                <w:rFonts w:hint="eastAsia" w:ascii="微软雅黑" w:hAnsi="微软雅黑" w:eastAsia="微软雅黑" w:cs="微软雅黑"/>
                <w:b/>
                <w:bCs/>
                <w:color w:val="FFFFFF"/>
                <w:sz w:val="32"/>
                <w:szCs w:val="32"/>
              </w:rPr>
              <w:t>☀</w:t>
            </w:r>
            <w:r>
              <w:rPr>
                <w:rFonts w:hint="eastAsia" w:ascii="微软雅黑" w:hAnsi="微软雅黑" w:eastAsia="微软雅黑" w:cs="微软雅黑"/>
                <w:b/>
                <w:bCs/>
                <w:color w:val="FFFFFF"/>
                <w:spacing w:val="-30"/>
                <w:sz w:val="32"/>
                <w:szCs w:val="32"/>
              </w:rPr>
              <w:t xml:space="preserve">第 </w:t>
            </w:r>
            <w:r>
              <w:rPr>
                <w:rFonts w:hint="eastAsia" w:ascii="微软雅黑" w:hAnsi="微软雅黑" w:eastAsia="微软雅黑" w:cs="微软雅黑"/>
                <w:b/>
                <w:bCs/>
                <w:color w:val="FFFFFF"/>
                <w:spacing w:val="-30"/>
                <w:sz w:val="32"/>
                <w:szCs w:val="32"/>
                <w:lang w:val="en-US" w:eastAsia="zh-CN"/>
              </w:rPr>
              <w:t>7</w:t>
            </w:r>
            <w:r>
              <w:rPr>
                <w:rFonts w:hint="eastAsia" w:ascii="微软雅黑" w:hAnsi="微软雅黑" w:eastAsia="微软雅黑" w:cs="微软雅黑"/>
                <w:b/>
                <w:bCs/>
                <w:color w:val="FFFFFF"/>
                <w:sz w:val="32"/>
                <w:szCs w:val="32"/>
              </w:rPr>
              <w:t>天：南昌-送团</w:t>
            </w:r>
            <w:r>
              <w:rPr>
                <w:rFonts w:hint="eastAsia" w:ascii="微软雅黑" w:hAnsi="微软雅黑" w:eastAsia="微软雅黑" w:cs="微软雅黑"/>
                <w:b/>
                <w:bCs/>
                <w:color w:val="FFFFFF"/>
                <w:sz w:val="32"/>
                <w:szCs w:val="32"/>
                <w:lang w:val="en-US" w:eastAsia="zh-CN"/>
              </w:rPr>
              <w:t>-成都</w:t>
            </w:r>
          </w:p>
        </w:tc>
      </w:tr>
      <w:tr w14:paraId="368B5DAD">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auto"/>
            <w:noWrap w:val="0"/>
            <w:vAlign w:val="center"/>
          </w:tcPr>
          <w:p w14:paraId="37702D5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229" w:rightChars="109"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早乘动车返成都，参考车次D2236次（</w:t>
            </w:r>
            <w:r>
              <w:rPr>
                <w:rFonts w:hint="eastAsia" w:ascii="微软雅黑" w:hAnsi="微软雅黑" w:eastAsia="微软雅黑" w:cs="微软雅黑"/>
                <w:sz w:val="24"/>
                <w:szCs w:val="24"/>
                <w:lang w:val="en-US" w:eastAsia="zh-CN"/>
              </w:rPr>
              <w:t>08</w:t>
            </w:r>
            <w:r>
              <w:rPr>
                <w:rFonts w:hint="eastAsia" w:ascii="微软雅黑" w:hAnsi="微软雅黑" w:eastAsia="微软雅黑" w:cs="微软雅黑"/>
                <w:sz w:val="24"/>
                <w:szCs w:val="24"/>
                <w:lang w:val="zh-CN"/>
              </w:rPr>
              <w:t>：</w:t>
            </w:r>
            <w:r>
              <w:rPr>
                <w:rFonts w:hint="eastAsia" w:ascii="微软雅黑" w:hAnsi="微软雅黑" w:eastAsia="微软雅黑" w:cs="微软雅黑"/>
                <w:sz w:val="24"/>
                <w:szCs w:val="24"/>
                <w:lang w:val="en-US" w:eastAsia="zh-CN"/>
              </w:rPr>
              <w:t>50</w:t>
            </w:r>
            <w:r>
              <w:rPr>
                <w:rFonts w:hint="eastAsia" w:ascii="微软雅黑" w:hAnsi="微软雅黑" w:eastAsia="微软雅黑" w:cs="微软雅黑"/>
                <w:sz w:val="24"/>
                <w:szCs w:val="24"/>
                <w:lang w:val="zh-CN"/>
              </w:rPr>
              <w:t>分开车）返回成都东，</w:t>
            </w:r>
            <w:r>
              <w:rPr>
                <w:rFonts w:hint="eastAsia" w:ascii="微软雅黑" w:hAnsi="微软雅黑" w:eastAsia="微软雅黑" w:cs="微软雅黑"/>
                <w:sz w:val="24"/>
                <w:szCs w:val="24"/>
                <w:lang w:val="en-US" w:eastAsia="zh-CN"/>
              </w:rPr>
              <w:t>20</w:t>
            </w:r>
            <w:r>
              <w:rPr>
                <w:rFonts w:hint="eastAsia" w:ascii="微软雅黑" w:hAnsi="微软雅黑" w:eastAsia="微软雅黑" w:cs="微软雅黑"/>
                <w:sz w:val="24"/>
                <w:szCs w:val="24"/>
                <w:lang w:val="zh-CN"/>
              </w:rPr>
              <w:t>:</w:t>
            </w:r>
            <w:r>
              <w:rPr>
                <w:rFonts w:hint="eastAsia" w:ascii="微软雅黑" w:hAnsi="微软雅黑" w:eastAsia="微软雅黑" w:cs="微软雅黑"/>
                <w:sz w:val="24"/>
                <w:szCs w:val="24"/>
                <w:lang w:val="en-US" w:eastAsia="zh-CN"/>
              </w:rPr>
              <w:t>45</w:t>
            </w:r>
            <w:r>
              <w:rPr>
                <w:rFonts w:hint="eastAsia" w:ascii="微软雅黑" w:hAnsi="微软雅黑" w:eastAsia="微软雅黑" w:cs="微软雅黑"/>
                <w:sz w:val="24"/>
                <w:szCs w:val="24"/>
                <w:lang w:val="zh-CN"/>
              </w:rPr>
              <w:t>分到达成都东火车站。</w:t>
            </w:r>
          </w:p>
          <w:p w14:paraId="0471A76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229" w:rightChars="109"/>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val="0"/>
                <w:bCs/>
                <w:color w:val="0000FF"/>
                <w:sz w:val="24"/>
                <w:szCs w:val="24"/>
              </w:rPr>
              <w:t>在安全、舒适的空调动车上欣赏江汉平原沿途风光，自行进行娱乐活动。</w:t>
            </w:r>
            <w:r>
              <w:rPr>
                <w:rFonts w:hint="eastAsia" w:ascii="微软雅黑" w:hAnsi="微软雅黑" w:eastAsia="微软雅黑" w:cs="微软雅黑"/>
                <w:sz w:val="24"/>
                <w:szCs w:val="24"/>
                <w:lang w:val="zh-CN"/>
              </w:rPr>
              <w:t>结束愉快的旅程</w:t>
            </w:r>
            <w:r>
              <w:rPr>
                <w:rFonts w:hint="eastAsia" w:ascii="微软雅黑" w:hAnsi="微软雅黑" w:eastAsia="微软雅黑" w:cs="微软雅黑"/>
                <w:sz w:val="24"/>
                <w:szCs w:val="24"/>
                <w:lang w:val="en-US" w:eastAsia="zh-CN"/>
              </w:rPr>
              <w:t>.</w:t>
            </w:r>
          </w:p>
          <w:p w14:paraId="1A188EC1">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微软雅黑"/>
                <w:color w:val="FF0000"/>
                <w:kern w:val="2"/>
                <w:sz w:val="24"/>
                <w:szCs w:val="24"/>
                <w:lang w:val="en-US" w:eastAsia="zh-CN" w:bidi="ar-SA"/>
              </w:rPr>
            </w:pPr>
            <w:r>
              <w:rPr>
                <w:rFonts w:hint="eastAsia" w:ascii="微软雅黑" w:hAnsi="微软雅黑" w:eastAsia="微软雅黑" w:cs="微软雅黑"/>
                <w:b/>
                <w:bCs/>
                <w:sz w:val="24"/>
                <w:szCs w:val="24"/>
                <w:lang w:val="zh-CN"/>
              </w:rPr>
              <w:t>或南昌机场乘坐飞机返回成都（具体航班时间以出票为准）</w:t>
            </w:r>
            <w:r>
              <w:rPr>
                <w:rFonts w:hint="eastAsia" w:ascii="微软雅黑" w:hAnsi="微软雅黑" w:eastAsia="微软雅黑" w:cs="微软雅黑"/>
                <w:sz w:val="24"/>
                <w:szCs w:val="24"/>
                <w:lang w:val="zh-CN"/>
              </w:rPr>
              <w:t>。</w:t>
            </w:r>
          </w:p>
        </w:tc>
      </w:tr>
      <w:tr w14:paraId="0E000EFA">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14:paraId="4170F688">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2"/>
                <w:szCs w:val="22"/>
                <w:shd w:val="clear" w:color="auto" w:fill="FF6F0F"/>
                <w:lang w:bidi="ar"/>
              </w:rPr>
            </w:pPr>
            <w:r>
              <w:rPr>
                <w:rFonts w:hint="eastAsia" w:ascii="微软雅黑" w:hAnsi="微软雅黑" w:eastAsia="微软雅黑" w:cs="微软雅黑"/>
                <w:b/>
                <w:bCs/>
                <w:color w:val="FFFFFF"/>
                <w:kern w:val="0"/>
                <w:sz w:val="22"/>
                <w:szCs w:val="22"/>
                <w:shd w:val="clear" w:color="auto" w:fill="76923C"/>
                <w:lang w:bidi="ar"/>
              </w:rPr>
              <w:t>【产品价格】</w:t>
            </w:r>
          </w:p>
        </w:tc>
      </w:tr>
      <w:tr w14:paraId="2195FDD5">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13" w:type="dxa"/>
            <w:shd w:val="clear" w:color="auto" w:fill="auto"/>
            <w:noWrap w:val="0"/>
            <w:vAlign w:val="center"/>
          </w:tcPr>
          <w:p w14:paraId="17080566">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【优惠说明】</w:t>
            </w:r>
          </w:p>
        </w:tc>
        <w:tc>
          <w:tcPr>
            <w:tcW w:w="9437" w:type="dxa"/>
            <w:gridSpan w:val="3"/>
            <w:shd w:val="clear" w:color="auto" w:fill="FFFF00"/>
            <w:noWrap w:val="0"/>
            <w:vAlign w:val="center"/>
          </w:tcPr>
          <w:p w14:paraId="3CA365E2">
            <w:pPr>
              <w:keepNext w:val="0"/>
              <w:keepLines w:val="0"/>
              <w:widowControl/>
              <w:suppressLineNumbers w:val="0"/>
              <w:spacing w:before="0" w:beforeAutospacing="0" w:after="0" w:afterAutospacing="0" w:line="0" w:lineRule="atLeast"/>
              <w:ind w:left="0" w:right="0"/>
              <w:jc w:val="left"/>
              <w:rPr>
                <w:rFonts w:hint="default" w:ascii="微软雅黑" w:hAnsi="微软雅黑" w:eastAsia="微软雅黑" w:cs="Times New Roman"/>
                <w:sz w:val="22"/>
                <w:szCs w:val="22"/>
              </w:rPr>
            </w:pPr>
            <w:r>
              <w:rPr>
                <w:rFonts w:hint="eastAsia" w:ascii="微软雅黑" w:hAnsi="微软雅黑" w:eastAsia="微软雅黑" w:cs="微软雅黑"/>
                <w:b/>
                <w:bCs w:val="0"/>
                <w:sz w:val="24"/>
                <w:szCs w:val="24"/>
                <w:highlight w:val="yellow"/>
                <w:lang w:val="zh-CN" w:eastAsia="zh-CN" w:bidi="ar-SA"/>
              </w:rPr>
              <w:t>凭有效证件（带上证件导游当地现退）：学生证退93元，60-64周岁退93元；有效军人证、记者证、65周岁以上（含65周岁）老年证、残疾证退240元；3月份庐山免大门票，报名价格已减庐山门票优惠，故任何证件庐山无优惠可退（所有享受折扣或者免票的证件以景区核验为准）。</w:t>
            </w:r>
          </w:p>
        </w:tc>
      </w:tr>
      <w:tr w14:paraId="3C629CBB">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14:paraId="2C176AE5">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2"/>
                <w:szCs w:val="22"/>
                <w:highlight w:val="darkGreen"/>
                <w:u w:val="single"/>
                <w:shd w:val="clear" w:color="auto" w:fill="79BA1C"/>
                <w:lang w:bidi="ar"/>
              </w:rPr>
            </w:pPr>
            <w:r>
              <w:rPr>
                <w:rFonts w:hint="eastAsia" w:ascii="微软雅黑" w:hAnsi="微软雅黑" w:eastAsia="微软雅黑" w:cs="微软雅黑"/>
                <w:b/>
                <w:bCs/>
                <w:color w:val="FFFFFF"/>
                <w:kern w:val="0"/>
                <w:sz w:val="22"/>
                <w:szCs w:val="22"/>
                <w:shd w:val="clear" w:color="auto" w:fill="76923C"/>
                <w:lang w:bidi="ar"/>
              </w:rPr>
              <w:t>【包含项目】</w:t>
            </w:r>
          </w:p>
        </w:tc>
      </w:tr>
      <w:tr w14:paraId="43CA3FA7">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rHeight w:val="426" w:hRule="atLeast"/>
          <w:tblCellSpacing w:w="15" w:type="dxa"/>
        </w:trPr>
        <w:tc>
          <w:tcPr>
            <w:tcW w:w="1513" w:type="dxa"/>
            <w:shd w:val="clear" w:color="auto" w:fill="auto"/>
            <w:noWrap w:val="0"/>
            <w:vAlign w:val="center"/>
          </w:tcPr>
          <w:p w14:paraId="2764F485">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kern w:val="2"/>
                <w:sz w:val="22"/>
                <w:szCs w:val="22"/>
                <w:lang w:val="en-US" w:eastAsia="zh-CN" w:bidi="ar-SA"/>
              </w:rPr>
            </w:pPr>
            <w:r>
              <w:rPr>
                <w:rFonts w:hint="eastAsia" w:ascii="微软雅黑" w:hAnsi="微软雅黑" w:eastAsia="微软雅黑"/>
                <w:b/>
                <w:bCs/>
                <w:sz w:val="22"/>
                <w:szCs w:val="22"/>
                <w:lang w:eastAsia="zh-CN"/>
              </w:rPr>
              <w:t>【</w:t>
            </w:r>
            <w:r>
              <w:rPr>
                <w:rFonts w:hint="eastAsia" w:ascii="微软雅黑" w:hAnsi="微软雅黑" w:eastAsia="微软雅黑"/>
                <w:b/>
                <w:bCs/>
                <w:sz w:val="22"/>
                <w:szCs w:val="22"/>
                <w:lang w:val="en-US" w:eastAsia="zh-CN"/>
              </w:rPr>
              <w:t xml:space="preserve"> </w:t>
            </w:r>
            <w:r>
              <w:rPr>
                <w:rFonts w:hint="eastAsia" w:ascii="微软雅黑" w:hAnsi="微软雅黑" w:eastAsia="微软雅黑"/>
                <w:b/>
                <w:bCs/>
                <w:sz w:val="22"/>
                <w:szCs w:val="22"/>
                <w:lang w:eastAsia="zh-CN"/>
              </w:rPr>
              <w:t>大交通</w:t>
            </w:r>
            <w:r>
              <w:rPr>
                <w:rFonts w:hint="eastAsia" w:ascii="微软雅黑" w:hAnsi="微软雅黑" w:eastAsia="微软雅黑"/>
                <w:b/>
                <w:bCs/>
                <w:sz w:val="22"/>
                <w:szCs w:val="22"/>
                <w:lang w:val="en-US" w:eastAsia="zh-CN"/>
              </w:rPr>
              <w:t xml:space="preserve"> </w:t>
            </w:r>
            <w:r>
              <w:rPr>
                <w:rFonts w:hint="eastAsia" w:ascii="微软雅黑" w:hAnsi="微软雅黑" w:eastAsia="微软雅黑"/>
                <w:b/>
                <w:bCs/>
                <w:sz w:val="22"/>
                <w:szCs w:val="22"/>
                <w:lang w:eastAsia="zh-CN"/>
              </w:rPr>
              <w:t>】</w:t>
            </w:r>
          </w:p>
        </w:tc>
        <w:tc>
          <w:tcPr>
            <w:tcW w:w="9437" w:type="dxa"/>
            <w:gridSpan w:val="3"/>
            <w:shd w:val="clear" w:color="auto" w:fill="auto"/>
            <w:noWrap w:val="0"/>
            <w:vAlign w:val="center"/>
          </w:tcPr>
          <w:p w14:paraId="6949048B">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lang w:eastAsia="zh-CN"/>
              </w:rPr>
              <w:t>成都</w:t>
            </w:r>
            <w:r>
              <w:rPr>
                <w:rFonts w:hint="eastAsia" w:ascii="微软雅黑" w:hAnsi="微软雅黑" w:eastAsia="微软雅黑" w:cs="微软雅黑"/>
                <w:sz w:val="24"/>
                <w:szCs w:val="24"/>
                <w:lang w:val="en-US" w:eastAsia="zh-CN"/>
              </w:rPr>
              <w:t>-南昌往返动车（二等座）或 成都-南昌往返经济舱机票（含税）</w:t>
            </w:r>
          </w:p>
        </w:tc>
      </w:tr>
      <w:tr w14:paraId="71FA19BB">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rHeight w:val="426" w:hRule="atLeast"/>
          <w:tblCellSpacing w:w="15" w:type="dxa"/>
        </w:trPr>
        <w:tc>
          <w:tcPr>
            <w:tcW w:w="1513" w:type="dxa"/>
            <w:shd w:val="clear" w:color="auto" w:fill="auto"/>
            <w:noWrap w:val="0"/>
            <w:vAlign w:val="center"/>
          </w:tcPr>
          <w:p w14:paraId="05808BC1">
            <w:pPr>
              <w:keepNext w:val="0"/>
              <w:keepLines w:val="0"/>
              <w:widowControl/>
              <w:suppressLineNumbers w:val="0"/>
              <w:spacing w:before="0" w:beforeAutospacing="0" w:after="0" w:afterAutospacing="0" w:line="0" w:lineRule="atLeast"/>
              <w:ind w:left="0" w:leftChars="0" w:right="0" w:rightChars="0"/>
              <w:jc w:val="center"/>
              <w:rPr>
                <w:rFonts w:hint="eastAsia" w:ascii="微软雅黑" w:hAnsi="微软雅黑" w:eastAsia="微软雅黑" w:cs="Times New Roman"/>
                <w:b/>
                <w:bCs/>
                <w:kern w:val="2"/>
                <w:sz w:val="22"/>
                <w:szCs w:val="22"/>
                <w:lang w:val="en-US" w:eastAsia="zh-CN" w:bidi="ar-SA"/>
              </w:rPr>
            </w:pPr>
            <w:r>
              <w:rPr>
                <w:rFonts w:hint="eastAsia" w:ascii="微软雅黑" w:hAnsi="微软雅黑" w:eastAsia="微软雅黑" w:cs="Times New Roman"/>
                <w:b/>
                <w:bCs/>
                <w:sz w:val="22"/>
                <w:szCs w:val="22"/>
              </w:rPr>
              <w:t>【 住 宿 】</w:t>
            </w:r>
          </w:p>
        </w:tc>
        <w:tc>
          <w:tcPr>
            <w:tcW w:w="9437" w:type="dxa"/>
            <w:gridSpan w:val="3"/>
            <w:shd w:val="clear" w:color="auto" w:fill="auto"/>
            <w:noWrap w:val="0"/>
            <w:vAlign w:val="center"/>
          </w:tcPr>
          <w:p w14:paraId="638B15B9">
            <w:pPr>
              <w:keepNext w:val="0"/>
              <w:keepLines w:val="0"/>
              <w:widowControl/>
              <w:suppressLineNumbers w:val="0"/>
              <w:spacing w:before="0" w:beforeAutospacing="0" w:after="0" w:afterAutospacing="0" w:line="0" w:lineRule="atLeast"/>
              <w:ind w:left="0" w:leftChars="0" w:right="0" w:rightChars="0"/>
              <w:jc w:val="left"/>
              <w:rPr>
                <w:rFonts w:hint="eastAsia" w:ascii="微软雅黑" w:hAnsi="微软雅黑" w:eastAsia="微软雅黑" w:cs="Times New Roman"/>
                <w:b/>
                <w:bCs/>
                <w:kern w:val="2"/>
                <w:sz w:val="22"/>
                <w:szCs w:val="22"/>
                <w:lang w:val="en-US" w:eastAsia="zh-CN" w:bidi="ar-SA"/>
              </w:rPr>
            </w:pPr>
            <w:r>
              <w:rPr>
                <w:rFonts w:hint="eastAsia" w:ascii="微软雅黑" w:hAnsi="微软雅黑" w:eastAsia="微软雅黑" w:cs="Times New Roman"/>
                <w:sz w:val="22"/>
                <w:szCs w:val="22"/>
              </w:rPr>
              <w:t>全程</w:t>
            </w:r>
            <w:r>
              <w:rPr>
                <w:rFonts w:hint="eastAsia" w:ascii="微软雅黑" w:hAnsi="微软雅黑" w:eastAsia="微软雅黑" w:cs="Times New Roman"/>
                <w:sz w:val="22"/>
                <w:szCs w:val="22"/>
                <w:lang w:val="en-US" w:eastAsia="zh-CN"/>
              </w:rPr>
              <w:t>6</w:t>
            </w:r>
            <w:r>
              <w:rPr>
                <w:rFonts w:hint="eastAsia" w:ascii="微软雅黑" w:hAnsi="微软雅黑" w:eastAsia="微软雅黑" w:cs="Times New Roman"/>
                <w:sz w:val="22"/>
                <w:szCs w:val="22"/>
              </w:rPr>
              <w:t>晚酒店住宿；（庐山景区酒店无一次性洗漱用品，敬请自带；庐山</w:t>
            </w:r>
            <w:r>
              <w:rPr>
                <w:rFonts w:hint="eastAsia" w:ascii="微软雅黑" w:hAnsi="微软雅黑" w:eastAsia="微软雅黑" w:cs="Times New Roman"/>
                <w:sz w:val="22"/>
                <w:szCs w:val="22"/>
                <w:lang w:eastAsia="zh-CN"/>
              </w:rPr>
              <w:t>赠送</w:t>
            </w:r>
            <w:r>
              <w:rPr>
                <w:rFonts w:hint="eastAsia" w:ascii="微软雅黑" w:hAnsi="微软雅黑" w:eastAsia="微软雅黑" w:cs="Times New Roman"/>
                <w:sz w:val="22"/>
                <w:szCs w:val="22"/>
              </w:rPr>
              <w:t>空调），若出现单人或单男单女时，需补房差</w:t>
            </w:r>
            <w:r>
              <w:rPr>
                <w:rFonts w:hint="eastAsia" w:ascii="微软雅黑" w:hAnsi="微软雅黑" w:eastAsia="微软雅黑" w:cs="Times New Roman"/>
                <w:sz w:val="22"/>
                <w:szCs w:val="22"/>
                <w:lang w:eastAsia="zh-CN"/>
              </w:rPr>
              <w:t>，</w:t>
            </w:r>
            <w:bookmarkStart w:id="0" w:name="_GoBack"/>
            <w:bookmarkEnd w:id="0"/>
            <w:r>
              <w:rPr>
                <w:rFonts w:hint="eastAsia" w:ascii="微软雅黑" w:hAnsi="微软雅黑" w:eastAsia="微软雅黑" w:cs="Times New Roman"/>
                <w:sz w:val="22"/>
                <w:szCs w:val="22"/>
              </w:rPr>
              <w:t>如酒店有三人房或加床，则不需补房差</w:t>
            </w:r>
          </w:p>
        </w:tc>
      </w:tr>
      <w:tr w14:paraId="76BF2DF7">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13" w:type="dxa"/>
            <w:noWrap w:val="0"/>
            <w:vAlign w:val="center"/>
          </w:tcPr>
          <w:p w14:paraId="301DDC96">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 门 票 】</w:t>
            </w:r>
          </w:p>
        </w:tc>
        <w:tc>
          <w:tcPr>
            <w:tcW w:w="9437" w:type="dxa"/>
            <w:gridSpan w:val="3"/>
            <w:noWrap w:val="0"/>
            <w:vAlign w:val="center"/>
          </w:tcPr>
          <w:p w14:paraId="571F0632">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Times New Roman"/>
                <w:b/>
                <w:bCs/>
                <w:sz w:val="22"/>
                <w:szCs w:val="22"/>
              </w:rPr>
            </w:pPr>
            <w:r>
              <w:rPr>
                <w:rFonts w:hint="eastAsia" w:ascii="微软雅黑" w:hAnsi="微软雅黑" w:eastAsia="微软雅黑" w:cs="Times New Roman"/>
                <w:sz w:val="22"/>
                <w:szCs w:val="22"/>
              </w:rPr>
              <w:t>行程所列景区首道大门票；（自理项目除外）赠送景点不去不退</w:t>
            </w:r>
          </w:p>
        </w:tc>
      </w:tr>
      <w:tr w14:paraId="6D6CEFFA">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13" w:type="dxa"/>
            <w:noWrap w:val="0"/>
            <w:vAlign w:val="center"/>
          </w:tcPr>
          <w:p w14:paraId="072F9FBA">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 用 餐 】</w:t>
            </w:r>
          </w:p>
        </w:tc>
        <w:tc>
          <w:tcPr>
            <w:tcW w:w="9437" w:type="dxa"/>
            <w:gridSpan w:val="3"/>
            <w:noWrap w:val="0"/>
            <w:vAlign w:val="center"/>
          </w:tcPr>
          <w:p w14:paraId="675126DF">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Times New Roman"/>
                <w:b/>
                <w:bCs/>
                <w:sz w:val="22"/>
                <w:szCs w:val="22"/>
              </w:rPr>
            </w:pPr>
            <w:r>
              <w:rPr>
                <w:rFonts w:hint="eastAsia" w:ascii="微软雅黑" w:hAnsi="微软雅黑" w:eastAsia="微软雅黑" w:cs="Times New Roman"/>
                <w:sz w:val="22"/>
                <w:szCs w:val="22"/>
                <w:lang w:val="en-US" w:eastAsia="zh-CN"/>
              </w:rPr>
              <w:t>6</w:t>
            </w:r>
            <w:r>
              <w:rPr>
                <w:rFonts w:hint="eastAsia" w:ascii="微软雅黑" w:hAnsi="微软雅黑" w:eastAsia="微软雅黑" w:cs="Times New Roman"/>
                <w:sz w:val="22"/>
                <w:szCs w:val="22"/>
              </w:rPr>
              <w:t>早</w:t>
            </w:r>
            <w:r>
              <w:rPr>
                <w:rFonts w:hint="eastAsia" w:ascii="微软雅黑" w:hAnsi="微软雅黑" w:eastAsia="微软雅黑" w:cs="Times New Roman"/>
                <w:sz w:val="22"/>
                <w:szCs w:val="22"/>
                <w:lang w:val="en-US" w:eastAsia="zh-CN"/>
              </w:rPr>
              <w:t>5</w:t>
            </w:r>
            <w:r>
              <w:rPr>
                <w:rFonts w:hint="eastAsia" w:ascii="微软雅黑" w:hAnsi="微软雅黑" w:eastAsia="微软雅黑" w:cs="Times New Roman"/>
                <w:sz w:val="22"/>
                <w:szCs w:val="22"/>
              </w:rPr>
              <w:t>正（正餐30元/人正,10人一桌8菜1汤，若人数不足10人,则减少菜的数量或调整菜单；如不用餐餐费不退）如成团人数不足8人餐费退还客人不做团餐；如因游客原因不吃团餐不退餐费</w:t>
            </w:r>
          </w:p>
        </w:tc>
      </w:tr>
      <w:tr w14:paraId="4EA9EE5C">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13" w:type="dxa"/>
            <w:noWrap w:val="0"/>
            <w:vAlign w:val="center"/>
          </w:tcPr>
          <w:p w14:paraId="6E9FA8AF">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 交 通 】</w:t>
            </w:r>
          </w:p>
        </w:tc>
        <w:tc>
          <w:tcPr>
            <w:tcW w:w="9437" w:type="dxa"/>
            <w:gridSpan w:val="3"/>
            <w:noWrap w:val="0"/>
            <w:vAlign w:val="center"/>
          </w:tcPr>
          <w:p w14:paraId="71380AA2">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Times New Roman"/>
                <w:b/>
                <w:bCs/>
                <w:sz w:val="22"/>
                <w:szCs w:val="22"/>
              </w:rPr>
            </w:pPr>
            <w:r>
              <w:rPr>
                <w:rFonts w:hint="eastAsia" w:ascii="微软雅黑" w:hAnsi="微软雅黑" w:eastAsia="微软雅黑" w:cs="Times New Roman"/>
                <w:sz w:val="22"/>
                <w:szCs w:val="22"/>
              </w:rPr>
              <w:t xml:space="preserve">空调旅游大巴；客运资质齐全，确保一人一正座。 </w:t>
            </w:r>
          </w:p>
        </w:tc>
      </w:tr>
      <w:tr w14:paraId="0B26D2A5">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13" w:type="dxa"/>
            <w:noWrap w:val="0"/>
            <w:vAlign w:val="center"/>
          </w:tcPr>
          <w:p w14:paraId="6DEBDCBD">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 导 游 】</w:t>
            </w:r>
          </w:p>
        </w:tc>
        <w:tc>
          <w:tcPr>
            <w:tcW w:w="9437" w:type="dxa"/>
            <w:gridSpan w:val="3"/>
            <w:noWrap w:val="0"/>
            <w:vAlign w:val="center"/>
          </w:tcPr>
          <w:p w14:paraId="3F6A25EC">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Times New Roman"/>
                <w:b/>
                <w:bCs/>
                <w:sz w:val="22"/>
                <w:szCs w:val="22"/>
              </w:rPr>
            </w:pPr>
            <w:r>
              <w:rPr>
                <w:rFonts w:hint="eastAsia" w:ascii="微软雅黑" w:hAnsi="微软雅黑" w:eastAsia="微软雅黑" w:cs="Times New Roman"/>
                <w:sz w:val="22"/>
                <w:szCs w:val="22"/>
              </w:rPr>
              <w:t>专职持有国家导游资格证3年以上导游；带队讲解服务</w:t>
            </w:r>
          </w:p>
        </w:tc>
      </w:tr>
      <w:tr w14:paraId="0C7A5627">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13" w:type="dxa"/>
            <w:noWrap w:val="0"/>
            <w:vAlign w:val="center"/>
          </w:tcPr>
          <w:p w14:paraId="70FDB96A">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 保 险 】</w:t>
            </w:r>
          </w:p>
        </w:tc>
        <w:tc>
          <w:tcPr>
            <w:tcW w:w="9437" w:type="dxa"/>
            <w:gridSpan w:val="3"/>
            <w:noWrap w:val="0"/>
            <w:vAlign w:val="center"/>
          </w:tcPr>
          <w:p w14:paraId="72E997AF">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Times New Roman"/>
                <w:b/>
                <w:bCs/>
                <w:sz w:val="22"/>
                <w:szCs w:val="22"/>
              </w:rPr>
            </w:pPr>
            <w:r>
              <w:rPr>
                <w:rFonts w:hint="eastAsia" w:ascii="微软雅黑" w:hAnsi="微软雅黑" w:eastAsia="微软雅黑" w:cs="Times New Roman"/>
                <w:sz w:val="22"/>
                <w:szCs w:val="22"/>
              </w:rPr>
              <w:t>含旅行社责任险，建议购买个人旅游意外险。</w:t>
            </w:r>
          </w:p>
        </w:tc>
      </w:tr>
      <w:tr w14:paraId="27872357">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14:paraId="6575C461">
            <w:pPr>
              <w:keepNext w:val="0"/>
              <w:keepLines w:val="0"/>
              <w:widowControl/>
              <w:suppressLineNumbers w:val="0"/>
              <w:spacing w:before="0" w:beforeAutospacing="0" w:after="0" w:afterAutospacing="0" w:line="0" w:lineRule="atLeast"/>
              <w:ind w:left="0" w:right="0"/>
              <w:rPr>
                <w:rFonts w:hint="default" w:ascii="微软雅黑" w:hAnsi="微软雅黑" w:eastAsia="微软雅黑" w:cs="微软雅黑"/>
                <w:b/>
                <w:bCs/>
                <w:color w:val="FFFFFF"/>
                <w:kern w:val="0"/>
                <w:sz w:val="22"/>
                <w:szCs w:val="22"/>
                <w:shd w:val="clear" w:color="auto" w:fill="FF0000"/>
                <w:lang w:bidi="ar"/>
              </w:rPr>
            </w:pPr>
            <w:r>
              <w:rPr>
                <w:rFonts w:hint="eastAsia" w:ascii="微软雅黑" w:hAnsi="微软雅黑" w:eastAsia="微软雅黑" w:cs="微软雅黑"/>
                <w:b/>
                <w:bCs/>
                <w:color w:val="FFFFFF"/>
                <w:kern w:val="0"/>
                <w:sz w:val="22"/>
                <w:szCs w:val="22"/>
                <w:shd w:val="clear" w:color="auto" w:fill="76923C"/>
                <w:lang w:bidi="ar"/>
              </w:rPr>
              <w:t>【费用不含】</w:t>
            </w:r>
          </w:p>
        </w:tc>
      </w:tr>
      <w:tr w14:paraId="5DBEDA84">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13" w:type="dxa"/>
            <w:noWrap w:val="0"/>
            <w:vAlign w:val="center"/>
          </w:tcPr>
          <w:p w14:paraId="4ECD695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【景交索道】</w:t>
            </w:r>
          </w:p>
        </w:tc>
        <w:tc>
          <w:tcPr>
            <w:tcW w:w="9437" w:type="dxa"/>
            <w:gridSpan w:val="3"/>
            <w:noWrap w:val="0"/>
            <w:vAlign w:val="center"/>
          </w:tcPr>
          <w:p w14:paraId="58A20909">
            <w:pPr>
              <w:pStyle w:val="18"/>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2" w:right="0" w:firstLine="0" w:firstLineChars="0"/>
              <w:textAlignment w:val="auto"/>
              <w:rPr>
                <w:rFonts w:hint="eastAsia" w:ascii="微软雅黑" w:hAnsi="微软雅黑" w:eastAsia="微软雅黑" w:cs="微软雅黑"/>
                <w:sz w:val="22"/>
                <w:szCs w:val="22"/>
              </w:rPr>
            </w:pPr>
            <w:r>
              <w:rPr>
                <w:rFonts w:hint="eastAsia" w:ascii="微软雅黑" w:hAnsi="微软雅黑" w:eastAsia="微软雅黑" w:cs="微软雅黑"/>
                <w:b/>
                <w:bCs/>
                <w:sz w:val="22"/>
                <w:szCs w:val="22"/>
              </w:rPr>
              <w:t>庐山观光车90元/人，大口瀑布缆车50元/人，石钟山江湖游船30/人、篁岭索道1</w:t>
            </w:r>
            <w:r>
              <w:rPr>
                <w:rFonts w:hint="eastAsia" w:ascii="微软雅黑" w:hAnsi="微软雅黑" w:eastAsia="微软雅黑" w:cs="微软雅黑"/>
                <w:b/>
                <w:bCs/>
                <w:sz w:val="22"/>
                <w:szCs w:val="22"/>
                <w:lang w:val="en-US" w:eastAsia="zh-CN"/>
              </w:rPr>
              <w:t>3</w:t>
            </w:r>
            <w:r>
              <w:rPr>
                <w:rFonts w:hint="eastAsia" w:ascii="微软雅黑" w:hAnsi="微软雅黑" w:eastAsia="微软雅黑" w:cs="微软雅黑"/>
                <w:b/>
                <w:bCs/>
                <w:sz w:val="22"/>
                <w:szCs w:val="22"/>
              </w:rPr>
              <w:t xml:space="preserve">0元/人，黄山上下行索道170元/人； </w:t>
            </w:r>
          </w:p>
        </w:tc>
      </w:tr>
      <w:tr w14:paraId="6A2AFB04">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rHeight w:val="204" w:hRule="atLeast"/>
          <w:tblCellSpacing w:w="15" w:type="dxa"/>
        </w:trPr>
        <w:tc>
          <w:tcPr>
            <w:tcW w:w="1513" w:type="dxa"/>
            <w:noWrap w:val="0"/>
            <w:vAlign w:val="center"/>
          </w:tcPr>
          <w:p w14:paraId="6235C89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【自费项目】</w:t>
            </w:r>
          </w:p>
        </w:tc>
        <w:tc>
          <w:tcPr>
            <w:tcW w:w="9437" w:type="dxa"/>
            <w:gridSpan w:val="3"/>
            <w:noWrap w:val="0"/>
            <w:vAlign w:val="center"/>
          </w:tcPr>
          <w:p w14:paraId="1BA10D89">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color w:val="002060"/>
                <w:sz w:val="20"/>
                <w:szCs w:val="20"/>
              </w:rPr>
            </w:pPr>
            <w:r>
              <w:rPr>
                <w:rFonts w:hint="eastAsia" w:ascii="微软雅黑" w:hAnsi="微软雅黑" w:eastAsia="微软雅黑" w:cs="微软雅黑"/>
                <w:b/>
                <w:color w:val="002060"/>
                <w:sz w:val="20"/>
                <w:szCs w:val="20"/>
              </w:rPr>
              <w:t>推荐自费项目（自愿消费，绝不强迫）：</w:t>
            </w:r>
          </w:p>
          <w:p w14:paraId="382E1128">
            <w:pPr>
              <w:pStyle w:val="1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textAlignment w:val="auto"/>
              <w:rPr>
                <w:rFonts w:hint="eastAsia" w:ascii="微软雅黑" w:hAnsi="微软雅黑" w:eastAsia="微软雅黑" w:cs="微软雅黑"/>
                <w:sz w:val="20"/>
                <w:szCs w:val="20"/>
                <w:lang w:val="zh-CN"/>
              </w:rPr>
            </w:pPr>
            <w:r>
              <w:rPr>
                <w:rFonts w:hint="eastAsia" w:ascii="微软雅黑" w:hAnsi="微软雅黑" w:eastAsia="微软雅黑" w:cs="微软雅黑"/>
                <w:sz w:val="20"/>
                <w:szCs w:val="20"/>
                <w:lang w:val="en-US" w:eastAsia="zh-CN"/>
              </w:rPr>
              <w:t>1、</w:t>
            </w:r>
            <w:r>
              <w:rPr>
                <w:rFonts w:hint="eastAsia" w:ascii="微软雅黑" w:hAnsi="微软雅黑" w:eastAsia="微软雅黑" w:cs="微软雅黑"/>
                <w:b w:val="0"/>
                <w:bCs w:val="0"/>
                <w:sz w:val="20"/>
                <w:szCs w:val="20"/>
                <w:lang w:val="zh-CN"/>
              </w:rPr>
              <w:t>婺女洲门票+《遇见▪婺源》山水实景演出+《遇见▪光影》灯光秀+婺女洲摇橹船（单程）+全鱼宴+车费+司机导游服务费=</w:t>
            </w:r>
            <w:r>
              <w:rPr>
                <w:rFonts w:hint="eastAsia" w:ascii="微软雅黑" w:hAnsi="微软雅黑" w:eastAsia="微软雅黑" w:cs="微软雅黑"/>
                <w:b w:val="0"/>
                <w:bCs w:val="0"/>
                <w:sz w:val="20"/>
                <w:szCs w:val="20"/>
                <w:lang w:val="en-US" w:eastAsia="zh-CN"/>
              </w:rPr>
              <w:t>34</w:t>
            </w:r>
            <w:r>
              <w:rPr>
                <w:rFonts w:hint="eastAsia" w:ascii="微软雅黑" w:hAnsi="微软雅黑" w:eastAsia="微软雅黑" w:cs="微软雅黑"/>
                <w:b w:val="0"/>
                <w:bCs w:val="0"/>
                <w:sz w:val="20"/>
                <w:szCs w:val="20"/>
                <w:lang w:val="zh-CN"/>
              </w:rPr>
              <w:t>8元/人</w:t>
            </w:r>
          </w:p>
          <w:p w14:paraId="7FB18B09">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0"/>
                <w:szCs w:val="20"/>
              </w:rPr>
            </w:pPr>
            <w:r>
              <w:rPr>
                <w:rFonts w:hint="eastAsia" w:ascii="微软雅黑" w:hAnsi="微软雅黑" w:eastAsia="微软雅黑" w:cs="微软雅黑"/>
                <w:b/>
                <w:sz w:val="20"/>
                <w:szCs w:val="20"/>
                <w:lang w:val="zh-CN"/>
              </w:rPr>
              <w:t>套餐备注：小孩：1.1米以下收1</w:t>
            </w:r>
            <w:r>
              <w:rPr>
                <w:rFonts w:hint="eastAsia" w:ascii="微软雅黑" w:hAnsi="微软雅黑" w:eastAsia="微软雅黑" w:cs="微软雅黑"/>
                <w:b/>
                <w:sz w:val="20"/>
                <w:szCs w:val="20"/>
                <w:lang w:val="en-US" w:eastAsia="zh-CN"/>
              </w:rPr>
              <w:t>0</w:t>
            </w:r>
            <w:r>
              <w:rPr>
                <w:rFonts w:hint="eastAsia" w:ascii="微软雅黑" w:hAnsi="微软雅黑" w:eastAsia="微软雅黑" w:cs="微软雅黑"/>
                <w:b/>
                <w:sz w:val="20"/>
                <w:szCs w:val="20"/>
                <w:lang w:val="zh-CN"/>
              </w:rPr>
              <w:t>0/人，</w:t>
            </w:r>
            <w:r>
              <w:rPr>
                <w:rFonts w:hint="eastAsia" w:ascii="微软雅黑" w:hAnsi="微软雅黑" w:eastAsia="微软雅黑" w:cs="微软雅黑"/>
                <w:b/>
                <w:color w:val="C00000"/>
                <w:sz w:val="20"/>
                <w:szCs w:val="20"/>
                <w:lang w:val="zh-CN"/>
              </w:rPr>
              <w:t>因此套餐为特价优惠打包价，任何证件不享受优惠，敬请谅解；</w:t>
            </w:r>
          </w:p>
        </w:tc>
      </w:tr>
      <w:tr w14:paraId="6B55A4F5">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13" w:type="dxa"/>
            <w:noWrap w:val="0"/>
            <w:vAlign w:val="center"/>
          </w:tcPr>
          <w:p w14:paraId="18F246F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【其他消费】</w:t>
            </w:r>
          </w:p>
        </w:tc>
        <w:tc>
          <w:tcPr>
            <w:tcW w:w="9437" w:type="dxa"/>
            <w:gridSpan w:val="3"/>
            <w:noWrap w:val="0"/>
            <w:vAlign w:val="center"/>
          </w:tcPr>
          <w:p w14:paraId="338B6480">
            <w:pPr>
              <w:keepNext w:val="0"/>
              <w:keepLines w:val="0"/>
              <w:pageBreakBefore w:val="0"/>
              <w:numPr>
                <w:ilvl w:val="0"/>
                <w:numId w:val="1"/>
              </w:numPr>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除行程所列提供项目之外的其他消费，个人购物消费等；</w:t>
            </w:r>
          </w:p>
          <w:p w14:paraId="67FA2AB5">
            <w:pPr>
              <w:keepNext w:val="0"/>
              <w:keepLines w:val="0"/>
              <w:pageBreakBefore w:val="0"/>
              <w:numPr>
                <w:ilvl w:val="0"/>
                <w:numId w:val="1"/>
              </w:numPr>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val="0"/>
                <w:bCs w:val="0"/>
                <w:sz w:val="20"/>
                <w:szCs w:val="20"/>
              </w:rPr>
            </w:pPr>
            <w:r>
              <w:rPr>
                <w:rFonts w:hint="eastAsia" w:ascii="微软雅黑" w:hAnsi="微软雅黑" w:eastAsia="微软雅黑" w:cs="微软雅黑"/>
                <w:b w:val="0"/>
                <w:bCs w:val="0"/>
                <w:sz w:val="20"/>
                <w:szCs w:val="20"/>
                <w:lang w:bidi="ar"/>
              </w:rPr>
              <w:t>不含行李物品托管或超重费；</w:t>
            </w:r>
          </w:p>
          <w:p w14:paraId="597C4740">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lang w:bidi="ar"/>
              </w:rPr>
              <w:t>3、自由活动期间交通费、餐费、等私人费用。</w:t>
            </w:r>
          </w:p>
          <w:p w14:paraId="03FA38AB">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04" w:right="0" w:hanging="304" w:hangingChars="152"/>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lang w:bidi="ar"/>
              </w:rPr>
              <w:t>4、行程中未提到包含的其它费用：如景区内二道门票、观光车、电瓶车、索道、租赁等费用。</w:t>
            </w:r>
          </w:p>
          <w:p w14:paraId="44BC55D3">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04" w:right="0" w:hanging="304" w:hangingChars="152"/>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lang w:bidi="ar"/>
              </w:rPr>
              <w:t>5、不提供自然单间，产生单房差或加床费用自理。酒店入住的匙牌押金，非免费餐饮费、洗衣、电话、饮料、烟酒、付费电视、行李搬运等费用。</w:t>
            </w:r>
          </w:p>
          <w:p w14:paraId="53C5B044">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04" w:right="0" w:hanging="304" w:hangingChars="152"/>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lang w:bidi="ar"/>
              </w:rPr>
              <w:t>6、客人自选个人消费项目，及“旅游费用包含”内容以外的所有费用；</w:t>
            </w:r>
          </w:p>
          <w:p w14:paraId="0FEE5495">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lang w:bidi="ar"/>
              </w:rPr>
              <w:t>7、儿童的“旅游费用包含”内容以外的所有费用。例如产生超高餐费、门票等需客人另付！</w:t>
            </w:r>
          </w:p>
          <w:p w14:paraId="39C34D7D">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lang w:bidi="ar"/>
              </w:rPr>
              <w:t>8、因交通延误、取消等意外事件或不可抗力原因导致的额外费用，及个人所产生的费用等。</w:t>
            </w:r>
          </w:p>
          <w:p w14:paraId="6FC185F2">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00" w:right="0" w:hanging="300" w:hangingChars="150"/>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lang w:bidi="ar"/>
              </w:rPr>
              <w:t>9、航空保险、旅游意外保险；因旅游者违约、自身过错、自身疾病，导致的人身财产损失而额外支付的费用。</w:t>
            </w:r>
          </w:p>
          <w:p w14:paraId="399F98E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lang w:bidi="ar"/>
              </w:rPr>
              <w:t>10、因旅游者违约、自身过错、自身疾病导致的人身财产损失而额外支付的费用；</w:t>
            </w:r>
          </w:p>
        </w:tc>
      </w:tr>
      <w:tr w14:paraId="77AC5A9A">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14:paraId="6F25F70D">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2"/>
                <w:szCs w:val="22"/>
                <w:shd w:val="clear" w:color="auto" w:fill="FF6F0F"/>
                <w:lang w:bidi="ar"/>
              </w:rPr>
            </w:pPr>
            <w:r>
              <w:rPr>
                <w:rFonts w:hint="eastAsia" w:ascii="微软雅黑" w:hAnsi="微软雅黑" w:eastAsia="微软雅黑" w:cs="微软雅黑"/>
                <w:b/>
                <w:bCs/>
                <w:color w:val="FFFFFF"/>
                <w:kern w:val="0"/>
                <w:sz w:val="22"/>
                <w:szCs w:val="22"/>
                <w:shd w:val="clear" w:color="auto" w:fill="76923C"/>
                <w:lang w:bidi="ar"/>
              </w:rPr>
              <w:t>【参考酒店】</w:t>
            </w:r>
          </w:p>
        </w:tc>
      </w:tr>
      <w:tr w14:paraId="7C99AD73">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13" w:type="dxa"/>
            <w:noWrap w:val="0"/>
            <w:vAlign w:val="center"/>
          </w:tcPr>
          <w:p w14:paraId="60AC20AB">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【庐山地区】</w:t>
            </w:r>
          </w:p>
        </w:tc>
        <w:tc>
          <w:tcPr>
            <w:tcW w:w="9437" w:type="dxa"/>
            <w:gridSpan w:val="3"/>
            <w:noWrap w:val="0"/>
            <w:vAlign w:val="center"/>
          </w:tcPr>
          <w:p w14:paraId="6330D552">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微软雅黑"/>
                <w:b w:val="0"/>
                <w:bCs/>
                <w:sz w:val="21"/>
                <w:szCs w:val="21"/>
              </w:rPr>
            </w:pPr>
            <w:r>
              <w:rPr>
                <w:rFonts w:hint="eastAsia" w:ascii="微软雅黑" w:hAnsi="微软雅黑" w:eastAsia="微软雅黑" w:cs="Times New Roman"/>
                <w:b w:val="0"/>
                <w:bCs/>
                <w:color w:val="000000"/>
                <w:sz w:val="21"/>
                <w:szCs w:val="21"/>
                <w:lang w:eastAsia="zh-CN"/>
              </w:rPr>
              <w:t>莲花台花园度假酒店、云熙酒店、云朵、北斗星饭店 3号楼或同级</w:t>
            </w:r>
          </w:p>
        </w:tc>
      </w:tr>
      <w:tr w14:paraId="6912B6FD">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13" w:type="dxa"/>
            <w:noWrap w:val="0"/>
            <w:vAlign w:val="center"/>
          </w:tcPr>
          <w:p w14:paraId="532A32EE">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【婺源地区】</w:t>
            </w:r>
          </w:p>
        </w:tc>
        <w:tc>
          <w:tcPr>
            <w:tcW w:w="9437" w:type="dxa"/>
            <w:gridSpan w:val="3"/>
            <w:noWrap w:val="0"/>
            <w:vAlign w:val="center"/>
          </w:tcPr>
          <w:p w14:paraId="6ECC362F">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茶博府公馆</w:t>
            </w:r>
            <w:r>
              <w:rPr>
                <w:rFonts w:hint="eastAsia" w:ascii="微软雅黑" w:hAnsi="微软雅黑" w:eastAsia="微软雅黑" w:cs="微软雅黑"/>
                <w:b w:val="0"/>
                <w:bCs/>
                <w:sz w:val="21"/>
                <w:szCs w:val="21"/>
                <w:lang w:eastAsia="zh-CN"/>
              </w:rPr>
              <w:t>、</w:t>
            </w:r>
            <w:r>
              <w:rPr>
                <w:rFonts w:hint="eastAsia" w:ascii="微软雅黑" w:hAnsi="微软雅黑" w:eastAsia="微软雅黑" w:cs="微软雅黑"/>
                <w:b w:val="0"/>
                <w:bCs/>
                <w:sz w:val="21"/>
                <w:szCs w:val="21"/>
              </w:rPr>
              <w:t>沁庐精品酒店</w:t>
            </w:r>
            <w:r>
              <w:rPr>
                <w:rFonts w:hint="eastAsia" w:ascii="微软雅黑" w:hAnsi="微软雅黑" w:eastAsia="微软雅黑" w:cs="微软雅黑"/>
                <w:b w:val="0"/>
                <w:bCs/>
                <w:sz w:val="21"/>
                <w:szCs w:val="21"/>
                <w:lang w:val="en-US" w:eastAsia="zh-CN"/>
              </w:rPr>
              <w:t xml:space="preserve">、 </w:t>
            </w:r>
            <w:r>
              <w:rPr>
                <w:rFonts w:hint="eastAsia" w:ascii="微软雅黑" w:hAnsi="微软雅黑" w:eastAsia="微软雅黑" w:cs="Times New Roman"/>
                <w:b w:val="0"/>
                <w:bCs/>
                <w:color w:val="000000"/>
                <w:sz w:val="21"/>
                <w:szCs w:val="21"/>
                <w:lang w:val="en-US" w:eastAsia="zh-CN"/>
              </w:rPr>
              <w:t>星江湾精选</w:t>
            </w:r>
            <w:r>
              <w:rPr>
                <w:rFonts w:hint="eastAsia" w:ascii="微软雅黑" w:hAnsi="微软雅黑" w:eastAsia="微软雅黑" w:cs="微软雅黑"/>
                <w:b w:val="0"/>
                <w:bCs/>
                <w:sz w:val="21"/>
                <w:szCs w:val="21"/>
              </w:rPr>
              <w:t>或其他同级酒店</w:t>
            </w:r>
          </w:p>
        </w:tc>
      </w:tr>
      <w:tr w14:paraId="7B001839">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13" w:type="dxa"/>
            <w:noWrap w:val="0"/>
            <w:vAlign w:val="center"/>
          </w:tcPr>
          <w:p w14:paraId="77102A70">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【黄山地区】</w:t>
            </w:r>
          </w:p>
        </w:tc>
        <w:tc>
          <w:tcPr>
            <w:tcW w:w="9437" w:type="dxa"/>
            <w:gridSpan w:val="3"/>
            <w:noWrap w:val="0"/>
            <w:vAlign w:val="center"/>
          </w:tcPr>
          <w:p w14:paraId="3D1177E9">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屯溪：</w:t>
            </w:r>
            <w:r>
              <w:rPr>
                <w:rFonts w:hint="eastAsia" w:ascii="微软雅黑" w:hAnsi="微软雅黑" w:eastAsia="微软雅黑" w:cs="Times New Roman"/>
                <w:b w:val="0"/>
                <w:bCs/>
                <w:color w:val="000000"/>
                <w:sz w:val="21"/>
                <w:szCs w:val="21"/>
                <w:lang w:eastAsia="zh-CN"/>
              </w:rPr>
              <w:t xml:space="preserve">丽呈睿轩酒、蝶尚兰花、馥丽蓝山、天都国际饭店、丽呈别院酒店、美豪酒店、维也纳国际酒店 </w:t>
            </w:r>
            <w:r>
              <w:rPr>
                <w:rFonts w:hint="eastAsia" w:ascii="微软雅黑" w:hAnsi="微软雅黑" w:eastAsia="微软雅黑" w:cs="Times New Roman"/>
                <w:b w:val="0"/>
                <w:bCs/>
                <w:color w:val="000000"/>
                <w:sz w:val="21"/>
                <w:szCs w:val="21"/>
                <w:lang w:val="en-US" w:eastAsia="zh-CN"/>
              </w:rPr>
              <w:t>等同类型酒店</w:t>
            </w:r>
          </w:p>
          <w:p w14:paraId="44EF4C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180" w:lineRule="atLeast"/>
              <w:ind w:left="0" w:right="0"/>
              <w:jc w:val="both"/>
              <w:textAlignment w:val="auto"/>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汤口：</w:t>
            </w:r>
            <w:r>
              <w:rPr>
                <w:rFonts w:hint="eastAsia" w:ascii="微软雅黑" w:hAnsi="微软雅黑" w:eastAsia="微软雅黑" w:cs="Times New Roman"/>
                <w:b w:val="0"/>
                <w:bCs/>
                <w:color w:val="000000"/>
                <w:sz w:val="21"/>
                <w:szCs w:val="21"/>
                <w:lang w:eastAsia="zh-CN"/>
              </w:rPr>
              <w:t>黄山海洲国际大酒店、维也纳智好酒店、黄山天和世纪大酒店、大好河山度假酒店</w:t>
            </w:r>
            <w:r>
              <w:rPr>
                <w:rFonts w:hint="eastAsia" w:ascii="微软雅黑" w:hAnsi="微软雅黑" w:eastAsia="微软雅黑" w:cs="Times New Roman"/>
                <w:b w:val="0"/>
                <w:bCs/>
                <w:color w:val="000000"/>
                <w:sz w:val="21"/>
                <w:szCs w:val="21"/>
                <w:lang w:val="en-US" w:eastAsia="zh-CN"/>
              </w:rPr>
              <w:t>等同类型酒店</w:t>
            </w:r>
          </w:p>
        </w:tc>
      </w:tr>
      <w:tr w14:paraId="358356EE">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13" w:type="dxa"/>
            <w:shd w:val="clear" w:color="auto" w:fill="auto"/>
            <w:noWrap w:val="0"/>
            <w:vAlign w:val="center"/>
          </w:tcPr>
          <w:p w14:paraId="6F2CE21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kern w:val="2"/>
                <w:sz w:val="22"/>
                <w:szCs w:val="22"/>
                <w:lang w:val="en-US" w:eastAsia="zh-CN" w:bidi="ar-SA"/>
              </w:rPr>
            </w:pPr>
            <w:r>
              <w:rPr>
                <w:rFonts w:hint="eastAsia" w:ascii="微软雅黑" w:hAnsi="微软雅黑" w:eastAsia="微软雅黑" w:cs="微软雅黑"/>
                <w:b/>
                <w:bCs/>
                <w:sz w:val="22"/>
                <w:szCs w:val="22"/>
              </w:rPr>
              <w:t>【南昌地区】</w:t>
            </w:r>
          </w:p>
        </w:tc>
        <w:tc>
          <w:tcPr>
            <w:tcW w:w="9437" w:type="dxa"/>
            <w:gridSpan w:val="3"/>
            <w:shd w:val="clear" w:color="auto" w:fill="auto"/>
            <w:noWrap w:val="0"/>
            <w:vAlign w:val="center"/>
          </w:tcPr>
          <w:p w14:paraId="6D8675F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b w:val="0"/>
                <w:bCs/>
                <w:kern w:val="0"/>
                <w:sz w:val="21"/>
                <w:szCs w:val="21"/>
                <w:lang w:val="en-US" w:eastAsia="zh-CN" w:bidi="ar-SA"/>
              </w:rPr>
            </w:pPr>
            <w:r>
              <w:rPr>
                <w:rFonts w:hint="eastAsia" w:ascii="微软雅黑" w:hAnsi="微软雅黑" w:eastAsia="微软雅黑" w:cs="微软雅黑"/>
                <w:b w:val="0"/>
                <w:bCs/>
                <w:color w:val="000000"/>
                <w:sz w:val="21"/>
                <w:szCs w:val="21"/>
                <w:lang w:val="en-US" w:eastAsia="zh-CN"/>
              </w:rPr>
              <w:t>格雷斯精选、中青国际、中森国际、中森逸林、美天美国贸酒店、维也纳智好酒店（井冈山大道店）、云林山水、越家国际酒店、宜尚、锦怡大酒店等同类型酒店</w:t>
            </w:r>
          </w:p>
        </w:tc>
      </w:tr>
      <w:tr w14:paraId="733D7270">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0980" w:type="dxa"/>
            <w:gridSpan w:val="4"/>
            <w:shd w:val="clear" w:color="auto" w:fill="auto"/>
            <w:noWrap w:val="0"/>
            <w:vAlign w:val="center"/>
          </w:tcPr>
          <w:p w14:paraId="20E26A3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b w:val="0"/>
                <w:bCs w:val="0"/>
                <w:color w:val="auto"/>
                <w:kern w:val="0"/>
                <w:sz w:val="24"/>
                <w:szCs w:val="24"/>
                <w:lang w:val="en-US" w:eastAsia="zh-CN"/>
              </w:rPr>
              <w:t>注：以上酒店均为参考酒店，</w:t>
            </w:r>
            <w:r>
              <w:rPr>
                <w:rFonts w:hint="eastAsia" w:ascii="微软雅黑" w:hAnsi="微软雅黑" w:eastAsia="微软雅黑" w:cs="微软雅黑"/>
                <w:b/>
                <w:bCs/>
                <w:color w:val="auto"/>
                <w:kern w:val="0"/>
                <w:sz w:val="24"/>
                <w:szCs w:val="24"/>
                <w:lang w:val="en-US" w:eastAsia="zh-CN"/>
              </w:rPr>
              <w:t>以实际安排入住的酒店为准</w:t>
            </w:r>
            <w:r>
              <w:rPr>
                <w:rFonts w:hint="eastAsia" w:ascii="微软雅黑" w:hAnsi="微软雅黑" w:eastAsia="微软雅黑" w:cs="微软雅黑"/>
                <w:b w:val="0"/>
                <w:bCs w:val="0"/>
                <w:color w:val="auto"/>
                <w:kern w:val="0"/>
                <w:sz w:val="24"/>
                <w:szCs w:val="24"/>
                <w:lang w:val="en-US" w:eastAsia="zh-CN"/>
              </w:rPr>
              <w:t>；江西大部分酒店无法提供三人间或加床，如遇自然单人住一间房，游客需另行付单房差，散客不拼住。</w:t>
            </w:r>
          </w:p>
        </w:tc>
      </w:tr>
      <w:tr w14:paraId="5F32280C">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14:paraId="7E6F0627">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2"/>
                <w:szCs w:val="22"/>
                <w:shd w:val="clear" w:color="auto" w:fill="FF6F0F"/>
                <w:lang w:bidi="ar"/>
              </w:rPr>
            </w:pPr>
            <w:r>
              <w:rPr>
                <w:rFonts w:hint="eastAsia" w:ascii="微软雅黑" w:hAnsi="微软雅黑" w:eastAsia="微软雅黑" w:cs="微软雅黑"/>
                <w:b/>
                <w:bCs/>
                <w:color w:val="FFFFFF"/>
                <w:kern w:val="0"/>
                <w:sz w:val="22"/>
                <w:szCs w:val="22"/>
                <w:shd w:val="clear" w:color="auto" w:fill="76923C"/>
                <w:lang w:bidi="ar"/>
              </w:rPr>
              <w:t>【特别说明】</w:t>
            </w:r>
          </w:p>
        </w:tc>
      </w:tr>
      <w:tr w14:paraId="439F8FDD">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13" w:type="dxa"/>
            <w:noWrap w:val="0"/>
            <w:vAlign w:val="center"/>
          </w:tcPr>
          <w:p w14:paraId="0700113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【小童费用】</w:t>
            </w:r>
          </w:p>
        </w:tc>
        <w:tc>
          <w:tcPr>
            <w:tcW w:w="9437" w:type="dxa"/>
            <w:gridSpan w:val="3"/>
            <w:noWrap w:val="0"/>
            <w:vAlign w:val="center"/>
          </w:tcPr>
          <w:p w14:paraId="1724E827">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1、1.4米以下含导服费及汽车车位以及餐费，不含（门票、火车票、酒店床位、环保车费用、缆车费用）如超高客人自付费用；小童如需含往返火车卧铺，费用在小童价上加火车票费   元/人。</w:t>
            </w:r>
          </w:p>
          <w:p w14:paraId="66747ED7">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2、超过1.4米以上的小孩，按成人收费，如不占床我社可退床位费  元/人（4晚）。</w:t>
            </w:r>
          </w:p>
        </w:tc>
      </w:tr>
      <w:tr w14:paraId="1443727A">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13" w:type="dxa"/>
            <w:noWrap w:val="0"/>
            <w:vAlign w:val="center"/>
          </w:tcPr>
          <w:p w14:paraId="72E2C2F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【特别说明】</w:t>
            </w:r>
          </w:p>
        </w:tc>
        <w:tc>
          <w:tcPr>
            <w:tcW w:w="9437" w:type="dxa"/>
            <w:gridSpan w:val="3"/>
            <w:noWrap w:val="0"/>
            <w:vAlign w:val="top"/>
          </w:tcPr>
          <w:p w14:paraId="4B8F497B">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1、此团为散客当地拼团；有时会与我社其它线路互拼，</w:t>
            </w:r>
            <w:r>
              <w:rPr>
                <w:rFonts w:hint="eastAsia" w:ascii="微软雅黑" w:hAnsi="微软雅黑" w:eastAsia="微软雅黑" w:cs="微软雅黑"/>
                <w:b/>
                <w:sz w:val="21"/>
                <w:szCs w:val="21"/>
              </w:rPr>
              <w:t>但不影响原本线路的接待标准</w:t>
            </w:r>
            <w:r>
              <w:rPr>
                <w:rFonts w:hint="eastAsia" w:ascii="微软雅黑" w:hAnsi="微软雅黑" w:eastAsia="微软雅黑" w:cs="微软雅黑"/>
                <w:sz w:val="21"/>
                <w:szCs w:val="21"/>
              </w:rPr>
              <w:t>。</w:t>
            </w:r>
          </w:p>
          <w:p w14:paraId="104ACA3D">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2、以上行程、火车车次及酒店安排以出团通知书为准，当地接待旅行社会在景点不变的情况下，有权对行程先后次序作出相应调整，团友如有异议，请在报名时向销售人员做出了解。</w:t>
            </w:r>
          </w:p>
          <w:p w14:paraId="6C88747C">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3、准确集合时间和地点，我社工作人员在出团前一天下午会以电话或短信方式通知客人，请注意确认查收，可以以短信回复方式确认收到。请客人耐心等待！！</w:t>
            </w:r>
          </w:p>
          <w:p w14:paraId="462B2E59">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4、含景区上下山及景区游览需换乘景区观光车，环保车套车形式，统一由车队调配，无法专车专用，客人物品随身携带，期间有可能会出现排队等车的情况，请客人配合。</w:t>
            </w:r>
          </w:p>
          <w:p w14:paraId="19B2FD1E">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5、赠送项目如因天气、景区关闭等不可抗拒因素导致无法参观的，不退任何费用。</w:t>
            </w:r>
          </w:p>
          <w:p w14:paraId="55BF8D41">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6、本产品不接受孕妇预订。</w:t>
            </w:r>
          </w:p>
          <w:p w14:paraId="77DA1323">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7、庐山酒店不含空调和一次性洗漱用品，婺源酒店不含一次性洗漱用品，请客人自备，敬请谅解。</w:t>
            </w:r>
          </w:p>
        </w:tc>
      </w:tr>
      <w:tr w14:paraId="1898AF42">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13" w:type="dxa"/>
            <w:noWrap w:val="0"/>
            <w:vAlign w:val="center"/>
          </w:tcPr>
          <w:p w14:paraId="39ECE0F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【报名须知】</w:t>
            </w:r>
          </w:p>
        </w:tc>
        <w:tc>
          <w:tcPr>
            <w:tcW w:w="9437" w:type="dxa"/>
            <w:gridSpan w:val="3"/>
            <w:noWrap w:val="0"/>
            <w:vAlign w:val="top"/>
          </w:tcPr>
          <w:p w14:paraId="336C3FFB">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1、旅行社确保火车票，客人不能对火车票铺位及车次有特殊要求！</w:t>
            </w:r>
          </w:p>
          <w:p w14:paraId="326009A1">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2、此团为散客当地拼团，不派全陪领队，有时会与我社“A、C、D线”拼团。</w:t>
            </w:r>
          </w:p>
          <w:p w14:paraId="7D927168">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00" w:right="0" w:hanging="315" w:hangingChars="150"/>
              <w:textAlignment w:val="auto"/>
              <w:rPr>
                <w:rFonts w:hint="eastAsia" w:ascii="微软雅黑" w:hAnsi="微软雅黑" w:eastAsia="微软雅黑" w:cs="微软雅黑"/>
                <w:b/>
                <w:bCs/>
                <w:sz w:val="21"/>
                <w:szCs w:val="21"/>
              </w:rPr>
            </w:pPr>
            <w:r>
              <w:rPr>
                <w:rFonts w:hint="eastAsia" w:ascii="微软雅黑" w:hAnsi="微软雅黑" w:eastAsia="微软雅黑" w:cs="微软雅黑"/>
                <w:bCs/>
                <w:sz w:val="21"/>
                <w:szCs w:val="21"/>
              </w:rPr>
              <w:t>3、</w:t>
            </w:r>
            <w:r>
              <w:rPr>
                <w:rFonts w:hint="eastAsia" w:ascii="微软雅黑" w:hAnsi="微软雅黑" w:eastAsia="微软雅黑" w:cs="微软雅黑"/>
                <w:b/>
                <w:bCs/>
                <w:sz w:val="21"/>
                <w:szCs w:val="21"/>
                <w:lang w:val="zh-CN"/>
              </w:rPr>
              <w:t>此团最低成团人数8成人即可成团，如因人数不足导致无法成团，本公司会提前7天通知客人，客人可选择延期出发、更改线路出行、或退回所交团款。上述办法执行又无法成团，我社仅退回团款，不承担违约责任。</w:t>
            </w:r>
          </w:p>
          <w:p w14:paraId="5EF2AD57">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3、请游客在报名时，准确登记姓名及身份证等号码（小孩出生年月），并在出游时携带有效证件（身份证、户口本、护照、回乡证等），如因个人原因而引发无法出行及一切经济损失，责任自负</w:t>
            </w:r>
          </w:p>
          <w:p w14:paraId="35300B3F">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建议客人出游前购买旅游意外保险；潜水、自驾车、骑马、滑雪、漂流、攀岩等高风险项目旅行社在此特别提醒，建议投保高风险意外险种。根据中国保监会规定：意外保险投保承保年龄范围调整为2-75周岁，其中70周岁以上游客出险按保额的50%赔付，属于急性病的只承担医疗费用，不再承担其他保险责任。</w:t>
            </w:r>
          </w:p>
          <w:p w14:paraId="244D351D">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5、有些景区景点对于军人、老人、儿童等特定人群有一定优惠，请旅游者提前向导游出示证件以便导游购买优惠门票，如购买门票后再向导游出示，将不能享受优惠。</w:t>
            </w:r>
          </w:p>
          <w:p w14:paraId="5138A722">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6、请贵宾报名前确认自身健康状况是否适合此次行程。说明：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①报名时旅游者应确保身体健康，保证自身条件能够完成旅游活动，身体健康状况不佳者，请咨询医生是否可以参加本次旅游活动，根据自身情况备好常用药和急救药品，因自身疾病而引起的后果，游客自行承担责任。②游客出现急症请主动通知工作人员，旅行社将协助游客就进送往当地医疗机构检查治疗。③有听力、视力障碍的游客须有健康旅伴陪同方可参团，个人有精神疾病和无行为控制能力的不能报名参团！</w:t>
            </w:r>
          </w:p>
          <w:p w14:paraId="0C4DEF44">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7、此线路不接受孕妇、患有传染病等可能危害其他旅游者健康和安全的客人及80岁以上游客的报名，如有隐瞒自身健康状况而产生意外或导致其他损失，概由游客承担，旅行社不承担责任；另外不接受65岁以上老人家、18岁以下未成年人、残障人士、外籍人士等特殊人群单独参团，此类人群需有亲戚朋友、监护人、中文翻译陪同方可参加；并且65岁以上老人或18岁以下未成年人报名需要签订“健康申明书”。</w:t>
            </w:r>
          </w:p>
          <w:p w14:paraId="2E3B7CF4">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8、因是散客拼团，因个人原因不用的餐不能退餐费，江西部分景区酒店用晚餐送早餐，若不在入住酒店内用晚餐。</w:t>
            </w:r>
          </w:p>
          <w:p w14:paraId="73EDD075">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9、行程中如自行离团，视为游客单方面解除旅游合同，因自身原因不参加旅行社安排的游览景点或个人原因中途离团，未产生的费用（如：门票、住宿等）一律不退。离团期间安全问题由客人自负，请并在离团前签订自愿离团证明。</w:t>
            </w:r>
          </w:p>
          <w:p w14:paraId="1DB0A736">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10、请游客认真填写游客意见书。游客签名的意见书将作为处理投诉及反馈意见的重要依据；请游客务必认真填写意见书，如不签或签了“满意”而又再回到深圳投诉，请恕我社概不承担责任。</w:t>
            </w:r>
          </w:p>
          <w:p w14:paraId="1FEA9054">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1"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b/>
                <w:bCs/>
                <w:sz w:val="21"/>
                <w:szCs w:val="21"/>
                <w:highlight w:val="yellow"/>
              </w:rPr>
              <w:t>11、退团说明：</w:t>
            </w:r>
            <w:r>
              <w:rPr>
                <w:rFonts w:hint="eastAsia" w:ascii="微软雅黑" w:hAnsi="微软雅黑" w:eastAsia="微软雅黑" w:cs="微软雅黑"/>
                <w:sz w:val="21"/>
                <w:szCs w:val="21"/>
              </w:rPr>
              <w:t xml:space="preserve">游客报名后因故不能参加本次旅游，国内游可在出发前换人参团，在旅行社重新签订合同，但所换游客须承担被换旅游者已出的机票或火车票的实际退票损失费用。如果确认退团，游客须承担旅行社业务预订损失费。如机票和火车票和订房费，因散客操作特殊性，若出现旅游者退团，我社严格按照《团队国内旅游合同》规定来执行，如果按规定比例支付的业务损失费用不足以赔偿旅行社的实际损失，旅游者应当按实际损失对旅行社予以赔偿，但最高额不应当超过旅游费用总额。 </w:t>
            </w:r>
          </w:p>
          <w:p w14:paraId="213AEED1">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12、行程中发生的纠纷，旅游者不得以拒绝登(下)机(车、船)、入住酒店等行为拖延行程或者脱团，否则，除承担给组团旅行社造成的实际损失外，还要承担旅游费用20-30%的违约金。</w:t>
            </w:r>
          </w:p>
        </w:tc>
      </w:tr>
      <w:tr w14:paraId="35C6BD77">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14:paraId="1C4EF01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kern w:val="0"/>
                <w:sz w:val="22"/>
                <w:szCs w:val="22"/>
                <w:shd w:val="clear" w:color="auto" w:fill="FF6F0F"/>
                <w:lang w:bidi="ar"/>
              </w:rPr>
            </w:pPr>
            <w:r>
              <w:rPr>
                <w:rFonts w:hint="eastAsia" w:ascii="微软雅黑" w:hAnsi="微软雅黑" w:eastAsia="微软雅黑" w:cs="微软雅黑"/>
                <w:b/>
                <w:bCs/>
                <w:color w:val="FFFFFF"/>
                <w:kern w:val="0"/>
                <w:sz w:val="22"/>
                <w:szCs w:val="22"/>
                <w:shd w:val="clear" w:color="auto" w:fill="76923C"/>
                <w:lang w:bidi="ar"/>
              </w:rPr>
              <w:t>【出行须知】</w:t>
            </w:r>
          </w:p>
        </w:tc>
      </w:tr>
      <w:tr w14:paraId="77998699">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13" w:type="dxa"/>
            <w:noWrap w:val="0"/>
            <w:vAlign w:val="center"/>
          </w:tcPr>
          <w:p w14:paraId="3425B58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1.江西气候</w:t>
            </w:r>
          </w:p>
        </w:tc>
        <w:tc>
          <w:tcPr>
            <w:tcW w:w="9437" w:type="dxa"/>
            <w:gridSpan w:val="3"/>
            <w:noWrap w:val="0"/>
            <w:vAlign w:val="center"/>
          </w:tcPr>
          <w:p w14:paraId="12BEABC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江西多属于山地丘陵地带，天气多变，早晚温差大，请携带好相应衣物及雨具等。</w:t>
            </w:r>
          </w:p>
        </w:tc>
      </w:tr>
      <w:tr w14:paraId="6D218191">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13" w:type="dxa"/>
            <w:noWrap w:val="0"/>
            <w:vAlign w:val="center"/>
          </w:tcPr>
          <w:p w14:paraId="20DAAC5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2.江西餐饮</w:t>
            </w:r>
          </w:p>
        </w:tc>
        <w:tc>
          <w:tcPr>
            <w:tcW w:w="9437" w:type="dxa"/>
            <w:gridSpan w:val="3"/>
            <w:noWrap w:val="0"/>
            <w:vAlign w:val="center"/>
          </w:tcPr>
          <w:p w14:paraId="4259C06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餐饮方面：全程用餐的情况会根据游客游览的时间做一个合理的调整，视具体情况而定的；旅游目的地饮食习惯与出发地不同，江西口味重、偏辣且油腻，主食以米饭为主。不一定都能符合游客的口味；餐厅的服务水准也与广东有一定差距，有需要时请与导游及服务员联系；我们将尽快为你解决问题。</w:t>
            </w:r>
          </w:p>
        </w:tc>
      </w:tr>
      <w:tr w14:paraId="55E2170E">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13" w:type="dxa"/>
            <w:noWrap w:val="0"/>
            <w:vAlign w:val="center"/>
          </w:tcPr>
          <w:p w14:paraId="749A654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3.文明旅行</w:t>
            </w:r>
          </w:p>
        </w:tc>
        <w:tc>
          <w:tcPr>
            <w:tcW w:w="9437" w:type="dxa"/>
            <w:gridSpan w:val="3"/>
            <w:noWrap w:val="0"/>
            <w:vAlign w:val="center"/>
          </w:tcPr>
          <w:p w14:paraId="051224D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请遵守文明旅游公约，尽量避免冲突，如因游客个人行为引发冲突者，责任自行承担。</w:t>
            </w:r>
          </w:p>
        </w:tc>
      </w:tr>
      <w:tr w14:paraId="0BCFF365">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13" w:type="dxa"/>
            <w:noWrap w:val="0"/>
            <w:vAlign w:val="center"/>
          </w:tcPr>
          <w:p w14:paraId="4A1AD1A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4.关于行程</w:t>
            </w:r>
          </w:p>
        </w:tc>
        <w:tc>
          <w:tcPr>
            <w:tcW w:w="9437" w:type="dxa"/>
            <w:gridSpan w:val="3"/>
            <w:noWrap w:val="0"/>
            <w:vAlign w:val="center"/>
          </w:tcPr>
          <w:p w14:paraId="38253C86">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rPr>
              <w:t>1、酒店方面：</w:t>
            </w:r>
            <w:r>
              <w:rPr>
                <w:rFonts w:hint="eastAsia" w:ascii="微软雅黑" w:hAnsi="微软雅黑" w:eastAsia="微软雅黑" w:cs="微软雅黑"/>
                <w:sz w:val="21"/>
                <w:szCs w:val="21"/>
              </w:rPr>
              <w:t>为了提倡环保，现各酒店已经开始逐步取消一次性牙膏牙刷等物品，请游客自行携带洗漱用品；使用酒店物品时，请看清是否免费使用。退房时自行结清房间提供的饮料、食品、洗涤和长途电话费用。抵达酒店后，旅游者须听从导游安排；酒店住宿以两人一室、自由组合为原则，如出现单男单女，本公司将安排拼房、加床或安排三人间，如不行客人则需现补房差；如果旅游者特别指定单人房间，请于出行前支付单人房差额并取得本公司的确认，以免出行后产生纷争。</w:t>
            </w:r>
          </w:p>
          <w:p w14:paraId="29E67220">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酒店的设施与城市酒店有一定的差别，江西景区因地处山高，云雾环绕，（如：相对潮湿、规模较小），请游客多多理解；山区酒店热水限时供应（具体时间当天通知）；部分酒店房间不配备独立空调，有些酒店房间开空调需另外收费（空调长期受高山气候影响，效果可能不是太好，敬请谅解！）</w:t>
            </w:r>
          </w:p>
          <w:p w14:paraId="4D16ABB0">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安全方面：游客从事潜水、漂流、骑马、游泳、攀岩等具有人身危险性的活动和自由活动时，一定要根据自身的健康状况来自主决定，老人和孩子应有家人陪同不能单独活动；游客在活动期间不遵守规定、自身过错、自由活动期间内的行为或者自身疾病引起的人身和财产损失责任自负，旅行社不承担责任；旅游期间财物请随身保管，车上不可放贵重物品。抵达景区后，请谨记集合地点、时间、所乘游览的巴士车牌号。听取当地导游有关安全提示和忠告，应预防意外事故和突发性疾病的发生。在景区参观游览时，请听从导游的安排，不要擅自离队，如果迷失方向，原则上应原地等候导游的到来或者打电话求救、求助，千万不要着急。</w:t>
            </w:r>
          </w:p>
          <w:p w14:paraId="7275E5BE">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4、请游客出发前根据旅游地天气情况准备适宜出行的衣物、鞋子、雨具等；</w:t>
            </w:r>
          </w:p>
          <w:p w14:paraId="180C435D">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5、请游客依照个人习惯带适量常用药品、护肤用品（防嗮、保湿）等；</w:t>
            </w:r>
          </w:p>
          <w:p w14:paraId="1A075A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6、江西气候相对干燥，请勿在景区吸烟。</w:t>
            </w:r>
          </w:p>
        </w:tc>
      </w:tr>
      <w:tr w14:paraId="118F8AD9">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13" w:type="dxa"/>
            <w:noWrap w:val="0"/>
            <w:vAlign w:val="center"/>
          </w:tcPr>
          <w:p w14:paraId="6AC3115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5.安全原则</w:t>
            </w:r>
          </w:p>
        </w:tc>
        <w:tc>
          <w:tcPr>
            <w:tcW w:w="9437" w:type="dxa"/>
            <w:gridSpan w:val="3"/>
            <w:noWrap w:val="0"/>
            <w:vAlign w:val="center"/>
          </w:tcPr>
          <w:p w14:paraId="73A6E1B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此行程爬山项目较多，请务必注意安排。出门在外，贵重物品请随身携带，妥善保管！切莫轻信陌生人免费廉价等诱惑。70周岁以上游客参团，须出示健康证明并与旅行社签订身体健康免责证明，并有家属陪同方可报名。中途离团请填写离团证明及终止旅游合同协议，已经发生费用或已提前预付费用不予退款；离团后，所发生的一切后果游客自行承担；</w:t>
            </w:r>
          </w:p>
        </w:tc>
      </w:tr>
      <w:tr w14:paraId="66C61DDA">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13" w:type="dxa"/>
            <w:noWrap w:val="0"/>
            <w:vAlign w:val="center"/>
          </w:tcPr>
          <w:p w14:paraId="23C6F6D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6.意见反馈</w:t>
            </w:r>
          </w:p>
        </w:tc>
        <w:tc>
          <w:tcPr>
            <w:tcW w:w="9437" w:type="dxa"/>
            <w:gridSpan w:val="3"/>
            <w:noWrap w:val="0"/>
            <w:vAlign w:val="center"/>
          </w:tcPr>
          <w:p w14:paraId="67972E7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请认真填写意见单，旅游期间对我社接待质量未提出疑议者均视为满意。如旅途中存在疑议，请于当地及时提出合理要求，以便现场核实、及时处理。回程后提出的变相索赔投诉不予受理！旅行社不受理因虚假填写或不填意见单而产生的后续争议和投诉。</w:t>
            </w:r>
          </w:p>
        </w:tc>
      </w:tr>
      <w:tr w14:paraId="6D9DF3BC">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13" w:type="dxa"/>
            <w:noWrap w:val="0"/>
            <w:vAlign w:val="center"/>
          </w:tcPr>
          <w:p w14:paraId="5383F03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7.联系问题</w:t>
            </w:r>
          </w:p>
        </w:tc>
        <w:tc>
          <w:tcPr>
            <w:tcW w:w="9437" w:type="dxa"/>
            <w:gridSpan w:val="3"/>
            <w:noWrap w:val="0"/>
            <w:vAlign w:val="center"/>
          </w:tcPr>
          <w:p w14:paraId="299D6EF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旅行社工作人员在出团前一天下午会以短信或电话方式通知游客，请注意确认查收，如有航班车次信息出入，请及时提出！如晚上8点后还未收联系，请及时联系报名旅行社。</w:t>
            </w:r>
          </w:p>
        </w:tc>
      </w:tr>
      <w:tr w14:paraId="0C739649">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13" w:type="dxa"/>
            <w:noWrap w:val="0"/>
            <w:vAlign w:val="center"/>
          </w:tcPr>
          <w:p w14:paraId="5672541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8.车损房差</w:t>
            </w:r>
          </w:p>
        </w:tc>
        <w:tc>
          <w:tcPr>
            <w:tcW w:w="9437" w:type="dxa"/>
            <w:gridSpan w:val="3"/>
            <w:noWrap w:val="0"/>
            <w:vAlign w:val="center"/>
          </w:tcPr>
          <w:p w14:paraId="76690AE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请合理安排出游时间，如临时取消出行（24小时内）需补交车位损失费</w:t>
            </w:r>
          </w:p>
          <w:p w14:paraId="053E222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住宿安排为两人一间，如出现单男单女无法拼住或无三人间安排，补差单房差</w:t>
            </w:r>
          </w:p>
        </w:tc>
      </w:tr>
      <w:tr w14:paraId="73CD4F39">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13" w:type="dxa"/>
            <w:noWrap w:val="0"/>
            <w:vAlign w:val="center"/>
          </w:tcPr>
          <w:p w14:paraId="48EB607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9.未尽事宜</w:t>
            </w:r>
          </w:p>
        </w:tc>
        <w:tc>
          <w:tcPr>
            <w:tcW w:w="9437" w:type="dxa"/>
            <w:gridSpan w:val="3"/>
            <w:noWrap w:val="0"/>
            <w:vAlign w:val="center"/>
          </w:tcPr>
          <w:p w14:paraId="5A4FDF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行程单为旅游合同的重要组成部分，请仔细阅读，签约即代表已了解并认同以上安排。</w:t>
            </w:r>
          </w:p>
          <w:p w14:paraId="04CB3AD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旅行社对本行程服务项目具有最终解释权，如有未尽事宜，双方友好协商处理。</w:t>
            </w:r>
          </w:p>
        </w:tc>
      </w:tr>
      <w:tr w14:paraId="2C278515">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13" w:type="dxa"/>
            <w:noWrap w:val="0"/>
            <w:vAlign w:val="center"/>
          </w:tcPr>
          <w:p w14:paraId="2026958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10.</w:t>
            </w:r>
            <w:r>
              <w:rPr>
                <w:rFonts w:hint="eastAsia" w:ascii="微软雅黑" w:hAnsi="微软雅黑" w:eastAsia="微软雅黑" w:cs="微软雅黑"/>
                <w:b/>
                <w:bCs/>
                <w:color w:val="D60093"/>
                <w:sz w:val="22"/>
                <w:szCs w:val="22"/>
              </w:rPr>
              <w:t xml:space="preserve"> </w:t>
            </w:r>
            <w:r>
              <w:rPr>
                <w:rFonts w:hint="eastAsia" w:ascii="微软雅黑" w:hAnsi="微软雅黑" w:eastAsia="微软雅黑" w:cs="微软雅黑"/>
                <w:b/>
                <w:bCs/>
                <w:color w:val="000000"/>
                <w:sz w:val="22"/>
                <w:szCs w:val="22"/>
              </w:rPr>
              <w:t>免责情况</w:t>
            </w:r>
          </w:p>
        </w:tc>
        <w:tc>
          <w:tcPr>
            <w:tcW w:w="9437" w:type="dxa"/>
            <w:gridSpan w:val="3"/>
            <w:noWrap w:val="0"/>
            <w:vAlign w:val="top"/>
          </w:tcPr>
          <w:p w14:paraId="4C973036">
            <w:pPr>
              <w:keepNext w:val="0"/>
              <w:keepLines w:val="0"/>
              <w:pageBreakBefore w:val="0"/>
              <w:numPr>
                <w:ilvl w:val="0"/>
                <w:numId w:val="2"/>
              </w:numPr>
              <w:suppressLineNumbers w:val="0"/>
              <w:kinsoku/>
              <w:wordWrap/>
              <w:overflowPunct/>
              <w:topLinePunct w:val="0"/>
              <w:autoSpaceDE/>
              <w:autoSpaceDN/>
              <w:bidi w:val="0"/>
              <w:adjustRightInd/>
              <w:snapToGrid w:val="0"/>
              <w:spacing w:before="0" w:beforeAutospacing="0" w:after="0" w:afterAutospacing="0" w:line="240" w:lineRule="auto"/>
              <w:ind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因不可抗力因素造成团队行程更改、延误、滞留或提前结束时，旅行社可根据当时的情况全权处理，如发生费用加减，按未发生费用退还游客，超支费用由游客承担的办法处理。旅行社在旅途中有权根据实际情况对行程先后顺序作调整，但不影响原定的接待标准及游览景点；</w:t>
            </w:r>
          </w:p>
          <w:p w14:paraId="1A0D751F">
            <w:pPr>
              <w:keepNext w:val="0"/>
              <w:keepLines w:val="0"/>
              <w:pageBreakBefore w:val="0"/>
              <w:numPr>
                <w:ilvl w:val="0"/>
                <w:numId w:val="2"/>
              </w:numPr>
              <w:suppressLineNumbers w:val="0"/>
              <w:kinsoku/>
              <w:wordWrap/>
              <w:overflowPunct/>
              <w:topLinePunct w:val="0"/>
              <w:autoSpaceDE/>
              <w:autoSpaceDN/>
              <w:bidi w:val="0"/>
              <w:adjustRightInd/>
              <w:snapToGrid w:val="0"/>
              <w:spacing w:before="0" w:beforeAutospacing="0" w:after="0" w:afterAutospacing="0" w:line="240" w:lineRule="auto"/>
              <w:ind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如遇到堵车等非旅行社原因造成的误上火车及误登飞机等其它经济损失，旅行社概不承担责任。可在根当地协助处理，所产生的费用一切由游客承担。</w:t>
            </w:r>
          </w:p>
          <w:p w14:paraId="4565C1D7">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3、自由活动时间，请听从导游安排的准确集合时间及地点！如因客人自愿自行参加非旅行社组织的活动，出现任何意外受伤情况，责任由客人个人承担，旅行社不承担责任；</w:t>
            </w:r>
          </w:p>
          <w:p w14:paraId="1C5BDBC4">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4、意外情况发生时，旅行社已经采取措施尽量避免扩大损失，但游客不予配合而产生的费用，旅行社不予承担。</w:t>
            </w:r>
          </w:p>
          <w:p w14:paraId="0407C6E4">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5、按照国家旅游局的规定，旅游者在境内、外不准许参与色情场所等其他法律所不允许情况的活动，如有前往者，须负责自己的行为后果，本公司已作说明，对此不承担任何责任。</w:t>
            </w:r>
          </w:p>
          <w:p w14:paraId="3F8136B0">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01"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b/>
                <w:sz w:val="21"/>
                <w:szCs w:val="21"/>
              </w:rPr>
              <w:t>6、行程内赠送项目如因天气原因无法参观的不退任何费用，因游客自身原因放弃参观的不退任何费用。</w:t>
            </w:r>
          </w:p>
        </w:tc>
      </w:tr>
    </w:tbl>
    <w:p w14:paraId="7CDEFC29">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3F3F3F"/>
          <w:sz w:val="24"/>
        </w:rPr>
      </w:pPr>
    </w:p>
    <w:sectPr>
      <w:pgSz w:w="11906" w:h="16838"/>
      <w:pgMar w:top="283" w:right="426" w:bottom="478" w:left="3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7FB6C9F5-722F-4109-A8EB-8612AC7980EE}"/>
  </w:font>
  <w:font w:name="微软雅黑">
    <w:panose1 w:val="020B0503020204020204"/>
    <w:charset w:val="86"/>
    <w:family w:val="swiss"/>
    <w:pitch w:val="default"/>
    <w:sig w:usb0="80000287" w:usb1="2ACF3C50" w:usb2="00000016" w:usb3="00000000" w:csb0="0004001F" w:csb1="00000000"/>
    <w:embedRegular r:id="rId2" w:fontKey="{99A3881C-BAD3-43F7-8475-49B8A9541DBC}"/>
  </w:font>
  <w:font w:name="Gulim">
    <w:panose1 w:val="020B0600000101010101"/>
    <w:charset w:val="81"/>
    <w:family w:val="auto"/>
    <w:pitch w:val="default"/>
    <w:sig w:usb0="B00002AF" w:usb1="69D77CFB" w:usb2="00000030" w:usb3="00000000" w:csb0="4008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B61C62"/>
    <w:multiLevelType w:val="singleLevel"/>
    <w:tmpl w:val="29B61C62"/>
    <w:lvl w:ilvl="0" w:tentative="0">
      <w:start w:val="1"/>
      <w:numFmt w:val="decimal"/>
      <w:suff w:val="nothing"/>
      <w:lvlText w:val="%1、"/>
      <w:lvlJc w:val="left"/>
    </w:lvl>
  </w:abstractNum>
  <w:abstractNum w:abstractNumId="1">
    <w:nsid w:val="3E9056EA"/>
    <w:multiLevelType w:val="multilevel"/>
    <w:tmpl w:val="3E9056EA"/>
    <w:lvl w:ilvl="0" w:tentative="0">
      <w:start w:val="1"/>
      <w:numFmt w:val="decimal"/>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I1OGRkYTViMDEzMjA2MTFkOTgwMDIxYjRmZWQxY2UifQ=="/>
  </w:docVars>
  <w:rsids>
    <w:rsidRoot w:val="00172A27"/>
    <w:rsid w:val="00005B40"/>
    <w:rsid w:val="00035EEF"/>
    <w:rsid w:val="0004605E"/>
    <w:rsid w:val="00185C91"/>
    <w:rsid w:val="001B7B56"/>
    <w:rsid w:val="001C14FF"/>
    <w:rsid w:val="00220A09"/>
    <w:rsid w:val="00285E97"/>
    <w:rsid w:val="002F0095"/>
    <w:rsid w:val="00300815"/>
    <w:rsid w:val="003555DE"/>
    <w:rsid w:val="003808EB"/>
    <w:rsid w:val="003C53D6"/>
    <w:rsid w:val="004333A7"/>
    <w:rsid w:val="00472184"/>
    <w:rsid w:val="004A06CD"/>
    <w:rsid w:val="004D28DF"/>
    <w:rsid w:val="0056040D"/>
    <w:rsid w:val="005A31E7"/>
    <w:rsid w:val="005A32CF"/>
    <w:rsid w:val="005C0BB1"/>
    <w:rsid w:val="005D7AAF"/>
    <w:rsid w:val="00605072"/>
    <w:rsid w:val="00646B10"/>
    <w:rsid w:val="006E7972"/>
    <w:rsid w:val="007311B6"/>
    <w:rsid w:val="0074003C"/>
    <w:rsid w:val="0076308D"/>
    <w:rsid w:val="00826DED"/>
    <w:rsid w:val="00840DC9"/>
    <w:rsid w:val="00865FC4"/>
    <w:rsid w:val="009069C3"/>
    <w:rsid w:val="009A6C20"/>
    <w:rsid w:val="00A32FAD"/>
    <w:rsid w:val="00A40CC5"/>
    <w:rsid w:val="00A626D3"/>
    <w:rsid w:val="00A745A9"/>
    <w:rsid w:val="00AA63F3"/>
    <w:rsid w:val="00B13DDC"/>
    <w:rsid w:val="00BF6BD4"/>
    <w:rsid w:val="00C212A0"/>
    <w:rsid w:val="00C25BD3"/>
    <w:rsid w:val="00C82209"/>
    <w:rsid w:val="00C90BA9"/>
    <w:rsid w:val="00D9748D"/>
    <w:rsid w:val="00E06903"/>
    <w:rsid w:val="00E105FF"/>
    <w:rsid w:val="00EF22B9"/>
    <w:rsid w:val="00F141CF"/>
    <w:rsid w:val="00F50B1F"/>
    <w:rsid w:val="00F7795E"/>
    <w:rsid w:val="00FE75B2"/>
    <w:rsid w:val="01255CCF"/>
    <w:rsid w:val="02340281"/>
    <w:rsid w:val="03A338A8"/>
    <w:rsid w:val="03AA6698"/>
    <w:rsid w:val="03E51479"/>
    <w:rsid w:val="03E83B81"/>
    <w:rsid w:val="04151DFB"/>
    <w:rsid w:val="04294648"/>
    <w:rsid w:val="04DA13E9"/>
    <w:rsid w:val="05F369E5"/>
    <w:rsid w:val="063A034E"/>
    <w:rsid w:val="064442CF"/>
    <w:rsid w:val="067523D4"/>
    <w:rsid w:val="06A42F8B"/>
    <w:rsid w:val="06D20DE8"/>
    <w:rsid w:val="06D572AF"/>
    <w:rsid w:val="06EC65D1"/>
    <w:rsid w:val="078C59F3"/>
    <w:rsid w:val="08F566A8"/>
    <w:rsid w:val="09F506BC"/>
    <w:rsid w:val="0A9D4011"/>
    <w:rsid w:val="0AA6433D"/>
    <w:rsid w:val="0BB9377F"/>
    <w:rsid w:val="0BEB673C"/>
    <w:rsid w:val="0D0A6587"/>
    <w:rsid w:val="0D1710DB"/>
    <w:rsid w:val="0D424A2A"/>
    <w:rsid w:val="0DA4593E"/>
    <w:rsid w:val="0DAB10A3"/>
    <w:rsid w:val="0E7645C5"/>
    <w:rsid w:val="0E800216"/>
    <w:rsid w:val="0EBA0028"/>
    <w:rsid w:val="0F230BE2"/>
    <w:rsid w:val="0F300608"/>
    <w:rsid w:val="10B50324"/>
    <w:rsid w:val="11215FE4"/>
    <w:rsid w:val="114943F6"/>
    <w:rsid w:val="1149789A"/>
    <w:rsid w:val="123B0DF6"/>
    <w:rsid w:val="129D4669"/>
    <w:rsid w:val="13086EFA"/>
    <w:rsid w:val="133C4603"/>
    <w:rsid w:val="13CD313D"/>
    <w:rsid w:val="142D718B"/>
    <w:rsid w:val="143A4ABF"/>
    <w:rsid w:val="14630F93"/>
    <w:rsid w:val="148C3769"/>
    <w:rsid w:val="152B2663"/>
    <w:rsid w:val="154366E4"/>
    <w:rsid w:val="15911FB5"/>
    <w:rsid w:val="15CB15E3"/>
    <w:rsid w:val="16EB278D"/>
    <w:rsid w:val="16F8150E"/>
    <w:rsid w:val="177E7FD0"/>
    <w:rsid w:val="17AB780B"/>
    <w:rsid w:val="181F2DF0"/>
    <w:rsid w:val="19077EA8"/>
    <w:rsid w:val="190B408A"/>
    <w:rsid w:val="193E4EDB"/>
    <w:rsid w:val="19550850"/>
    <w:rsid w:val="19B474B2"/>
    <w:rsid w:val="19DB278D"/>
    <w:rsid w:val="1A257A75"/>
    <w:rsid w:val="1A7B454B"/>
    <w:rsid w:val="1AE84F0D"/>
    <w:rsid w:val="1AFE008B"/>
    <w:rsid w:val="1B4F7629"/>
    <w:rsid w:val="1BA749EF"/>
    <w:rsid w:val="1BDD48B0"/>
    <w:rsid w:val="1BED577E"/>
    <w:rsid w:val="1CAC3A9F"/>
    <w:rsid w:val="1CE427ED"/>
    <w:rsid w:val="1D1F4CC2"/>
    <w:rsid w:val="1D2D104D"/>
    <w:rsid w:val="1E635FFF"/>
    <w:rsid w:val="1F4064FC"/>
    <w:rsid w:val="1FAB4E18"/>
    <w:rsid w:val="1FE97A39"/>
    <w:rsid w:val="20001F82"/>
    <w:rsid w:val="20130270"/>
    <w:rsid w:val="206D51A7"/>
    <w:rsid w:val="214219F6"/>
    <w:rsid w:val="21B04217"/>
    <w:rsid w:val="22D2672A"/>
    <w:rsid w:val="22D360CF"/>
    <w:rsid w:val="22D56AFC"/>
    <w:rsid w:val="238E4671"/>
    <w:rsid w:val="23B02BC5"/>
    <w:rsid w:val="24D36DA7"/>
    <w:rsid w:val="254E49EF"/>
    <w:rsid w:val="256B2D88"/>
    <w:rsid w:val="25BF21F3"/>
    <w:rsid w:val="25D3082F"/>
    <w:rsid w:val="261953BD"/>
    <w:rsid w:val="269158C6"/>
    <w:rsid w:val="271976A8"/>
    <w:rsid w:val="27513398"/>
    <w:rsid w:val="27517633"/>
    <w:rsid w:val="2772561B"/>
    <w:rsid w:val="27907FC2"/>
    <w:rsid w:val="27D030C1"/>
    <w:rsid w:val="27D86803"/>
    <w:rsid w:val="27D9289E"/>
    <w:rsid w:val="27E01AE2"/>
    <w:rsid w:val="2827206B"/>
    <w:rsid w:val="288B60A8"/>
    <w:rsid w:val="28987223"/>
    <w:rsid w:val="28A808E8"/>
    <w:rsid w:val="28C54567"/>
    <w:rsid w:val="28F21857"/>
    <w:rsid w:val="2934044F"/>
    <w:rsid w:val="29982161"/>
    <w:rsid w:val="2A296509"/>
    <w:rsid w:val="2A936F6A"/>
    <w:rsid w:val="2B6663C7"/>
    <w:rsid w:val="2BDA6ECB"/>
    <w:rsid w:val="2C2D558F"/>
    <w:rsid w:val="2C8A2B2F"/>
    <w:rsid w:val="2D273FBF"/>
    <w:rsid w:val="2D366720"/>
    <w:rsid w:val="2D855F3C"/>
    <w:rsid w:val="2D86549F"/>
    <w:rsid w:val="2DE70AB1"/>
    <w:rsid w:val="2E2C704A"/>
    <w:rsid w:val="2E364092"/>
    <w:rsid w:val="2E775A1A"/>
    <w:rsid w:val="2EE57867"/>
    <w:rsid w:val="2F3635FA"/>
    <w:rsid w:val="2F4F1041"/>
    <w:rsid w:val="2FC2303A"/>
    <w:rsid w:val="316157B8"/>
    <w:rsid w:val="31BB2DD4"/>
    <w:rsid w:val="31EF10E3"/>
    <w:rsid w:val="32205BCC"/>
    <w:rsid w:val="3296761B"/>
    <w:rsid w:val="33362E26"/>
    <w:rsid w:val="33F3569D"/>
    <w:rsid w:val="34112CAA"/>
    <w:rsid w:val="343C1790"/>
    <w:rsid w:val="34D6412F"/>
    <w:rsid w:val="350564DE"/>
    <w:rsid w:val="3727701D"/>
    <w:rsid w:val="37EC6C84"/>
    <w:rsid w:val="38016AA8"/>
    <w:rsid w:val="39976287"/>
    <w:rsid w:val="39C14301"/>
    <w:rsid w:val="3A132569"/>
    <w:rsid w:val="3A3E5CBF"/>
    <w:rsid w:val="3A4916BC"/>
    <w:rsid w:val="3A5B442D"/>
    <w:rsid w:val="3A905DB5"/>
    <w:rsid w:val="3B5808B8"/>
    <w:rsid w:val="3B951E68"/>
    <w:rsid w:val="3BA00572"/>
    <w:rsid w:val="3BBA3F6E"/>
    <w:rsid w:val="3BC614B8"/>
    <w:rsid w:val="3D0A0E19"/>
    <w:rsid w:val="3D417A16"/>
    <w:rsid w:val="3D5A26A8"/>
    <w:rsid w:val="3E1317A8"/>
    <w:rsid w:val="3E567B13"/>
    <w:rsid w:val="3ED17831"/>
    <w:rsid w:val="3F6F3184"/>
    <w:rsid w:val="3F8A7CDC"/>
    <w:rsid w:val="406A34D3"/>
    <w:rsid w:val="40F40641"/>
    <w:rsid w:val="42345928"/>
    <w:rsid w:val="42FB5A8C"/>
    <w:rsid w:val="43A04AEE"/>
    <w:rsid w:val="44292751"/>
    <w:rsid w:val="4449379E"/>
    <w:rsid w:val="44522825"/>
    <w:rsid w:val="44674356"/>
    <w:rsid w:val="44C35F5B"/>
    <w:rsid w:val="44ED17AA"/>
    <w:rsid w:val="45CF27B9"/>
    <w:rsid w:val="45F5239B"/>
    <w:rsid w:val="46504513"/>
    <w:rsid w:val="4653448F"/>
    <w:rsid w:val="468068B0"/>
    <w:rsid w:val="46A91B75"/>
    <w:rsid w:val="47293CD0"/>
    <w:rsid w:val="479F2DF2"/>
    <w:rsid w:val="47D8764C"/>
    <w:rsid w:val="47EB2EC2"/>
    <w:rsid w:val="48501CFB"/>
    <w:rsid w:val="48CA1088"/>
    <w:rsid w:val="494C073C"/>
    <w:rsid w:val="498D1480"/>
    <w:rsid w:val="4A603235"/>
    <w:rsid w:val="4B2C3A9B"/>
    <w:rsid w:val="4B90031E"/>
    <w:rsid w:val="4BA9703E"/>
    <w:rsid w:val="4BC5290C"/>
    <w:rsid w:val="4C2D24FF"/>
    <w:rsid w:val="4C554F33"/>
    <w:rsid w:val="4CAC71F6"/>
    <w:rsid w:val="4E7C570D"/>
    <w:rsid w:val="4EA224EF"/>
    <w:rsid w:val="4EF8638A"/>
    <w:rsid w:val="4F4D3B5D"/>
    <w:rsid w:val="4F852C01"/>
    <w:rsid w:val="4F9E6737"/>
    <w:rsid w:val="50CA3489"/>
    <w:rsid w:val="51F365D2"/>
    <w:rsid w:val="52A40BE7"/>
    <w:rsid w:val="52FB3842"/>
    <w:rsid w:val="53171276"/>
    <w:rsid w:val="536E58B7"/>
    <w:rsid w:val="53CB0195"/>
    <w:rsid w:val="53CD3EF2"/>
    <w:rsid w:val="540C7F4F"/>
    <w:rsid w:val="54297A38"/>
    <w:rsid w:val="547B4BA7"/>
    <w:rsid w:val="54A311FF"/>
    <w:rsid w:val="55A94F13"/>
    <w:rsid w:val="55EA43CD"/>
    <w:rsid w:val="56240BA2"/>
    <w:rsid w:val="562421BD"/>
    <w:rsid w:val="56361E6D"/>
    <w:rsid w:val="571235F4"/>
    <w:rsid w:val="571D16B8"/>
    <w:rsid w:val="57726EE1"/>
    <w:rsid w:val="57C25FC5"/>
    <w:rsid w:val="584C7306"/>
    <w:rsid w:val="58F9245C"/>
    <w:rsid w:val="59055CB5"/>
    <w:rsid w:val="5AB91B2B"/>
    <w:rsid w:val="5B126928"/>
    <w:rsid w:val="5B3F44A8"/>
    <w:rsid w:val="5BD75D0D"/>
    <w:rsid w:val="5BDB58DA"/>
    <w:rsid w:val="5C0414C3"/>
    <w:rsid w:val="5CC905FD"/>
    <w:rsid w:val="5E720824"/>
    <w:rsid w:val="5F357A44"/>
    <w:rsid w:val="5F7F6983"/>
    <w:rsid w:val="607E7BCC"/>
    <w:rsid w:val="608E69BB"/>
    <w:rsid w:val="61282388"/>
    <w:rsid w:val="616814A6"/>
    <w:rsid w:val="619B740E"/>
    <w:rsid w:val="62BB3B16"/>
    <w:rsid w:val="63FE3C9C"/>
    <w:rsid w:val="64FD66D8"/>
    <w:rsid w:val="66076B00"/>
    <w:rsid w:val="660E1FE5"/>
    <w:rsid w:val="665C2AAA"/>
    <w:rsid w:val="66CF432F"/>
    <w:rsid w:val="66DE62EE"/>
    <w:rsid w:val="66E67AFC"/>
    <w:rsid w:val="67744E4E"/>
    <w:rsid w:val="684A0F35"/>
    <w:rsid w:val="68A50373"/>
    <w:rsid w:val="68D02751"/>
    <w:rsid w:val="68F3634D"/>
    <w:rsid w:val="69A0003E"/>
    <w:rsid w:val="6A5974CB"/>
    <w:rsid w:val="6A920FF3"/>
    <w:rsid w:val="6AF50F9A"/>
    <w:rsid w:val="6B1001B8"/>
    <w:rsid w:val="6B1E4CD5"/>
    <w:rsid w:val="6B841E8D"/>
    <w:rsid w:val="6BAE7E39"/>
    <w:rsid w:val="6C5C022F"/>
    <w:rsid w:val="6CD73CF1"/>
    <w:rsid w:val="6CF948CA"/>
    <w:rsid w:val="6D0F0215"/>
    <w:rsid w:val="6D2342BC"/>
    <w:rsid w:val="6DBF60E7"/>
    <w:rsid w:val="6ED242AD"/>
    <w:rsid w:val="6F53538A"/>
    <w:rsid w:val="70694AE9"/>
    <w:rsid w:val="70A14EEE"/>
    <w:rsid w:val="71ED2665"/>
    <w:rsid w:val="72595397"/>
    <w:rsid w:val="72D65906"/>
    <w:rsid w:val="732E6B82"/>
    <w:rsid w:val="737D307A"/>
    <w:rsid w:val="74404076"/>
    <w:rsid w:val="74D22F35"/>
    <w:rsid w:val="74F40DF5"/>
    <w:rsid w:val="764A4928"/>
    <w:rsid w:val="76857898"/>
    <w:rsid w:val="7781036D"/>
    <w:rsid w:val="7784187C"/>
    <w:rsid w:val="77D74350"/>
    <w:rsid w:val="78CD5BCB"/>
    <w:rsid w:val="78FB3C13"/>
    <w:rsid w:val="79393DA6"/>
    <w:rsid w:val="7AD53645"/>
    <w:rsid w:val="7BAD4158"/>
    <w:rsid w:val="7CEC1B3C"/>
    <w:rsid w:val="7D1D2052"/>
    <w:rsid w:val="7DD9323C"/>
    <w:rsid w:val="7E5225C6"/>
    <w:rsid w:val="7EFE6CA8"/>
    <w:rsid w:val="7F174C85"/>
    <w:rsid w:val="7FE2320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spacing w:before="100" w:beforeAutospacing="1" w:after="100" w:afterAutospacing="1"/>
      <w:jc w:val="left"/>
      <w:outlineLvl w:val="1"/>
    </w:pPr>
    <w:rPr>
      <w:rFonts w:hint="eastAsia" w:ascii="宋体" w:hAnsi="宋体" w:eastAsia="宋体" w:cs="宋体"/>
      <w:b/>
      <w:kern w:val="0"/>
      <w:sz w:val="36"/>
      <w:szCs w:val="36"/>
      <w:lang w:val="en-US" w:eastAsia="zh-CN" w:bidi="ar"/>
    </w:rPr>
  </w:style>
  <w:style w:type="paragraph" w:styleId="3">
    <w:name w:val="heading 4"/>
    <w:basedOn w:val="1"/>
    <w:next w:val="1"/>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1">
    <w:name w:val="Default Paragraph Font"/>
    <w:semiHidden/>
    <w:uiPriority w:val="0"/>
  </w:style>
  <w:style w:type="table" w:default="1" w:styleId="9">
    <w:name w:val="Normal Table"/>
    <w:semiHidden/>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4">
    <w:name w:val="Body Text"/>
    <w:basedOn w:val="1"/>
    <w:qFormat/>
    <w:uiPriority w:val="1"/>
    <w:rPr>
      <w:rFonts w:ascii="宋体" w:hAnsi="宋体" w:eastAsia="宋体" w:cs="宋体"/>
      <w:sz w:val="21"/>
      <w:szCs w:val="21"/>
      <w:lang w:val="zh-CN" w:eastAsia="zh-CN" w:bidi="zh-CN"/>
    </w:rPr>
  </w:style>
  <w:style w:type="paragraph" w:styleId="5">
    <w:name w:val="footer"/>
    <w:basedOn w:val="1"/>
    <w:link w:val="14"/>
    <w:qFormat/>
    <w:uiPriority w:val="0"/>
    <w:pPr>
      <w:tabs>
        <w:tab w:val="center" w:pos="4153"/>
        <w:tab w:val="right" w:pos="8306"/>
      </w:tabs>
      <w:snapToGrid w:val="0"/>
      <w:jc w:val="left"/>
    </w:pPr>
    <w:rPr>
      <w:rFonts w:ascii="Calibri" w:hAnsi="Calibri"/>
      <w:sz w:val="18"/>
      <w:szCs w:val="18"/>
    </w:rPr>
  </w:style>
  <w:style w:type="paragraph" w:styleId="6">
    <w:name w:val="header"/>
    <w:basedOn w:val="1"/>
    <w:link w:val="15"/>
    <w:qFormat/>
    <w:uiPriority w:val="0"/>
    <w:pPr>
      <w:pBdr>
        <w:bottom w:val="single" w:color="auto" w:sz="6" w:space="1"/>
      </w:pBdr>
      <w:tabs>
        <w:tab w:val="center" w:pos="4153"/>
        <w:tab w:val="right" w:pos="8306"/>
      </w:tabs>
      <w:snapToGrid w:val="0"/>
      <w:jc w:val="center"/>
    </w:pPr>
    <w:rPr>
      <w:rFonts w:ascii="Calibri" w:hAnsi="Calibri"/>
      <w:sz w:val="18"/>
      <w:szCs w:val="18"/>
    </w:rPr>
  </w:style>
  <w:style w:type="paragraph" w:styleId="7">
    <w:name w:val="HTML Preformatted"/>
    <w:basedOn w:val="1"/>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8">
    <w:name w:val="Normal (Web)"/>
    <w:basedOn w:val="1"/>
    <w:uiPriority w:val="0"/>
    <w:pPr>
      <w:widowControl/>
      <w:spacing w:before="100" w:beforeAutospacing="1" w:after="100" w:afterAutospacing="1"/>
      <w:jc w:val="left"/>
    </w:pPr>
    <w:rPr>
      <w:rFonts w:ascii="宋体" w:hAnsi="宋体" w:cs="宋体"/>
      <w:kern w:val="0"/>
      <w:sz w:val="24"/>
      <w:szCs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qFormat/>
    <w:uiPriority w:val="0"/>
    <w:rPr>
      <w:color w:val="0000FF"/>
      <w:u w:val="single"/>
    </w:rPr>
  </w:style>
  <w:style w:type="character" w:customStyle="1" w:styleId="14">
    <w:name w:val="页脚 Char"/>
    <w:link w:val="5"/>
    <w:qFormat/>
    <w:uiPriority w:val="0"/>
    <w:rPr>
      <w:rFonts w:ascii="Calibri" w:hAnsi="Calibri"/>
      <w:kern w:val="2"/>
      <w:sz w:val="18"/>
      <w:szCs w:val="18"/>
    </w:rPr>
  </w:style>
  <w:style w:type="character" w:customStyle="1" w:styleId="15">
    <w:name w:val="页眉 Char"/>
    <w:link w:val="6"/>
    <w:qFormat/>
    <w:uiPriority w:val="0"/>
    <w:rPr>
      <w:rFonts w:ascii="Calibri" w:hAnsi="Calibri"/>
      <w:kern w:val="2"/>
      <w:sz w:val="18"/>
      <w:szCs w:val="18"/>
    </w:rPr>
  </w:style>
  <w:style w:type="character" w:customStyle="1" w:styleId="16">
    <w:name w:val="15"/>
    <w:qFormat/>
    <w:uiPriority w:val="0"/>
    <w:rPr>
      <w:rFonts w:hint="default" w:ascii="Times New Roman" w:hAnsi="Times New Roman" w:cs="Times New Roman"/>
      <w:b/>
      <w:bCs/>
    </w:rPr>
  </w:style>
  <w:style w:type="paragraph" w:customStyle="1" w:styleId="17">
    <w:name w:val=" Char"/>
    <w:basedOn w:val="1"/>
    <w:qFormat/>
    <w:uiPriority w:val="0"/>
    <w:pPr>
      <w:widowControl/>
      <w:spacing w:after="160" w:afterLines="0" w:line="240" w:lineRule="exact"/>
      <w:jc w:val="left"/>
    </w:pPr>
  </w:style>
  <w:style w:type="paragraph" w:styleId="18">
    <w:name w:val="List Paragraph"/>
    <w:basedOn w:val="1"/>
    <w:qFormat/>
    <w:uiPriority w:val="34"/>
    <w:pPr>
      <w:ind w:firstLine="420" w:firstLineChars="200"/>
    </w:pPr>
  </w:style>
  <w:style w:type="paragraph" w:customStyle="1" w:styleId="19">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8</Pages>
  <Words>8533</Words>
  <Characters>8691</Characters>
  <Lines>62</Lines>
  <Paragraphs>17</Paragraphs>
  <TotalTime>3</TotalTime>
  <ScaleCrop>false</ScaleCrop>
  <LinksUpToDate>false</LinksUpToDate>
  <CharactersWithSpaces>8753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2023-04-01T08:30:00Z</dcterms:created>
  <dc:creator>Administrator</dc:creator>
  <cp:lastModifiedBy>青旅总部阿宝</cp:lastModifiedBy>
  <dcterms:modified xsi:type="dcterms:W3CDTF">2026-02-13T01:47:25Z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FED86B4DC33A484194020EC751DFF9E8_13</vt:lpwstr>
  </property>
  <property fmtid="{D5CDD505-2E9C-101B-9397-08002B2CF9AE}" pid="4" name="KSOTemplateDocerSaveRecord">
    <vt:lpwstr>eyJoZGlkIjoiNTZhMGQ3OTI5ODVmYmUyYjc2YjVlNzU0YjZhZGY3YzEiLCJ1c2VySWQiOiIyNzA2MDQ4NSJ9</vt:lpwstr>
  </property>
</Properties>
</file>