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D2425">
      <w:pPr>
        <w:ind w:left="232"/>
        <w:jc w:val="center"/>
        <w:rPr>
          <w:rFonts w:hint="default"/>
          <w:b/>
          <w:color w:val="5068E2"/>
          <w:spacing w:val="-4"/>
          <w:sz w:val="72"/>
          <w:szCs w:val="72"/>
          <w:u w:val="none"/>
          <w:lang w:val="en-US" w:eastAsia="zh-CN"/>
        </w:rPr>
      </w:pPr>
      <w:r>
        <w:rPr>
          <w:rFonts w:hint="eastAsia"/>
          <w:b/>
          <w:color w:val="5068E2"/>
          <w:spacing w:val="-4"/>
          <w:sz w:val="72"/>
          <w:szCs w:val="72"/>
          <w:u w:val="none"/>
          <w:lang w:val="en-US"/>
        </w:rPr>
        <w:t>《至尊</w:t>
      </w:r>
      <w:r>
        <w:rPr>
          <w:rFonts w:hint="eastAsia"/>
          <w:b/>
          <w:color w:val="5068E2"/>
          <w:spacing w:val="-4"/>
          <w:sz w:val="72"/>
          <w:szCs w:val="72"/>
          <w:u w:val="none"/>
          <w:lang w:val="en-US" w:eastAsia="zh-CN"/>
        </w:rPr>
        <w:t>黄九千</w:t>
      </w:r>
      <w:r>
        <w:rPr>
          <w:rFonts w:hint="eastAsia"/>
          <w:b/>
          <w:color w:val="5068E2"/>
          <w:spacing w:val="-4"/>
          <w:sz w:val="72"/>
          <w:szCs w:val="72"/>
          <w:u w:val="none"/>
          <w:lang w:val="en-US"/>
        </w:rPr>
        <w:t>》</w:t>
      </w:r>
    </w:p>
    <w:p w14:paraId="15F8DBA0">
      <w:pPr>
        <w:jc w:val="center"/>
        <w:rPr>
          <w:rFonts w:hint="eastAsia" w:eastAsia="微软雅黑"/>
          <w:b/>
          <w:bCs/>
          <w:color w:val="FFFFFF" w:themeColor="background1"/>
          <w:sz w:val="30"/>
          <w:szCs w:val="30"/>
          <w:highlight w:val="darkGreen"/>
          <w:lang w:val="en-US" w:eastAsia="zh-CN"/>
          <w14:textFill>
            <w14:solidFill>
              <w14:schemeClr w14:val="bg1"/>
            </w14:solidFill>
          </w14:textFill>
        </w:rPr>
      </w:pPr>
      <w:r>
        <w:rPr>
          <w:rFonts w:hint="eastAsia"/>
          <w:b/>
          <w:bCs/>
          <w:color w:val="FFFFFF" w:themeColor="background1"/>
          <w:sz w:val="30"/>
          <w:szCs w:val="30"/>
          <w:highlight w:val="darkGreen"/>
          <w:lang w:val="en-US"/>
          <w14:textFill>
            <w14:solidFill>
              <w14:schemeClr w14:val="bg1"/>
            </w14:solidFill>
          </w14:textFill>
        </w:rPr>
        <w:t xml:space="preserve">  </w:t>
      </w:r>
      <w:r>
        <w:rPr>
          <w:rFonts w:hint="eastAsia"/>
          <w:b/>
          <w:bCs/>
          <w:color w:val="FFFFFF" w:themeColor="background1"/>
          <w:sz w:val="30"/>
          <w:szCs w:val="30"/>
          <w:highlight w:val="darkGreen"/>
          <w:lang w:val="en-US" w:eastAsia="zh-CN"/>
          <w14:textFill>
            <w14:solidFill>
              <w14:schemeClr w14:val="bg1"/>
            </w14:solidFill>
          </w14:textFill>
        </w:rPr>
        <w:t>春色</w:t>
      </w:r>
      <w:r>
        <w:rPr>
          <w:rFonts w:hint="eastAsia"/>
          <w:b/>
          <w:bCs/>
          <w:color w:val="FFFFFF" w:themeColor="background1"/>
          <w:sz w:val="30"/>
          <w:szCs w:val="30"/>
          <w:highlight w:val="darkGreen"/>
          <w:lang w:val="en-US"/>
          <w14:textFill>
            <w14:solidFill>
              <w14:schemeClr w14:val="bg1"/>
            </w14:solidFill>
          </w14:textFill>
        </w:rPr>
        <w:t>黄山•水墨宏村•</w:t>
      </w:r>
      <w:r>
        <w:rPr>
          <w:rFonts w:hint="eastAsia"/>
          <w:b/>
          <w:bCs/>
          <w:color w:val="FFFFFF" w:themeColor="background1"/>
          <w:sz w:val="30"/>
          <w:szCs w:val="30"/>
          <w:highlight w:val="darkGreen"/>
          <w:lang w:val="en-US" w:eastAsia="zh-CN"/>
          <w14:textFill>
            <w14:solidFill>
              <w14:schemeClr w14:val="bg1"/>
            </w14:solidFill>
          </w14:textFill>
        </w:rPr>
        <w:t>婺女洲</w:t>
      </w:r>
      <w:r>
        <w:rPr>
          <w:rFonts w:hint="eastAsia"/>
          <w:b/>
          <w:bCs/>
          <w:color w:val="FFFFFF" w:themeColor="background1"/>
          <w:sz w:val="30"/>
          <w:szCs w:val="30"/>
          <w:highlight w:val="darkGreen"/>
          <w:lang w:val="en-US"/>
          <w14:textFill>
            <w14:solidFill>
              <w14:schemeClr w14:val="bg1"/>
            </w14:solidFill>
          </w14:textFill>
        </w:rPr>
        <w:t>•</w:t>
      </w:r>
      <w:r>
        <w:rPr>
          <w:rFonts w:hint="eastAsia"/>
          <w:b/>
          <w:bCs/>
          <w:color w:val="FFFFFF" w:themeColor="background1"/>
          <w:sz w:val="30"/>
          <w:szCs w:val="30"/>
          <w:highlight w:val="darkGreen"/>
          <w:lang w:val="en-US" w:eastAsia="zh-CN"/>
          <w14:textFill>
            <w14:solidFill>
              <w14:schemeClr w14:val="bg1"/>
            </w14:solidFill>
          </w14:textFill>
        </w:rPr>
        <w:t>祈福九华山（主景区）</w:t>
      </w:r>
      <w:r>
        <w:rPr>
          <w:rFonts w:hint="eastAsia"/>
          <w:b/>
          <w:bCs/>
          <w:color w:val="FFFFFF" w:themeColor="background1"/>
          <w:sz w:val="30"/>
          <w:szCs w:val="30"/>
          <w:highlight w:val="darkGreen"/>
          <w:lang w:val="en-US"/>
          <w14:textFill>
            <w14:solidFill>
              <w14:schemeClr w14:val="bg1"/>
            </w14:solidFill>
          </w14:textFill>
        </w:rPr>
        <w:t>•婺源篁岭</w:t>
      </w:r>
      <w:r>
        <w:rPr>
          <w:rFonts w:hint="eastAsia"/>
          <w:b/>
          <w:bCs/>
          <w:color w:val="FFFFFF" w:themeColor="background1"/>
          <w:sz w:val="30"/>
          <w:szCs w:val="30"/>
          <w:highlight w:val="darkGreen"/>
          <w:lang w:val="en-US" w:eastAsia="zh-CN"/>
          <w14:textFill>
            <w14:solidFill>
              <w14:schemeClr w14:val="bg1"/>
            </w14:solidFill>
          </w14:textFill>
        </w:rPr>
        <w:t>油菜花</w:t>
      </w:r>
    </w:p>
    <w:p w14:paraId="5D738EE2">
      <w:pPr>
        <w:jc w:val="center"/>
        <w:rPr>
          <w:rFonts w:hint="eastAsia" w:eastAsia="微软雅黑"/>
          <w:b/>
          <w:bCs/>
          <w:color w:val="FFFFFF" w:themeColor="background1"/>
          <w:sz w:val="30"/>
          <w:szCs w:val="30"/>
          <w:highlight w:val="darkGreen"/>
          <w:lang w:val="en-US" w:eastAsia="zh-CN"/>
          <w14:textFill>
            <w14:solidFill>
              <w14:schemeClr w14:val="bg1"/>
            </w14:solidFill>
          </w14:textFill>
        </w:rPr>
      </w:pPr>
      <w:r>
        <w:rPr>
          <w:rFonts w:hint="eastAsia"/>
          <w:b/>
          <w:bCs/>
          <w:color w:val="FFFFFF" w:themeColor="background1"/>
          <w:sz w:val="30"/>
          <w:szCs w:val="30"/>
          <w:highlight w:val="darkGreen"/>
          <w:lang w:val="en-US" w:eastAsia="zh-CN"/>
          <w14:textFill>
            <w14:solidFill>
              <w14:schemeClr w14:val="bg1"/>
            </w14:solidFill>
          </w14:textFill>
        </w:rPr>
        <w:t xml:space="preserve"> </w:t>
      </w:r>
      <w:r>
        <w:rPr>
          <w:rFonts w:hint="eastAsia"/>
          <w:b/>
          <w:bCs/>
          <w:color w:val="FFFFFF" w:themeColor="background1"/>
          <w:sz w:val="30"/>
          <w:szCs w:val="30"/>
          <w:highlight w:val="darkGreen"/>
          <w:lang w:val="en-US"/>
          <w14:textFill>
            <w14:solidFill>
              <w14:schemeClr w14:val="bg1"/>
            </w14:solidFill>
          </w14:textFill>
        </w:rPr>
        <w:t>•秀水千岛湖•醉美古徽州·精品纯玩</w:t>
      </w:r>
      <w:r>
        <w:rPr>
          <w:rFonts w:hint="eastAsia"/>
          <w:b/>
          <w:bCs/>
          <w:color w:val="FFFFFF" w:themeColor="background1"/>
          <w:sz w:val="30"/>
          <w:szCs w:val="30"/>
          <w:highlight w:val="darkGreen"/>
          <w:lang w:val="en-US" w:eastAsia="zh-CN"/>
          <w14:textFill>
            <w14:solidFill>
              <w14:schemeClr w14:val="bg1"/>
            </w14:solidFill>
          </w14:textFill>
        </w:rPr>
        <w:t xml:space="preserve"> </w:t>
      </w:r>
    </w:p>
    <w:p w14:paraId="6EB66E17">
      <w:pPr>
        <w:jc w:val="center"/>
        <w:rPr>
          <w:rFonts w:ascii="宋体" w:eastAsia="宋体"/>
          <w:color w:val="FFFFFF"/>
          <w:sz w:val="48"/>
          <w:szCs w:val="48"/>
          <w:shd w:val="clear" w:color="auto" w:fill="C04D1A"/>
        </w:rPr>
      </w:pPr>
      <w:r>
        <w:rPr>
          <w:rFonts w:hint="eastAsia"/>
          <w:b/>
          <w:bCs/>
          <w:color w:val="FF0000"/>
          <w:sz w:val="30"/>
          <w:szCs w:val="30"/>
          <w:highlight w:val="yellow"/>
          <w:lang w:val="en-US" w:eastAsia="zh-CN"/>
        </w:rPr>
        <w:t xml:space="preserve">  双飞6日</w:t>
      </w:r>
      <w:r>
        <w:rPr>
          <w:rFonts w:hint="eastAsia"/>
          <w:b/>
          <w:bCs/>
          <w:color w:val="FF0000"/>
          <w:sz w:val="30"/>
          <w:szCs w:val="30"/>
          <w:highlight w:val="yellow"/>
          <w:lang w:val="en-US"/>
        </w:rPr>
        <w:t xml:space="preserve">  </w:t>
      </w:r>
    </w:p>
    <w:p w14:paraId="7444280C">
      <w:pPr>
        <w:ind w:left="232"/>
        <w:rPr>
          <w:b/>
          <w:color w:val="C00000"/>
          <w:spacing w:val="-4"/>
          <w:sz w:val="24"/>
          <w:szCs w:val="24"/>
          <w:u w:val="none"/>
        </w:rPr>
      </w:pPr>
    </w:p>
    <w:p w14:paraId="79567BD4">
      <w:pPr>
        <w:ind w:left="232"/>
        <w:rPr>
          <w:sz w:val="24"/>
          <w:szCs w:val="24"/>
          <w:u w:val="none"/>
        </w:rPr>
      </w:pPr>
      <w:r>
        <w:rPr>
          <w:b/>
          <w:color w:val="5068E2"/>
          <w:spacing w:val="-4"/>
          <w:sz w:val="24"/>
          <w:szCs w:val="24"/>
          <w:u w:val="none"/>
        </w:rPr>
        <w:t xml:space="preserve">【特色 </w:t>
      </w:r>
      <w:r>
        <w:rPr>
          <w:b/>
          <w:color w:val="5068E2"/>
          <w:sz w:val="24"/>
          <w:szCs w:val="24"/>
          <w:u w:val="none"/>
        </w:rPr>
        <w:t>1</w:t>
      </w:r>
      <w:r>
        <w:rPr>
          <w:b/>
          <w:color w:val="5068E2"/>
          <w:spacing w:val="-60"/>
          <w:sz w:val="24"/>
          <w:szCs w:val="24"/>
          <w:u w:val="none"/>
        </w:rPr>
        <w:t>】：</w:t>
      </w:r>
      <w:r>
        <w:rPr>
          <w:rFonts w:hint="eastAsia"/>
          <w:sz w:val="24"/>
          <w:szCs w:val="24"/>
          <w:u w:val="none"/>
        </w:rPr>
        <w:t>全程黄山</w:t>
      </w:r>
      <w:r>
        <w:rPr>
          <w:rFonts w:hint="eastAsia"/>
          <w:sz w:val="24"/>
          <w:szCs w:val="24"/>
          <w:u w:val="none"/>
          <w:lang w:val="en-US" w:eastAsia="zh-CN"/>
        </w:rPr>
        <w:t>/宏村/婺女洲/祈福九华山主景区/</w:t>
      </w:r>
      <w:r>
        <w:rPr>
          <w:rFonts w:hint="eastAsia"/>
          <w:sz w:val="24"/>
          <w:szCs w:val="24"/>
          <w:u w:val="none"/>
          <w:lang w:val="en-US"/>
        </w:rPr>
        <w:t>婺源篁岭</w:t>
      </w:r>
      <w:r>
        <w:rPr>
          <w:rFonts w:hint="eastAsia"/>
          <w:sz w:val="24"/>
          <w:szCs w:val="24"/>
          <w:u w:val="none"/>
          <w:lang w:val="en-US" w:eastAsia="zh-CN"/>
        </w:rPr>
        <w:t>晒秋/</w:t>
      </w:r>
      <w:r>
        <w:rPr>
          <w:rFonts w:hint="eastAsia"/>
          <w:sz w:val="24"/>
          <w:szCs w:val="24"/>
          <w:u w:val="none"/>
          <w:lang w:val="en-US"/>
        </w:rPr>
        <w:t>浙江千岛湖中心湖区</w:t>
      </w:r>
      <w:r>
        <w:rPr>
          <w:rFonts w:hint="eastAsia"/>
          <w:sz w:val="24"/>
          <w:szCs w:val="24"/>
          <w:u w:val="none"/>
        </w:rPr>
        <w:t>经典景点，</w:t>
      </w:r>
      <w:r>
        <w:rPr>
          <w:sz w:val="24"/>
          <w:szCs w:val="24"/>
          <w:u w:val="none"/>
        </w:rPr>
        <w:t>专</w:t>
      </w:r>
      <w:r>
        <w:rPr>
          <w:rFonts w:hint="eastAsia"/>
          <w:sz w:val="24"/>
          <w:szCs w:val="24"/>
          <w:u w:val="none"/>
        </w:rPr>
        <w:t>车专导</w:t>
      </w:r>
      <w:r>
        <w:rPr>
          <w:sz w:val="24"/>
          <w:szCs w:val="24"/>
          <w:u w:val="none"/>
        </w:rPr>
        <w:t>；</w:t>
      </w:r>
    </w:p>
    <w:p w14:paraId="1A8411CF">
      <w:pPr>
        <w:spacing w:before="158"/>
        <w:ind w:left="232"/>
        <w:rPr>
          <w:sz w:val="24"/>
          <w:szCs w:val="24"/>
          <w:u w:val="none"/>
          <w:lang w:val="en-US"/>
        </w:rPr>
      </w:pPr>
      <w:r>
        <w:rPr>
          <w:b/>
          <w:color w:val="5068E2"/>
          <w:spacing w:val="-4"/>
          <w:sz w:val="24"/>
          <w:szCs w:val="24"/>
          <w:u w:val="none"/>
        </w:rPr>
        <w:t>【特色 2】：</w:t>
      </w:r>
      <w:r>
        <w:rPr>
          <w:rFonts w:hint="eastAsia"/>
          <w:sz w:val="24"/>
          <w:szCs w:val="24"/>
          <w:u w:val="none"/>
        </w:rPr>
        <w:t>全程精品住宿：升级1晚黄山</w:t>
      </w:r>
      <w:r>
        <w:rPr>
          <w:rFonts w:hint="eastAsia"/>
          <w:sz w:val="24"/>
          <w:szCs w:val="24"/>
          <w:u w:val="none"/>
          <w:lang w:eastAsia="zh-CN"/>
        </w:rPr>
        <w:t>携程五钻</w:t>
      </w:r>
      <w:r>
        <w:rPr>
          <w:rFonts w:hint="eastAsia"/>
          <w:sz w:val="24"/>
          <w:szCs w:val="24"/>
          <w:u w:val="none"/>
          <w:lang w:val="en-US" w:eastAsia="zh-CN"/>
        </w:rPr>
        <w:t>/挂</w:t>
      </w:r>
      <w:r>
        <w:rPr>
          <w:rFonts w:hint="eastAsia"/>
          <w:sz w:val="24"/>
          <w:szCs w:val="24"/>
          <w:u w:val="none"/>
        </w:rPr>
        <w:t>五星酒店</w:t>
      </w:r>
      <w:r>
        <w:rPr>
          <w:rFonts w:hint="eastAsia"/>
          <w:sz w:val="24"/>
          <w:szCs w:val="24"/>
          <w:u w:val="none"/>
          <w:lang w:eastAsia="zh-CN"/>
        </w:rPr>
        <w:t>标间</w:t>
      </w:r>
      <w:r>
        <w:rPr>
          <w:rFonts w:hint="eastAsia"/>
          <w:sz w:val="24"/>
          <w:szCs w:val="24"/>
          <w:u w:val="none"/>
          <w:lang w:val="en-US"/>
        </w:rPr>
        <w:t>+</w:t>
      </w:r>
      <w:r>
        <w:rPr>
          <w:rFonts w:hint="eastAsia"/>
          <w:sz w:val="24"/>
          <w:szCs w:val="24"/>
          <w:u w:val="none"/>
        </w:rPr>
        <w:t>当地商务型</w:t>
      </w:r>
      <w:r>
        <w:rPr>
          <w:sz w:val="24"/>
          <w:szCs w:val="24"/>
          <w:u w:val="none"/>
        </w:rPr>
        <w:t>酒店+</w:t>
      </w:r>
      <w:r>
        <w:rPr>
          <w:rFonts w:hint="eastAsia"/>
          <w:sz w:val="24"/>
          <w:szCs w:val="24"/>
          <w:u w:val="none"/>
          <w:lang w:val="en-US"/>
        </w:rPr>
        <w:t>宏村</w:t>
      </w:r>
      <w:r>
        <w:rPr>
          <w:rFonts w:hint="eastAsia"/>
          <w:sz w:val="24"/>
          <w:szCs w:val="24"/>
          <w:u w:val="none"/>
          <w:lang w:val="en-US" w:eastAsia="zh-CN"/>
        </w:rPr>
        <w:t>外</w:t>
      </w:r>
      <w:r>
        <w:rPr>
          <w:rFonts w:hint="eastAsia"/>
          <w:sz w:val="24"/>
          <w:szCs w:val="24"/>
          <w:u w:val="none"/>
          <w:lang w:val="en-US"/>
        </w:rPr>
        <w:t>特色徽派民宿！</w:t>
      </w:r>
    </w:p>
    <w:p w14:paraId="0EEC1EE8">
      <w:pPr>
        <w:spacing w:before="158"/>
        <w:ind w:left="232"/>
        <w:rPr>
          <w:sz w:val="24"/>
          <w:szCs w:val="24"/>
          <w:u w:val="none"/>
        </w:rPr>
      </w:pPr>
      <w:r>
        <w:rPr>
          <w:b/>
          <w:color w:val="5068E2"/>
          <w:spacing w:val="-4"/>
          <w:sz w:val="24"/>
          <w:szCs w:val="24"/>
          <w:u w:val="none"/>
        </w:rPr>
        <w:t>【特色 3】：</w:t>
      </w:r>
      <w:r>
        <w:rPr>
          <w:sz w:val="24"/>
          <w:szCs w:val="24"/>
          <w:u w:val="none"/>
        </w:rPr>
        <w:t>品尝中国八大菜系之徽菜，</w:t>
      </w:r>
      <w:r>
        <w:rPr>
          <w:rFonts w:hint="eastAsia"/>
          <w:sz w:val="24"/>
          <w:szCs w:val="24"/>
          <w:u w:val="none"/>
          <w:lang w:eastAsia="zh-CN"/>
        </w:rPr>
        <w:t>升级</w:t>
      </w:r>
      <w:r>
        <w:rPr>
          <w:rFonts w:hint="eastAsia"/>
          <w:sz w:val="24"/>
          <w:szCs w:val="24"/>
          <w:u w:val="none"/>
          <w:lang w:val="en-US" w:eastAsia="zh-CN"/>
        </w:rPr>
        <w:t>1五星自助早餐，正餐</w:t>
      </w:r>
      <w:r>
        <w:rPr>
          <w:rFonts w:hint="eastAsia"/>
          <w:sz w:val="24"/>
          <w:szCs w:val="24"/>
          <w:u w:val="none"/>
          <w:lang w:val="en-US"/>
        </w:rPr>
        <w:t>特色黄梅戏宴+徽州臭鳜鱼宴</w:t>
      </w:r>
      <w:r>
        <w:rPr>
          <w:rFonts w:hint="eastAsia"/>
          <w:sz w:val="24"/>
          <w:szCs w:val="24"/>
          <w:u w:val="none"/>
          <w:lang w:val="en-US" w:eastAsia="zh-CN"/>
        </w:rPr>
        <w:t>+婺源风味宴</w:t>
      </w:r>
      <w:r>
        <w:rPr>
          <w:rFonts w:hint="eastAsia"/>
          <w:sz w:val="24"/>
          <w:szCs w:val="24"/>
          <w:u w:val="none"/>
          <w:lang w:val="en-US"/>
        </w:rPr>
        <w:t>，</w:t>
      </w:r>
      <w:r>
        <w:rPr>
          <w:sz w:val="24"/>
          <w:szCs w:val="24"/>
          <w:u w:val="none"/>
        </w:rPr>
        <w:t>体验徽菜</w:t>
      </w:r>
      <w:r>
        <w:rPr>
          <w:rFonts w:hint="eastAsia"/>
          <w:sz w:val="24"/>
          <w:szCs w:val="24"/>
          <w:u w:val="none"/>
        </w:rPr>
        <w:t>文化独特魅力；</w:t>
      </w:r>
    </w:p>
    <w:p w14:paraId="5A5BD839">
      <w:pPr>
        <w:spacing w:before="158"/>
        <w:ind w:firstLine="232" w:firstLineChars="100"/>
        <w:rPr>
          <w:spacing w:val="-1"/>
          <w:sz w:val="24"/>
          <w:szCs w:val="24"/>
          <w:u w:val="none"/>
        </w:rPr>
      </w:pPr>
      <w:r>
        <w:rPr>
          <w:b/>
          <w:color w:val="5068E2"/>
          <w:spacing w:val="-4"/>
          <w:sz w:val="24"/>
          <w:szCs w:val="24"/>
          <w:u w:val="none"/>
        </w:rPr>
        <w:t>【特色 4】：</w:t>
      </w:r>
      <w:r>
        <w:rPr>
          <w:rFonts w:hint="eastAsia"/>
          <w:spacing w:val="-1"/>
          <w:sz w:val="24"/>
          <w:szCs w:val="24"/>
          <w:u w:val="none"/>
        </w:rPr>
        <w:t>全程精品包团，纯玩无购物，让您无需浪费时间，尽情畅游品质旅游！</w:t>
      </w:r>
    </w:p>
    <w:p w14:paraId="2BE89DA5">
      <w:pPr>
        <w:spacing w:before="158"/>
        <w:ind w:left="0" w:leftChars="0" w:firstLine="439" w:firstLineChars="158"/>
        <w:rPr>
          <w:rFonts w:hint="eastAsia"/>
          <w:b/>
          <w:bCs/>
          <w:color w:val="0000FF"/>
          <w:spacing w:val="-1"/>
          <w:sz w:val="28"/>
          <w:szCs w:val="28"/>
          <w:u w:val="dotted"/>
          <w:lang w:val="en-US"/>
        </w:rPr>
      </w:pPr>
      <w:r>
        <w:rPr>
          <w:rFonts w:hint="eastAsia"/>
          <w:b/>
          <w:bCs/>
          <w:color w:val="0000FF"/>
          <w:spacing w:val="-1"/>
          <w:sz w:val="28"/>
          <w:szCs w:val="28"/>
          <w:u w:val="dotted"/>
          <w:lang w:val="en-US"/>
        </w:rPr>
        <w:t>特别赠送：</w:t>
      </w:r>
    </w:p>
    <w:p w14:paraId="316E6305">
      <w:pPr>
        <w:spacing w:before="158"/>
        <w:ind w:left="0" w:leftChars="0" w:firstLine="439" w:firstLineChars="158"/>
        <w:rPr>
          <w:rFonts w:hint="eastAsia"/>
          <w:b w:val="0"/>
          <w:bCs w:val="0"/>
          <w:color w:val="0000FF"/>
          <w:spacing w:val="-1"/>
          <w:sz w:val="28"/>
          <w:szCs w:val="28"/>
          <w:u w:val="dotted"/>
          <w:lang w:val="en-US"/>
        </w:rPr>
      </w:pPr>
      <w:r>
        <w:rPr>
          <w:rFonts w:hint="eastAsia"/>
          <w:b w:val="0"/>
          <w:bCs w:val="0"/>
          <w:color w:val="0000FF"/>
          <w:spacing w:val="-1"/>
          <w:sz w:val="28"/>
          <w:szCs w:val="28"/>
          <w:u w:val="dotted"/>
          <w:lang w:val="en-US"/>
        </w:rPr>
        <w:t>登山拐杖+每天一瓶矿泉水！</w:t>
      </w:r>
    </w:p>
    <w:p w14:paraId="7EA4B9B9">
      <w:pPr>
        <w:pStyle w:val="2"/>
        <w:ind w:left="0" w:leftChars="0" w:firstLine="439" w:firstLineChars="158"/>
        <w:rPr>
          <w:rFonts w:hint="eastAsia" w:ascii="微软雅黑" w:hAnsi="微软雅黑" w:eastAsia="微软雅黑" w:cs="微软雅黑"/>
          <w:b w:val="0"/>
          <w:bCs w:val="0"/>
          <w:color w:val="0000FF"/>
          <w:spacing w:val="-1"/>
          <w:sz w:val="28"/>
          <w:szCs w:val="28"/>
          <w:u w:val="dotted"/>
          <w:lang w:val="en-US" w:eastAsia="zh-CN" w:bidi="zh-CN"/>
        </w:rPr>
      </w:pPr>
      <w:r>
        <w:rPr>
          <w:rFonts w:hint="eastAsia" w:ascii="微软雅黑" w:hAnsi="微软雅黑" w:eastAsia="微软雅黑" w:cs="微软雅黑"/>
          <w:b w:val="0"/>
          <w:bCs w:val="0"/>
          <w:color w:val="0000FF"/>
          <w:spacing w:val="-1"/>
          <w:sz w:val="28"/>
          <w:szCs w:val="28"/>
          <w:u w:val="dotted"/>
          <w:lang w:val="en-US" w:eastAsia="zh-CN" w:bidi="zh-CN"/>
        </w:rPr>
        <w:t>升级1餐五星豪华自助早餐！</w:t>
      </w:r>
    </w:p>
    <w:p w14:paraId="4A339D5E">
      <w:pPr>
        <w:pStyle w:val="2"/>
        <w:ind w:left="0" w:leftChars="0" w:firstLine="439" w:firstLineChars="158"/>
        <w:rPr>
          <w:rFonts w:hint="eastAsia" w:ascii="微软雅黑" w:hAnsi="微软雅黑" w:eastAsia="微软雅黑" w:cs="微软雅黑"/>
          <w:b w:val="0"/>
          <w:bCs w:val="0"/>
          <w:color w:val="0000FF"/>
          <w:spacing w:val="-1"/>
          <w:sz w:val="28"/>
          <w:szCs w:val="28"/>
          <w:u w:val="dotted"/>
          <w:lang w:val="en-US" w:eastAsia="zh-CN" w:bidi="zh-CN"/>
        </w:rPr>
      </w:pPr>
      <w:r>
        <w:rPr>
          <w:rFonts w:hint="eastAsia" w:ascii="微软雅黑" w:hAnsi="微软雅黑" w:eastAsia="微软雅黑" w:cs="微软雅黑"/>
          <w:b w:val="0"/>
          <w:bCs w:val="0"/>
          <w:color w:val="0000FF"/>
          <w:spacing w:val="-1"/>
          <w:sz w:val="28"/>
          <w:szCs w:val="28"/>
          <w:u w:val="dotted"/>
          <w:lang w:val="en-US" w:eastAsia="zh-CN" w:bidi="zh-CN"/>
        </w:rPr>
        <w:t>生日客人赠送：长寿面+生日蛋糕1份</w:t>
      </w:r>
    </w:p>
    <w:p w14:paraId="26968F5E">
      <w:pPr>
        <w:pStyle w:val="2"/>
        <w:spacing w:before="39" w:line="273" w:lineRule="auto"/>
        <w:ind w:right="130" w:rightChars="0"/>
        <w:jc w:val="both"/>
        <w:rPr>
          <w:sz w:val="24"/>
          <w:szCs w:val="24"/>
        </w:rPr>
      </w:pPr>
    </w:p>
    <w:p w14:paraId="1798E0F6">
      <w:pPr>
        <w:pStyle w:val="2"/>
        <w:jc w:val="center"/>
        <w:rPr>
          <w:b/>
          <w:bCs/>
          <w:sz w:val="24"/>
          <w:szCs w:val="24"/>
          <w:u w:val="single"/>
        </w:rPr>
      </w:pPr>
      <w:r>
        <w:rPr>
          <w:rFonts w:hint="eastAsia"/>
          <w:b/>
          <w:bCs/>
          <w:sz w:val="24"/>
          <w:szCs w:val="24"/>
          <w:u w:val="single"/>
        </w:rPr>
        <w:t>速读行程</w:t>
      </w:r>
    </w:p>
    <w:tbl>
      <w:tblPr>
        <w:tblStyle w:val="11"/>
        <w:tblpPr w:leftFromText="180" w:rightFromText="180" w:vertAnchor="text" w:horzAnchor="page" w:tblpX="814" w:tblpY="152"/>
        <w:tblOverlap w:val="never"/>
        <w:tblW w:w="10346" w:type="dxa"/>
        <w:tblInd w:w="0" w:type="dxa"/>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Layout w:type="fixed"/>
        <w:tblCellMar>
          <w:top w:w="0" w:type="dxa"/>
          <w:left w:w="108" w:type="dxa"/>
          <w:bottom w:w="0" w:type="dxa"/>
          <w:right w:w="108" w:type="dxa"/>
        </w:tblCellMar>
      </w:tblPr>
      <w:tblGrid>
        <w:gridCol w:w="749"/>
        <w:gridCol w:w="4991"/>
        <w:gridCol w:w="1854"/>
        <w:gridCol w:w="764"/>
        <w:gridCol w:w="963"/>
        <w:gridCol w:w="1025"/>
      </w:tblGrid>
      <w:tr w14:paraId="17486C47">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471" w:hRule="atLeast"/>
        </w:trPr>
        <w:tc>
          <w:tcPr>
            <w:tcW w:w="749" w:type="dxa"/>
            <w:tcBorders>
              <w:tl2br w:val="nil"/>
              <w:tr2bl w:val="nil"/>
            </w:tcBorders>
            <w:shd w:val="clear" w:color="auto" w:fill="auto"/>
            <w:vAlign w:val="center"/>
          </w:tcPr>
          <w:p w14:paraId="0828BCDA">
            <w:pPr>
              <w:jc w:val="center"/>
              <w:rPr>
                <w:b/>
                <w:bCs/>
                <w:sz w:val="21"/>
                <w:szCs w:val="20"/>
              </w:rPr>
            </w:pPr>
            <w:r>
              <w:rPr>
                <w:rFonts w:hint="eastAsia"/>
                <w:b/>
                <w:bCs/>
                <w:sz w:val="21"/>
                <w:szCs w:val="20"/>
              </w:rPr>
              <w:t>天数</w:t>
            </w:r>
          </w:p>
        </w:tc>
        <w:tc>
          <w:tcPr>
            <w:tcW w:w="4991" w:type="dxa"/>
            <w:tcBorders>
              <w:tl2br w:val="nil"/>
              <w:tr2bl w:val="nil"/>
            </w:tcBorders>
            <w:shd w:val="clear" w:color="auto" w:fill="auto"/>
            <w:vAlign w:val="center"/>
          </w:tcPr>
          <w:p w14:paraId="74BD6D3C">
            <w:pPr>
              <w:jc w:val="center"/>
              <w:rPr>
                <w:b/>
                <w:bCs/>
                <w:sz w:val="21"/>
                <w:szCs w:val="20"/>
              </w:rPr>
            </w:pPr>
            <w:r>
              <w:rPr>
                <w:rFonts w:hint="eastAsia"/>
                <w:b/>
                <w:bCs/>
                <w:sz w:val="21"/>
                <w:szCs w:val="20"/>
              </w:rPr>
              <w:t xml:space="preserve">行程安排 </w:t>
            </w:r>
          </w:p>
        </w:tc>
        <w:tc>
          <w:tcPr>
            <w:tcW w:w="1854" w:type="dxa"/>
            <w:tcBorders>
              <w:tl2br w:val="nil"/>
              <w:tr2bl w:val="nil"/>
            </w:tcBorders>
            <w:shd w:val="clear" w:color="auto" w:fill="auto"/>
            <w:vAlign w:val="center"/>
          </w:tcPr>
          <w:p w14:paraId="7F635633">
            <w:pPr>
              <w:jc w:val="center"/>
              <w:rPr>
                <w:b/>
                <w:bCs/>
                <w:sz w:val="21"/>
                <w:szCs w:val="20"/>
              </w:rPr>
            </w:pPr>
            <w:r>
              <w:rPr>
                <w:rFonts w:hint="eastAsia"/>
                <w:b/>
                <w:bCs/>
                <w:sz w:val="21"/>
                <w:szCs w:val="20"/>
              </w:rPr>
              <w:t>住宿安排</w:t>
            </w:r>
          </w:p>
        </w:tc>
        <w:tc>
          <w:tcPr>
            <w:tcW w:w="764" w:type="dxa"/>
            <w:tcBorders>
              <w:tl2br w:val="nil"/>
              <w:tr2bl w:val="nil"/>
            </w:tcBorders>
            <w:shd w:val="clear" w:color="auto" w:fill="auto"/>
            <w:vAlign w:val="center"/>
          </w:tcPr>
          <w:p w14:paraId="040E1D9E">
            <w:pPr>
              <w:jc w:val="center"/>
              <w:rPr>
                <w:b/>
                <w:bCs/>
                <w:sz w:val="21"/>
                <w:szCs w:val="20"/>
              </w:rPr>
            </w:pPr>
            <w:r>
              <w:rPr>
                <w:rFonts w:hint="eastAsia"/>
                <w:b/>
                <w:bCs/>
                <w:sz w:val="21"/>
                <w:szCs w:val="20"/>
              </w:rPr>
              <w:t>早餐</w:t>
            </w:r>
          </w:p>
        </w:tc>
        <w:tc>
          <w:tcPr>
            <w:tcW w:w="963" w:type="dxa"/>
            <w:tcBorders>
              <w:tl2br w:val="nil"/>
              <w:tr2bl w:val="nil"/>
            </w:tcBorders>
            <w:shd w:val="clear" w:color="auto" w:fill="auto"/>
            <w:vAlign w:val="center"/>
          </w:tcPr>
          <w:p w14:paraId="5380BB25">
            <w:pPr>
              <w:jc w:val="center"/>
              <w:rPr>
                <w:b/>
                <w:bCs/>
                <w:sz w:val="21"/>
                <w:szCs w:val="20"/>
              </w:rPr>
            </w:pPr>
            <w:r>
              <w:rPr>
                <w:rFonts w:hint="eastAsia"/>
                <w:b/>
                <w:bCs/>
                <w:sz w:val="21"/>
                <w:szCs w:val="20"/>
              </w:rPr>
              <w:t>中餐</w:t>
            </w:r>
          </w:p>
        </w:tc>
        <w:tc>
          <w:tcPr>
            <w:tcW w:w="1025" w:type="dxa"/>
            <w:tcBorders>
              <w:tl2br w:val="nil"/>
              <w:tr2bl w:val="nil"/>
            </w:tcBorders>
            <w:shd w:val="clear" w:color="auto" w:fill="auto"/>
            <w:vAlign w:val="center"/>
          </w:tcPr>
          <w:p w14:paraId="32913B78">
            <w:pPr>
              <w:jc w:val="center"/>
              <w:rPr>
                <w:b/>
                <w:bCs/>
                <w:sz w:val="21"/>
                <w:szCs w:val="20"/>
              </w:rPr>
            </w:pPr>
            <w:r>
              <w:rPr>
                <w:rFonts w:hint="eastAsia"/>
                <w:b/>
                <w:bCs/>
                <w:sz w:val="21"/>
                <w:szCs w:val="20"/>
              </w:rPr>
              <w:t>晚餐</w:t>
            </w:r>
          </w:p>
        </w:tc>
      </w:tr>
      <w:tr w14:paraId="3BD36329">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422" w:hRule="atLeast"/>
        </w:trPr>
        <w:tc>
          <w:tcPr>
            <w:tcW w:w="749" w:type="dxa"/>
            <w:tcBorders>
              <w:tl2br w:val="nil"/>
              <w:tr2bl w:val="nil"/>
            </w:tcBorders>
            <w:shd w:val="clear" w:color="auto" w:fill="auto"/>
            <w:vAlign w:val="center"/>
          </w:tcPr>
          <w:p w14:paraId="0441B709">
            <w:pPr>
              <w:jc w:val="center"/>
              <w:rPr>
                <w:bCs/>
                <w:szCs w:val="21"/>
              </w:rPr>
            </w:pPr>
            <w:r>
              <w:rPr>
                <w:rFonts w:hint="eastAsia"/>
                <w:bCs/>
                <w:szCs w:val="21"/>
              </w:rPr>
              <w:t>D1</w:t>
            </w:r>
          </w:p>
        </w:tc>
        <w:tc>
          <w:tcPr>
            <w:tcW w:w="4991" w:type="dxa"/>
            <w:tcBorders>
              <w:tl2br w:val="nil"/>
              <w:tr2bl w:val="nil"/>
            </w:tcBorders>
            <w:shd w:val="clear" w:color="auto" w:fill="auto"/>
            <w:vAlign w:val="center"/>
          </w:tcPr>
          <w:p w14:paraId="043C293F">
            <w:pPr>
              <w:jc w:val="both"/>
              <w:rPr>
                <w:bCs/>
                <w:szCs w:val="21"/>
                <w:lang w:val="en-US"/>
              </w:rPr>
            </w:pPr>
            <w:r>
              <w:rPr>
                <w:rFonts w:hint="eastAsia"/>
                <w:bCs/>
                <w:szCs w:val="21"/>
                <w:lang w:val="en-US" w:eastAsia="zh-CN"/>
              </w:rPr>
              <w:t>飞机</w:t>
            </w:r>
            <w:r>
              <w:rPr>
                <w:rFonts w:hint="eastAsia"/>
                <w:bCs/>
                <w:szCs w:val="21"/>
                <w:lang w:val="en-US"/>
              </w:rPr>
              <w:t>前往合肥</w:t>
            </w:r>
          </w:p>
        </w:tc>
        <w:tc>
          <w:tcPr>
            <w:tcW w:w="1854" w:type="dxa"/>
            <w:tcBorders>
              <w:tl2br w:val="nil"/>
              <w:tr2bl w:val="nil"/>
            </w:tcBorders>
            <w:shd w:val="clear" w:color="auto" w:fill="auto"/>
            <w:vAlign w:val="center"/>
          </w:tcPr>
          <w:p w14:paraId="1E2B8B58">
            <w:pPr>
              <w:jc w:val="center"/>
              <w:rPr>
                <w:bCs/>
                <w:szCs w:val="21"/>
                <w:lang w:val="en-US"/>
              </w:rPr>
            </w:pPr>
            <w:r>
              <w:rPr>
                <w:rFonts w:hint="eastAsia"/>
                <w:bCs/>
                <w:szCs w:val="21"/>
                <w:lang w:val="en-US"/>
              </w:rPr>
              <w:t>合肥</w:t>
            </w:r>
          </w:p>
        </w:tc>
        <w:tc>
          <w:tcPr>
            <w:tcW w:w="764" w:type="dxa"/>
            <w:tcBorders>
              <w:tl2br w:val="nil"/>
              <w:tr2bl w:val="nil"/>
            </w:tcBorders>
            <w:shd w:val="clear" w:color="auto" w:fill="auto"/>
            <w:vAlign w:val="center"/>
          </w:tcPr>
          <w:p w14:paraId="2C71754A">
            <w:pPr>
              <w:jc w:val="center"/>
              <w:rPr>
                <w:bCs/>
                <w:szCs w:val="21"/>
              </w:rPr>
            </w:pPr>
            <w:r>
              <w:rPr>
                <w:rFonts w:hint="eastAsia"/>
                <w:bCs/>
                <w:szCs w:val="21"/>
              </w:rPr>
              <w:t>×</w:t>
            </w:r>
          </w:p>
        </w:tc>
        <w:tc>
          <w:tcPr>
            <w:tcW w:w="963" w:type="dxa"/>
            <w:tcBorders>
              <w:tl2br w:val="nil"/>
              <w:tr2bl w:val="nil"/>
            </w:tcBorders>
            <w:shd w:val="clear" w:color="auto" w:fill="auto"/>
            <w:vAlign w:val="center"/>
          </w:tcPr>
          <w:p w14:paraId="5CE4031A">
            <w:pPr>
              <w:jc w:val="center"/>
              <w:rPr>
                <w:bCs/>
                <w:szCs w:val="21"/>
              </w:rPr>
            </w:pPr>
            <w:r>
              <w:rPr>
                <w:rFonts w:hint="eastAsia"/>
                <w:bCs/>
                <w:szCs w:val="21"/>
              </w:rPr>
              <w:t>×</w:t>
            </w:r>
          </w:p>
        </w:tc>
        <w:tc>
          <w:tcPr>
            <w:tcW w:w="1025" w:type="dxa"/>
            <w:tcBorders>
              <w:tl2br w:val="nil"/>
              <w:tr2bl w:val="nil"/>
            </w:tcBorders>
            <w:shd w:val="clear" w:color="auto" w:fill="auto"/>
            <w:vAlign w:val="center"/>
          </w:tcPr>
          <w:p w14:paraId="56AD8A6F">
            <w:pPr>
              <w:jc w:val="center"/>
              <w:rPr>
                <w:bCs/>
                <w:szCs w:val="21"/>
              </w:rPr>
            </w:pPr>
            <w:r>
              <w:rPr>
                <w:rFonts w:hint="eastAsia"/>
                <w:bCs/>
                <w:szCs w:val="21"/>
              </w:rPr>
              <w:t>×</w:t>
            </w:r>
          </w:p>
        </w:tc>
      </w:tr>
      <w:tr w14:paraId="42601E37">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90" w:hRule="atLeast"/>
        </w:trPr>
        <w:tc>
          <w:tcPr>
            <w:tcW w:w="749" w:type="dxa"/>
            <w:tcBorders>
              <w:tl2br w:val="nil"/>
              <w:tr2bl w:val="nil"/>
            </w:tcBorders>
            <w:shd w:val="clear" w:color="auto" w:fill="auto"/>
            <w:vAlign w:val="center"/>
          </w:tcPr>
          <w:p w14:paraId="79EA9FFA">
            <w:pPr>
              <w:jc w:val="center"/>
              <w:rPr>
                <w:bCs/>
                <w:szCs w:val="21"/>
              </w:rPr>
            </w:pPr>
            <w:r>
              <w:rPr>
                <w:rFonts w:hint="eastAsia"/>
                <w:bCs/>
                <w:szCs w:val="21"/>
              </w:rPr>
              <w:t>D2</w:t>
            </w:r>
          </w:p>
        </w:tc>
        <w:tc>
          <w:tcPr>
            <w:tcW w:w="4991" w:type="dxa"/>
            <w:tcBorders>
              <w:tl2br w:val="nil"/>
              <w:tr2bl w:val="nil"/>
            </w:tcBorders>
            <w:shd w:val="clear" w:color="auto" w:fill="auto"/>
            <w:vAlign w:val="center"/>
          </w:tcPr>
          <w:p w14:paraId="6701CEB6">
            <w:pPr>
              <w:jc w:val="both"/>
              <w:rPr>
                <w:rFonts w:hint="default" w:eastAsia="微软雅黑"/>
                <w:bCs/>
                <w:szCs w:val="21"/>
                <w:lang w:val="en-US" w:eastAsia="zh-CN"/>
              </w:rPr>
            </w:pPr>
            <w:r>
              <w:rPr>
                <w:rFonts w:hint="eastAsia"/>
                <w:bCs/>
                <w:szCs w:val="21"/>
                <w:lang w:val="en-US" w:eastAsia="zh-CN"/>
              </w:rPr>
              <w:t>九华山主景区--夜游宏村</w:t>
            </w:r>
          </w:p>
        </w:tc>
        <w:tc>
          <w:tcPr>
            <w:tcW w:w="1854" w:type="dxa"/>
            <w:tcBorders>
              <w:tl2br w:val="nil"/>
              <w:tr2bl w:val="nil"/>
            </w:tcBorders>
            <w:shd w:val="clear" w:color="auto" w:fill="auto"/>
            <w:vAlign w:val="center"/>
          </w:tcPr>
          <w:p w14:paraId="05AEEC5E">
            <w:pPr>
              <w:jc w:val="center"/>
              <w:rPr>
                <w:bCs/>
                <w:szCs w:val="21"/>
                <w:lang w:val="en-US"/>
              </w:rPr>
            </w:pPr>
            <w:r>
              <w:rPr>
                <w:rFonts w:hint="eastAsia"/>
                <w:bCs/>
                <w:szCs w:val="21"/>
                <w:lang w:val="en-US"/>
              </w:rPr>
              <w:t>宏村</w:t>
            </w:r>
            <w:r>
              <w:rPr>
                <w:rFonts w:hint="eastAsia"/>
                <w:bCs/>
                <w:szCs w:val="21"/>
                <w:lang w:val="en-US" w:eastAsia="zh-CN"/>
              </w:rPr>
              <w:t>外</w:t>
            </w:r>
            <w:r>
              <w:rPr>
                <w:rFonts w:hint="eastAsia"/>
                <w:bCs/>
                <w:szCs w:val="21"/>
                <w:lang w:val="en-US"/>
              </w:rPr>
              <w:t>特色客栈</w:t>
            </w:r>
          </w:p>
        </w:tc>
        <w:tc>
          <w:tcPr>
            <w:tcW w:w="764" w:type="dxa"/>
            <w:tcBorders>
              <w:tl2br w:val="nil"/>
              <w:tr2bl w:val="nil"/>
            </w:tcBorders>
            <w:shd w:val="clear" w:color="auto" w:fill="auto"/>
            <w:vAlign w:val="center"/>
          </w:tcPr>
          <w:p w14:paraId="67376EAE">
            <w:pPr>
              <w:jc w:val="center"/>
              <w:rPr>
                <w:bCs/>
                <w:szCs w:val="21"/>
              </w:rPr>
            </w:pPr>
            <w:r>
              <w:rPr>
                <w:rFonts w:hint="eastAsia"/>
                <w:bCs/>
                <w:szCs w:val="21"/>
              </w:rPr>
              <w:t>×</w:t>
            </w:r>
          </w:p>
        </w:tc>
        <w:tc>
          <w:tcPr>
            <w:tcW w:w="963" w:type="dxa"/>
            <w:tcBorders>
              <w:tl2br w:val="nil"/>
              <w:tr2bl w:val="nil"/>
            </w:tcBorders>
            <w:shd w:val="clear" w:color="auto" w:fill="auto"/>
            <w:vAlign w:val="center"/>
          </w:tcPr>
          <w:p w14:paraId="5C3281AE">
            <w:pPr>
              <w:jc w:val="center"/>
              <w:rPr>
                <w:bCs/>
                <w:szCs w:val="21"/>
              </w:rPr>
            </w:pPr>
            <w:r>
              <w:rPr>
                <w:rFonts w:hint="eastAsia"/>
                <w:bCs/>
                <w:szCs w:val="21"/>
              </w:rPr>
              <w:t>×</w:t>
            </w:r>
          </w:p>
        </w:tc>
        <w:tc>
          <w:tcPr>
            <w:tcW w:w="1025" w:type="dxa"/>
            <w:tcBorders>
              <w:tl2br w:val="nil"/>
              <w:tr2bl w:val="nil"/>
            </w:tcBorders>
            <w:shd w:val="clear" w:color="auto" w:fill="auto"/>
            <w:vAlign w:val="center"/>
          </w:tcPr>
          <w:p w14:paraId="7B472FAA">
            <w:pPr>
              <w:jc w:val="center"/>
              <w:rPr>
                <w:bCs/>
                <w:szCs w:val="21"/>
              </w:rPr>
            </w:pPr>
            <w:r>
              <w:rPr>
                <w:rFonts w:hint="eastAsia"/>
                <w:bCs/>
                <w:szCs w:val="21"/>
              </w:rPr>
              <w:t>×</w:t>
            </w:r>
          </w:p>
        </w:tc>
      </w:tr>
      <w:tr w14:paraId="66AB6BCB">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432" w:hRule="atLeast"/>
        </w:trPr>
        <w:tc>
          <w:tcPr>
            <w:tcW w:w="749" w:type="dxa"/>
            <w:tcBorders>
              <w:tl2br w:val="nil"/>
              <w:tr2bl w:val="nil"/>
            </w:tcBorders>
            <w:shd w:val="clear" w:color="auto" w:fill="auto"/>
            <w:vAlign w:val="center"/>
          </w:tcPr>
          <w:p w14:paraId="20771A5C">
            <w:pPr>
              <w:jc w:val="center"/>
              <w:rPr>
                <w:bCs/>
                <w:szCs w:val="21"/>
              </w:rPr>
            </w:pPr>
            <w:r>
              <w:rPr>
                <w:rFonts w:hint="eastAsia"/>
                <w:bCs/>
                <w:szCs w:val="21"/>
              </w:rPr>
              <w:t>D3</w:t>
            </w:r>
          </w:p>
        </w:tc>
        <w:tc>
          <w:tcPr>
            <w:tcW w:w="4991" w:type="dxa"/>
            <w:tcBorders>
              <w:tl2br w:val="nil"/>
              <w:tr2bl w:val="nil"/>
            </w:tcBorders>
            <w:shd w:val="clear" w:color="auto" w:fill="auto"/>
            <w:vAlign w:val="center"/>
          </w:tcPr>
          <w:p w14:paraId="11BB792C">
            <w:pPr>
              <w:jc w:val="both"/>
              <w:rPr>
                <w:rFonts w:hint="eastAsia" w:eastAsia="微软雅黑"/>
                <w:bCs/>
                <w:szCs w:val="21"/>
                <w:lang w:val="en-US" w:eastAsia="zh-CN"/>
              </w:rPr>
            </w:pPr>
            <w:r>
              <w:rPr>
                <w:rFonts w:hint="eastAsia"/>
                <w:bCs/>
                <w:szCs w:val="21"/>
                <w:lang w:val="en-US"/>
              </w:rPr>
              <w:t>宏村</w:t>
            </w:r>
            <w:r>
              <w:rPr>
                <w:rFonts w:hint="eastAsia"/>
                <w:bCs/>
                <w:szCs w:val="21"/>
                <w:lang w:val="en-US" w:eastAsia="zh-CN"/>
              </w:rPr>
              <w:t>-徽</w:t>
            </w:r>
            <w:r>
              <w:rPr>
                <w:rFonts w:hint="eastAsia"/>
                <w:bCs/>
                <w:szCs w:val="21"/>
                <w:lang w:val="en-US"/>
              </w:rPr>
              <w:t>茶博物馆、篁岭、婺女洲</w:t>
            </w:r>
            <w:r>
              <w:rPr>
                <w:rFonts w:hint="eastAsia"/>
                <w:bCs/>
                <w:szCs w:val="21"/>
                <w:lang w:val="en-US" w:eastAsia="zh-CN"/>
              </w:rPr>
              <w:t>（光影+演出）</w:t>
            </w:r>
          </w:p>
        </w:tc>
        <w:tc>
          <w:tcPr>
            <w:tcW w:w="1854" w:type="dxa"/>
            <w:tcBorders>
              <w:tl2br w:val="nil"/>
              <w:tr2bl w:val="nil"/>
            </w:tcBorders>
            <w:shd w:val="clear" w:color="auto" w:fill="auto"/>
            <w:vAlign w:val="center"/>
          </w:tcPr>
          <w:p w14:paraId="47CA4CAC">
            <w:pPr>
              <w:jc w:val="center"/>
              <w:rPr>
                <w:rFonts w:hint="default" w:eastAsia="微软雅黑"/>
                <w:bCs/>
                <w:szCs w:val="21"/>
                <w:lang w:val="en-US" w:eastAsia="zh-CN"/>
              </w:rPr>
            </w:pPr>
            <w:r>
              <w:rPr>
                <w:rFonts w:hint="eastAsia"/>
                <w:bCs/>
                <w:szCs w:val="21"/>
                <w:lang w:eastAsia="zh-CN"/>
              </w:rPr>
              <w:t>婺源</w:t>
            </w:r>
            <w:r>
              <w:rPr>
                <w:rFonts w:hint="eastAsia"/>
                <w:bCs/>
                <w:szCs w:val="21"/>
                <w:lang w:val="en-US" w:eastAsia="zh-CN"/>
              </w:rPr>
              <w:t>/黄山</w:t>
            </w:r>
          </w:p>
        </w:tc>
        <w:tc>
          <w:tcPr>
            <w:tcW w:w="764" w:type="dxa"/>
            <w:tcBorders>
              <w:tl2br w:val="nil"/>
              <w:tr2bl w:val="nil"/>
            </w:tcBorders>
            <w:shd w:val="clear" w:color="auto" w:fill="auto"/>
            <w:vAlign w:val="center"/>
          </w:tcPr>
          <w:p w14:paraId="37F23E86">
            <w:pPr>
              <w:jc w:val="center"/>
              <w:rPr>
                <w:bCs/>
                <w:kern w:val="2"/>
                <w:sz w:val="21"/>
                <w:szCs w:val="21"/>
                <w:lang w:val="en-US" w:bidi="ar-SA"/>
              </w:rPr>
            </w:pPr>
            <w:r>
              <w:rPr>
                <w:rFonts w:hint="eastAsia"/>
                <w:bCs/>
                <w:szCs w:val="21"/>
              </w:rPr>
              <w:t>√</w:t>
            </w:r>
          </w:p>
        </w:tc>
        <w:tc>
          <w:tcPr>
            <w:tcW w:w="963" w:type="dxa"/>
            <w:tcBorders>
              <w:tl2br w:val="nil"/>
              <w:tr2bl w:val="nil"/>
            </w:tcBorders>
            <w:shd w:val="clear" w:color="auto" w:fill="auto"/>
            <w:vAlign w:val="center"/>
          </w:tcPr>
          <w:p w14:paraId="39085AD5">
            <w:pPr>
              <w:jc w:val="center"/>
              <w:rPr>
                <w:bCs/>
                <w:kern w:val="2"/>
                <w:sz w:val="21"/>
                <w:szCs w:val="21"/>
                <w:lang w:val="en-US" w:bidi="ar-SA"/>
              </w:rPr>
            </w:pPr>
            <w:r>
              <w:rPr>
                <w:rFonts w:hint="eastAsia"/>
                <w:bCs/>
                <w:szCs w:val="21"/>
              </w:rPr>
              <w:t>×</w:t>
            </w:r>
          </w:p>
        </w:tc>
        <w:tc>
          <w:tcPr>
            <w:tcW w:w="1025" w:type="dxa"/>
            <w:tcBorders>
              <w:tl2br w:val="nil"/>
              <w:tr2bl w:val="nil"/>
            </w:tcBorders>
            <w:shd w:val="clear" w:color="auto" w:fill="auto"/>
            <w:vAlign w:val="center"/>
          </w:tcPr>
          <w:p w14:paraId="743BC8B4">
            <w:pPr>
              <w:jc w:val="center"/>
              <w:rPr>
                <w:bCs/>
                <w:kern w:val="2"/>
                <w:sz w:val="21"/>
                <w:szCs w:val="21"/>
                <w:lang w:val="en-US" w:bidi="ar-SA"/>
              </w:rPr>
            </w:pPr>
            <w:r>
              <w:rPr>
                <w:rFonts w:hint="eastAsia"/>
                <w:bCs/>
                <w:szCs w:val="21"/>
              </w:rPr>
              <w:t>√</w:t>
            </w:r>
          </w:p>
        </w:tc>
      </w:tr>
      <w:tr w14:paraId="04B34B9C">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372" w:hRule="atLeast"/>
        </w:trPr>
        <w:tc>
          <w:tcPr>
            <w:tcW w:w="749" w:type="dxa"/>
            <w:tcBorders>
              <w:tl2br w:val="nil"/>
              <w:tr2bl w:val="nil"/>
            </w:tcBorders>
            <w:shd w:val="clear" w:color="auto" w:fill="auto"/>
            <w:vAlign w:val="center"/>
          </w:tcPr>
          <w:p w14:paraId="7685DF79">
            <w:pPr>
              <w:jc w:val="center"/>
              <w:rPr>
                <w:bCs/>
                <w:szCs w:val="21"/>
              </w:rPr>
            </w:pPr>
            <w:r>
              <w:rPr>
                <w:rFonts w:hint="eastAsia"/>
                <w:bCs/>
                <w:szCs w:val="21"/>
              </w:rPr>
              <w:t>D4</w:t>
            </w:r>
          </w:p>
        </w:tc>
        <w:tc>
          <w:tcPr>
            <w:tcW w:w="4991" w:type="dxa"/>
            <w:tcBorders>
              <w:tl2br w:val="nil"/>
              <w:tr2bl w:val="nil"/>
            </w:tcBorders>
            <w:shd w:val="clear" w:color="auto" w:fill="auto"/>
            <w:vAlign w:val="center"/>
          </w:tcPr>
          <w:p w14:paraId="2666AFD5">
            <w:pPr>
              <w:jc w:val="both"/>
              <w:rPr>
                <w:bCs/>
                <w:szCs w:val="21"/>
                <w:lang w:val="en-US"/>
              </w:rPr>
            </w:pPr>
            <w:r>
              <w:rPr>
                <w:rFonts w:hint="eastAsia"/>
                <w:bCs/>
                <w:szCs w:val="21"/>
                <w:lang w:val="en-US"/>
              </w:rPr>
              <w:t>黄山风景区</w:t>
            </w:r>
          </w:p>
        </w:tc>
        <w:tc>
          <w:tcPr>
            <w:tcW w:w="1854" w:type="dxa"/>
            <w:tcBorders>
              <w:tl2br w:val="nil"/>
              <w:tr2bl w:val="nil"/>
            </w:tcBorders>
            <w:shd w:val="clear" w:color="auto" w:fill="auto"/>
            <w:vAlign w:val="center"/>
          </w:tcPr>
          <w:p w14:paraId="6939617B">
            <w:pPr>
              <w:jc w:val="center"/>
              <w:rPr>
                <w:bCs/>
                <w:kern w:val="2"/>
                <w:sz w:val="21"/>
                <w:szCs w:val="21"/>
                <w:lang w:val="en-US" w:bidi="ar-SA"/>
              </w:rPr>
            </w:pPr>
            <w:r>
              <w:rPr>
                <w:rFonts w:hint="eastAsia"/>
                <w:bCs/>
                <w:kern w:val="2"/>
                <w:sz w:val="21"/>
                <w:szCs w:val="21"/>
                <w:lang w:val="en-US" w:bidi="ar-SA"/>
              </w:rPr>
              <w:t>黄山市区</w:t>
            </w:r>
          </w:p>
        </w:tc>
        <w:tc>
          <w:tcPr>
            <w:tcW w:w="764" w:type="dxa"/>
            <w:tcBorders>
              <w:tl2br w:val="nil"/>
              <w:tr2bl w:val="nil"/>
            </w:tcBorders>
            <w:shd w:val="clear" w:color="auto" w:fill="auto"/>
            <w:vAlign w:val="center"/>
          </w:tcPr>
          <w:p w14:paraId="7602A406">
            <w:pPr>
              <w:jc w:val="center"/>
              <w:rPr>
                <w:bCs/>
                <w:kern w:val="2"/>
                <w:sz w:val="21"/>
                <w:szCs w:val="21"/>
                <w:lang w:val="en-US" w:bidi="ar-SA"/>
              </w:rPr>
            </w:pPr>
            <w:r>
              <w:rPr>
                <w:rFonts w:hint="eastAsia"/>
                <w:bCs/>
                <w:kern w:val="2"/>
                <w:sz w:val="21"/>
                <w:szCs w:val="21"/>
                <w:lang w:val="en-US" w:bidi="ar-SA"/>
              </w:rPr>
              <w:t>√</w:t>
            </w:r>
          </w:p>
        </w:tc>
        <w:tc>
          <w:tcPr>
            <w:tcW w:w="963" w:type="dxa"/>
            <w:tcBorders>
              <w:tl2br w:val="nil"/>
              <w:tr2bl w:val="nil"/>
            </w:tcBorders>
            <w:shd w:val="clear" w:color="auto" w:fill="auto"/>
            <w:vAlign w:val="center"/>
          </w:tcPr>
          <w:p w14:paraId="5FF7A891">
            <w:pPr>
              <w:jc w:val="center"/>
              <w:rPr>
                <w:bCs/>
                <w:kern w:val="2"/>
                <w:sz w:val="21"/>
                <w:szCs w:val="21"/>
                <w:lang w:val="en-US" w:bidi="ar-SA"/>
              </w:rPr>
            </w:pPr>
            <w:r>
              <w:rPr>
                <w:rFonts w:hint="eastAsia"/>
                <w:bCs/>
                <w:szCs w:val="21"/>
              </w:rPr>
              <w:t>×</w:t>
            </w:r>
          </w:p>
        </w:tc>
        <w:tc>
          <w:tcPr>
            <w:tcW w:w="1025" w:type="dxa"/>
            <w:tcBorders>
              <w:tl2br w:val="nil"/>
              <w:tr2bl w:val="nil"/>
            </w:tcBorders>
            <w:shd w:val="clear" w:color="auto" w:fill="auto"/>
            <w:vAlign w:val="center"/>
          </w:tcPr>
          <w:p w14:paraId="43D612C4">
            <w:pPr>
              <w:jc w:val="center"/>
              <w:rPr>
                <w:bCs/>
                <w:kern w:val="2"/>
                <w:sz w:val="21"/>
                <w:szCs w:val="21"/>
                <w:lang w:val="en-US" w:bidi="ar-SA"/>
              </w:rPr>
            </w:pPr>
            <w:r>
              <w:rPr>
                <w:rFonts w:hint="eastAsia"/>
                <w:bCs/>
                <w:szCs w:val="21"/>
              </w:rPr>
              <w:t>√</w:t>
            </w:r>
          </w:p>
        </w:tc>
      </w:tr>
      <w:tr w14:paraId="480F98BD">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347" w:hRule="atLeast"/>
        </w:trPr>
        <w:tc>
          <w:tcPr>
            <w:tcW w:w="749" w:type="dxa"/>
            <w:tcBorders>
              <w:tl2br w:val="nil"/>
              <w:tr2bl w:val="nil"/>
            </w:tcBorders>
            <w:shd w:val="clear" w:color="auto" w:fill="auto"/>
            <w:vAlign w:val="center"/>
          </w:tcPr>
          <w:p w14:paraId="609502F2">
            <w:pPr>
              <w:jc w:val="center"/>
              <w:rPr>
                <w:bCs/>
                <w:szCs w:val="21"/>
                <w:lang w:val="en-US"/>
              </w:rPr>
            </w:pPr>
            <w:r>
              <w:rPr>
                <w:rFonts w:hint="eastAsia"/>
                <w:bCs/>
                <w:szCs w:val="21"/>
              </w:rPr>
              <w:t>D</w:t>
            </w:r>
            <w:r>
              <w:rPr>
                <w:rFonts w:hint="eastAsia"/>
                <w:bCs/>
                <w:szCs w:val="21"/>
                <w:lang w:val="en-US"/>
              </w:rPr>
              <w:t>5</w:t>
            </w:r>
          </w:p>
        </w:tc>
        <w:tc>
          <w:tcPr>
            <w:tcW w:w="4991" w:type="dxa"/>
            <w:tcBorders>
              <w:tl2br w:val="nil"/>
              <w:tr2bl w:val="nil"/>
            </w:tcBorders>
            <w:shd w:val="clear" w:color="auto" w:fill="auto"/>
            <w:vAlign w:val="center"/>
          </w:tcPr>
          <w:p w14:paraId="5D5AB107">
            <w:pPr>
              <w:jc w:val="both"/>
              <w:rPr>
                <w:rFonts w:hint="default" w:eastAsia="微软雅黑"/>
                <w:bCs/>
                <w:szCs w:val="21"/>
                <w:lang w:val="en-US" w:eastAsia="zh-CN"/>
              </w:rPr>
            </w:pPr>
            <w:r>
              <w:rPr>
                <w:rFonts w:hint="eastAsia"/>
                <w:bCs/>
                <w:szCs w:val="21"/>
                <w:lang w:val="en-US" w:eastAsia="zh-CN"/>
              </w:rPr>
              <w:t>梦姑塘-千岛湖-屯溪老街</w:t>
            </w:r>
          </w:p>
        </w:tc>
        <w:tc>
          <w:tcPr>
            <w:tcW w:w="1854" w:type="dxa"/>
            <w:tcBorders>
              <w:tl2br w:val="nil"/>
              <w:tr2bl w:val="nil"/>
            </w:tcBorders>
            <w:shd w:val="clear" w:color="auto" w:fill="auto"/>
            <w:vAlign w:val="center"/>
          </w:tcPr>
          <w:p w14:paraId="18D2141C">
            <w:pPr>
              <w:jc w:val="center"/>
              <w:rPr>
                <w:rFonts w:hint="eastAsia" w:eastAsia="微软雅黑"/>
                <w:bCs/>
                <w:kern w:val="2"/>
                <w:sz w:val="21"/>
                <w:szCs w:val="21"/>
                <w:lang w:val="en-US" w:eastAsia="zh-CN" w:bidi="ar-SA"/>
              </w:rPr>
            </w:pPr>
            <w:r>
              <w:rPr>
                <w:rFonts w:hint="eastAsia"/>
                <w:bCs/>
                <w:kern w:val="2"/>
                <w:sz w:val="21"/>
                <w:szCs w:val="21"/>
                <w:lang w:val="en-US" w:eastAsia="zh-CN" w:bidi="ar-SA"/>
              </w:rPr>
              <w:t>黄山市区</w:t>
            </w:r>
          </w:p>
        </w:tc>
        <w:tc>
          <w:tcPr>
            <w:tcW w:w="764" w:type="dxa"/>
            <w:tcBorders>
              <w:tl2br w:val="nil"/>
              <w:tr2bl w:val="nil"/>
            </w:tcBorders>
            <w:shd w:val="clear" w:color="auto" w:fill="auto"/>
            <w:vAlign w:val="center"/>
          </w:tcPr>
          <w:p w14:paraId="68920BE8">
            <w:pPr>
              <w:jc w:val="center"/>
              <w:rPr>
                <w:bCs/>
                <w:kern w:val="2"/>
                <w:sz w:val="21"/>
                <w:szCs w:val="21"/>
                <w:lang w:val="en-US" w:bidi="ar-SA"/>
              </w:rPr>
            </w:pPr>
            <w:r>
              <w:rPr>
                <w:rFonts w:hint="eastAsia"/>
                <w:bCs/>
                <w:kern w:val="2"/>
                <w:sz w:val="21"/>
                <w:szCs w:val="21"/>
                <w:lang w:val="en-US" w:bidi="ar-SA"/>
              </w:rPr>
              <w:t>√</w:t>
            </w:r>
          </w:p>
        </w:tc>
        <w:tc>
          <w:tcPr>
            <w:tcW w:w="963" w:type="dxa"/>
            <w:tcBorders>
              <w:tl2br w:val="nil"/>
              <w:tr2bl w:val="nil"/>
            </w:tcBorders>
            <w:shd w:val="clear" w:color="auto" w:fill="auto"/>
            <w:vAlign w:val="center"/>
          </w:tcPr>
          <w:p w14:paraId="4FE62A2E">
            <w:pPr>
              <w:jc w:val="center"/>
              <w:rPr>
                <w:bCs/>
                <w:kern w:val="2"/>
                <w:sz w:val="21"/>
                <w:szCs w:val="21"/>
                <w:lang w:val="en-US" w:bidi="ar-SA"/>
              </w:rPr>
            </w:pPr>
            <w:r>
              <w:rPr>
                <w:rFonts w:hint="eastAsia"/>
                <w:bCs/>
                <w:kern w:val="2"/>
                <w:sz w:val="21"/>
                <w:szCs w:val="21"/>
                <w:lang w:val="en-US" w:bidi="ar-SA"/>
              </w:rPr>
              <w:t>×</w:t>
            </w:r>
          </w:p>
        </w:tc>
        <w:tc>
          <w:tcPr>
            <w:tcW w:w="1025" w:type="dxa"/>
            <w:tcBorders>
              <w:tl2br w:val="nil"/>
              <w:tr2bl w:val="nil"/>
            </w:tcBorders>
            <w:shd w:val="clear" w:color="auto" w:fill="auto"/>
            <w:vAlign w:val="center"/>
          </w:tcPr>
          <w:p w14:paraId="7B36850E">
            <w:pPr>
              <w:jc w:val="center"/>
              <w:rPr>
                <w:bCs/>
                <w:kern w:val="2"/>
                <w:sz w:val="21"/>
                <w:szCs w:val="21"/>
                <w:lang w:val="en-US" w:bidi="ar-SA"/>
              </w:rPr>
            </w:pPr>
            <w:r>
              <w:rPr>
                <w:rFonts w:hint="eastAsia"/>
                <w:bCs/>
                <w:szCs w:val="21"/>
              </w:rPr>
              <w:t>√</w:t>
            </w:r>
          </w:p>
        </w:tc>
      </w:tr>
      <w:tr w14:paraId="192F8C65">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371" w:hRule="atLeast"/>
        </w:trPr>
        <w:tc>
          <w:tcPr>
            <w:tcW w:w="749" w:type="dxa"/>
            <w:tcBorders>
              <w:tl2br w:val="nil"/>
              <w:tr2bl w:val="nil"/>
            </w:tcBorders>
            <w:shd w:val="clear" w:color="auto" w:fill="auto"/>
            <w:vAlign w:val="center"/>
          </w:tcPr>
          <w:p w14:paraId="23BF9DE0">
            <w:pPr>
              <w:jc w:val="center"/>
              <w:rPr>
                <w:bCs/>
                <w:szCs w:val="21"/>
                <w:lang w:val="en-US"/>
              </w:rPr>
            </w:pPr>
            <w:r>
              <w:rPr>
                <w:rFonts w:hint="eastAsia"/>
                <w:bCs/>
                <w:szCs w:val="21"/>
                <w:lang w:val="en-US"/>
              </w:rPr>
              <w:t>D6</w:t>
            </w:r>
          </w:p>
        </w:tc>
        <w:tc>
          <w:tcPr>
            <w:tcW w:w="4991" w:type="dxa"/>
            <w:tcBorders>
              <w:tl2br w:val="nil"/>
              <w:tr2bl w:val="nil"/>
            </w:tcBorders>
            <w:shd w:val="clear" w:color="auto" w:fill="auto"/>
            <w:vAlign w:val="center"/>
          </w:tcPr>
          <w:p w14:paraId="0793D610">
            <w:pPr>
              <w:jc w:val="both"/>
              <w:rPr>
                <w:rFonts w:hint="default" w:eastAsia="微软雅黑"/>
                <w:bCs/>
                <w:szCs w:val="21"/>
                <w:lang w:val="en-US" w:eastAsia="zh-CN"/>
              </w:rPr>
            </w:pPr>
            <w:r>
              <w:rPr>
                <w:rFonts w:hint="eastAsia"/>
                <w:bCs/>
                <w:szCs w:val="21"/>
                <w:lang w:val="en-US" w:eastAsia="zh-CN"/>
              </w:rPr>
              <w:t>徽州古城</w:t>
            </w:r>
            <w:r>
              <w:rPr>
                <w:rFonts w:hint="eastAsia"/>
                <w:bCs/>
                <w:szCs w:val="21"/>
                <w:lang w:val="en-US"/>
              </w:rPr>
              <w:t>-</w:t>
            </w:r>
            <w:r>
              <w:rPr>
                <w:rFonts w:hint="eastAsia"/>
                <w:bCs/>
                <w:szCs w:val="21"/>
                <w:lang w:val="en-US" w:eastAsia="zh-CN"/>
              </w:rPr>
              <w:t>送站返程</w:t>
            </w:r>
          </w:p>
        </w:tc>
        <w:tc>
          <w:tcPr>
            <w:tcW w:w="1854" w:type="dxa"/>
            <w:tcBorders>
              <w:tl2br w:val="nil"/>
              <w:tr2bl w:val="nil"/>
            </w:tcBorders>
            <w:shd w:val="clear" w:color="auto" w:fill="auto"/>
            <w:vAlign w:val="center"/>
          </w:tcPr>
          <w:p w14:paraId="1FF88CE2">
            <w:pPr>
              <w:jc w:val="center"/>
              <w:rPr>
                <w:bCs/>
                <w:kern w:val="2"/>
                <w:sz w:val="21"/>
                <w:szCs w:val="21"/>
                <w:lang w:val="en-US" w:bidi="ar-SA"/>
              </w:rPr>
            </w:pPr>
            <w:r>
              <w:rPr>
                <w:rFonts w:hint="eastAsia"/>
                <w:bCs/>
                <w:kern w:val="2"/>
                <w:sz w:val="21"/>
                <w:szCs w:val="21"/>
                <w:lang w:val="en-US" w:eastAsia="zh-CN" w:bidi="ar-SA"/>
              </w:rPr>
              <w:t>无</w:t>
            </w:r>
          </w:p>
        </w:tc>
        <w:tc>
          <w:tcPr>
            <w:tcW w:w="764" w:type="dxa"/>
            <w:tcBorders>
              <w:tl2br w:val="nil"/>
              <w:tr2bl w:val="nil"/>
            </w:tcBorders>
            <w:shd w:val="clear" w:color="auto" w:fill="auto"/>
            <w:vAlign w:val="center"/>
          </w:tcPr>
          <w:p w14:paraId="2B20E5A7">
            <w:pPr>
              <w:jc w:val="center"/>
              <w:rPr>
                <w:bCs/>
                <w:kern w:val="2"/>
                <w:sz w:val="21"/>
                <w:szCs w:val="21"/>
                <w:lang w:val="en-US" w:bidi="ar-SA"/>
              </w:rPr>
            </w:pPr>
            <w:r>
              <w:rPr>
                <w:rFonts w:hint="eastAsia"/>
                <w:bCs/>
                <w:kern w:val="2"/>
                <w:sz w:val="21"/>
                <w:szCs w:val="21"/>
                <w:lang w:val="en-US" w:bidi="ar-SA"/>
              </w:rPr>
              <w:t>√</w:t>
            </w:r>
          </w:p>
        </w:tc>
        <w:tc>
          <w:tcPr>
            <w:tcW w:w="963" w:type="dxa"/>
            <w:tcBorders>
              <w:tl2br w:val="nil"/>
              <w:tr2bl w:val="nil"/>
            </w:tcBorders>
            <w:shd w:val="clear" w:color="auto" w:fill="auto"/>
            <w:vAlign w:val="center"/>
          </w:tcPr>
          <w:p w14:paraId="042BD558">
            <w:pPr>
              <w:jc w:val="center"/>
              <w:rPr>
                <w:bCs/>
                <w:kern w:val="2"/>
                <w:sz w:val="21"/>
                <w:szCs w:val="21"/>
                <w:lang w:val="en-US" w:bidi="ar-SA"/>
              </w:rPr>
            </w:pPr>
            <w:r>
              <w:rPr>
                <w:rFonts w:hint="eastAsia"/>
                <w:bCs/>
                <w:kern w:val="2"/>
                <w:sz w:val="21"/>
                <w:szCs w:val="21"/>
                <w:lang w:val="en-US" w:bidi="ar-SA"/>
              </w:rPr>
              <w:t>×</w:t>
            </w:r>
          </w:p>
        </w:tc>
        <w:tc>
          <w:tcPr>
            <w:tcW w:w="1025" w:type="dxa"/>
            <w:tcBorders>
              <w:tl2br w:val="nil"/>
              <w:tr2bl w:val="nil"/>
            </w:tcBorders>
            <w:shd w:val="clear" w:color="auto" w:fill="auto"/>
            <w:vAlign w:val="center"/>
          </w:tcPr>
          <w:p w14:paraId="7F593A84">
            <w:pPr>
              <w:jc w:val="center"/>
              <w:rPr>
                <w:bCs/>
                <w:kern w:val="2"/>
                <w:sz w:val="21"/>
                <w:szCs w:val="21"/>
                <w:lang w:val="en-US" w:bidi="ar-SA"/>
              </w:rPr>
            </w:pPr>
            <w:r>
              <w:rPr>
                <w:rFonts w:hint="eastAsia"/>
                <w:bCs/>
                <w:kern w:val="2"/>
                <w:sz w:val="21"/>
                <w:szCs w:val="21"/>
                <w:lang w:val="en-US" w:bidi="ar-SA"/>
              </w:rPr>
              <w:t>×</w:t>
            </w:r>
          </w:p>
        </w:tc>
      </w:tr>
    </w:tbl>
    <w:p w14:paraId="5CB919BF">
      <w:pPr>
        <w:spacing w:line="536" w:lineRule="exact"/>
        <w:ind w:left="380"/>
        <w:rPr>
          <w:color w:val="001F5F"/>
          <w:sz w:val="30"/>
        </w:rPr>
      </w:pPr>
    </w:p>
    <w:p w14:paraId="27CE2E95"/>
    <w:p w14:paraId="4B2352F5">
      <w:pPr>
        <w:spacing w:line="536" w:lineRule="exact"/>
        <w:ind w:left="380"/>
        <w:rPr>
          <w:color w:val="001F5F"/>
          <w:sz w:val="30"/>
        </w:rPr>
      </w:pPr>
    </w:p>
    <w:p w14:paraId="3EA6E8C7">
      <w:pPr>
        <w:spacing w:line="536" w:lineRule="exact"/>
        <w:ind w:left="380"/>
        <w:rPr>
          <w:color w:val="3E77D1"/>
          <w:sz w:val="30"/>
        </w:rPr>
      </w:pPr>
    </w:p>
    <w:p w14:paraId="0E79D56F">
      <w:pPr>
        <w:spacing w:line="536" w:lineRule="exact"/>
        <w:ind w:left="380"/>
        <w:rPr>
          <w:b/>
          <w:color w:val="C00000"/>
          <w:spacing w:val="-1"/>
          <w:w w:val="99"/>
          <w:sz w:val="21"/>
        </w:rPr>
      </w:pPr>
      <w:r>
        <w:rPr>
          <w:color w:val="3E77D1"/>
          <w:sz w:val="30"/>
        </w:rPr>
        <w:t>————————————</w:t>
      </w:r>
      <w:r>
        <w:rPr>
          <w:b/>
          <w:bCs/>
          <w:color w:val="3E77D1"/>
          <w:sz w:val="30"/>
        </w:rPr>
        <w:t>【行程安排】</w:t>
      </w:r>
      <w:r>
        <w:rPr>
          <w:color w:val="3E77D1"/>
          <w:sz w:val="30"/>
        </w:rPr>
        <w:t>————————————</w:t>
      </w:r>
    </w:p>
    <w:p w14:paraId="075B8C25">
      <w:pPr>
        <w:spacing w:line="375" w:lineRule="exact"/>
        <w:ind w:left="344"/>
        <w:rPr>
          <w:b/>
          <w:color w:val="17375E" w:themeColor="text2" w:themeShade="BF"/>
          <w:w w:val="99"/>
          <w:sz w:val="21"/>
        </w:rPr>
      </w:pPr>
      <w:r>
        <w:rPr>
          <w:b/>
          <w:color w:val="17375E" w:themeColor="text2" w:themeShade="BF"/>
          <w:spacing w:val="-1"/>
          <w:w w:val="99"/>
          <w:sz w:val="21"/>
        </w:rPr>
        <w:t>（</w:t>
      </w:r>
      <w:r>
        <w:rPr>
          <w:b/>
          <w:color w:val="17375E" w:themeColor="text2" w:themeShade="BF"/>
          <w:spacing w:val="-4"/>
          <w:w w:val="99"/>
          <w:sz w:val="21"/>
        </w:rPr>
        <w:t>温馨提示：若逢客情高峰，我社可能会根据当地实情有权合理调整游览顺序，但不影响团队质量和标准！</w:t>
      </w:r>
      <w:r>
        <w:rPr>
          <w:b/>
          <w:color w:val="17375E" w:themeColor="text2" w:themeShade="BF"/>
          <w:w w:val="99"/>
          <w:sz w:val="21"/>
        </w:rPr>
        <w:t>）</w:t>
      </w:r>
    </w:p>
    <w:tbl>
      <w:tblPr>
        <w:tblStyle w:val="11"/>
        <w:tblpPr w:leftFromText="180" w:rightFromText="180" w:vertAnchor="text" w:tblpXSpec="center" w:tblpY="1"/>
        <w:tblOverlap w:val="never"/>
        <w:tblW w:w="10695" w:type="dxa"/>
        <w:jc w:val="center"/>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Layout w:type="fixed"/>
        <w:tblCellMar>
          <w:top w:w="0" w:type="dxa"/>
          <w:left w:w="108" w:type="dxa"/>
          <w:bottom w:w="0" w:type="dxa"/>
          <w:right w:w="108" w:type="dxa"/>
        </w:tblCellMar>
      </w:tblPr>
      <w:tblGrid>
        <w:gridCol w:w="740"/>
        <w:gridCol w:w="5127"/>
        <w:gridCol w:w="450"/>
        <w:gridCol w:w="1856"/>
        <w:gridCol w:w="2522"/>
      </w:tblGrid>
      <w:tr w14:paraId="0A004289">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513" w:hRule="atLeast"/>
          <w:jc w:val="center"/>
        </w:trPr>
        <w:tc>
          <w:tcPr>
            <w:tcW w:w="740" w:type="dxa"/>
            <w:tcBorders>
              <w:tl2br w:val="nil"/>
              <w:tr2bl w:val="nil"/>
            </w:tcBorders>
            <w:shd w:val="clear" w:color="auto" w:fill="548DD4" w:themeFill="text2" w:themeFillTint="99"/>
            <w:vAlign w:val="center"/>
          </w:tcPr>
          <w:p w14:paraId="404223FD">
            <w:pPr>
              <w:spacing w:line="375" w:lineRule="exact"/>
              <w:rPr>
                <w:rFonts w:hint="eastAsia" w:ascii="微软雅黑" w:hAnsi="微软雅黑" w:eastAsia="微软雅黑" w:cs="微软雅黑"/>
                <w:b/>
                <w:bCs/>
                <w:color w:val="FFFFFF"/>
                <w:sz w:val="24"/>
                <w:szCs w:val="24"/>
                <w:lang w:val="en-US"/>
              </w:rPr>
            </w:pPr>
            <w:r>
              <w:rPr>
                <w:rFonts w:hint="eastAsia" w:ascii="微软雅黑" w:hAnsi="微软雅黑" w:eastAsia="微软雅黑" w:cs="微软雅黑"/>
                <w:b/>
                <w:bCs/>
                <w:color w:val="FFFFFF"/>
                <w:sz w:val="24"/>
                <w:szCs w:val="24"/>
                <w:lang w:val="en-US"/>
              </w:rPr>
              <w:t>天数</w:t>
            </w:r>
          </w:p>
        </w:tc>
        <w:tc>
          <w:tcPr>
            <w:tcW w:w="9955" w:type="dxa"/>
            <w:gridSpan w:val="4"/>
            <w:tcBorders>
              <w:tl2br w:val="nil"/>
              <w:tr2bl w:val="nil"/>
            </w:tcBorders>
            <w:shd w:val="clear" w:color="auto" w:fill="548DD4" w:themeFill="text2" w:themeFillTint="99"/>
            <w:vAlign w:val="center"/>
          </w:tcPr>
          <w:p w14:paraId="78E79335">
            <w:pPr>
              <w:jc w:val="center"/>
              <w:rPr>
                <w:rFonts w:hint="eastAsia" w:ascii="微软雅黑" w:hAnsi="微软雅黑" w:eastAsia="微软雅黑" w:cs="微软雅黑"/>
                <w:b/>
                <w:bCs/>
                <w:color w:val="FFFFFF"/>
                <w:sz w:val="24"/>
                <w:szCs w:val="24"/>
                <w:lang w:val="en-US"/>
              </w:rPr>
            </w:pPr>
            <w:r>
              <w:rPr>
                <w:rFonts w:hint="eastAsia" w:ascii="微软雅黑" w:hAnsi="微软雅黑" w:eastAsia="微软雅黑" w:cs="微软雅黑"/>
                <w:b/>
                <w:bCs/>
                <w:color w:val="FFFFFF"/>
                <w:sz w:val="24"/>
                <w:szCs w:val="24"/>
                <w:lang w:val="en-US"/>
              </w:rPr>
              <w:t>行程内容</w:t>
            </w:r>
          </w:p>
        </w:tc>
      </w:tr>
      <w:tr w14:paraId="311E1FB1">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216B92E4">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D1</w:t>
            </w:r>
          </w:p>
        </w:tc>
        <w:tc>
          <w:tcPr>
            <w:tcW w:w="5127" w:type="dxa"/>
            <w:tcBorders>
              <w:tl2br w:val="nil"/>
              <w:tr2bl w:val="nil"/>
            </w:tcBorders>
            <w:shd w:val="clear" w:color="auto" w:fill="F3F3F3"/>
            <w:vAlign w:val="center"/>
          </w:tcPr>
          <w:p w14:paraId="36BE1FAD">
            <w:pPr>
              <w:ind w:firstLine="480" w:firstLineChars="200"/>
              <w:rPr>
                <w:rFonts w:hint="default" w:ascii="微软雅黑" w:hAnsi="微软雅黑" w:eastAsia="微软雅黑" w:cs="微软雅黑"/>
                <w:b/>
                <w:color w:val="3E77D1"/>
                <w:sz w:val="24"/>
                <w:szCs w:val="24"/>
                <w:lang w:val="en-US" w:eastAsia="zh-CN"/>
              </w:rPr>
            </w:pPr>
            <w:r>
              <w:rPr>
                <w:rFonts w:hint="eastAsia" w:cs="微软雅黑"/>
                <w:b/>
                <w:color w:val="3E77D1"/>
                <w:sz w:val="24"/>
                <w:szCs w:val="24"/>
                <w:lang w:val="en-US" w:eastAsia="zh-CN"/>
              </w:rPr>
              <w:t xml:space="preserve">成都—合肥  </w:t>
            </w:r>
          </w:p>
        </w:tc>
        <w:tc>
          <w:tcPr>
            <w:tcW w:w="2306" w:type="dxa"/>
            <w:gridSpan w:val="2"/>
            <w:tcBorders>
              <w:tl2br w:val="nil"/>
              <w:tr2bl w:val="nil"/>
            </w:tcBorders>
            <w:shd w:val="clear" w:color="auto" w:fill="F3F3F3"/>
            <w:vAlign w:val="center"/>
          </w:tcPr>
          <w:p w14:paraId="3F6CED79">
            <w:pPr>
              <w:ind w:left="0" w:leftChars="0" w:firstLine="0" w:firstLineChars="0"/>
              <w:rPr>
                <w:rFonts w:hint="default" w:cs="微软雅黑"/>
                <w:b/>
                <w:color w:val="3E77D1"/>
                <w:sz w:val="24"/>
                <w:szCs w:val="24"/>
                <w:lang w:val="en-US" w:eastAsia="zh-CN"/>
              </w:rPr>
            </w:pPr>
            <w:r>
              <w:rPr>
                <w:rFonts w:hint="eastAsia" w:cs="微软雅黑"/>
                <w:b/>
                <w:color w:val="3E77D1"/>
                <w:sz w:val="24"/>
                <w:szCs w:val="24"/>
                <w:lang w:val="en-US" w:eastAsia="zh-CN"/>
              </w:rPr>
              <w:t>餐：不含</w:t>
            </w:r>
          </w:p>
        </w:tc>
        <w:tc>
          <w:tcPr>
            <w:tcW w:w="2522" w:type="dxa"/>
            <w:tcBorders>
              <w:tl2br w:val="nil"/>
              <w:tr2bl w:val="nil"/>
            </w:tcBorders>
            <w:shd w:val="clear" w:color="auto" w:fill="F3F3F3"/>
            <w:vAlign w:val="center"/>
          </w:tcPr>
          <w:p w14:paraId="09DA95AE">
            <w:pPr>
              <w:tabs>
                <w:tab w:val="left" w:pos="10872"/>
              </w:tabs>
              <w:autoSpaceDE/>
              <w:autoSpaceDN/>
              <w:ind w:right="-15" w:rightChars="-7"/>
              <w:jc w:val="both"/>
              <w:rPr>
                <w:rFonts w:hint="eastAsia" w:ascii="微软雅黑" w:hAnsi="微软雅黑" w:eastAsia="微软雅黑" w:cs="微软雅黑"/>
                <w:b/>
                <w:bCs/>
                <w:color w:val="3E77D1"/>
                <w:sz w:val="24"/>
                <w:szCs w:val="24"/>
                <w:lang w:val="en-US" w:eastAsia="zh-CN"/>
              </w:rPr>
            </w:pPr>
            <w:r>
              <w:rPr>
                <w:rFonts w:hint="eastAsia" w:cs="微软雅黑"/>
                <w:b/>
                <w:color w:val="3E77D1"/>
                <w:sz w:val="24"/>
                <w:szCs w:val="24"/>
                <w:lang w:val="en-US" w:eastAsia="zh-CN"/>
              </w:rPr>
              <w:t>住：合肥</w:t>
            </w:r>
          </w:p>
        </w:tc>
      </w:tr>
      <w:tr w14:paraId="44F8AC62">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7FA65356">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tc>
        <w:tc>
          <w:tcPr>
            <w:tcW w:w="9955" w:type="dxa"/>
            <w:gridSpan w:val="4"/>
            <w:tcBorders>
              <w:tl2br w:val="nil"/>
              <w:tr2bl w:val="nil"/>
            </w:tcBorders>
            <w:shd w:val="clear" w:color="auto" w:fill="F3F3F3"/>
            <w:vAlign w:val="center"/>
          </w:tcPr>
          <w:p w14:paraId="538187E0">
            <w:pPr>
              <w:tabs>
                <w:tab w:val="left" w:pos="10872"/>
              </w:tabs>
              <w:autoSpaceDE/>
              <w:autoSpaceDN/>
              <w:ind w:right="-15" w:rightChars="-7" w:firstLine="480" w:firstLineChars="200"/>
              <w:jc w:val="both"/>
              <w:rPr>
                <w:rFonts w:hint="eastAsia" w:cs="微软雅黑"/>
                <w:b/>
                <w:color w:val="000000"/>
                <w:sz w:val="24"/>
                <w:szCs w:val="24"/>
                <w:lang w:val="en-US" w:eastAsia="zh-CN"/>
              </w:rPr>
            </w:pPr>
            <w:r>
              <w:rPr>
                <w:rFonts w:hint="eastAsia" w:ascii="微软雅黑" w:hAnsi="微软雅黑" w:eastAsia="微软雅黑" w:cs="微软雅黑"/>
                <w:bCs/>
                <w:color w:val="000000"/>
                <w:sz w:val="24"/>
                <w:szCs w:val="24"/>
                <w:lang w:val="en-US" w:eastAsia="zh-CN"/>
              </w:rPr>
              <w:t>请各位游客朋友们集合于机场，</w:t>
            </w:r>
            <w:r>
              <w:rPr>
                <w:rFonts w:hint="eastAsia" w:ascii="微软雅黑" w:hAnsi="微软雅黑" w:eastAsia="微软雅黑" w:cs="微软雅黑"/>
                <w:b w:val="0"/>
                <w:bCs/>
                <w:color w:val="0000FF"/>
                <w:sz w:val="24"/>
                <w:szCs w:val="24"/>
              </w:rPr>
              <w:t>【</w:t>
            </w:r>
            <w:r>
              <w:rPr>
                <w:rFonts w:hint="eastAsia" w:ascii="微软雅黑" w:hAnsi="微软雅黑" w:eastAsia="微软雅黑" w:cs="微软雅黑"/>
                <w:b w:val="0"/>
                <w:bCs/>
                <w:color w:val="0000FF"/>
                <w:sz w:val="24"/>
                <w:szCs w:val="24"/>
                <w:lang w:val="en-US" w:eastAsia="zh-CN"/>
              </w:rPr>
              <w:t>乘动车的游客朋友们，直接凭身份证到动车站刷渣进站乘车即可</w:t>
            </w:r>
            <w:r>
              <w:rPr>
                <w:rFonts w:hint="eastAsia" w:ascii="微软雅黑" w:hAnsi="微软雅黑" w:eastAsia="微软雅黑" w:cs="微软雅黑"/>
                <w:b w:val="0"/>
                <w:bCs/>
                <w:color w:val="0000FF"/>
                <w:sz w:val="24"/>
                <w:szCs w:val="24"/>
              </w:rPr>
              <w:t>】</w:t>
            </w:r>
            <w:r>
              <w:rPr>
                <w:rFonts w:hint="eastAsia" w:ascii="微软雅黑" w:hAnsi="微软雅黑" w:eastAsia="微软雅黑" w:cs="微软雅黑"/>
                <w:b w:val="0"/>
                <w:bCs/>
                <w:color w:val="000000"/>
                <w:sz w:val="24"/>
                <w:szCs w:val="24"/>
                <w:lang w:val="en-US"/>
              </w:rPr>
              <w:t>，</w:t>
            </w:r>
            <w:r>
              <w:rPr>
                <w:rFonts w:hint="eastAsia" w:ascii="微软雅黑" w:hAnsi="微软雅黑" w:eastAsia="微软雅黑" w:cs="微软雅黑"/>
                <w:bCs/>
                <w:color w:val="000000"/>
                <w:sz w:val="24"/>
                <w:szCs w:val="24"/>
                <w:lang w:val="en-US"/>
              </w:rPr>
              <w:t>赴安徽合肥</w:t>
            </w:r>
            <w:r>
              <w:rPr>
                <w:rFonts w:hint="eastAsia" w:ascii="微软雅黑" w:hAnsi="微软雅黑" w:eastAsia="微软雅黑" w:cs="微软雅黑"/>
                <w:bCs/>
                <w:color w:val="000000"/>
                <w:sz w:val="24"/>
                <w:szCs w:val="24"/>
              </w:rPr>
              <w:t>（导游提前一天或当天上午联系客人出团及接站事宜）</w:t>
            </w:r>
          </w:p>
        </w:tc>
      </w:tr>
      <w:tr w14:paraId="0AEF31D0">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7A6F4FF8">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w:t>
            </w:r>
            <w:r>
              <w:rPr>
                <w:rFonts w:hint="eastAsia" w:ascii="微软雅黑" w:hAnsi="微软雅黑" w:eastAsia="微软雅黑" w:cs="微软雅黑"/>
                <w:b/>
                <w:bCs/>
                <w:color w:val="000000"/>
                <w:sz w:val="24"/>
                <w:szCs w:val="24"/>
                <w:lang w:val="en-US" w:eastAsia="zh-CN"/>
              </w:rPr>
              <w:t>2</w:t>
            </w:r>
          </w:p>
        </w:tc>
        <w:tc>
          <w:tcPr>
            <w:tcW w:w="5127" w:type="dxa"/>
            <w:tcBorders>
              <w:tl2br w:val="nil"/>
              <w:tr2bl w:val="nil"/>
            </w:tcBorders>
            <w:shd w:val="clear" w:color="auto" w:fill="F3F3F3"/>
            <w:vAlign w:val="center"/>
          </w:tcPr>
          <w:p w14:paraId="366FCB65">
            <w:pPr>
              <w:ind w:firstLine="480" w:firstLineChars="200"/>
              <w:rPr>
                <w:rFonts w:hint="default" w:cs="微软雅黑"/>
                <w:b/>
                <w:color w:val="3E77D1"/>
                <w:sz w:val="24"/>
                <w:szCs w:val="24"/>
                <w:lang w:val="en-US" w:eastAsia="zh-CN"/>
              </w:rPr>
            </w:pPr>
            <w:r>
              <w:rPr>
                <w:rFonts w:hint="eastAsia" w:cs="微软雅黑"/>
                <w:b/>
                <w:color w:val="3E77D1"/>
                <w:sz w:val="24"/>
                <w:szCs w:val="24"/>
                <w:lang w:val="en-US" w:eastAsia="zh-CN"/>
              </w:rPr>
              <w:t>合肥—九华山—宏村</w:t>
            </w:r>
          </w:p>
        </w:tc>
        <w:tc>
          <w:tcPr>
            <w:tcW w:w="2306" w:type="dxa"/>
            <w:gridSpan w:val="2"/>
            <w:tcBorders>
              <w:tl2br w:val="nil"/>
              <w:tr2bl w:val="nil"/>
            </w:tcBorders>
            <w:shd w:val="clear" w:color="auto" w:fill="F3F3F3"/>
            <w:vAlign w:val="center"/>
          </w:tcPr>
          <w:p w14:paraId="79528D69">
            <w:pPr>
              <w:ind w:firstLine="480" w:firstLineChars="200"/>
              <w:rPr>
                <w:rFonts w:hint="default" w:cs="微软雅黑"/>
                <w:b/>
                <w:color w:val="3E77D1"/>
                <w:sz w:val="24"/>
                <w:szCs w:val="24"/>
                <w:lang w:val="en-US" w:eastAsia="zh-CN"/>
              </w:rPr>
            </w:pPr>
            <w:r>
              <w:rPr>
                <w:rFonts w:hint="eastAsia" w:cs="微软雅黑"/>
                <w:b/>
                <w:color w:val="3E77D1"/>
                <w:sz w:val="24"/>
                <w:szCs w:val="24"/>
                <w:lang w:val="en-US" w:eastAsia="zh-CN"/>
              </w:rPr>
              <w:t>餐：早餐</w:t>
            </w:r>
          </w:p>
        </w:tc>
        <w:tc>
          <w:tcPr>
            <w:tcW w:w="2522" w:type="dxa"/>
            <w:tcBorders>
              <w:tl2br w:val="nil"/>
              <w:tr2bl w:val="nil"/>
            </w:tcBorders>
            <w:shd w:val="clear" w:color="auto" w:fill="F3F3F3"/>
            <w:vAlign w:val="center"/>
          </w:tcPr>
          <w:p w14:paraId="512EEAF0">
            <w:pPr>
              <w:ind w:left="0" w:leftChars="0" w:firstLine="0" w:firstLineChars="0"/>
              <w:rPr>
                <w:rFonts w:hint="default" w:cs="微软雅黑"/>
                <w:b/>
                <w:color w:val="3E77D1"/>
                <w:sz w:val="24"/>
                <w:szCs w:val="24"/>
                <w:lang w:val="en-US" w:eastAsia="zh-CN"/>
              </w:rPr>
            </w:pPr>
            <w:r>
              <w:rPr>
                <w:rFonts w:hint="eastAsia" w:cs="微软雅黑"/>
                <w:b/>
                <w:color w:val="3E77D1"/>
                <w:sz w:val="24"/>
                <w:szCs w:val="24"/>
                <w:lang w:val="en-US" w:eastAsia="zh-CN"/>
              </w:rPr>
              <w:t>住：宏村外精品客栈</w:t>
            </w:r>
          </w:p>
        </w:tc>
      </w:tr>
      <w:tr w14:paraId="4CB4CC66">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2DE41B27">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tc>
        <w:tc>
          <w:tcPr>
            <w:tcW w:w="9955" w:type="dxa"/>
            <w:gridSpan w:val="4"/>
            <w:tcBorders>
              <w:tl2br w:val="nil"/>
              <w:tr2bl w:val="nil"/>
            </w:tcBorders>
            <w:shd w:val="clear" w:color="auto" w:fill="F3F3F3"/>
            <w:vAlign w:val="center"/>
          </w:tcPr>
          <w:p w14:paraId="13A00BA1">
            <w:pPr>
              <w:ind w:firstLine="480" w:firstLineChars="200"/>
              <w:rPr>
                <w:rFonts w:hint="eastAsia" w:ascii="微软雅黑" w:hAnsi="微软雅黑" w:eastAsia="微软雅黑" w:cs="微软雅黑"/>
                <w:b/>
                <w:color w:val="0000FF"/>
                <w:sz w:val="24"/>
                <w:szCs w:val="24"/>
              </w:rPr>
            </w:pPr>
            <w:r>
              <w:rPr>
                <w:rFonts w:hint="eastAsia" w:ascii="微软雅黑" w:hAnsi="微软雅黑" w:eastAsia="微软雅黑" w:cs="微软雅黑"/>
                <w:b/>
                <w:color w:val="0000FF"/>
                <w:sz w:val="24"/>
                <w:szCs w:val="24"/>
              </w:rPr>
              <w:t>温馨提示：散客参团，导游会根据具体时间合理安排接</w:t>
            </w:r>
            <w:r>
              <w:rPr>
                <w:rFonts w:hint="eastAsia" w:ascii="微软雅黑" w:hAnsi="微软雅黑" w:eastAsia="微软雅黑" w:cs="微软雅黑"/>
                <w:b/>
                <w:color w:val="0000FF"/>
                <w:sz w:val="24"/>
                <w:szCs w:val="24"/>
                <w:lang w:val="en-US" w:eastAsia="zh-CN"/>
              </w:rPr>
              <w:t>人</w:t>
            </w:r>
            <w:r>
              <w:rPr>
                <w:rFonts w:hint="eastAsia" w:ascii="微软雅黑" w:hAnsi="微软雅黑" w:eastAsia="微软雅黑" w:cs="微软雅黑"/>
                <w:b/>
                <w:color w:val="0000FF"/>
                <w:sz w:val="24"/>
                <w:szCs w:val="24"/>
              </w:rPr>
              <w:t>，</w:t>
            </w:r>
            <w:r>
              <w:rPr>
                <w:rFonts w:hint="eastAsia" w:ascii="微软雅黑" w:hAnsi="微软雅黑" w:eastAsia="微软雅黑" w:cs="微软雅黑"/>
                <w:b/>
                <w:color w:val="0000FF"/>
                <w:sz w:val="24"/>
                <w:szCs w:val="24"/>
                <w:lang w:val="en-US" w:eastAsia="zh-CN"/>
              </w:rPr>
              <w:t>可能</w:t>
            </w:r>
            <w:r>
              <w:rPr>
                <w:rFonts w:hint="eastAsia" w:ascii="微软雅黑" w:hAnsi="微软雅黑" w:eastAsia="微软雅黑" w:cs="微软雅黑"/>
                <w:b/>
                <w:color w:val="0000FF"/>
                <w:sz w:val="24"/>
                <w:szCs w:val="24"/>
              </w:rPr>
              <w:t>会出现等待的时间，请您理解并配合导游的安排；</w:t>
            </w:r>
          </w:p>
          <w:p w14:paraId="11513278">
            <w:pPr>
              <w:pStyle w:val="2"/>
              <w:tabs>
                <w:tab w:val="left" w:pos="8140"/>
              </w:tabs>
              <w:ind w:right="-134" w:rightChars="-61" w:firstLine="480" w:firstLineChars="20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rPr>
              <w:t>车赴池州九华山参观</w:t>
            </w:r>
            <w:r>
              <w:rPr>
                <w:rFonts w:hint="eastAsia" w:ascii="微软雅黑" w:hAnsi="微软雅黑" w:eastAsia="微软雅黑" w:cs="微软雅黑"/>
                <w:b/>
                <w:bCs w:val="0"/>
                <w:color w:val="C00000"/>
                <w:sz w:val="24"/>
                <w:szCs w:val="24"/>
                <w:lang w:val="en-US" w:eastAsia="zh-CN"/>
              </w:rPr>
              <w:t>【九华山风景区】</w:t>
            </w:r>
            <w:r>
              <w:rPr>
                <w:rFonts w:hint="eastAsia" w:ascii="微软雅黑" w:hAnsi="微软雅黑" w:eastAsia="微软雅黑" w:cs="微软雅黑"/>
                <w:bCs/>
                <w:color w:val="C00000"/>
                <w:sz w:val="24"/>
                <w:szCs w:val="24"/>
                <w:lang w:val="en-US" w:eastAsia="zh-CN"/>
              </w:rPr>
              <w:t>（门票已含，景交需自理50元/人</w:t>
            </w:r>
            <w:r>
              <w:rPr>
                <w:rFonts w:hint="eastAsia" w:ascii="微软雅黑" w:hAnsi="微软雅黑" w:eastAsia="微软雅黑" w:cs="微软雅黑"/>
                <w:bCs/>
                <w:color w:val="FF0000"/>
                <w:sz w:val="24"/>
                <w:szCs w:val="24"/>
                <w:lang w:val="en-US" w:eastAsia="zh-CN"/>
              </w:rPr>
              <w:t>）</w:t>
            </w:r>
            <w:r>
              <w:rPr>
                <w:rFonts w:hint="eastAsia" w:ascii="微软雅黑" w:hAnsi="微软雅黑" w:eastAsia="微软雅黑" w:cs="微软雅黑"/>
                <w:bCs/>
                <w:sz w:val="24"/>
                <w:szCs w:val="24"/>
                <w:lang w:val="en-US" w:eastAsia="zh-CN"/>
              </w:rPr>
              <w:t>最精华的景点：开山祖寺——化城寺（该寺为九华山历史最悠久的晋代古寺，为当年金地藏修行之地，也是九华山的主寺，敬香祈福平安）；肉身宝殿（九华山最大的佛寺建筑群，在1400年前地藏菩萨涅磐之后，肉身未腐、安然如生，弟子将其肉身安置于此）、上禅堂,朝拜三大宝殿（大悲宝殿，大雄宝殿，大愿宝殿）。步行（步行单程30分钟）九华前山最高峰，观天然睡佛、闵园竹海，步行或自理缆车游游百岁宫</w:t>
            </w:r>
            <w:r>
              <w:rPr>
                <w:rFonts w:hint="eastAsia" w:ascii="微软雅黑" w:hAnsi="微软雅黑" w:eastAsia="微软雅黑" w:cs="微软雅黑"/>
                <w:bCs/>
                <w:color w:val="C00000"/>
                <w:sz w:val="24"/>
                <w:szCs w:val="24"/>
                <w:lang w:val="en-US" w:eastAsia="zh-CN"/>
              </w:rPr>
              <w:t>（单程55元/人，往返100元/人自愿自理）</w:t>
            </w:r>
            <w:r>
              <w:rPr>
                <w:rFonts w:hint="eastAsia" w:ascii="微软雅黑" w:hAnsi="微软雅黑" w:eastAsia="微软雅黑" w:cs="微软雅黑"/>
                <w:bCs/>
                <w:sz w:val="24"/>
                <w:szCs w:val="24"/>
                <w:lang w:val="en-US" w:eastAsia="zh-CN"/>
              </w:rPr>
              <w:t>（约1.5小时（朝拜明朝126岁圆寂的无瑕老和尚肉身、古人云：不到百岁宫等于一场空，到了百岁宫万事好成功来形容无瑕真身之灵验）、五百罗汉堂（该殿堂金碧辉煌、有数罗汉找今世化身之说），祗园寺。</w:t>
            </w:r>
            <w:r>
              <w:rPr>
                <w:rFonts w:hint="eastAsia" w:ascii="微软雅黑" w:hAnsi="微软雅黑" w:eastAsia="微软雅黑" w:cs="微软雅黑"/>
                <w:bCs/>
                <w:sz w:val="24"/>
                <w:szCs w:val="24"/>
                <w:lang w:val="en-US"/>
              </w:rPr>
              <w:t>行程结束后</w:t>
            </w:r>
            <w:r>
              <w:rPr>
                <w:rFonts w:hint="eastAsia" w:ascii="微软雅黑" w:hAnsi="微软雅黑" w:eastAsia="微软雅黑" w:cs="微软雅黑"/>
                <w:bCs/>
                <w:sz w:val="24"/>
                <w:szCs w:val="24"/>
                <w:lang w:val="en-US" w:eastAsia="zh-CN"/>
              </w:rPr>
              <w:t>换</w:t>
            </w:r>
            <w:r>
              <w:rPr>
                <w:rFonts w:hint="eastAsia" w:ascii="微软雅黑" w:hAnsi="微软雅黑" w:eastAsia="微软雅黑" w:cs="微软雅黑"/>
                <w:bCs/>
                <w:sz w:val="24"/>
                <w:szCs w:val="24"/>
                <w:lang w:val="en-US"/>
              </w:rPr>
              <w:t>乘</w:t>
            </w:r>
            <w:r>
              <w:rPr>
                <w:rFonts w:hint="eastAsia" w:ascii="微软雅黑" w:hAnsi="微软雅黑" w:eastAsia="微软雅黑" w:cs="微软雅黑"/>
                <w:bCs/>
                <w:sz w:val="24"/>
                <w:szCs w:val="24"/>
                <w:lang w:val="en-US" w:eastAsia="zh-CN"/>
              </w:rPr>
              <w:t>景交</w:t>
            </w:r>
            <w:r>
              <w:rPr>
                <w:rFonts w:hint="eastAsia" w:ascii="微软雅黑" w:hAnsi="微软雅黑" w:eastAsia="微软雅黑" w:cs="微软雅黑"/>
                <w:bCs/>
                <w:sz w:val="24"/>
                <w:szCs w:val="24"/>
                <w:lang w:val="en-US"/>
              </w:rPr>
              <w:t>车下山</w:t>
            </w:r>
            <w:r>
              <w:rPr>
                <w:rFonts w:hint="eastAsia" w:ascii="微软雅黑" w:hAnsi="微软雅黑" w:eastAsia="微软雅黑" w:cs="微软雅黑"/>
                <w:bCs/>
                <w:sz w:val="24"/>
                <w:szCs w:val="24"/>
                <w:lang w:val="en-US" w:eastAsia="zh-CN"/>
              </w:rPr>
              <w:t>。</w:t>
            </w:r>
          </w:p>
          <w:p w14:paraId="7724FA09">
            <w:pPr>
              <w:pStyle w:val="2"/>
              <w:tabs>
                <w:tab w:val="left" w:pos="8140"/>
              </w:tabs>
              <w:ind w:right="-134" w:rightChars="-61"/>
              <w:rPr>
                <w:rFonts w:hint="eastAsia" w:ascii="微软雅黑" w:hAnsi="微软雅黑" w:eastAsia="微软雅黑" w:cs="微软雅黑"/>
                <w:bCs/>
                <w:color w:val="1605ED"/>
                <w:sz w:val="24"/>
                <w:szCs w:val="24"/>
                <w:highlight w:val="yellow"/>
                <w:lang w:val="en-US" w:eastAsia="zh-CN"/>
              </w:rPr>
            </w:pPr>
            <w:r>
              <w:rPr>
                <w:rFonts w:hint="eastAsia" w:ascii="微软雅黑" w:hAnsi="微软雅黑" w:eastAsia="微软雅黑" w:cs="微软雅黑"/>
                <w:bCs/>
                <w:color w:val="1605ED"/>
                <w:sz w:val="24"/>
                <w:szCs w:val="24"/>
                <w:highlight w:val="yellow"/>
                <w:lang w:val="en-US" w:eastAsia="zh-CN"/>
              </w:rPr>
              <w:t>（备注：九华山当天行程为参加当地散拼，结束后专车送往黄山宏村集合，参团前请悉知！）</w:t>
            </w:r>
          </w:p>
          <w:p w14:paraId="77B3C6E5">
            <w:pPr>
              <w:ind w:left="0" w:leftChars="0" w:firstLine="0" w:firstLineChars="0"/>
              <w:rPr>
                <w:rFonts w:hint="eastAsia" w:ascii="微软雅黑" w:hAnsi="微软雅黑" w:eastAsia="微软雅黑" w:cs="微软雅黑"/>
                <w:bCs/>
                <w:color w:val="012EBF"/>
                <w:kern w:val="2"/>
                <w:sz w:val="24"/>
                <w:szCs w:val="24"/>
              </w:rPr>
            </w:pPr>
            <w:r>
              <w:rPr>
                <w:rFonts w:hint="eastAsia" w:cs="微软雅黑"/>
                <w:b/>
                <w:color w:val="000000"/>
                <w:sz w:val="24"/>
                <w:szCs w:val="24"/>
                <w:lang w:val="en-US" w:eastAsia="zh-CN"/>
              </w:rPr>
              <w:t xml:space="preserve">        </w:t>
            </w:r>
            <w:r>
              <w:rPr>
                <w:rFonts w:hint="eastAsia" w:ascii="微软雅黑" w:hAnsi="微软雅黑" w:eastAsia="微软雅黑" w:cs="微软雅黑"/>
                <w:bCs/>
                <w:color w:val="000000"/>
                <w:kern w:val="2"/>
                <w:sz w:val="24"/>
                <w:szCs w:val="24"/>
                <w:lang w:eastAsia="zh-CN"/>
              </w:rPr>
              <w:t>后车赴黄山</w:t>
            </w:r>
            <w:r>
              <w:rPr>
                <w:rFonts w:hint="eastAsia" w:ascii="微软雅黑" w:hAnsi="微软雅黑" w:eastAsia="微软雅黑" w:cs="微软雅黑"/>
                <w:bCs/>
                <w:color w:val="000000"/>
                <w:kern w:val="2"/>
                <w:sz w:val="24"/>
                <w:szCs w:val="24"/>
              </w:rPr>
              <w:t>晚上可欣赏</w:t>
            </w:r>
            <w:r>
              <w:rPr>
                <w:rFonts w:hint="eastAsia" w:ascii="微软雅黑" w:hAnsi="微软雅黑" w:eastAsia="微软雅黑" w:cs="微软雅黑"/>
                <w:bCs/>
                <w:color w:val="17375E" w:themeColor="text2" w:themeShade="BF"/>
                <w:kern w:val="2"/>
                <w:sz w:val="24"/>
                <w:szCs w:val="24"/>
              </w:rPr>
              <w:t>【</w:t>
            </w:r>
            <w:r>
              <w:rPr>
                <w:rFonts w:hint="eastAsia" w:ascii="微软雅黑" w:hAnsi="微软雅黑" w:eastAsia="微软雅黑" w:cs="微软雅黑"/>
                <w:b/>
                <w:color w:val="17375E" w:themeColor="text2" w:themeShade="BF"/>
                <w:kern w:val="2"/>
                <w:sz w:val="24"/>
                <w:szCs w:val="24"/>
              </w:rPr>
              <w:t>宏村夜色</w:t>
            </w:r>
            <w:r>
              <w:rPr>
                <w:rFonts w:hint="eastAsia" w:ascii="微软雅黑" w:hAnsi="微软雅黑" w:eastAsia="微软雅黑" w:cs="微软雅黑"/>
                <w:bCs/>
                <w:color w:val="17375E" w:themeColor="text2" w:themeShade="BF"/>
                <w:kern w:val="2"/>
                <w:sz w:val="24"/>
                <w:szCs w:val="24"/>
              </w:rPr>
              <w:t>】</w:t>
            </w:r>
            <w:r>
              <w:rPr>
                <w:rFonts w:hint="eastAsia" w:ascii="微软雅黑" w:hAnsi="微软雅黑" w:eastAsia="微软雅黑" w:cs="微软雅黑"/>
                <w:bCs/>
                <w:color w:val="17375E" w:themeColor="text2" w:themeShade="BF"/>
                <w:kern w:val="2"/>
                <w:sz w:val="24"/>
                <w:szCs w:val="24"/>
                <w:lang w:eastAsia="zh-CN"/>
              </w:rPr>
              <w:t>（如抵达时间太迟则取消夜游）</w:t>
            </w:r>
            <w:r>
              <w:rPr>
                <w:rFonts w:hint="eastAsia" w:ascii="微软雅黑" w:hAnsi="微软雅黑" w:eastAsia="微软雅黑" w:cs="微软雅黑"/>
                <w:bCs/>
                <w:color w:val="000000"/>
                <w:kern w:val="2"/>
                <w:sz w:val="24"/>
                <w:szCs w:val="24"/>
              </w:rPr>
              <w:t>：</w:t>
            </w:r>
            <w:r>
              <w:rPr>
                <w:rFonts w:hint="eastAsia" w:ascii="微软雅黑" w:hAnsi="微软雅黑" w:eastAsia="微软雅黑" w:cs="微软雅黑"/>
                <w:bCs/>
                <w:color w:val="012EBF"/>
                <w:kern w:val="2"/>
                <w:sz w:val="24"/>
                <w:szCs w:val="24"/>
              </w:rPr>
              <w:t>晚漫步宏村，别有一番风情。当夜幕降临，华灯初上，行走于街巷，没有喧闹，只有宁静，呼吸夜的清新，闻着花的浪漫，仿佛在另一个世界。这种美，一定要身临其间才能感受。</w:t>
            </w:r>
          </w:p>
          <w:p w14:paraId="0B7B06E1">
            <w:pPr>
              <w:ind w:firstLine="480" w:firstLineChars="200"/>
              <w:rPr>
                <w:rFonts w:hint="eastAsia" w:ascii="微软雅黑" w:hAnsi="微软雅黑" w:eastAsia="微软雅黑" w:cs="微软雅黑"/>
                <w:bCs/>
                <w:color w:val="012EBF"/>
                <w:kern w:val="2"/>
                <w:sz w:val="24"/>
                <w:szCs w:val="24"/>
                <w:lang w:val="en-US"/>
              </w:rPr>
            </w:pPr>
            <w:r>
              <w:rPr>
                <w:rFonts w:hint="eastAsia" w:ascii="微软雅黑" w:hAnsi="微软雅黑" w:eastAsia="微软雅黑" w:cs="微软雅黑"/>
                <w:bCs/>
                <w:color w:val="012EBF"/>
                <w:kern w:val="2"/>
                <w:sz w:val="24"/>
                <w:szCs w:val="24"/>
              </w:rPr>
              <w:t>晚餐后入住</w:t>
            </w:r>
            <w:r>
              <w:rPr>
                <w:rFonts w:hint="eastAsia" w:ascii="微软雅黑" w:hAnsi="微软雅黑" w:eastAsia="微软雅黑" w:cs="微软雅黑"/>
                <w:bCs/>
                <w:color w:val="012EBF"/>
                <w:kern w:val="2"/>
                <w:sz w:val="24"/>
                <w:szCs w:val="24"/>
                <w:lang w:val="en-US"/>
              </w:rPr>
              <w:t>宏村外特色客栈！</w:t>
            </w:r>
          </w:p>
          <w:p w14:paraId="6AE06EDF">
            <w:pPr>
              <w:ind w:left="-220" w:leftChars="-100" w:right="-134" w:rightChars="-61" w:firstLine="0" w:firstLineChars="0"/>
              <w:rPr>
                <w:rFonts w:hint="eastAsia" w:ascii="微软雅黑" w:hAnsi="微软雅黑" w:eastAsia="微软雅黑" w:cs="微软雅黑"/>
                <w:bCs/>
                <w:color w:val="012EBF"/>
                <w:kern w:val="2"/>
                <w:sz w:val="24"/>
                <w:szCs w:val="24"/>
                <w:lang w:val="en-US" w:eastAsia="zh-CN" w:bidi="zh-CN"/>
              </w:rPr>
            </w:pPr>
            <w:r>
              <w:rPr>
                <w:rFonts w:hint="eastAsia" w:ascii="微软雅黑" w:hAnsi="微软雅黑" w:eastAsia="微软雅黑" w:cs="微软雅黑"/>
                <w:b/>
                <w:color w:val="000000"/>
                <w:sz w:val="24"/>
                <w:szCs w:val="24"/>
                <w:lang w:val="en-US" w:eastAsia="zh-CN"/>
              </w:rPr>
              <w:drawing>
                <wp:inline distT="0" distB="0" distL="114300" distR="114300">
                  <wp:extent cx="2214245" cy="1475740"/>
                  <wp:effectExtent l="0" t="0" r="14605" b="10160"/>
                  <wp:docPr id="1" name="图片 1" descr="bec70b92330b4792ac3c86995eb0e461_720_480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c70b92330b4792ac3c86995eb0e461_720_480_s"/>
                          <pic:cNvPicPr>
                            <a:picLocks noChangeAspect="1"/>
                          </pic:cNvPicPr>
                        </pic:nvPicPr>
                        <pic:blipFill>
                          <a:blip r:embed="rId5"/>
                          <a:stretch>
                            <a:fillRect/>
                          </a:stretch>
                        </pic:blipFill>
                        <pic:spPr>
                          <a:xfrm>
                            <a:off x="0" y="0"/>
                            <a:ext cx="2214245" cy="1475740"/>
                          </a:xfrm>
                          <a:prstGeom prst="rect">
                            <a:avLst/>
                          </a:prstGeom>
                        </pic:spPr>
                      </pic:pic>
                    </a:graphicData>
                  </a:graphic>
                </wp:inline>
              </w:drawing>
            </w:r>
            <w:r>
              <w:rPr>
                <w:rFonts w:hint="eastAsia" w:ascii="微软雅黑" w:hAnsi="微软雅黑" w:eastAsia="微软雅黑" w:cs="微软雅黑"/>
                <w:bCs/>
                <w:color w:val="012EBF"/>
                <w:kern w:val="2"/>
                <w:sz w:val="24"/>
                <w:szCs w:val="24"/>
                <w:lang w:val="en-US" w:eastAsia="zh-CN"/>
              </w:rPr>
              <w:drawing>
                <wp:inline distT="0" distB="0" distL="114300" distR="114300">
                  <wp:extent cx="2038985" cy="1475740"/>
                  <wp:effectExtent l="0" t="0" r="18415" b="10160"/>
                  <wp:docPr id="15" name="图片 15" descr="夜景.webp"/>
                  <wp:cNvGraphicFramePr/>
                  <a:graphic xmlns:a="http://schemas.openxmlformats.org/drawingml/2006/main">
                    <a:graphicData uri="http://schemas.openxmlformats.org/drawingml/2006/picture">
                      <pic:pic xmlns:pic="http://schemas.openxmlformats.org/drawingml/2006/picture">
                        <pic:nvPicPr>
                          <pic:cNvPr id="15" name="图片 15" descr="夜景.webp"/>
                          <pic:cNvPicPr/>
                        </pic:nvPicPr>
                        <pic:blipFill>
                          <a:blip r:embed="rId6"/>
                          <a:stretch>
                            <a:fillRect/>
                          </a:stretch>
                        </pic:blipFill>
                        <pic:spPr>
                          <a:xfrm>
                            <a:off x="0" y="0"/>
                            <a:ext cx="2038985" cy="1475740"/>
                          </a:xfrm>
                          <a:prstGeom prst="rect">
                            <a:avLst/>
                          </a:prstGeom>
                        </pic:spPr>
                      </pic:pic>
                    </a:graphicData>
                  </a:graphic>
                </wp:inline>
              </w:drawing>
            </w:r>
            <w:r>
              <w:rPr>
                <w:rFonts w:hint="eastAsia" w:ascii="微软雅黑" w:hAnsi="微软雅黑" w:eastAsia="微软雅黑" w:cs="微软雅黑"/>
                <w:bCs/>
                <w:color w:val="012EBF"/>
                <w:kern w:val="2"/>
                <w:sz w:val="24"/>
                <w:szCs w:val="24"/>
                <w:lang w:val="en-US" w:eastAsia="zh-CN"/>
              </w:rPr>
              <w:drawing>
                <wp:inline distT="0" distB="0" distL="114300" distR="114300">
                  <wp:extent cx="2093595" cy="1475740"/>
                  <wp:effectExtent l="0" t="0" r="1905" b="10160"/>
                  <wp:docPr id="16" name="图片 16" descr="宏村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宏村605"/>
                          <pic:cNvPicPr>
                            <a:picLocks noChangeAspect="1"/>
                          </pic:cNvPicPr>
                        </pic:nvPicPr>
                        <pic:blipFill>
                          <a:blip r:embed="rId7"/>
                          <a:stretch>
                            <a:fillRect/>
                          </a:stretch>
                        </pic:blipFill>
                        <pic:spPr>
                          <a:xfrm>
                            <a:off x="0" y="0"/>
                            <a:ext cx="2093595" cy="1475740"/>
                          </a:xfrm>
                          <a:prstGeom prst="rect">
                            <a:avLst/>
                          </a:prstGeom>
                        </pic:spPr>
                      </pic:pic>
                    </a:graphicData>
                  </a:graphic>
                </wp:inline>
              </w:drawing>
            </w:r>
          </w:p>
        </w:tc>
      </w:tr>
      <w:tr w14:paraId="71635A2D">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6DA74053">
            <w:pPr>
              <w:tabs>
                <w:tab w:val="left" w:pos="10872"/>
              </w:tabs>
              <w:ind w:left="18" w:leftChars="-17" w:right="31" w:rightChars="14" w:hanging="55" w:hangingChars="23"/>
              <w:jc w:val="center"/>
              <w:rPr>
                <w:rFonts w:hint="default" w:ascii="微软雅黑" w:hAnsi="微软雅黑" w:eastAsia="微软雅黑" w:cs="微软雅黑"/>
                <w:b/>
                <w:bCs/>
                <w:color w:val="000000"/>
                <w:sz w:val="24"/>
                <w:szCs w:val="24"/>
                <w:lang w:val="en-US" w:eastAsia="zh-CN"/>
              </w:rPr>
            </w:pPr>
            <w:r>
              <w:rPr>
                <w:rFonts w:hint="eastAsia" w:cs="微软雅黑"/>
                <w:b/>
                <w:bCs/>
                <w:color w:val="000000"/>
                <w:sz w:val="24"/>
                <w:szCs w:val="24"/>
                <w:lang w:val="en-US" w:eastAsia="zh-CN"/>
              </w:rPr>
              <w:t>D3</w:t>
            </w:r>
          </w:p>
        </w:tc>
        <w:tc>
          <w:tcPr>
            <w:tcW w:w="5127" w:type="dxa"/>
            <w:tcBorders>
              <w:tl2br w:val="nil"/>
              <w:tr2bl w:val="nil"/>
            </w:tcBorders>
            <w:shd w:val="clear" w:color="auto" w:fill="F3F3F3"/>
            <w:vAlign w:val="center"/>
          </w:tcPr>
          <w:p w14:paraId="0ACA5A6F">
            <w:pPr>
              <w:ind w:firstLine="480" w:firstLineChars="200"/>
              <w:rPr>
                <w:rFonts w:hint="default" w:cs="微软雅黑"/>
                <w:b/>
                <w:color w:val="3E77D1"/>
                <w:sz w:val="24"/>
                <w:szCs w:val="24"/>
                <w:lang w:val="en-US" w:eastAsia="zh-CN"/>
              </w:rPr>
            </w:pPr>
            <w:r>
              <w:rPr>
                <w:rFonts w:hint="eastAsia" w:cs="微软雅黑"/>
                <w:b/>
                <w:color w:val="3E77D1"/>
                <w:sz w:val="24"/>
                <w:szCs w:val="24"/>
                <w:lang w:val="en-US" w:eastAsia="zh-CN"/>
              </w:rPr>
              <w:t>宏村—婺源篁岭—黄山</w:t>
            </w:r>
          </w:p>
        </w:tc>
        <w:tc>
          <w:tcPr>
            <w:tcW w:w="2306" w:type="dxa"/>
            <w:gridSpan w:val="2"/>
            <w:tcBorders>
              <w:tl2br w:val="nil"/>
              <w:tr2bl w:val="nil"/>
            </w:tcBorders>
            <w:shd w:val="clear" w:color="auto" w:fill="F3F3F3"/>
            <w:vAlign w:val="center"/>
          </w:tcPr>
          <w:p w14:paraId="0BD5145C">
            <w:pPr>
              <w:ind w:left="0" w:leftChars="0" w:firstLine="0" w:firstLineChars="0"/>
              <w:rPr>
                <w:rFonts w:hint="default" w:cs="微软雅黑"/>
                <w:b/>
                <w:color w:val="3E77D1"/>
                <w:sz w:val="24"/>
                <w:szCs w:val="24"/>
                <w:lang w:val="en-US" w:eastAsia="zh-CN"/>
              </w:rPr>
            </w:pPr>
            <w:r>
              <w:rPr>
                <w:rFonts w:hint="eastAsia" w:cs="微软雅黑"/>
                <w:b/>
                <w:color w:val="3E77D1"/>
                <w:sz w:val="24"/>
                <w:szCs w:val="24"/>
                <w:lang w:val="en-US" w:eastAsia="zh-CN"/>
              </w:rPr>
              <w:t>餐：早晚餐</w:t>
            </w:r>
          </w:p>
        </w:tc>
        <w:tc>
          <w:tcPr>
            <w:tcW w:w="2522" w:type="dxa"/>
            <w:tcBorders>
              <w:tl2br w:val="nil"/>
              <w:tr2bl w:val="nil"/>
            </w:tcBorders>
            <w:shd w:val="clear" w:color="auto" w:fill="F3F3F3"/>
            <w:vAlign w:val="center"/>
          </w:tcPr>
          <w:p w14:paraId="4A3DBA71">
            <w:pPr>
              <w:tabs>
                <w:tab w:val="left" w:pos="10872"/>
              </w:tabs>
              <w:autoSpaceDE/>
              <w:autoSpaceDN/>
              <w:ind w:right="-15" w:rightChars="-7"/>
              <w:jc w:val="both"/>
              <w:rPr>
                <w:rFonts w:hint="default" w:cs="微软雅黑"/>
                <w:b/>
                <w:color w:val="3E77D1"/>
                <w:sz w:val="24"/>
                <w:szCs w:val="24"/>
                <w:lang w:val="en-US" w:eastAsia="zh-CN"/>
              </w:rPr>
            </w:pPr>
            <w:r>
              <w:rPr>
                <w:rFonts w:hint="eastAsia" w:cs="微软雅黑"/>
                <w:b/>
                <w:color w:val="3E77D1"/>
                <w:sz w:val="24"/>
                <w:szCs w:val="24"/>
                <w:lang w:val="en-US" w:eastAsia="zh-CN"/>
              </w:rPr>
              <w:t>住：</w:t>
            </w:r>
            <w:r>
              <w:rPr>
                <w:rFonts w:hint="eastAsia" w:ascii="微软雅黑" w:hAnsi="微软雅黑" w:eastAsia="微软雅黑" w:cs="微软雅黑"/>
                <w:b/>
                <w:bCs/>
                <w:color w:val="3E77D1"/>
                <w:sz w:val="24"/>
                <w:szCs w:val="24"/>
                <w:lang w:val="en-US" w:eastAsia="zh-CN"/>
              </w:rPr>
              <w:t>婺源地区</w:t>
            </w:r>
            <w:r>
              <w:rPr>
                <w:rFonts w:hint="eastAsia" w:cs="微软雅黑"/>
                <w:b/>
                <w:bCs/>
                <w:color w:val="3E77D1"/>
                <w:sz w:val="24"/>
                <w:szCs w:val="24"/>
                <w:lang w:val="en-US" w:eastAsia="zh-CN"/>
              </w:rPr>
              <w:t>或</w:t>
            </w:r>
            <w:r>
              <w:rPr>
                <w:rFonts w:hint="eastAsia" w:ascii="微软雅黑" w:hAnsi="微软雅黑" w:eastAsia="微软雅黑" w:cs="微软雅黑"/>
                <w:b/>
                <w:bCs/>
                <w:color w:val="3E77D1"/>
                <w:sz w:val="24"/>
                <w:szCs w:val="24"/>
                <w:lang w:val="en-US" w:eastAsia="zh-CN"/>
              </w:rPr>
              <w:t>黄山</w:t>
            </w:r>
          </w:p>
        </w:tc>
      </w:tr>
      <w:tr w14:paraId="60980FB1">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4F6192F1">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tc>
        <w:tc>
          <w:tcPr>
            <w:tcW w:w="9955" w:type="dxa"/>
            <w:gridSpan w:val="4"/>
            <w:tcBorders>
              <w:tl2br w:val="nil"/>
              <w:tr2bl w:val="nil"/>
            </w:tcBorders>
            <w:shd w:val="clear" w:color="auto" w:fill="F3F3F3"/>
            <w:vAlign w:val="center"/>
          </w:tcPr>
          <w:p w14:paraId="1C6C060A">
            <w:pPr>
              <w:ind w:firstLine="480" w:firstLineChars="200"/>
              <w:rPr>
                <w:rFonts w:hint="eastAsia" w:ascii="微软雅黑" w:hAnsi="微软雅黑" w:eastAsia="微软雅黑" w:cs="微软雅黑"/>
                <w:bCs/>
                <w:color w:val="000000"/>
                <w:kern w:val="2"/>
                <w:sz w:val="24"/>
                <w:szCs w:val="24"/>
              </w:rPr>
            </w:pPr>
            <w:r>
              <w:rPr>
                <w:rFonts w:hint="eastAsia" w:ascii="微软雅黑" w:hAnsi="微软雅黑" w:eastAsia="微软雅黑" w:cs="微软雅黑"/>
                <w:sz w:val="24"/>
                <w:szCs w:val="24"/>
                <w:lang w:val="en-US"/>
              </w:rPr>
              <w:t>酒店早餐后，</w:t>
            </w:r>
            <w:r>
              <w:rPr>
                <w:rFonts w:hint="eastAsia" w:ascii="微软雅黑" w:hAnsi="微软雅黑" w:eastAsia="微软雅黑" w:cs="微软雅黑"/>
                <w:kern w:val="2"/>
                <w:sz w:val="24"/>
                <w:szCs w:val="24"/>
                <w:lang w:val="en-US"/>
              </w:rPr>
              <w:t>游览</w:t>
            </w:r>
            <w:r>
              <w:rPr>
                <w:rFonts w:hint="eastAsia" w:ascii="微软雅黑" w:hAnsi="微软雅黑" w:eastAsia="微软雅黑" w:cs="微软雅黑"/>
                <w:bCs/>
                <w:color w:val="000000"/>
                <w:kern w:val="2"/>
                <w:sz w:val="24"/>
                <w:szCs w:val="24"/>
              </w:rPr>
              <w:t>世界文化遗产地“中国画里的乡村”</w:t>
            </w:r>
            <w:r>
              <w:rPr>
                <w:rFonts w:hint="eastAsia" w:cs="微软雅黑"/>
                <w:bCs/>
                <w:color w:val="000000"/>
                <w:kern w:val="2"/>
                <w:sz w:val="24"/>
                <w:szCs w:val="24"/>
                <w:lang w:eastAsia="zh-CN"/>
              </w:rPr>
              <w:t>—</w:t>
            </w:r>
            <w:r>
              <w:rPr>
                <w:rFonts w:hint="eastAsia" w:ascii="微软雅黑" w:hAnsi="微软雅黑" w:eastAsia="微软雅黑" w:cs="微软雅黑"/>
                <w:b/>
                <w:color w:val="17375E" w:themeColor="text2" w:themeShade="BF"/>
                <w:kern w:val="2"/>
                <w:sz w:val="24"/>
                <w:szCs w:val="24"/>
              </w:rPr>
              <w:t>【宏村】</w:t>
            </w:r>
            <w:r>
              <w:rPr>
                <w:rFonts w:hint="eastAsia" w:ascii="微软雅黑" w:hAnsi="微软雅黑" w:eastAsia="微软雅黑" w:cs="微软雅黑"/>
                <w:bCs/>
                <w:color w:val="000000"/>
                <w:kern w:val="2"/>
                <w:sz w:val="24"/>
                <w:szCs w:val="24"/>
              </w:rPr>
              <w:t>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w:t>
            </w:r>
          </w:p>
          <w:p w14:paraId="18582715">
            <w:pPr>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参观</w:t>
            </w:r>
            <w:r>
              <w:rPr>
                <w:rFonts w:hint="eastAsia" w:ascii="微软雅黑" w:hAnsi="微软雅黑" w:eastAsia="微软雅黑" w:cs="微软雅黑"/>
                <w:b/>
                <w:color w:val="17375E" w:themeColor="text2" w:themeShade="BF"/>
                <w:sz w:val="24"/>
                <w:szCs w:val="24"/>
                <w:lang w:val="en-US"/>
              </w:rPr>
              <w:t>【徽茶文化博物馆】</w:t>
            </w:r>
            <w:r>
              <w:rPr>
                <w:rFonts w:hint="eastAsia" w:ascii="微软雅黑" w:hAnsi="微软雅黑" w:eastAsia="微软雅黑" w:cs="微软雅黑"/>
                <w:bCs/>
                <w:sz w:val="24"/>
                <w:szCs w:val="24"/>
                <w:lang w:val="en-US"/>
              </w:rPr>
              <w:t xml:space="preserve"> </w:t>
            </w:r>
            <w:r>
              <w:rPr>
                <w:rFonts w:hint="eastAsia" w:ascii="微软雅黑" w:hAnsi="微软雅黑" w:eastAsia="微软雅黑" w:cs="微软雅黑"/>
                <w:bCs/>
                <w:sz w:val="24"/>
                <w:szCs w:val="24"/>
                <w:lang w:val="en-US" w:eastAsia="zh-CN"/>
              </w:rPr>
              <w:t>打卡</w:t>
            </w:r>
            <w:r>
              <w:rPr>
                <w:rFonts w:hint="eastAsia" w:ascii="微软雅黑" w:hAnsi="微软雅黑" w:eastAsia="微软雅黑" w:cs="微软雅黑"/>
                <w:sz w:val="24"/>
                <w:szCs w:val="24"/>
                <w:lang w:val="en-US"/>
              </w:rPr>
              <w:t>千亩生态茶园</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bCs/>
                <w:sz w:val="24"/>
                <w:szCs w:val="24"/>
                <w:lang w:val="en-US"/>
              </w:rPr>
              <w:t xml:space="preserve">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w:t>
            </w:r>
          </w:p>
          <w:p w14:paraId="49BEB942">
            <w:pPr>
              <w:ind w:right="-134" w:rightChars="-61" w:firstLine="480" w:firstLineChars="200"/>
              <w:rPr>
                <w:rFonts w:hint="eastAsia" w:cs="微软雅黑"/>
                <w:sz w:val="24"/>
                <w:szCs w:val="24"/>
                <w:lang w:val="en-US" w:eastAsia="zh-CN"/>
              </w:rPr>
            </w:pPr>
            <w:r>
              <w:rPr>
                <w:rFonts w:hint="eastAsia" w:ascii="微软雅黑" w:hAnsi="微软雅黑" w:eastAsia="微软雅黑" w:cs="微软雅黑"/>
                <w:sz w:val="24"/>
                <w:szCs w:val="24"/>
                <w:lang w:val="en-US"/>
              </w:rPr>
              <w:t>后车赴婺源，游览全球十大最美梯田，影视基地——</w:t>
            </w:r>
            <w:r>
              <w:rPr>
                <w:rFonts w:hint="eastAsia" w:ascii="微软雅黑" w:hAnsi="微软雅黑" w:eastAsia="微软雅黑" w:cs="微软雅黑"/>
                <w:b/>
                <w:bCs/>
                <w:color w:val="17375E" w:themeColor="text2" w:themeShade="BF"/>
                <w:sz w:val="24"/>
                <w:szCs w:val="24"/>
                <w:lang w:val="en-US"/>
              </w:rPr>
              <w:t>【篁岭</w:t>
            </w:r>
            <w:r>
              <w:rPr>
                <w:rFonts w:hint="eastAsia" w:ascii="微软雅黑" w:hAnsi="微软雅黑" w:eastAsia="微软雅黑" w:cs="微软雅黑"/>
                <w:b/>
                <w:bCs/>
                <w:color w:val="17375E" w:themeColor="text2" w:themeShade="BF"/>
                <w:sz w:val="24"/>
                <w:szCs w:val="24"/>
                <w:lang w:val="en-US" w:eastAsia="zh-CN"/>
              </w:rPr>
              <w:t>梯田晒秋</w:t>
            </w:r>
            <w:r>
              <w:rPr>
                <w:rFonts w:hint="eastAsia" w:ascii="微软雅黑" w:hAnsi="微软雅黑" w:eastAsia="微软雅黑" w:cs="微软雅黑"/>
                <w:b/>
                <w:bCs/>
                <w:color w:val="17375E" w:themeColor="text2" w:themeShade="BF"/>
                <w:sz w:val="24"/>
                <w:szCs w:val="24"/>
                <w:lang w:val="en-US"/>
              </w:rPr>
              <w:t>】</w:t>
            </w:r>
            <w:r>
              <w:rPr>
                <w:rFonts w:hint="eastAsia" w:ascii="微软雅黑" w:hAnsi="微软雅黑" w:eastAsia="微软雅黑" w:cs="微软雅黑"/>
                <w:color w:val="17375E" w:themeColor="text2" w:themeShade="BF"/>
                <w:sz w:val="24"/>
                <w:szCs w:val="24"/>
                <w:lang w:val="en-US"/>
              </w:rPr>
              <w:t>( 游览时间不低于</w:t>
            </w:r>
            <w:r>
              <w:rPr>
                <w:rFonts w:hint="eastAsia" w:ascii="微软雅黑" w:hAnsi="微软雅黑" w:eastAsia="微软雅黑" w:cs="微软雅黑"/>
                <w:color w:val="17375E" w:themeColor="text2" w:themeShade="BF"/>
                <w:sz w:val="24"/>
                <w:szCs w:val="24"/>
                <w:lang w:val="en-US" w:eastAsia="zh-CN"/>
              </w:rPr>
              <w:t>3</w:t>
            </w:r>
            <w:r>
              <w:rPr>
                <w:rFonts w:hint="eastAsia" w:ascii="微软雅黑" w:hAnsi="微软雅黑" w:eastAsia="微软雅黑" w:cs="微软雅黑"/>
                <w:color w:val="17375E" w:themeColor="text2" w:themeShade="BF"/>
                <w:sz w:val="24"/>
                <w:szCs w:val="24"/>
                <w:lang w:val="en-US"/>
              </w:rPr>
              <w:t>小时</w:t>
            </w:r>
            <w:r>
              <w:rPr>
                <w:rFonts w:hint="eastAsia" w:cs="微软雅黑"/>
                <w:color w:val="17375E" w:themeColor="text2" w:themeShade="BF"/>
                <w:sz w:val="24"/>
                <w:szCs w:val="24"/>
                <w:lang w:val="en-US" w:eastAsia="zh-CN"/>
              </w:rPr>
              <w:t>，</w:t>
            </w:r>
            <w:r>
              <w:rPr>
                <w:rFonts w:hint="eastAsia" w:ascii="微软雅黑" w:hAnsi="微软雅黑" w:eastAsia="微软雅黑" w:cs="微软雅黑"/>
                <w:color w:val="17375E" w:themeColor="text2" w:themeShade="BF"/>
                <w:sz w:val="24"/>
                <w:szCs w:val="24"/>
                <w:lang w:val="en-US"/>
              </w:rPr>
              <w:t>景区内索道费用自理 120 元/人</w:t>
            </w:r>
            <w:r>
              <w:rPr>
                <w:rFonts w:hint="eastAsia" w:cs="微软雅黑"/>
                <w:color w:val="17375E" w:themeColor="text2" w:themeShade="BF"/>
                <w:sz w:val="24"/>
                <w:szCs w:val="24"/>
                <w:lang w:val="en-US" w:eastAsia="zh-CN"/>
              </w:rPr>
              <w:t>，</w:t>
            </w:r>
            <w:r>
              <w:rPr>
                <w:rFonts w:hint="eastAsia"/>
                <w:color w:val="C00000"/>
                <w:highlight w:val="yellow"/>
                <w:lang w:val="en-US"/>
              </w:rPr>
              <w:t>篁岭油菜花节期间3.08-4.06自理索道非周末155元/人，周末170元/人</w:t>
            </w:r>
            <w:r>
              <w:rPr>
                <w:rFonts w:hint="eastAsia"/>
                <w:color w:val="C00000"/>
                <w:highlight w:val="yellow"/>
                <w:lang w:val="en-US" w:eastAsia="zh-CN"/>
              </w:rPr>
              <w:t>，不去不退，无任何年龄证件优惠，游览时间约3小时</w:t>
            </w:r>
            <w:r>
              <w:rPr>
                <w:rFonts w:hint="eastAsia" w:ascii="微软雅黑" w:hAnsi="微软雅黑" w:eastAsia="微软雅黑" w:cs="微软雅黑"/>
                <w:color w:val="C00000"/>
                <w:sz w:val="24"/>
                <w:szCs w:val="24"/>
                <w:lang w:val="en-US"/>
              </w:rPr>
              <w:t>)</w:t>
            </w:r>
            <w:r>
              <w:rPr>
                <w:rFonts w:hint="eastAsia" w:cs="微软雅黑"/>
                <w:color w:val="C00000"/>
                <w:sz w:val="24"/>
                <w:szCs w:val="24"/>
                <w:lang w:val="en-US" w:eastAsia="zh-CN"/>
              </w:rPr>
              <w:t>，</w:t>
            </w:r>
            <w:r>
              <w:rPr>
                <w:rFonts w:hint="eastAsia" w:ascii="微软雅黑" w:hAnsi="微软雅黑" w:eastAsia="微软雅黑" w:cs="微软雅黑"/>
                <w:sz w:val="24"/>
                <w:szCs w:val="24"/>
                <w:lang w:val="en-US"/>
              </w:rPr>
              <w:t>篁岭是婺源旅游的浓缩，集古村落、古树群、梯田花海、民俗晒秋为一体的最美乡村景致。在篁岭，与“晒秋”同样摄人心魂的是水墨梯田。粉墙黛瓦掩映其中，云雾萦绕，是一个美丽的乡村童话！传说中从愁客到限客的村落，体验惊险刺激 【高空玻璃吊桥】其中垒星桥是篁岭最高玻璃高空吊桥，与峡谷沟壑落差高达百米，另一座卧云桥索桥似玉带将两岸的油菜花海梯田串接，是江西省内跨度最大的全景幅卧云悬索桥</w:t>
            </w:r>
            <w:r>
              <w:rPr>
                <w:rFonts w:hint="eastAsia" w:cs="微软雅黑"/>
                <w:sz w:val="24"/>
                <w:szCs w:val="24"/>
                <w:lang w:val="en-US" w:eastAsia="zh-CN"/>
              </w:rPr>
              <w:t>。</w:t>
            </w:r>
          </w:p>
          <w:p w14:paraId="199D8E1E">
            <w:pPr>
              <w:ind w:right="-134" w:rightChars="-61" w:firstLine="480" w:firstLineChars="200"/>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晚餐安排品尝婺源特色风味</w:t>
            </w:r>
            <w:r>
              <w:rPr>
                <w:rFonts w:hint="eastAsia" w:ascii="微软雅黑" w:hAnsi="微软雅黑" w:eastAsia="微软雅黑" w:cs="微软雅黑"/>
                <w:sz w:val="24"/>
                <w:szCs w:val="24"/>
                <w:lang w:val="en-US" w:eastAsia="zh-CN"/>
              </w:rPr>
              <w:t>宴</w:t>
            </w:r>
            <w:r>
              <w:rPr>
                <w:rFonts w:hint="eastAsia" w:ascii="微软雅黑" w:hAnsi="微软雅黑" w:eastAsia="微软雅黑" w:cs="微软雅黑"/>
                <w:sz w:val="24"/>
                <w:szCs w:val="24"/>
                <w:lang w:val="en-US"/>
              </w:rPr>
              <w:t>。</w:t>
            </w:r>
          </w:p>
          <w:p w14:paraId="01EAEEE5">
            <w:pPr>
              <w:ind w:left="0" w:leftChars="0" w:firstLine="0" w:firstLineChars="0"/>
              <w:rPr>
                <w:rFonts w:hint="eastAsia" w:ascii="微软雅黑" w:hAnsi="微软雅黑" w:eastAsia="微软雅黑" w:cs="微软雅黑"/>
                <w:sz w:val="24"/>
                <w:szCs w:val="24"/>
                <w:lang w:val="en-US"/>
              </w:rPr>
            </w:pPr>
            <w:r>
              <w:rPr>
                <w:rFonts w:hint="eastAsia" w:cs="微软雅黑"/>
                <w:bCs/>
                <w:sz w:val="24"/>
                <w:szCs w:val="24"/>
                <w:lang w:val="en-US" w:eastAsia="zh-CN" w:bidi="ar-SA"/>
              </w:rPr>
              <w:t xml:space="preserve">      </w:t>
            </w:r>
            <w:r>
              <w:rPr>
                <w:rFonts w:hint="eastAsia" w:ascii="微软雅黑" w:hAnsi="微软雅黑" w:eastAsia="微软雅黑" w:cs="微软雅黑"/>
                <w:sz w:val="24"/>
                <w:szCs w:val="24"/>
                <w:lang w:val="en-US"/>
              </w:rPr>
              <w:t>晚餐后，前</w:t>
            </w:r>
            <w:r>
              <w:rPr>
                <w:rFonts w:hint="eastAsia" w:ascii="微软雅黑" w:hAnsi="微软雅黑" w:eastAsia="微软雅黑" w:cs="微软雅黑"/>
                <w:sz w:val="24"/>
                <w:szCs w:val="24"/>
              </w:rPr>
              <w:t>往中国最美乡村—江西婺源</w:t>
            </w:r>
            <w:r>
              <w:rPr>
                <w:rFonts w:hint="eastAsia" w:ascii="微软雅黑" w:hAnsi="微软雅黑" w:eastAsia="微软雅黑" w:cs="微软雅黑"/>
                <w:sz w:val="24"/>
                <w:szCs w:val="24"/>
                <w:lang w:val="en-US"/>
              </w:rPr>
              <w:t>网红打卡地</w:t>
            </w:r>
            <w:r>
              <w:rPr>
                <w:rFonts w:hint="eastAsia" w:ascii="微软雅黑" w:hAnsi="微软雅黑" w:eastAsia="微软雅黑" w:cs="微软雅黑"/>
                <w:b/>
                <w:bCs/>
                <w:color w:val="FF0000"/>
                <w:sz w:val="24"/>
                <w:szCs w:val="24"/>
                <w:lang w:val="en-US"/>
              </w:rPr>
              <w:t>-【婺女洲】（门票、光影馆和《遇见婺源》大型演出均已含</w:t>
            </w:r>
            <w:r>
              <w:rPr>
                <w:rFonts w:hint="eastAsia" w:ascii="微软雅黑" w:hAnsi="微软雅黑" w:eastAsia="微软雅黑" w:cs="微软雅黑"/>
                <w:b/>
                <w:bCs/>
                <w:color w:val="FF0000"/>
                <w:sz w:val="24"/>
                <w:szCs w:val="24"/>
                <w:lang w:val="en-US" w:eastAsia="zh-CN"/>
              </w:rPr>
              <w:t>赠送不去不退</w:t>
            </w:r>
            <w:r>
              <w:rPr>
                <w:rFonts w:hint="eastAsia" w:ascii="微软雅黑" w:hAnsi="微软雅黑" w:eastAsia="微软雅黑" w:cs="微软雅黑"/>
                <w:b/>
                <w:bCs/>
                <w:color w:val="FF0000"/>
                <w:sz w:val="24"/>
                <w:szCs w:val="24"/>
                <w:lang w:val="en-US"/>
              </w:rPr>
              <w:t>）</w:t>
            </w:r>
            <w:r>
              <w:rPr>
                <w:rFonts w:hint="eastAsia" w:ascii="微软雅黑" w:hAnsi="微软雅黑" w:eastAsia="微软雅黑" w:cs="微软雅黑"/>
                <w:sz w:val="24"/>
                <w:szCs w:val="24"/>
                <w:lang w:val="en-US"/>
              </w:rPr>
              <w:t>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w:t>
            </w:r>
            <w:r>
              <w:rPr>
                <w:rFonts w:hint="eastAsia" w:ascii="微软雅黑" w:hAnsi="微软雅黑" w:eastAsia="微软雅黑" w:cs="微软雅黑"/>
                <w:b/>
                <w:bCs/>
                <w:color w:val="17375E" w:themeColor="text2" w:themeShade="BF"/>
                <w:sz w:val="24"/>
                <w:szCs w:val="24"/>
                <w:lang w:val="en-US"/>
              </w:rPr>
              <w:t>奇幻光影体验馆，</w:t>
            </w:r>
            <w:r>
              <w:rPr>
                <w:rFonts w:hint="eastAsia" w:ascii="微软雅黑" w:hAnsi="微软雅黑" w:eastAsia="微软雅黑" w:cs="微软雅黑"/>
                <w:sz w:val="24"/>
                <w:szCs w:val="24"/>
                <w:lang w:val="en-US"/>
              </w:rPr>
              <w:t>当夜幕降临的时候，婺女洲度假区将以多种互动灯光演艺呈现婺女洲的夜色特点，让游客在灯光、投影、演绎等多种效果融合下，拥有丰富的视觉体验，从而产生强烈的故事代入感。25万平精美的徽派建筑，白墙黛瓦，檐牙交错。</w:t>
            </w:r>
            <w:r>
              <w:rPr>
                <w:rFonts w:hint="eastAsia" w:ascii="微软雅黑" w:hAnsi="微软雅黑" w:eastAsia="微软雅黑" w:cs="微软雅黑"/>
                <w:b/>
                <w:bCs/>
                <w:color w:val="C00000"/>
                <w:sz w:val="24"/>
                <w:szCs w:val="24"/>
                <w:highlight w:val="yellow"/>
                <w:lang w:val="en-US"/>
              </w:rPr>
              <w:t>婺女洲看大型山水实景演出《遇见·婺源》</w:t>
            </w:r>
            <w:r>
              <w:rPr>
                <w:rFonts w:hint="eastAsia" w:ascii="微软雅黑" w:hAnsi="微软雅黑" w:eastAsia="微软雅黑" w:cs="微软雅黑"/>
                <w:sz w:val="24"/>
                <w:szCs w:val="24"/>
                <w:lang w:val="en-US"/>
              </w:rPr>
              <w:t>感受精彩绝伦的文化盛宴，以婺女飞天为题材背景，运用写意的戏剧手法，光影与实景相结合，描绘出一幅波澜壮阔的盛大画卷。夜间还有奇幻抱玉塔Mapping秀</w:t>
            </w:r>
            <w:r>
              <w:rPr>
                <w:rFonts w:hint="eastAsia" w:ascii="微软雅黑" w:hAnsi="微软雅黑" w:eastAsia="微软雅黑" w:cs="微软雅黑"/>
                <w:b/>
                <w:bCs/>
                <w:color w:val="C00000"/>
                <w:sz w:val="24"/>
                <w:szCs w:val="24"/>
                <w:highlight w:val="yellow"/>
                <w:lang w:val="en-US"/>
              </w:rPr>
              <w:t>《天工开物》</w:t>
            </w:r>
            <w:r>
              <w:rPr>
                <w:rFonts w:hint="eastAsia" w:ascii="微软雅黑" w:hAnsi="微软雅黑" w:eastAsia="微软雅黑" w:cs="微软雅黑"/>
                <w:sz w:val="24"/>
                <w:szCs w:val="24"/>
                <w:lang w:val="en-US"/>
              </w:rPr>
              <w:t>，以五显财神起源及故事为核心元素的祈福文化水幕光影秀《五显金光》，古徽州独特的戏曲大戏等精彩演艺。徽市街上，一步一景，十余处游览文化场馆隐藏其中，厚重的古徽州文化在这里得以传承。</w:t>
            </w:r>
          </w:p>
          <w:p w14:paraId="7268AAFF">
            <w:pPr>
              <w:ind w:left="-220" w:leftChars="-100" w:right="-161" w:rightChars="-73" w:firstLine="0" w:firstLineChars="0"/>
              <w:rPr>
                <w:rFonts w:hint="eastAsia" w:ascii="微软雅黑" w:hAnsi="微软雅黑" w:eastAsia="微软雅黑" w:cs="微软雅黑"/>
                <w:sz w:val="24"/>
                <w:szCs w:val="24"/>
                <w:lang w:val="en-US" w:eastAsia="zh-CN" w:bidi="zh-CN"/>
              </w:rPr>
            </w:pPr>
            <w:r>
              <w:rPr>
                <w:rFonts w:hint="eastAsia" w:cs="微软雅黑"/>
                <w:bCs/>
                <w:sz w:val="24"/>
                <w:szCs w:val="24"/>
                <w:lang w:val="en-US" w:eastAsia="zh-CN" w:bidi="ar-SA"/>
              </w:rPr>
              <w:t xml:space="preserve"> </w:t>
            </w:r>
            <w:r>
              <w:rPr>
                <w:rFonts w:hint="eastAsia" w:ascii="微软雅黑" w:hAnsi="微软雅黑" w:eastAsia="微软雅黑" w:cs="微软雅黑"/>
                <w:bCs/>
                <w:sz w:val="24"/>
                <w:szCs w:val="24"/>
                <w:lang w:val="en-US" w:bidi="ar-SA"/>
              </w:rPr>
              <w:drawing>
                <wp:inline distT="0" distB="0" distL="114300" distR="114300">
                  <wp:extent cx="2185670" cy="1775460"/>
                  <wp:effectExtent l="0" t="0" r="5080" b="15240"/>
                  <wp:docPr id="17" name="图片 17" descr="篁岭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篁岭01"/>
                          <pic:cNvPicPr>
                            <a:picLocks noChangeAspect="1"/>
                          </pic:cNvPicPr>
                        </pic:nvPicPr>
                        <pic:blipFill>
                          <a:blip r:embed="rId8" cstate="print"/>
                          <a:stretch>
                            <a:fillRect/>
                          </a:stretch>
                        </pic:blipFill>
                        <pic:spPr>
                          <a:xfrm>
                            <a:off x="0" y="0"/>
                            <a:ext cx="2185670" cy="1775460"/>
                          </a:xfrm>
                          <a:prstGeom prst="rect">
                            <a:avLst/>
                          </a:prstGeom>
                        </pic:spPr>
                      </pic:pic>
                    </a:graphicData>
                  </a:graphic>
                </wp:inline>
              </w:drawing>
            </w:r>
            <w:r>
              <w:rPr>
                <w:rFonts w:hint="eastAsia" w:ascii="微软雅黑" w:hAnsi="微软雅黑" w:eastAsia="微软雅黑" w:cs="微软雅黑"/>
                <w:sz w:val="24"/>
                <w:szCs w:val="24"/>
                <w:lang w:val="en-US" w:eastAsia="zh-CN"/>
              </w:rPr>
              <w:drawing>
                <wp:inline distT="0" distB="0" distL="114300" distR="114300">
                  <wp:extent cx="2012950" cy="1783080"/>
                  <wp:effectExtent l="0" t="0" r="6350" b="7620"/>
                  <wp:docPr id="19" name="图片 19" descr="6c96-80694babd4e8cc2b9ac1f878432de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6c96-80694babd4e8cc2b9ac1f878432de386"/>
                          <pic:cNvPicPr>
                            <a:picLocks noChangeAspect="1"/>
                          </pic:cNvPicPr>
                        </pic:nvPicPr>
                        <pic:blipFill>
                          <a:blip r:embed="rId9"/>
                          <a:stretch>
                            <a:fillRect/>
                          </a:stretch>
                        </pic:blipFill>
                        <pic:spPr>
                          <a:xfrm>
                            <a:off x="0" y="0"/>
                            <a:ext cx="2012950" cy="1783080"/>
                          </a:xfrm>
                          <a:prstGeom prst="rect">
                            <a:avLst/>
                          </a:prstGeom>
                        </pic:spPr>
                      </pic:pic>
                    </a:graphicData>
                  </a:graphic>
                </wp:inline>
              </w:drawing>
            </w:r>
            <w:r>
              <w:rPr>
                <w:rFonts w:hint="eastAsia" w:ascii="微软雅黑" w:hAnsi="微软雅黑" w:eastAsia="微软雅黑" w:cs="微软雅黑"/>
                <w:sz w:val="24"/>
                <w:szCs w:val="24"/>
                <w:lang w:val="en-US" w:eastAsia="zh-CN"/>
              </w:rPr>
              <w:drawing>
                <wp:inline distT="0" distB="0" distL="114300" distR="114300">
                  <wp:extent cx="2119630" cy="1783080"/>
                  <wp:effectExtent l="0" t="0" r="13970" b="7620"/>
                  <wp:docPr id="22" name="图片 22" descr="演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演出"/>
                          <pic:cNvPicPr>
                            <a:picLocks noChangeAspect="1"/>
                          </pic:cNvPicPr>
                        </pic:nvPicPr>
                        <pic:blipFill>
                          <a:blip r:embed="rId10"/>
                          <a:stretch>
                            <a:fillRect/>
                          </a:stretch>
                        </pic:blipFill>
                        <pic:spPr>
                          <a:xfrm>
                            <a:off x="0" y="0"/>
                            <a:ext cx="2119630" cy="1783080"/>
                          </a:xfrm>
                          <a:prstGeom prst="rect">
                            <a:avLst/>
                          </a:prstGeom>
                        </pic:spPr>
                      </pic:pic>
                    </a:graphicData>
                  </a:graphic>
                </wp:inline>
              </w:drawing>
            </w:r>
          </w:p>
        </w:tc>
      </w:tr>
      <w:tr w14:paraId="05C31C3B">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05E9F4CD">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D4</w:t>
            </w:r>
          </w:p>
        </w:tc>
        <w:tc>
          <w:tcPr>
            <w:tcW w:w="5127" w:type="dxa"/>
            <w:tcBorders>
              <w:tl2br w:val="nil"/>
              <w:tr2bl w:val="nil"/>
            </w:tcBorders>
            <w:shd w:val="clear" w:color="auto" w:fill="F3F3F3"/>
            <w:vAlign w:val="center"/>
          </w:tcPr>
          <w:p w14:paraId="16CF1A54">
            <w:pPr>
              <w:ind w:firstLine="480" w:firstLineChars="200"/>
              <w:rPr>
                <w:rFonts w:hint="default" w:cs="微软雅黑"/>
                <w:b/>
                <w:color w:val="3E77D1"/>
                <w:sz w:val="24"/>
                <w:szCs w:val="24"/>
                <w:lang w:val="en-US" w:eastAsia="zh-CN"/>
              </w:rPr>
            </w:pPr>
            <w:r>
              <w:rPr>
                <w:rFonts w:hint="eastAsia" w:cs="微软雅黑"/>
                <w:b/>
                <w:color w:val="3E77D1"/>
                <w:sz w:val="24"/>
                <w:szCs w:val="24"/>
                <w:lang w:val="en-US" w:eastAsia="zh-CN"/>
              </w:rPr>
              <w:t>黄山一日游</w:t>
            </w:r>
          </w:p>
        </w:tc>
        <w:tc>
          <w:tcPr>
            <w:tcW w:w="2306" w:type="dxa"/>
            <w:gridSpan w:val="2"/>
            <w:tcBorders>
              <w:tl2br w:val="nil"/>
              <w:tr2bl w:val="nil"/>
            </w:tcBorders>
            <w:shd w:val="clear" w:color="auto" w:fill="F3F3F3"/>
            <w:vAlign w:val="center"/>
          </w:tcPr>
          <w:p w14:paraId="5DE4F9E8">
            <w:pPr>
              <w:ind w:left="0" w:leftChars="0" w:firstLine="0" w:firstLineChars="0"/>
              <w:rPr>
                <w:rFonts w:hint="default" w:cs="微软雅黑"/>
                <w:b/>
                <w:color w:val="3E77D1"/>
                <w:sz w:val="24"/>
                <w:szCs w:val="24"/>
                <w:lang w:val="en-US" w:eastAsia="zh-CN"/>
              </w:rPr>
            </w:pPr>
            <w:r>
              <w:rPr>
                <w:rFonts w:hint="eastAsia" w:cs="微软雅黑"/>
                <w:b/>
                <w:color w:val="3E77D1"/>
                <w:sz w:val="24"/>
                <w:szCs w:val="24"/>
                <w:lang w:val="en-US" w:eastAsia="zh-CN"/>
              </w:rPr>
              <w:t>餐：早晚餐</w:t>
            </w:r>
          </w:p>
        </w:tc>
        <w:tc>
          <w:tcPr>
            <w:tcW w:w="2522" w:type="dxa"/>
            <w:tcBorders>
              <w:tl2br w:val="nil"/>
              <w:tr2bl w:val="nil"/>
            </w:tcBorders>
            <w:shd w:val="clear" w:color="auto" w:fill="F3F3F3"/>
            <w:vAlign w:val="center"/>
          </w:tcPr>
          <w:p w14:paraId="6289B6B3">
            <w:pPr>
              <w:tabs>
                <w:tab w:val="left" w:pos="10872"/>
              </w:tabs>
              <w:autoSpaceDE/>
              <w:autoSpaceDN/>
              <w:ind w:right="-15" w:rightChars="-7"/>
              <w:jc w:val="both"/>
              <w:rPr>
                <w:rFonts w:hint="default" w:cs="微软雅黑"/>
                <w:b/>
                <w:color w:val="3E77D1"/>
                <w:sz w:val="24"/>
                <w:szCs w:val="24"/>
                <w:lang w:val="en-US" w:eastAsia="zh-CN"/>
              </w:rPr>
            </w:pPr>
            <w:r>
              <w:rPr>
                <w:rFonts w:hint="eastAsia" w:cs="微软雅黑"/>
                <w:b/>
                <w:color w:val="3E77D1"/>
                <w:sz w:val="24"/>
                <w:szCs w:val="24"/>
                <w:lang w:val="en-US" w:eastAsia="zh-CN"/>
              </w:rPr>
              <w:t>住：黄山市</w:t>
            </w:r>
          </w:p>
        </w:tc>
      </w:tr>
      <w:tr w14:paraId="715CC848">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1D2DC6FD">
            <w:pPr>
              <w:pStyle w:val="2"/>
              <w:rPr>
                <w:rFonts w:hint="eastAsia"/>
                <w:lang w:val="en-US"/>
              </w:rPr>
            </w:pPr>
          </w:p>
        </w:tc>
        <w:tc>
          <w:tcPr>
            <w:tcW w:w="9955" w:type="dxa"/>
            <w:gridSpan w:val="4"/>
            <w:tcBorders>
              <w:tl2br w:val="nil"/>
              <w:tr2bl w:val="nil"/>
            </w:tcBorders>
            <w:shd w:val="clear" w:color="auto" w:fill="F3F3F3"/>
            <w:vAlign w:val="center"/>
          </w:tcPr>
          <w:p w14:paraId="5ABA9BE8">
            <w:pPr>
              <w:keepNext w:val="0"/>
              <w:keepLines w:val="0"/>
              <w:pageBreakBefore w:val="0"/>
              <w:widowControl w:val="0"/>
              <w:kinsoku/>
              <w:wordWrap/>
              <w:overflowPunct/>
              <w:topLinePunct w:val="0"/>
              <w:autoSpaceDE w:val="0"/>
              <w:autoSpaceDN w:val="0"/>
              <w:bidi w:val="0"/>
              <w:snapToGrid w:val="0"/>
              <w:ind w:left="220" w:leftChars="100" w:right="-134" w:rightChars="-61" w:firstLine="0" w:firstLineChars="0"/>
              <w:textAlignment w:val="auto"/>
              <w:rPr>
                <w:rFonts w:hint="eastAsia" w:cs="微软雅黑"/>
                <w:sz w:val="24"/>
                <w:szCs w:val="24"/>
                <w:lang w:val="en-US" w:eastAsia="zh-CN"/>
              </w:rPr>
            </w:pPr>
            <w:r>
              <w:rPr>
                <w:rFonts w:hint="eastAsia" w:ascii="微软雅黑" w:hAnsi="微软雅黑" w:eastAsia="微软雅黑" w:cs="微软雅黑"/>
                <w:sz w:val="24"/>
                <w:szCs w:val="24"/>
                <w:lang w:val="en-US"/>
              </w:rPr>
              <w:t>酒店早餐</w:t>
            </w:r>
            <w:r>
              <w:rPr>
                <w:rFonts w:hint="eastAsia" w:cs="微软雅黑"/>
                <w:sz w:val="24"/>
                <w:szCs w:val="24"/>
                <w:lang w:val="en-US" w:eastAsia="zh-CN"/>
              </w:rPr>
              <w:t>后</w:t>
            </w:r>
          </w:p>
          <w:p w14:paraId="2FA96C46">
            <w:pPr>
              <w:keepNext w:val="0"/>
              <w:keepLines w:val="0"/>
              <w:pageBreakBefore w:val="0"/>
              <w:widowControl w:val="0"/>
              <w:kinsoku/>
              <w:wordWrap/>
              <w:overflowPunct/>
              <w:topLinePunct w:val="0"/>
              <w:autoSpaceDE w:val="0"/>
              <w:autoSpaceDN w:val="0"/>
              <w:bidi w:val="0"/>
              <w:snapToGrid w:val="0"/>
              <w:ind w:left="0" w:leftChars="0" w:right="-134" w:rightChars="-61" w:firstLine="696" w:firstLineChars="290"/>
              <w:textAlignment w:val="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重点游览世界文化与自然双重遗产、国家AAAAA级旅游景区—</w:t>
            </w:r>
            <w:r>
              <w:rPr>
                <w:rFonts w:hint="eastAsia" w:ascii="微软雅黑" w:hAnsi="微软雅黑" w:eastAsia="微软雅黑" w:cs="微软雅黑"/>
                <w:b/>
                <w:bCs/>
                <w:color w:val="17375E" w:themeColor="text2" w:themeShade="BF"/>
                <w:sz w:val="24"/>
                <w:szCs w:val="24"/>
                <w:lang w:val="en-US"/>
              </w:rPr>
              <w:t>【黄山】</w:t>
            </w:r>
            <w:r>
              <w:rPr>
                <w:rFonts w:hint="eastAsia" w:ascii="微软雅黑" w:hAnsi="微软雅黑" w:eastAsia="微软雅黑" w:cs="微软雅黑"/>
                <w:color w:val="C00000"/>
                <w:sz w:val="24"/>
                <w:szCs w:val="24"/>
                <w:lang w:val="en-US"/>
              </w:rPr>
              <w:t>（</w:t>
            </w:r>
            <w:r>
              <w:rPr>
                <w:rFonts w:hint="eastAsia" w:cs="微软雅黑"/>
                <w:color w:val="C00000"/>
                <w:sz w:val="24"/>
                <w:szCs w:val="24"/>
                <w:lang w:val="en-US" w:eastAsia="zh-CN"/>
              </w:rPr>
              <w:t>2-3</w:t>
            </w:r>
            <w:r>
              <w:rPr>
                <w:rFonts w:hint="eastAsia" w:ascii="微软雅黑" w:hAnsi="微软雅黑" w:eastAsia="微软雅黑" w:cs="微软雅黑"/>
                <w:color w:val="C00000"/>
                <w:sz w:val="24"/>
                <w:szCs w:val="24"/>
                <w:lang w:val="en-US" w:eastAsia="zh-CN"/>
              </w:rPr>
              <w:t>月份每周三免票限5000张，</w:t>
            </w:r>
            <w:r>
              <w:rPr>
                <w:rFonts w:hint="eastAsia" w:ascii="微软雅黑" w:hAnsi="微软雅黑" w:eastAsia="微软雅黑" w:cs="微软雅黑"/>
                <w:b/>
                <w:bCs/>
                <w:color w:val="C00000"/>
                <w:sz w:val="24"/>
                <w:szCs w:val="24"/>
                <w:lang w:val="en-US" w:eastAsia="zh-CN"/>
              </w:rPr>
              <w:t>需本人</w:t>
            </w:r>
            <w:r>
              <w:rPr>
                <w:rFonts w:hint="eastAsia" w:cs="微软雅黑"/>
                <w:b/>
                <w:bCs/>
                <w:color w:val="C00000"/>
                <w:sz w:val="24"/>
                <w:szCs w:val="24"/>
                <w:lang w:val="en-US" w:eastAsia="zh-CN"/>
              </w:rPr>
              <w:t>实</w:t>
            </w:r>
            <w:r>
              <w:rPr>
                <w:rFonts w:hint="eastAsia" w:ascii="微软雅黑" w:hAnsi="微软雅黑" w:eastAsia="微软雅黑" w:cs="微软雅黑"/>
                <w:b/>
                <w:bCs/>
                <w:color w:val="C00000"/>
                <w:sz w:val="24"/>
                <w:szCs w:val="24"/>
                <w:lang w:val="en-US" w:eastAsia="zh-CN"/>
              </w:rPr>
              <w:t>名提前一周实名</w:t>
            </w:r>
            <w:r>
              <w:rPr>
                <w:rFonts w:hint="eastAsia" w:cs="微软雅黑"/>
                <w:b/>
                <w:bCs/>
                <w:color w:val="C00000"/>
                <w:sz w:val="24"/>
                <w:szCs w:val="24"/>
                <w:lang w:val="en-US" w:eastAsia="zh-CN"/>
              </w:rPr>
              <w:t>预约门</w:t>
            </w:r>
            <w:r>
              <w:rPr>
                <w:rFonts w:hint="eastAsia" w:ascii="微软雅黑" w:hAnsi="微软雅黑" w:eastAsia="微软雅黑" w:cs="微软雅黑"/>
                <w:b/>
                <w:bCs/>
                <w:color w:val="C00000"/>
                <w:sz w:val="24"/>
                <w:szCs w:val="24"/>
                <w:lang w:val="en-US" w:eastAsia="zh-CN"/>
              </w:rPr>
              <w:t>票</w:t>
            </w:r>
            <w:r>
              <w:rPr>
                <w:rFonts w:hint="eastAsia" w:ascii="微软雅黑" w:hAnsi="微软雅黑" w:eastAsia="微软雅黑" w:cs="微软雅黑"/>
                <w:color w:val="C00000"/>
                <w:sz w:val="24"/>
                <w:szCs w:val="24"/>
                <w:lang w:val="en-US" w:eastAsia="zh-CN"/>
              </w:rPr>
              <w:t>，未能预约成功则根据实际政策按年龄自理！</w:t>
            </w:r>
            <w:r>
              <w:rPr>
                <w:rFonts w:hint="eastAsia" w:ascii="微软雅黑" w:hAnsi="微软雅黑" w:eastAsia="微软雅黑" w:cs="微软雅黑"/>
                <w:color w:val="C00000"/>
                <w:sz w:val="24"/>
                <w:szCs w:val="24"/>
                <w:lang w:val="en-US"/>
              </w:rPr>
              <w:t>往返景交38元/人</w:t>
            </w:r>
            <w:r>
              <w:rPr>
                <w:rFonts w:hint="eastAsia" w:cs="微软雅黑"/>
                <w:color w:val="C00000"/>
                <w:sz w:val="24"/>
                <w:szCs w:val="24"/>
                <w:lang w:val="en-US" w:eastAsia="zh-CN"/>
              </w:rPr>
              <w:t>进景区就需要乘坐</w:t>
            </w:r>
            <w:r>
              <w:rPr>
                <w:rFonts w:hint="eastAsia" w:ascii="微软雅黑" w:hAnsi="微软雅黑" w:eastAsia="微软雅黑" w:cs="微软雅黑"/>
                <w:color w:val="C00000"/>
                <w:sz w:val="24"/>
                <w:szCs w:val="24"/>
                <w:lang w:val="en-US"/>
              </w:rPr>
              <w:t>，上下索道170元/人自愿自理，</w:t>
            </w:r>
            <w:r>
              <w:rPr>
                <w:rFonts w:hint="eastAsia" w:ascii="微软雅黑" w:hAnsi="微软雅黑" w:eastAsia="微软雅黑" w:cs="微软雅黑"/>
                <w:color w:val="C00000"/>
                <w:sz w:val="24"/>
                <w:szCs w:val="24"/>
                <w:lang w:val="en-US" w:eastAsia="zh-CN"/>
              </w:rPr>
              <w:t>游览约5-6小时</w:t>
            </w:r>
            <w:r>
              <w:rPr>
                <w:rFonts w:hint="eastAsia" w:ascii="微软雅黑" w:hAnsi="微软雅黑" w:eastAsia="微软雅黑" w:cs="微软雅黑"/>
                <w:color w:val="C00000"/>
                <w:sz w:val="24"/>
                <w:szCs w:val="24"/>
                <w:lang w:val="en-US"/>
              </w:rPr>
              <w:t>）</w:t>
            </w:r>
            <w:r>
              <w:rPr>
                <w:rFonts w:hint="eastAsia" w:ascii="微软雅黑" w:hAnsi="微软雅黑" w:eastAsia="微软雅黑" w:cs="微软雅黑"/>
                <w:sz w:val="24"/>
                <w:szCs w:val="24"/>
                <w:lang w:val="en-US"/>
              </w:rPr>
              <w:t>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w:t>
            </w:r>
            <w:r>
              <w:rPr>
                <w:rFonts w:hint="eastAsia" w:cs="微软雅黑"/>
                <w:sz w:val="24"/>
                <w:szCs w:val="24"/>
                <w:lang w:val="en-US" w:eastAsia="zh-CN"/>
              </w:rPr>
              <w:t xml:space="preserve">  </w:t>
            </w:r>
            <w:r>
              <w:rPr>
                <w:rFonts w:hint="eastAsia" w:ascii="微软雅黑" w:hAnsi="微软雅黑" w:eastAsia="微软雅黑" w:cs="微软雅黑"/>
                <w:sz w:val="24"/>
                <w:szCs w:val="24"/>
                <w:lang w:val="en-US"/>
              </w:rPr>
              <w:t>佳处」美称的玉屏景区，参观玉屏峰、迎客松、陪客松、送客松、望客松、象鼻石、文殊台、玉屏卧佛等景观。沿途能欣赏到千峰竞秀、万壑苍翠、古松茂盛的盛景，让行人无不感叹这自然生态之灵气和回归自然的畅快。</w:t>
            </w:r>
          </w:p>
          <w:p w14:paraId="6A232DC0">
            <w:pPr>
              <w:keepNext w:val="0"/>
              <w:keepLines w:val="0"/>
              <w:pageBreakBefore w:val="0"/>
              <w:widowControl w:val="0"/>
              <w:kinsoku/>
              <w:wordWrap/>
              <w:overflowPunct/>
              <w:topLinePunct w:val="0"/>
              <w:autoSpaceDE w:val="0"/>
              <w:autoSpaceDN w:val="0"/>
              <w:bidi w:val="0"/>
              <w:snapToGrid w:val="0"/>
              <w:ind w:left="0" w:leftChars="0" w:right="-134" w:rightChars="-61" w:firstLine="696" w:firstLineChars="290"/>
              <w:textAlignment w:val="auto"/>
              <w:rPr>
                <w:rFonts w:hint="eastAsia" w:cs="微软雅黑"/>
                <w:sz w:val="24"/>
                <w:szCs w:val="24"/>
                <w:lang w:val="en-US" w:eastAsia="zh-CN"/>
              </w:rPr>
            </w:pPr>
            <w:r>
              <w:rPr>
                <w:rFonts w:hint="eastAsia" w:cs="微软雅黑"/>
                <w:sz w:val="24"/>
                <w:szCs w:val="24"/>
                <w:lang w:val="en-US" w:eastAsia="zh-CN"/>
              </w:rPr>
              <w:t>游览结束后，返回酒店休息！</w:t>
            </w:r>
          </w:p>
          <w:p w14:paraId="09D77CE9">
            <w:pPr>
              <w:keepNext w:val="0"/>
              <w:keepLines w:val="0"/>
              <w:pageBreakBefore w:val="0"/>
              <w:widowControl w:val="0"/>
              <w:kinsoku/>
              <w:wordWrap/>
              <w:overflowPunct/>
              <w:topLinePunct w:val="0"/>
              <w:autoSpaceDE w:val="0"/>
              <w:autoSpaceDN w:val="0"/>
              <w:bidi w:val="0"/>
              <w:snapToGrid w:val="0"/>
              <w:ind w:left="0" w:leftChars="0" w:right="-134" w:rightChars="-61" w:firstLine="0" w:firstLineChars="0"/>
              <w:textAlignment w:val="auto"/>
              <w:rPr>
                <w:rFonts w:hint="eastAsia" w:ascii="微软雅黑" w:hAnsi="微软雅黑" w:eastAsia="微软雅黑" w:cs="微软雅黑"/>
                <w:sz w:val="24"/>
                <w:szCs w:val="24"/>
                <w:lang w:val="en-US" w:eastAsia="zh-CN" w:bidi="zh-CN"/>
              </w:rPr>
            </w:pPr>
            <w:r>
              <w:rPr>
                <w:rFonts w:hint="eastAsia" w:ascii="微软雅黑" w:hAnsi="微软雅黑" w:eastAsia="微软雅黑" w:cs="微软雅黑"/>
                <w:sz w:val="24"/>
                <w:szCs w:val="24"/>
                <w:lang w:val="en-US" w:eastAsia="zh-CN"/>
              </w:rPr>
              <w:drawing>
                <wp:inline distT="0" distB="0" distL="114300" distR="114300">
                  <wp:extent cx="3173095" cy="1619885"/>
                  <wp:effectExtent l="0" t="0" r="8255" b="18415"/>
                  <wp:docPr id="23" name="图片 23" descr="640"/>
                  <wp:cNvGraphicFramePr/>
                  <a:graphic xmlns:a="http://schemas.openxmlformats.org/drawingml/2006/main">
                    <a:graphicData uri="http://schemas.openxmlformats.org/drawingml/2006/picture">
                      <pic:pic xmlns:pic="http://schemas.openxmlformats.org/drawingml/2006/picture">
                        <pic:nvPicPr>
                          <pic:cNvPr id="23" name="图片 23" descr="640"/>
                          <pic:cNvPicPr/>
                        </pic:nvPicPr>
                        <pic:blipFill>
                          <a:blip r:embed="rId11"/>
                          <a:stretch>
                            <a:fillRect/>
                          </a:stretch>
                        </pic:blipFill>
                        <pic:spPr>
                          <a:xfrm>
                            <a:off x="0" y="0"/>
                            <a:ext cx="3173095" cy="1619885"/>
                          </a:xfrm>
                          <a:prstGeom prst="rect">
                            <a:avLst/>
                          </a:prstGeom>
                        </pic:spPr>
                      </pic:pic>
                    </a:graphicData>
                  </a:graphic>
                </wp:inline>
              </w:drawing>
            </w:r>
            <w:r>
              <w:rPr>
                <w:rFonts w:hint="eastAsia" w:cs="微软雅黑"/>
                <w:sz w:val="24"/>
                <w:szCs w:val="24"/>
                <w:lang w:val="en-US" w:eastAsia="zh-CN"/>
              </w:rPr>
              <w:t xml:space="preserve"> </w:t>
            </w:r>
            <w:r>
              <w:rPr>
                <w:rFonts w:hint="eastAsia" w:ascii="微软雅黑" w:hAnsi="微软雅黑" w:eastAsia="微软雅黑" w:cs="微软雅黑"/>
                <w:sz w:val="24"/>
                <w:szCs w:val="24"/>
                <w:lang w:val="en-US" w:eastAsia="zh-CN"/>
              </w:rPr>
              <w:drawing>
                <wp:inline distT="0" distB="0" distL="114300" distR="114300">
                  <wp:extent cx="2980055" cy="1619885"/>
                  <wp:effectExtent l="0" t="0" r="10795" b="18415"/>
                  <wp:docPr id="24" name="图片 24" descr="h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hs01"/>
                          <pic:cNvPicPr>
                            <a:picLocks noChangeAspect="1"/>
                          </pic:cNvPicPr>
                        </pic:nvPicPr>
                        <pic:blipFill>
                          <a:blip r:embed="rId12"/>
                          <a:stretch>
                            <a:fillRect/>
                          </a:stretch>
                        </pic:blipFill>
                        <pic:spPr>
                          <a:xfrm>
                            <a:off x="0" y="0"/>
                            <a:ext cx="2980055" cy="1619885"/>
                          </a:xfrm>
                          <a:prstGeom prst="rect">
                            <a:avLst/>
                          </a:prstGeom>
                        </pic:spPr>
                      </pic:pic>
                    </a:graphicData>
                  </a:graphic>
                </wp:inline>
              </w:drawing>
            </w:r>
          </w:p>
        </w:tc>
      </w:tr>
      <w:tr w14:paraId="4BD9FF22">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3D468E82">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D5</w:t>
            </w:r>
          </w:p>
        </w:tc>
        <w:tc>
          <w:tcPr>
            <w:tcW w:w="5127" w:type="dxa"/>
            <w:tcBorders>
              <w:tl2br w:val="nil"/>
              <w:tr2bl w:val="nil"/>
            </w:tcBorders>
            <w:shd w:val="clear" w:color="auto" w:fill="F3F3F3"/>
            <w:vAlign w:val="center"/>
          </w:tcPr>
          <w:p w14:paraId="7513FCBB">
            <w:pPr>
              <w:ind w:firstLine="480" w:firstLineChars="200"/>
              <w:rPr>
                <w:rFonts w:hint="default" w:cs="微软雅黑"/>
                <w:b/>
                <w:color w:val="3E77D1"/>
                <w:sz w:val="24"/>
                <w:szCs w:val="24"/>
                <w:lang w:val="en-US" w:eastAsia="zh-CN"/>
              </w:rPr>
            </w:pPr>
            <w:r>
              <w:rPr>
                <w:rFonts w:hint="eastAsia" w:cs="微软雅黑"/>
                <w:b/>
                <w:color w:val="3E77D1"/>
                <w:sz w:val="24"/>
                <w:szCs w:val="24"/>
                <w:lang w:val="en-US" w:eastAsia="zh-CN"/>
              </w:rPr>
              <w:t>黄山市—千岛湖—黄山市</w:t>
            </w:r>
          </w:p>
        </w:tc>
        <w:tc>
          <w:tcPr>
            <w:tcW w:w="2306" w:type="dxa"/>
            <w:gridSpan w:val="2"/>
            <w:tcBorders>
              <w:tl2br w:val="nil"/>
              <w:tr2bl w:val="nil"/>
            </w:tcBorders>
            <w:shd w:val="clear" w:color="auto" w:fill="F3F3F3"/>
            <w:vAlign w:val="center"/>
          </w:tcPr>
          <w:p w14:paraId="051B5EAF">
            <w:pPr>
              <w:ind w:left="0" w:leftChars="0" w:firstLine="0" w:firstLineChars="0"/>
              <w:rPr>
                <w:rFonts w:hint="default" w:cs="微软雅黑"/>
                <w:b/>
                <w:color w:val="3E77D1"/>
                <w:sz w:val="24"/>
                <w:szCs w:val="24"/>
                <w:lang w:val="en-US" w:eastAsia="zh-CN"/>
              </w:rPr>
            </w:pPr>
            <w:r>
              <w:rPr>
                <w:rFonts w:hint="eastAsia" w:cs="微软雅黑"/>
                <w:b/>
                <w:color w:val="3E77D1"/>
                <w:sz w:val="24"/>
                <w:szCs w:val="24"/>
                <w:lang w:val="en-US" w:eastAsia="zh-CN"/>
              </w:rPr>
              <w:t>餐：早晚餐</w:t>
            </w:r>
          </w:p>
        </w:tc>
        <w:tc>
          <w:tcPr>
            <w:tcW w:w="2522" w:type="dxa"/>
            <w:tcBorders>
              <w:tl2br w:val="nil"/>
              <w:tr2bl w:val="nil"/>
            </w:tcBorders>
            <w:shd w:val="clear" w:color="auto" w:fill="F3F3F3"/>
            <w:vAlign w:val="center"/>
          </w:tcPr>
          <w:p w14:paraId="27796E7E">
            <w:pPr>
              <w:tabs>
                <w:tab w:val="left" w:pos="10872"/>
              </w:tabs>
              <w:autoSpaceDE/>
              <w:autoSpaceDN/>
              <w:ind w:right="-15" w:rightChars="-7"/>
              <w:jc w:val="both"/>
              <w:rPr>
                <w:rFonts w:hint="default" w:cs="微软雅黑"/>
                <w:b/>
                <w:color w:val="3E77D1"/>
                <w:sz w:val="24"/>
                <w:szCs w:val="24"/>
                <w:lang w:val="en-US" w:eastAsia="zh-CN"/>
              </w:rPr>
            </w:pPr>
            <w:r>
              <w:rPr>
                <w:rFonts w:hint="eastAsia" w:cs="微软雅黑"/>
                <w:b/>
                <w:color w:val="3E77D1"/>
                <w:sz w:val="24"/>
                <w:szCs w:val="24"/>
                <w:lang w:val="en-US" w:eastAsia="zh-CN"/>
              </w:rPr>
              <w:t>住：黄山市</w:t>
            </w:r>
          </w:p>
        </w:tc>
      </w:tr>
      <w:tr w14:paraId="5714B595">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77C83EC5">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tc>
        <w:tc>
          <w:tcPr>
            <w:tcW w:w="9955" w:type="dxa"/>
            <w:gridSpan w:val="4"/>
            <w:tcBorders>
              <w:tl2br w:val="nil"/>
              <w:tr2bl w:val="nil"/>
            </w:tcBorders>
            <w:shd w:val="clear" w:color="auto" w:fill="F3F3F3"/>
            <w:vAlign w:val="center"/>
          </w:tcPr>
          <w:p w14:paraId="6CFD87A3">
            <w:pPr>
              <w:ind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bCs/>
                <w:sz w:val="24"/>
                <w:szCs w:val="24"/>
                <w:lang w:val="en-US"/>
              </w:rPr>
              <w:t>酒店早餐后，车赴淳安码头</w:t>
            </w:r>
            <w:r>
              <w:rPr>
                <w:rFonts w:hint="eastAsia" w:ascii="微软雅黑" w:hAnsi="微软雅黑" w:eastAsia="微软雅黑" w:cs="微软雅黑"/>
                <w:kern w:val="2"/>
                <w:sz w:val="24"/>
                <w:szCs w:val="24"/>
                <w:lang w:val="en-US" w:eastAsia="zh-CN" w:bidi="ar-SA"/>
              </w:rPr>
              <w:t>游览</w:t>
            </w:r>
            <w:r>
              <w:rPr>
                <w:rFonts w:hint="eastAsia" w:ascii="微软雅黑" w:hAnsi="微软雅黑" w:eastAsia="微软雅黑" w:cs="微软雅黑"/>
                <w:b/>
                <w:bCs/>
                <w:color w:val="17375E" w:themeColor="text2" w:themeShade="BF"/>
                <w:sz w:val="24"/>
                <w:szCs w:val="24"/>
                <w:lang w:val="en-US" w:eastAsia="zh-CN"/>
              </w:rPr>
              <w:t>【梦姑塘观景台】</w:t>
            </w:r>
            <w:r>
              <w:rPr>
                <w:rFonts w:hint="eastAsia" w:ascii="微软雅黑" w:hAnsi="微软雅黑" w:eastAsia="微软雅黑" w:cs="微软雅黑"/>
                <w:kern w:val="2"/>
                <w:sz w:val="24"/>
                <w:szCs w:val="24"/>
                <w:lang w:val="en-US" w:eastAsia="zh-CN" w:bidi="ar-SA"/>
              </w:rPr>
              <w:t>千岛湖中心湖区旁的观景绝佳地，进入景区开始爬山，一路拾阶而上，约15分钟就到了有城墙的地方，城墙一端是魁星楼，里面供着魁星，最主要的是登上魁星楼可以看到千岛湖的大面积湖景，湖光山色尽收眼底。</w:t>
            </w:r>
          </w:p>
          <w:p w14:paraId="0B433120">
            <w:pPr>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游览中国最大的水上公园、天下第一秀水</w:t>
            </w:r>
            <w:r>
              <w:rPr>
                <w:rFonts w:hint="eastAsia" w:cs="微软雅黑"/>
                <w:bCs/>
                <w:sz w:val="24"/>
                <w:szCs w:val="24"/>
                <w:lang w:val="en-US" w:eastAsia="zh-CN"/>
              </w:rPr>
              <w:t>—</w:t>
            </w:r>
            <w:r>
              <w:rPr>
                <w:rFonts w:hint="eastAsia" w:ascii="微软雅黑" w:hAnsi="微软雅黑" w:eastAsia="微软雅黑" w:cs="微软雅黑"/>
                <w:bCs/>
                <w:sz w:val="24"/>
                <w:szCs w:val="24"/>
                <w:lang w:val="en-US"/>
              </w:rPr>
              <w:t>淳安</w:t>
            </w:r>
            <w:r>
              <w:rPr>
                <w:rFonts w:hint="eastAsia" w:ascii="微软雅黑" w:hAnsi="微软雅黑" w:eastAsia="微软雅黑" w:cs="微软雅黑"/>
                <w:b/>
                <w:bCs/>
                <w:color w:val="17375E" w:themeColor="text2" w:themeShade="BF"/>
                <w:sz w:val="24"/>
                <w:szCs w:val="24"/>
                <w:lang w:val="en-US"/>
              </w:rPr>
              <w:t>【千岛湖】中心湖区</w:t>
            </w:r>
            <w:r>
              <w:rPr>
                <w:rFonts w:hint="eastAsia" w:ascii="微软雅黑" w:hAnsi="微软雅黑" w:eastAsia="微软雅黑" w:cs="微软雅黑"/>
                <w:bCs/>
                <w:color w:val="17375E" w:themeColor="text2" w:themeShade="BF"/>
                <w:sz w:val="24"/>
                <w:szCs w:val="24"/>
                <w:lang w:val="en-US"/>
              </w:rPr>
              <w:t>（门票赠送已含，需自理游船65元/人）</w:t>
            </w:r>
            <w:r>
              <w:rPr>
                <w:rFonts w:hint="eastAsia" w:cs="微软雅黑"/>
                <w:bCs/>
                <w:color w:val="17375E" w:themeColor="text2" w:themeShade="BF"/>
                <w:sz w:val="24"/>
                <w:szCs w:val="24"/>
                <w:lang w:val="en-US" w:eastAsia="zh-CN"/>
              </w:rPr>
              <w:t>，</w:t>
            </w:r>
            <w:r>
              <w:rPr>
                <w:rFonts w:hint="eastAsia" w:ascii="微软雅黑" w:hAnsi="微软雅黑" w:eastAsia="微软雅黑" w:cs="微软雅黑"/>
                <w:bCs/>
                <w:sz w:val="24"/>
                <w:szCs w:val="24"/>
                <w:lang w:val="en-US"/>
              </w:rPr>
              <w:t>千岛湖即为新安江水库所形成的人工湖，因有1078座岛屿而得名，乘坐游船一路顺着千回百转的新安江顺流而下，途中还可欣赏山水画廊两岸秀美风光，至皖浙两省交界处，观街口大桥，至淳安境内，可见千岛湖拦网，船经千岛湖西北湖区最终到达中心湖区，观赏湖区众岛，以及两岸边的山峦城镇，领略湖光山色之美有如人间仙境。</w:t>
            </w:r>
          </w:p>
          <w:p w14:paraId="52791380">
            <w:pPr>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（全新游湖不登岛玩法，既能欣赏新安江山水画廊，又能欣赏中心湖区湖光山色，同时减少上岛各种自费踩坑）</w:t>
            </w:r>
          </w:p>
          <w:p w14:paraId="3240E4C8">
            <w:pPr>
              <w:pStyle w:val="2"/>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bCs/>
                <w:sz w:val="24"/>
                <w:szCs w:val="24"/>
                <w:lang w:val="en-US" w:eastAsia="zh-CN"/>
              </w:rPr>
              <w:t>返回市区自由游览“活动着的清明上河图”—</w:t>
            </w:r>
            <w:r>
              <w:rPr>
                <w:rFonts w:hint="eastAsia" w:ascii="微软雅黑" w:hAnsi="微软雅黑" w:eastAsia="微软雅黑" w:cs="微软雅黑"/>
                <w:b/>
                <w:bCs w:val="0"/>
                <w:color w:val="17375E" w:themeColor="text2" w:themeShade="BF"/>
                <w:sz w:val="24"/>
                <w:szCs w:val="24"/>
                <w:lang w:val="en-US" w:eastAsia="zh-CN"/>
              </w:rPr>
              <w:t>【屯溪老街】</w:t>
            </w:r>
            <w:r>
              <w:rPr>
                <w:rFonts w:hint="eastAsia" w:ascii="微软雅黑" w:hAnsi="微软雅黑" w:eastAsia="微软雅黑" w:cs="微软雅黑"/>
                <w:bCs/>
                <w:sz w:val="24"/>
                <w:szCs w:val="24"/>
                <w:lang w:val="en-US" w:eastAsia="zh-CN"/>
              </w:rPr>
              <w:t>，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w:t>
            </w:r>
          </w:p>
          <w:p w14:paraId="6D15D6FB">
            <w:pPr>
              <w:ind w:left="-220" w:leftChars="-100" w:right="-161" w:rightChars="-73" w:firstLine="0" w:firstLineChars="0"/>
              <w:rPr>
                <w:rFonts w:hint="eastAsia" w:ascii="微软雅黑" w:hAnsi="微软雅黑" w:eastAsia="微软雅黑" w:cs="微软雅黑"/>
                <w:sz w:val="24"/>
                <w:szCs w:val="24"/>
                <w:lang w:val="en-US" w:eastAsia="zh-CN" w:bidi="zh-CN"/>
              </w:rPr>
            </w:pPr>
            <w:r>
              <w:rPr>
                <w:rFonts w:hint="eastAsia" w:ascii="微软雅黑" w:hAnsi="微软雅黑" w:eastAsia="微软雅黑" w:cs="微软雅黑"/>
                <w:sz w:val="24"/>
                <w:szCs w:val="24"/>
                <w:lang w:val="en-US" w:bidi="ar-SA"/>
              </w:rPr>
              <w:drawing>
                <wp:inline distT="0" distB="0" distL="114300" distR="114300">
                  <wp:extent cx="3114675" cy="1475740"/>
                  <wp:effectExtent l="0" t="0" r="9525" b="10160"/>
                  <wp:docPr id="25" name="图片 25" descr="微信图片_202008200933351"/>
                  <wp:cNvGraphicFramePr/>
                  <a:graphic xmlns:a="http://schemas.openxmlformats.org/drawingml/2006/main">
                    <a:graphicData uri="http://schemas.openxmlformats.org/drawingml/2006/picture">
                      <pic:pic xmlns:pic="http://schemas.openxmlformats.org/drawingml/2006/picture">
                        <pic:nvPicPr>
                          <pic:cNvPr id="25" name="图片 25" descr="微信图片_202008200933351"/>
                          <pic:cNvPicPr/>
                        </pic:nvPicPr>
                        <pic:blipFill>
                          <a:blip r:embed="rId13" cstate="print"/>
                          <a:stretch>
                            <a:fillRect/>
                          </a:stretch>
                        </pic:blipFill>
                        <pic:spPr>
                          <a:xfrm>
                            <a:off x="0" y="0"/>
                            <a:ext cx="3114675" cy="1475740"/>
                          </a:xfrm>
                          <a:prstGeom prst="rect">
                            <a:avLst/>
                          </a:prstGeom>
                        </pic:spPr>
                      </pic:pic>
                    </a:graphicData>
                  </a:graphic>
                </wp:inline>
              </w:drawing>
            </w:r>
            <w:r>
              <w:rPr>
                <w:rFonts w:hint="eastAsia" w:cs="微软雅黑"/>
                <w:sz w:val="24"/>
                <w:szCs w:val="24"/>
                <w:lang w:val="en-US" w:eastAsia="zh-CN" w:bidi="ar-SA"/>
              </w:rPr>
              <w:t xml:space="preserve"> </w:t>
            </w:r>
            <w:r>
              <w:rPr>
                <w:rFonts w:hint="eastAsia" w:ascii="微软雅黑" w:hAnsi="微软雅黑" w:eastAsia="微软雅黑" w:cs="微软雅黑"/>
                <w:sz w:val="24"/>
                <w:szCs w:val="24"/>
                <w:lang w:val="en-US" w:bidi="ar-SA"/>
              </w:rPr>
              <w:drawing>
                <wp:inline distT="0" distB="0" distL="114300" distR="114300">
                  <wp:extent cx="3186430" cy="1475740"/>
                  <wp:effectExtent l="0" t="0" r="13970" b="10160"/>
                  <wp:docPr id="26" name="图片 26" descr="微信图片_2019090515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190905152952"/>
                          <pic:cNvPicPr>
                            <a:picLocks noChangeAspect="1"/>
                          </pic:cNvPicPr>
                        </pic:nvPicPr>
                        <pic:blipFill>
                          <a:blip r:embed="rId14" cstate="print"/>
                          <a:stretch>
                            <a:fillRect/>
                          </a:stretch>
                        </pic:blipFill>
                        <pic:spPr>
                          <a:xfrm>
                            <a:off x="0" y="0"/>
                            <a:ext cx="3186430" cy="1475740"/>
                          </a:xfrm>
                          <a:prstGeom prst="rect">
                            <a:avLst/>
                          </a:prstGeom>
                        </pic:spPr>
                      </pic:pic>
                    </a:graphicData>
                  </a:graphic>
                </wp:inline>
              </w:drawing>
            </w:r>
          </w:p>
        </w:tc>
      </w:tr>
      <w:tr w14:paraId="475327CE">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25403B5B">
            <w:pPr>
              <w:pStyle w:val="2"/>
              <w:rPr>
                <w:rFonts w:hint="default" w:eastAsia="微软雅黑"/>
                <w:lang w:val="en-US" w:eastAsia="zh-CN"/>
              </w:rPr>
            </w:pPr>
            <w:r>
              <w:rPr>
                <w:rFonts w:hint="eastAsia" w:ascii="微软雅黑" w:hAnsi="微软雅黑" w:eastAsia="微软雅黑" w:cs="微软雅黑"/>
                <w:b/>
                <w:bCs/>
                <w:color w:val="000000"/>
                <w:sz w:val="24"/>
                <w:szCs w:val="24"/>
                <w:lang w:val="en-US" w:eastAsia="zh-CN" w:bidi="zh-CN"/>
              </w:rPr>
              <w:t>D6</w:t>
            </w:r>
          </w:p>
        </w:tc>
        <w:tc>
          <w:tcPr>
            <w:tcW w:w="5577" w:type="dxa"/>
            <w:gridSpan w:val="2"/>
            <w:tcBorders>
              <w:tl2br w:val="nil"/>
              <w:tr2bl w:val="nil"/>
            </w:tcBorders>
            <w:shd w:val="clear" w:color="auto" w:fill="F3F3F3"/>
            <w:vAlign w:val="center"/>
          </w:tcPr>
          <w:p w14:paraId="0F3692B6">
            <w:pPr>
              <w:ind w:firstLine="480" w:firstLineChars="200"/>
              <w:rPr>
                <w:rFonts w:hint="default" w:cs="微软雅黑"/>
                <w:b/>
                <w:color w:val="3E77D1"/>
                <w:sz w:val="24"/>
                <w:szCs w:val="24"/>
                <w:lang w:val="en-US" w:eastAsia="zh-CN"/>
              </w:rPr>
            </w:pPr>
            <w:r>
              <w:rPr>
                <w:rFonts w:hint="eastAsia" w:cs="微软雅黑"/>
                <w:b/>
                <w:color w:val="3E77D1"/>
                <w:sz w:val="24"/>
                <w:szCs w:val="24"/>
                <w:lang w:val="en-US" w:eastAsia="zh-CN"/>
              </w:rPr>
              <w:t>黄山市—合肥—</w:t>
            </w:r>
            <w:bookmarkStart w:id="0" w:name="_GoBack"/>
            <w:bookmarkEnd w:id="0"/>
            <w:r>
              <w:rPr>
                <w:rFonts w:hint="eastAsia" w:cs="微软雅黑"/>
                <w:b/>
                <w:color w:val="3E77D1"/>
                <w:sz w:val="24"/>
                <w:szCs w:val="24"/>
                <w:lang w:val="en-US" w:eastAsia="zh-CN"/>
              </w:rPr>
              <w:t>成都</w:t>
            </w:r>
          </w:p>
        </w:tc>
        <w:tc>
          <w:tcPr>
            <w:tcW w:w="1856" w:type="dxa"/>
            <w:tcBorders>
              <w:tl2br w:val="nil"/>
              <w:tr2bl w:val="nil"/>
            </w:tcBorders>
            <w:shd w:val="clear" w:color="auto" w:fill="F3F3F3"/>
            <w:vAlign w:val="center"/>
          </w:tcPr>
          <w:p w14:paraId="2261AADC">
            <w:pPr>
              <w:ind w:left="0" w:leftChars="0" w:firstLine="0" w:firstLineChars="0"/>
              <w:rPr>
                <w:rFonts w:hint="default" w:cs="微软雅黑"/>
                <w:b/>
                <w:color w:val="3E77D1"/>
                <w:sz w:val="24"/>
                <w:szCs w:val="24"/>
                <w:lang w:val="en-US" w:eastAsia="zh-CN"/>
              </w:rPr>
            </w:pPr>
            <w:r>
              <w:rPr>
                <w:rFonts w:hint="eastAsia" w:cs="微软雅黑"/>
                <w:b/>
                <w:color w:val="3E77D1"/>
                <w:sz w:val="24"/>
                <w:szCs w:val="24"/>
                <w:lang w:val="en-US" w:eastAsia="zh-CN"/>
              </w:rPr>
              <w:t>餐：早餐</w:t>
            </w:r>
          </w:p>
        </w:tc>
        <w:tc>
          <w:tcPr>
            <w:tcW w:w="2522" w:type="dxa"/>
            <w:tcBorders>
              <w:tl2br w:val="nil"/>
              <w:tr2bl w:val="nil"/>
            </w:tcBorders>
            <w:shd w:val="clear" w:color="auto" w:fill="F3F3F3"/>
            <w:vAlign w:val="center"/>
          </w:tcPr>
          <w:p w14:paraId="06EA4E34">
            <w:pPr>
              <w:keepNext w:val="0"/>
              <w:keepLines w:val="0"/>
              <w:pageBreakBefore w:val="0"/>
              <w:widowControl w:val="0"/>
              <w:tabs>
                <w:tab w:val="left" w:pos="10872"/>
              </w:tabs>
              <w:kinsoku/>
              <w:wordWrap/>
              <w:overflowPunct/>
              <w:topLinePunct w:val="0"/>
              <w:autoSpaceDE/>
              <w:autoSpaceDN/>
              <w:bidi w:val="0"/>
              <w:adjustRightInd/>
              <w:snapToGrid w:val="0"/>
              <w:ind w:right="-15" w:rightChars="-7"/>
              <w:jc w:val="both"/>
              <w:textAlignment w:val="auto"/>
              <w:rPr>
                <w:rFonts w:hint="default" w:cs="微软雅黑"/>
                <w:b/>
                <w:color w:val="3E77D1"/>
                <w:sz w:val="24"/>
                <w:szCs w:val="24"/>
                <w:lang w:val="en-US" w:eastAsia="zh-CN"/>
              </w:rPr>
            </w:pPr>
            <w:r>
              <w:rPr>
                <w:rFonts w:hint="eastAsia" w:cs="微软雅黑"/>
                <w:b/>
                <w:color w:val="3E77D1"/>
                <w:sz w:val="24"/>
                <w:szCs w:val="24"/>
                <w:lang w:val="en-US" w:eastAsia="zh-CN"/>
              </w:rPr>
              <w:t>无</w:t>
            </w:r>
          </w:p>
        </w:tc>
      </w:tr>
      <w:tr w14:paraId="6ECB5494">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71EA6F35">
            <w:pPr>
              <w:pStyle w:val="2"/>
              <w:rPr>
                <w:rFonts w:hint="eastAsia"/>
                <w:lang w:val="en-US"/>
              </w:rPr>
            </w:pPr>
          </w:p>
        </w:tc>
        <w:tc>
          <w:tcPr>
            <w:tcW w:w="9955" w:type="dxa"/>
            <w:gridSpan w:val="4"/>
            <w:tcBorders>
              <w:tl2br w:val="nil"/>
              <w:tr2bl w:val="nil"/>
            </w:tcBorders>
            <w:shd w:val="clear" w:color="auto" w:fill="F3F3F3"/>
            <w:vAlign w:val="center"/>
          </w:tcPr>
          <w:p w14:paraId="4C74E0D3">
            <w:pPr>
              <w:widowControl/>
              <w:tabs>
                <w:tab w:val="left" w:pos="3255"/>
              </w:tabs>
              <w:autoSpaceDE/>
              <w:autoSpaceDN/>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酒店早餐后车赴览国家五A级景区</w:t>
            </w:r>
            <w:r>
              <w:rPr>
                <w:rFonts w:hint="eastAsia" w:ascii="微软雅黑" w:hAnsi="微软雅黑" w:eastAsia="微软雅黑" w:cs="微软雅黑"/>
                <w:b/>
                <w:color w:val="17375E" w:themeColor="text2" w:themeShade="BF"/>
                <w:sz w:val="24"/>
                <w:szCs w:val="24"/>
                <w:lang w:val="en-US"/>
              </w:rPr>
              <w:t>【徽州古城】</w:t>
            </w:r>
            <w:r>
              <w:rPr>
                <w:rFonts w:hint="eastAsia" w:ascii="微软雅黑" w:hAnsi="微软雅黑" w:eastAsia="微软雅黑" w:cs="微软雅黑"/>
                <w:bCs/>
                <w:sz w:val="24"/>
                <w:szCs w:val="24"/>
                <w:lang w:val="en-US"/>
              </w:rPr>
              <w:t>（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w:t>
            </w:r>
          </w:p>
          <w:p w14:paraId="28B41CBB">
            <w:pPr>
              <w:widowControl/>
              <w:tabs>
                <w:tab w:val="left" w:pos="3255"/>
              </w:tabs>
              <w:autoSpaceDE/>
              <w:autoSpaceDN/>
              <w:ind w:firstLine="480" w:firstLineChars="200"/>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rPr>
              <w:t>参观</w:t>
            </w:r>
            <w:r>
              <w:rPr>
                <w:rFonts w:hint="eastAsia" w:cs="微软雅黑"/>
                <w:bCs/>
                <w:sz w:val="24"/>
                <w:szCs w:val="24"/>
                <w:lang w:val="en-US" w:eastAsia="zh-CN"/>
              </w:rPr>
              <w:t>完毕后返回</w:t>
            </w:r>
            <w:r>
              <w:rPr>
                <w:rFonts w:hint="eastAsia" w:ascii="微软雅黑" w:hAnsi="微软雅黑" w:eastAsia="微软雅黑" w:cs="微软雅黑"/>
                <w:bCs/>
                <w:sz w:val="24"/>
                <w:szCs w:val="24"/>
                <w:lang w:val="en-US"/>
              </w:rPr>
              <w:t>至合肥</w:t>
            </w:r>
            <w:r>
              <w:rPr>
                <w:rFonts w:hint="eastAsia" w:cs="微软雅黑"/>
                <w:bCs/>
                <w:sz w:val="24"/>
                <w:szCs w:val="24"/>
                <w:lang w:val="en-US" w:eastAsia="zh-CN"/>
              </w:rPr>
              <w:t>，根据航班时间送机，结束愉快行程。</w:t>
            </w:r>
          </w:p>
          <w:p w14:paraId="4603CF73">
            <w:pPr>
              <w:widowControl/>
              <w:tabs>
                <w:tab w:val="left" w:pos="3255"/>
              </w:tabs>
              <w:autoSpaceDE/>
              <w:autoSpaceDN/>
              <w:ind w:left="-220" w:leftChars="-100" w:right="-161" w:rightChars="-73" w:firstLine="0" w:firstLineChars="0"/>
              <w:rPr>
                <w:rFonts w:hint="eastAsia" w:ascii="微软雅黑" w:hAnsi="微软雅黑" w:eastAsia="微软雅黑" w:cs="微软雅黑"/>
                <w:bCs/>
                <w:color w:val="000000"/>
                <w:sz w:val="24"/>
                <w:szCs w:val="24"/>
                <w:lang w:val="en-US" w:eastAsia="zh-CN" w:bidi="zh-CN"/>
              </w:rPr>
            </w:pPr>
            <w:r>
              <w:rPr>
                <w:rFonts w:hint="eastAsia" w:ascii="微软雅黑" w:hAnsi="微软雅黑" w:eastAsia="微软雅黑" w:cs="微软雅黑"/>
                <w:bCs/>
                <w:sz w:val="24"/>
                <w:szCs w:val="24"/>
                <w:lang w:val="en-US" w:bidi="ar-SA"/>
              </w:rPr>
              <w:drawing>
                <wp:inline distT="0" distB="0" distL="114300" distR="114300">
                  <wp:extent cx="3132455" cy="1475740"/>
                  <wp:effectExtent l="0" t="0" r="10795" b="10160"/>
                  <wp:docPr id="29" name="图片 29" descr="徽州古城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徽州古城3656"/>
                          <pic:cNvPicPr>
                            <a:picLocks noChangeAspect="1"/>
                          </pic:cNvPicPr>
                        </pic:nvPicPr>
                        <pic:blipFill>
                          <a:blip r:embed="rId15" cstate="print"/>
                          <a:stretch>
                            <a:fillRect/>
                          </a:stretch>
                        </pic:blipFill>
                        <pic:spPr>
                          <a:xfrm>
                            <a:off x="0" y="0"/>
                            <a:ext cx="3132455" cy="1475740"/>
                          </a:xfrm>
                          <a:prstGeom prst="rect">
                            <a:avLst/>
                          </a:prstGeom>
                        </pic:spPr>
                      </pic:pic>
                    </a:graphicData>
                  </a:graphic>
                </wp:inline>
              </w:drawing>
            </w:r>
            <w:r>
              <w:rPr>
                <w:rFonts w:hint="eastAsia" w:ascii="微软雅黑" w:hAnsi="微软雅黑" w:eastAsia="微软雅黑" w:cs="微软雅黑"/>
                <w:bCs/>
                <w:sz w:val="24"/>
                <w:szCs w:val="24"/>
                <w:lang w:val="en-US"/>
              </w:rPr>
              <w:t xml:space="preserve"> </w:t>
            </w:r>
            <w:r>
              <w:rPr>
                <w:rFonts w:hint="eastAsia" w:ascii="微软雅黑" w:hAnsi="微软雅黑" w:eastAsia="微软雅黑" w:cs="微软雅黑"/>
                <w:bCs/>
                <w:sz w:val="24"/>
                <w:szCs w:val="24"/>
                <w:lang w:val="en-US" w:bidi="ar-SA"/>
              </w:rPr>
              <w:drawing>
                <wp:inline distT="0" distB="0" distL="114300" distR="114300">
                  <wp:extent cx="3188335" cy="1497965"/>
                  <wp:effectExtent l="0" t="0" r="12065" b="6985"/>
                  <wp:docPr id="30" name="图片 30" descr="徽州古城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徽州古城08"/>
                          <pic:cNvPicPr>
                            <a:picLocks noChangeAspect="1"/>
                          </pic:cNvPicPr>
                        </pic:nvPicPr>
                        <pic:blipFill>
                          <a:blip r:embed="rId16" cstate="print"/>
                          <a:stretch>
                            <a:fillRect/>
                          </a:stretch>
                        </pic:blipFill>
                        <pic:spPr>
                          <a:xfrm>
                            <a:off x="0" y="0"/>
                            <a:ext cx="3188335" cy="1497965"/>
                          </a:xfrm>
                          <a:prstGeom prst="rect">
                            <a:avLst/>
                          </a:prstGeom>
                        </pic:spPr>
                      </pic:pic>
                    </a:graphicData>
                  </a:graphic>
                </wp:inline>
              </w:drawing>
            </w:r>
          </w:p>
        </w:tc>
      </w:tr>
      <w:tr w14:paraId="38505D58">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10695" w:type="dxa"/>
            <w:gridSpan w:val="5"/>
            <w:tcBorders>
              <w:tl2br w:val="nil"/>
              <w:tr2bl w:val="nil"/>
            </w:tcBorders>
            <w:shd w:val="clear" w:color="auto" w:fill="F3F3F3"/>
            <w:vAlign w:val="center"/>
          </w:tcPr>
          <w:p w14:paraId="7A84DA22">
            <w:pPr>
              <w:tabs>
                <w:tab w:val="left" w:pos="10872"/>
              </w:tabs>
              <w:autoSpaceDE/>
              <w:autoSpaceDN/>
              <w:ind w:right="-15" w:rightChars="-7"/>
              <w:jc w:val="both"/>
              <w:rPr>
                <w:rFonts w:hint="eastAsia" w:ascii="微软雅黑" w:hAnsi="微软雅黑" w:eastAsia="微软雅黑" w:cs="微软雅黑"/>
                <w:b/>
                <w:bCs/>
                <w:color w:val="FF0000"/>
                <w:sz w:val="24"/>
                <w:szCs w:val="24"/>
                <w:lang w:val="en-US" w:eastAsia="zh-CN"/>
              </w:rPr>
            </w:pPr>
            <w:r>
              <w:rPr>
                <w:rFonts w:hint="eastAsia" w:ascii="微软雅黑" w:hAnsi="微软雅黑" w:eastAsia="微软雅黑" w:cs="微软雅黑"/>
                <w:b/>
                <w:bCs w:val="0"/>
                <w:color w:val="0000FF"/>
                <w:sz w:val="24"/>
                <w:szCs w:val="24"/>
                <w:lang w:val="en-US"/>
              </w:rPr>
              <w:t>温馨提示：</w:t>
            </w:r>
            <w:r>
              <w:rPr>
                <w:rFonts w:hint="eastAsia" w:ascii="微软雅黑" w:hAnsi="微软雅黑" w:eastAsia="微软雅黑" w:cs="微软雅黑"/>
                <w:bCs/>
                <w:color w:val="0000FF"/>
                <w:sz w:val="24"/>
                <w:szCs w:val="24"/>
                <w:lang w:val="en-US"/>
              </w:rPr>
              <w:t>由于返程的时间和港口不同，有火车/高铁/飞机，导游会根据具体时间合理安排送站，</w:t>
            </w:r>
            <w:r>
              <w:rPr>
                <w:rFonts w:hint="eastAsia" w:cs="微软雅黑"/>
                <w:bCs/>
                <w:color w:val="0000FF"/>
                <w:sz w:val="24"/>
                <w:szCs w:val="24"/>
                <w:lang w:val="en-US" w:eastAsia="zh-CN"/>
              </w:rPr>
              <w:t>送站的时候</w:t>
            </w:r>
            <w:r>
              <w:rPr>
                <w:rFonts w:hint="eastAsia" w:ascii="微软雅黑" w:hAnsi="微软雅黑" w:eastAsia="微软雅黑" w:cs="微软雅黑"/>
                <w:bCs/>
                <w:color w:val="0000FF"/>
                <w:sz w:val="24"/>
                <w:szCs w:val="24"/>
                <w:lang w:val="en-US"/>
              </w:rPr>
              <w:t>会出现等待的时间，请您理解并配合导游的安排；</w:t>
            </w:r>
          </w:p>
        </w:tc>
      </w:tr>
    </w:tbl>
    <w:p w14:paraId="5138D6B7">
      <w:pPr>
        <w:spacing w:line="548" w:lineRule="exact"/>
        <w:ind w:firstLine="300" w:firstLineChars="100"/>
        <w:rPr>
          <w:rFonts w:hint="eastAsia" w:cs="微软雅黑"/>
          <w:b/>
          <w:color w:val="3E77D1"/>
          <w:sz w:val="30"/>
          <w:szCs w:val="30"/>
          <w:lang w:val="en-US" w:eastAsia="zh-CN"/>
        </w:rPr>
      </w:pPr>
      <w:r>
        <w:rPr>
          <w:rFonts w:hint="eastAsia" w:cs="微软雅黑"/>
          <w:b/>
          <w:color w:val="3E77D1"/>
          <w:sz w:val="30"/>
          <w:szCs w:val="30"/>
          <w:lang w:val="en-US" w:eastAsia="zh-CN"/>
        </w:rPr>
        <w:t>————————————【接待标准】—————————————</w:t>
      </w:r>
    </w:p>
    <w:tbl>
      <w:tblPr>
        <w:tblStyle w:val="11"/>
        <w:tblW w:w="10599" w:type="dxa"/>
        <w:jc w:val="center"/>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Layout w:type="fixed"/>
        <w:tblCellMar>
          <w:top w:w="0" w:type="dxa"/>
          <w:left w:w="108" w:type="dxa"/>
          <w:bottom w:w="0" w:type="dxa"/>
          <w:right w:w="108" w:type="dxa"/>
        </w:tblCellMar>
      </w:tblPr>
      <w:tblGrid>
        <w:gridCol w:w="1129"/>
        <w:gridCol w:w="1680"/>
        <w:gridCol w:w="2100"/>
        <w:gridCol w:w="5690"/>
      </w:tblGrid>
      <w:tr w14:paraId="2DD9A4A7">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791" w:hRule="atLeast"/>
          <w:jc w:val="center"/>
        </w:trPr>
        <w:tc>
          <w:tcPr>
            <w:tcW w:w="1129" w:type="dxa"/>
            <w:tcBorders>
              <w:bottom w:val="double" w:color="366091" w:themeColor="accent1" w:themeShade="BF" w:sz="4" w:space="0"/>
              <w:tl2br w:val="nil"/>
              <w:tr2bl w:val="nil"/>
            </w:tcBorders>
            <w:shd w:val="clear" w:color="auto" w:fill="548DD4" w:themeFill="text2" w:themeFillTint="99"/>
            <w:vAlign w:val="center"/>
          </w:tcPr>
          <w:p w14:paraId="3EC8E61C">
            <w:pPr>
              <w:shd w:val="clear" w:fill="548DD4" w:themeFill="text2" w:themeFillTint="99"/>
              <w:tabs>
                <w:tab w:val="left" w:pos="730"/>
              </w:tabs>
              <w:autoSpaceDE/>
              <w:autoSpaceDN/>
              <w:spacing w:line="240" w:lineRule="auto"/>
              <w:ind w:left="-1157" w:leftChars="-526" w:right="210"/>
              <w:jc w:val="right"/>
              <w:rPr>
                <w:b/>
                <w:color w:val="FFFFFF" w:themeColor="background1"/>
                <w:sz w:val="28"/>
                <w:szCs w:val="28"/>
                <w14:textFill>
                  <w14:solidFill>
                    <w14:schemeClr w14:val="bg1"/>
                  </w14:solidFill>
                </w14:textFill>
              </w:rPr>
            </w:pPr>
            <w:r>
              <w:rPr>
                <w:rFonts w:hint="eastAsia"/>
                <w:b/>
                <w:color w:val="FFFFFF" w:themeColor="background1"/>
                <w:sz w:val="28"/>
                <w:szCs w:val="28"/>
                <w14:textFill>
                  <w14:solidFill>
                    <w14:schemeClr w14:val="bg1"/>
                  </w14:solidFill>
                </w14:textFill>
              </w:rPr>
              <w:t xml:space="preserve">包含 </w:t>
            </w:r>
          </w:p>
          <w:p w14:paraId="0E542667">
            <w:pPr>
              <w:shd w:val="clear" w:fill="548DD4" w:themeFill="text2" w:themeFillTint="99"/>
              <w:tabs>
                <w:tab w:val="left" w:pos="730"/>
              </w:tabs>
              <w:autoSpaceDE/>
              <w:autoSpaceDN/>
              <w:spacing w:line="240" w:lineRule="auto"/>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8"/>
                <w:szCs w:val="28"/>
                <w14:textFill>
                  <w14:solidFill>
                    <w14:schemeClr w14:val="bg1"/>
                  </w14:solidFill>
                </w14:textFill>
              </w:rPr>
              <w:t>项目</w:t>
            </w:r>
          </w:p>
        </w:tc>
        <w:tc>
          <w:tcPr>
            <w:tcW w:w="9470" w:type="dxa"/>
            <w:gridSpan w:val="3"/>
            <w:tcBorders>
              <w:tl2br w:val="nil"/>
              <w:tr2bl w:val="nil"/>
            </w:tcBorders>
            <w:shd w:val="clear" w:color="auto" w:fill="auto"/>
            <w:vAlign w:val="center"/>
          </w:tcPr>
          <w:p w14:paraId="69ECDE28">
            <w:pPr>
              <w:widowControl/>
              <w:autoSpaceDE/>
              <w:autoSpaceDN/>
              <w:rPr>
                <w:b/>
                <w:bCs/>
                <w:color w:val="000000"/>
                <w:sz w:val="21"/>
                <w:szCs w:val="21"/>
                <w:lang w:val="en-US"/>
              </w:rPr>
            </w:pPr>
            <w:r>
              <w:rPr>
                <w:rFonts w:hint="eastAsia"/>
                <w:b/>
                <w:bCs/>
                <w:color w:val="000000"/>
                <w:sz w:val="21"/>
                <w:szCs w:val="21"/>
                <w:lang w:val="en-US"/>
              </w:rPr>
              <w:t>1、交通：</w:t>
            </w:r>
            <w:r>
              <w:rPr>
                <w:rFonts w:hint="eastAsia"/>
                <w:b/>
                <w:bCs/>
                <w:color w:val="000000"/>
                <w:sz w:val="21"/>
                <w:szCs w:val="21"/>
                <w:lang w:val="en-US" w:eastAsia="zh-CN"/>
              </w:rPr>
              <w:t>成都-合肥 往返机票（经济舱）</w:t>
            </w:r>
            <w:r>
              <w:rPr>
                <w:rFonts w:hint="eastAsia"/>
                <w:b/>
                <w:bCs/>
                <w:color w:val="000000"/>
                <w:sz w:val="21"/>
                <w:szCs w:val="21"/>
                <w:lang w:val="en-US"/>
              </w:rPr>
              <w:t>；</w:t>
            </w:r>
          </w:p>
          <w:p w14:paraId="5BA2B0A3">
            <w:pPr>
              <w:widowControl/>
              <w:autoSpaceDE/>
              <w:autoSpaceDN/>
              <w:rPr>
                <w:color w:val="000000"/>
                <w:sz w:val="21"/>
                <w:szCs w:val="21"/>
              </w:rPr>
            </w:pPr>
            <w:r>
              <w:rPr>
                <w:rFonts w:hint="eastAsia"/>
                <w:b/>
                <w:bCs/>
                <w:color w:val="000000"/>
                <w:sz w:val="21"/>
                <w:szCs w:val="21"/>
                <w:lang w:val="en-US"/>
              </w:rPr>
              <w:t>2、</w:t>
            </w:r>
            <w:r>
              <w:rPr>
                <w:rFonts w:hint="eastAsia"/>
                <w:b/>
                <w:bCs/>
                <w:color w:val="000000"/>
                <w:sz w:val="21"/>
                <w:szCs w:val="21"/>
              </w:rPr>
              <w:t>景点：</w:t>
            </w:r>
            <w:r>
              <w:rPr>
                <w:rFonts w:hint="eastAsia"/>
                <w:color w:val="000000"/>
                <w:sz w:val="21"/>
                <w:szCs w:val="21"/>
              </w:rPr>
              <w:t>行程中景点首道大门票</w:t>
            </w:r>
            <w:r>
              <w:rPr>
                <w:rFonts w:hint="eastAsia"/>
                <w:color w:val="000000"/>
                <w:sz w:val="21"/>
                <w:szCs w:val="21"/>
                <w:lang w:eastAsia="zh-CN"/>
              </w:rPr>
              <w:t>（黄山门票除外）</w:t>
            </w:r>
            <w:r>
              <w:rPr>
                <w:rFonts w:hint="eastAsia"/>
                <w:color w:val="000000"/>
                <w:sz w:val="21"/>
                <w:szCs w:val="21"/>
              </w:rPr>
              <w:t>，</w:t>
            </w:r>
            <w:r>
              <w:rPr>
                <w:rFonts w:hint="eastAsia"/>
                <w:color w:val="000000"/>
                <w:sz w:val="21"/>
                <w:szCs w:val="21"/>
                <w:lang w:val="en-US"/>
              </w:rPr>
              <w:t>不含行程中小交通，索道</w:t>
            </w:r>
            <w:r>
              <w:rPr>
                <w:rFonts w:hint="eastAsia"/>
                <w:color w:val="000000"/>
                <w:sz w:val="21"/>
                <w:szCs w:val="21"/>
              </w:rPr>
              <w:t>；</w:t>
            </w:r>
          </w:p>
          <w:p w14:paraId="171EE299">
            <w:pPr>
              <w:widowControl/>
              <w:autoSpaceDE/>
              <w:autoSpaceDN/>
              <w:rPr>
                <w:bCs/>
                <w:sz w:val="21"/>
                <w:szCs w:val="21"/>
              </w:rPr>
            </w:pPr>
            <w:r>
              <w:rPr>
                <w:rFonts w:hint="eastAsia"/>
                <w:b/>
                <w:bCs/>
                <w:sz w:val="21"/>
                <w:szCs w:val="21"/>
                <w:lang w:val="en-US"/>
              </w:rPr>
              <w:t>3</w:t>
            </w:r>
            <w:r>
              <w:rPr>
                <w:rFonts w:hint="eastAsia"/>
                <w:b/>
                <w:bCs/>
                <w:sz w:val="21"/>
                <w:szCs w:val="21"/>
              </w:rPr>
              <w:t>、用车：</w:t>
            </w:r>
            <w:r>
              <w:rPr>
                <w:rFonts w:hint="eastAsia"/>
                <w:bCs/>
                <w:sz w:val="21"/>
                <w:szCs w:val="21"/>
              </w:rPr>
              <w:t>当地为旅游大巴车，车型根据此团游客人数而定，保证每人一个正座；</w:t>
            </w:r>
          </w:p>
          <w:p w14:paraId="7B68FB46">
            <w:pPr>
              <w:autoSpaceDE/>
              <w:autoSpaceDN/>
              <w:ind w:left="880" w:leftChars="0" w:hanging="880" w:hangingChars="419"/>
              <w:rPr>
                <w:rFonts w:hint="eastAsia"/>
                <w:b/>
                <w:bCs/>
                <w:sz w:val="21"/>
                <w:szCs w:val="21"/>
                <w:lang w:val="en-US"/>
              </w:rPr>
            </w:pPr>
            <w:r>
              <w:rPr>
                <w:rFonts w:hint="eastAsia"/>
                <w:b/>
                <w:bCs/>
                <w:sz w:val="21"/>
                <w:szCs w:val="21"/>
                <w:lang w:val="en-US"/>
              </w:rPr>
              <w:t>4</w:t>
            </w:r>
            <w:r>
              <w:rPr>
                <w:rFonts w:hint="eastAsia"/>
                <w:b/>
                <w:bCs/>
                <w:sz w:val="21"/>
                <w:szCs w:val="21"/>
              </w:rPr>
              <w:t>、住宿：</w:t>
            </w:r>
            <w:r>
              <w:rPr>
                <w:rFonts w:hint="eastAsia"/>
                <w:b/>
                <w:bCs/>
                <w:sz w:val="21"/>
                <w:szCs w:val="21"/>
                <w:lang w:val="en-US" w:eastAsia="zh-CN"/>
              </w:rPr>
              <w:t xml:space="preserve"> </w:t>
            </w:r>
            <w:r>
              <w:rPr>
                <w:rFonts w:hint="eastAsia"/>
                <w:b/>
                <w:bCs/>
                <w:sz w:val="21"/>
                <w:szCs w:val="21"/>
                <w:lang w:val="en-US"/>
              </w:rPr>
              <w:t>宏村外</w:t>
            </w:r>
            <w:r>
              <w:rPr>
                <w:rFonts w:hint="eastAsia"/>
                <w:b/>
                <w:bCs/>
                <w:sz w:val="21"/>
                <w:szCs w:val="21"/>
              </w:rPr>
              <w:t>徽派精品</w:t>
            </w:r>
            <w:r>
              <w:rPr>
                <w:rFonts w:hint="eastAsia"/>
                <w:b/>
                <w:bCs/>
                <w:sz w:val="21"/>
                <w:szCs w:val="21"/>
                <w:lang w:val="en-US"/>
              </w:rPr>
              <w:t>民宿1晚</w:t>
            </w:r>
          </w:p>
          <w:p w14:paraId="010E099D">
            <w:pPr>
              <w:autoSpaceDE/>
              <w:autoSpaceDN/>
              <w:ind w:left="880" w:leftChars="400" w:firstLine="210" w:firstLineChars="100"/>
              <w:rPr>
                <w:b/>
                <w:bCs/>
                <w:sz w:val="21"/>
                <w:szCs w:val="21"/>
                <w:lang w:val="en-US"/>
              </w:rPr>
            </w:pPr>
            <w:r>
              <w:rPr>
                <w:rFonts w:hint="eastAsia"/>
                <w:b/>
                <w:bCs/>
                <w:sz w:val="21"/>
                <w:szCs w:val="21"/>
                <w:lang w:val="en-US"/>
              </w:rPr>
              <w:t>黄山</w:t>
            </w:r>
            <w:r>
              <w:rPr>
                <w:rFonts w:hint="eastAsia"/>
                <w:b/>
                <w:bCs/>
                <w:sz w:val="21"/>
                <w:szCs w:val="21"/>
                <w:lang w:val="en-US" w:eastAsia="zh-CN"/>
              </w:rPr>
              <w:t>/婺源</w:t>
            </w:r>
            <w:r>
              <w:rPr>
                <w:rFonts w:hint="eastAsia"/>
                <w:b/>
                <w:bCs/>
                <w:sz w:val="21"/>
                <w:szCs w:val="21"/>
                <w:lang w:val="en-US"/>
              </w:rPr>
              <w:t>地区商务酒店</w:t>
            </w:r>
            <w:r>
              <w:rPr>
                <w:rFonts w:hint="eastAsia"/>
                <w:b/>
                <w:bCs/>
                <w:sz w:val="21"/>
                <w:szCs w:val="21"/>
                <w:lang w:val="en-US" w:eastAsia="zh-CN"/>
              </w:rPr>
              <w:t>2</w:t>
            </w:r>
            <w:r>
              <w:rPr>
                <w:rFonts w:hint="eastAsia"/>
                <w:b/>
                <w:bCs/>
                <w:sz w:val="21"/>
                <w:szCs w:val="21"/>
                <w:lang w:val="en-US"/>
              </w:rPr>
              <w:t>晚</w:t>
            </w:r>
          </w:p>
          <w:p w14:paraId="44A12582">
            <w:pPr>
              <w:autoSpaceDE/>
              <w:autoSpaceDN/>
              <w:ind w:left="880" w:leftChars="400" w:firstLine="210" w:firstLineChars="100"/>
              <w:rPr>
                <w:rFonts w:hint="default" w:eastAsia="微软雅黑"/>
                <w:b w:val="0"/>
                <w:bCs w:val="0"/>
                <w:sz w:val="15"/>
                <w:szCs w:val="15"/>
                <w:lang w:val="en-US" w:eastAsia="zh-CN"/>
              </w:rPr>
            </w:pPr>
            <w:r>
              <w:rPr>
                <w:rFonts w:hint="eastAsia"/>
                <w:b/>
                <w:bCs/>
                <w:sz w:val="21"/>
                <w:szCs w:val="21"/>
                <w:lang w:val="en-US" w:eastAsia="zh-CN"/>
              </w:rPr>
              <w:t>黄山</w:t>
            </w:r>
            <w:r>
              <w:rPr>
                <w:rFonts w:hint="eastAsia"/>
                <w:b/>
                <w:bCs/>
                <w:sz w:val="21"/>
                <w:szCs w:val="21"/>
                <w:lang w:val="en-US"/>
              </w:rPr>
              <w:t>1晚</w:t>
            </w:r>
            <w:r>
              <w:rPr>
                <w:rFonts w:hint="eastAsia"/>
                <w:b/>
                <w:bCs/>
                <w:sz w:val="21"/>
                <w:szCs w:val="21"/>
                <w:lang w:val="en-US" w:eastAsia="zh-CN"/>
              </w:rPr>
              <w:t>携程五钻豪华酒店/挂牌</w:t>
            </w:r>
            <w:r>
              <w:rPr>
                <w:rFonts w:hint="eastAsia"/>
                <w:b/>
                <w:bCs/>
                <w:sz w:val="21"/>
                <w:szCs w:val="21"/>
                <w:lang w:val="en-US"/>
              </w:rPr>
              <w:t>五星酒店标间！</w:t>
            </w:r>
            <w:r>
              <w:rPr>
                <w:rFonts w:hint="eastAsia"/>
                <w:b w:val="0"/>
                <w:bCs w:val="0"/>
                <w:sz w:val="15"/>
                <w:szCs w:val="15"/>
                <w:lang w:val="en-US" w:eastAsia="zh-CN"/>
              </w:rPr>
              <w:t>参考：高尔夫大酒店5号楼/新华联或同级！</w:t>
            </w:r>
          </w:p>
          <w:p w14:paraId="13C09B51">
            <w:pPr>
              <w:autoSpaceDE/>
              <w:autoSpaceDN/>
              <w:ind w:left="880" w:leftChars="400" w:firstLine="0" w:firstLineChars="0"/>
              <w:rPr>
                <w:b/>
                <w:bCs/>
                <w:color w:val="0000FF"/>
                <w:sz w:val="21"/>
                <w:szCs w:val="21"/>
                <w:lang w:val="en-US"/>
              </w:rPr>
            </w:pPr>
            <w:r>
              <w:rPr>
                <w:rFonts w:hint="eastAsia"/>
                <w:b/>
                <w:bCs/>
                <w:color w:val="0000FF"/>
                <w:sz w:val="21"/>
                <w:szCs w:val="21"/>
                <w:lang w:val="en-US"/>
              </w:rPr>
              <w:t>（本行程不提供单间和三人间，如产生单人需补房差）</w:t>
            </w:r>
          </w:p>
          <w:p w14:paraId="17A37CD6">
            <w:pPr>
              <w:widowControl/>
              <w:numPr>
                <w:ilvl w:val="0"/>
                <w:numId w:val="1"/>
              </w:numPr>
              <w:autoSpaceDE/>
              <w:autoSpaceDN/>
              <w:ind w:right="-99" w:rightChars="-45"/>
              <w:rPr>
                <w:color w:val="000000"/>
                <w:sz w:val="21"/>
                <w:szCs w:val="21"/>
              </w:rPr>
            </w:pPr>
            <w:r>
              <w:rPr>
                <w:rFonts w:hint="eastAsia"/>
                <w:b/>
                <w:bCs/>
                <w:sz w:val="21"/>
                <w:szCs w:val="21"/>
              </w:rPr>
              <w:t>用餐：</w:t>
            </w:r>
            <w:r>
              <w:rPr>
                <w:rFonts w:hint="eastAsia"/>
                <w:sz w:val="21"/>
                <w:szCs w:val="21"/>
              </w:rPr>
              <w:t>全程</w:t>
            </w:r>
            <w:r>
              <w:rPr>
                <w:rFonts w:hint="eastAsia"/>
                <w:sz w:val="21"/>
                <w:szCs w:val="21"/>
                <w:lang w:val="en-US" w:eastAsia="zh-CN"/>
              </w:rPr>
              <w:t>酒店</w:t>
            </w:r>
            <w:r>
              <w:rPr>
                <w:rFonts w:hint="eastAsia"/>
                <w:sz w:val="21"/>
                <w:szCs w:val="21"/>
                <w:lang w:val="en-US"/>
              </w:rPr>
              <w:t>早</w:t>
            </w:r>
            <w:r>
              <w:rPr>
                <w:rFonts w:hint="eastAsia"/>
                <w:sz w:val="21"/>
                <w:szCs w:val="21"/>
                <w:lang w:val="en-US" w:eastAsia="zh-CN"/>
              </w:rPr>
              <w:t>餐（升级1餐五星自助早）3</w:t>
            </w:r>
            <w:r>
              <w:rPr>
                <w:rFonts w:hint="eastAsia"/>
                <w:sz w:val="21"/>
                <w:szCs w:val="21"/>
                <w:lang w:val="en-US"/>
              </w:rPr>
              <w:t>正</w:t>
            </w:r>
            <w:r>
              <w:rPr>
                <w:rFonts w:hint="eastAsia"/>
                <w:sz w:val="21"/>
                <w:szCs w:val="21"/>
                <w:lang w:val="en-US" w:eastAsia="zh-CN"/>
              </w:rPr>
              <w:t>餐</w:t>
            </w:r>
            <w:r>
              <w:rPr>
                <w:rFonts w:hint="eastAsia"/>
                <w:sz w:val="21"/>
                <w:szCs w:val="21"/>
              </w:rPr>
              <w:t>；正餐</w:t>
            </w:r>
            <w:r>
              <w:rPr>
                <w:rFonts w:hint="eastAsia"/>
                <w:color w:val="000000"/>
                <w:sz w:val="21"/>
                <w:szCs w:val="21"/>
              </w:rPr>
              <w:t>10人一桌，</w:t>
            </w:r>
            <w:r>
              <w:rPr>
                <w:rFonts w:hint="eastAsia"/>
                <w:color w:val="000000"/>
                <w:sz w:val="21"/>
                <w:szCs w:val="21"/>
                <w:lang w:val="en-US"/>
              </w:rPr>
              <w:t>9</w:t>
            </w:r>
            <w:r>
              <w:rPr>
                <w:rFonts w:hint="eastAsia"/>
                <w:color w:val="000000"/>
                <w:sz w:val="21"/>
                <w:szCs w:val="21"/>
              </w:rPr>
              <w:t>菜1汤，不含酒水；</w:t>
            </w:r>
          </w:p>
          <w:p w14:paraId="79A50034">
            <w:pPr>
              <w:widowControl/>
              <w:autoSpaceDE/>
              <w:autoSpaceDN/>
              <w:ind w:left="0" w:leftChars="0" w:right="-99" w:rightChars="-45" w:firstLine="1089" w:firstLineChars="519"/>
              <w:rPr>
                <w:color w:val="000000"/>
                <w:sz w:val="21"/>
                <w:szCs w:val="21"/>
                <w:lang w:val="en-US"/>
              </w:rPr>
            </w:pPr>
            <w:r>
              <w:rPr>
                <w:rFonts w:hint="eastAsia"/>
                <w:color w:val="FF0000"/>
                <w:sz w:val="21"/>
                <w:szCs w:val="21"/>
                <w:lang w:val="en-US"/>
              </w:rPr>
              <w:t>特别升级1餐徽州黄梅戏宴+1餐徽州毛臭鳜鱼宴</w:t>
            </w:r>
            <w:r>
              <w:rPr>
                <w:rFonts w:hint="eastAsia"/>
                <w:color w:val="FF0000"/>
                <w:sz w:val="21"/>
                <w:szCs w:val="21"/>
                <w:lang w:val="en-US" w:eastAsia="zh-CN"/>
              </w:rPr>
              <w:t>+1餐婺源风味宴</w:t>
            </w:r>
            <w:r>
              <w:rPr>
                <w:rFonts w:hint="eastAsia"/>
                <w:color w:val="FF0000"/>
                <w:sz w:val="21"/>
                <w:szCs w:val="21"/>
                <w:lang w:val="en-US"/>
              </w:rPr>
              <w:t>！</w:t>
            </w:r>
          </w:p>
          <w:p w14:paraId="27C9BA84">
            <w:pPr>
              <w:pStyle w:val="22"/>
              <w:widowControl/>
              <w:tabs>
                <w:tab w:val="left" w:pos="730"/>
              </w:tabs>
              <w:autoSpaceDE/>
              <w:autoSpaceDN/>
              <w:ind w:firstLine="0" w:firstLineChars="0"/>
              <w:rPr>
                <w:sz w:val="21"/>
                <w:szCs w:val="21"/>
              </w:rPr>
            </w:pPr>
            <w:r>
              <w:rPr>
                <w:rFonts w:hint="eastAsia"/>
                <w:b/>
                <w:sz w:val="21"/>
                <w:szCs w:val="21"/>
                <w:lang w:val="en-US"/>
              </w:rPr>
              <w:t>6</w:t>
            </w:r>
            <w:r>
              <w:rPr>
                <w:rFonts w:hint="eastAsia"/>
                <w:b/>
                <w:sz w:val="21"/>
                <w:szCs w:val="21"/>
              </w:rPr>
              <w:t>、导游：</w:t>
            </w:r>
            <w:r>
              <w:rPr>
                <w:rFonts w:hint="eastAsia"/>
                <w:sz w:val="21"/>
                <w:szCs w:val="21"/>
              </w:rPr>
              <w:t>当地优秀导游服务、讲解，客人自由行期间不安排导游陪同（接送站除外，单安排专职司机）。</w:t>
            </w:r>
          </w:p>
          <w:p w14:paraId="6F25A8EE">
            <w:pPr>
              <w:pStyle w:val="22"/>
              <w:widowControl/>
              <w:tabs>
                <w:tab w:val="left" w:pos="730"/>
              </w:tabs>
              <w:autoSpaceDE/>
              <w:autoSpaceDN/>
              <w:ind w:firstLine="0" w:firstLineChars="0"/>
              <w:rPr>
                <w:sz w:val="21"/>
                <w:szCs w:val="21"/>
              </w:rPr>
            </w:pPr>
            <w:r>
              <w:rPr>
                <w:rFonts w:hint="eastAsia"/>
                <w:b/>
                <w:bCs/>
                <w:sz w:val="21"/>
                <w:szCs w:val="21"/>
                <w:lang w:val="en-US"/>
              </w:rPr>
              <w:t>7</w:t>
            </w:r>
            <w:r>
              <w:rPr>
                <w:rFonts w:hint="eastAsia"/>
                <w:b/>
                <w:bCs/>
                <w:sz w:val="21"/>
                <w:szCs w:val="21"/>
              </w:rPr>
              <w:t>、保险：</w:t>
            </w:r>
            <w:r>
              <w:rPr>
                <w:rFonts w:hint="eastAsia"/>
                <w:sz w:val="21"/>
                <w:szCs w:val="21"/>
              </w:rPr>
              <w:t>旅行社责任保险，另建议客人投保旅游人身意外伤害保险。</w:t>
            </w:r>
          </w:p>
        </w:tc>
      </w:tr>
      <w:tr w14:paraId="2303D54C">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666" w:hRule="atLeast"/>
          <w:jc w:val="center"/>
        </w:trPr>
        <w:tc>
          <w:tcPr>
            <w:tcW w:w="1129" w:type="dxa"/>
            <w:tcBorders>
              <w:top w:val="double" w:color="366091" w:themeColor="accent1" w:themeShade="BF" w:sz="4" w:space="0"/>
              <w:right w:val="double" w:color="366091" w:themeColor="accent1" w:themeShade="BF" w:sz="4" w:space="0"/>
            </w:tcBorders>
            <w:shd w:val="clear" w:color="auto" w:fill="548DD4" w:themeFill="text2" w:themeFillTint="99"/>
            <w:vAlign w:val="center"/>
          </w:tcPr>
          <w:p w14:paraId="62C10913">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14:textFill>
                  <w14:solidFill>
                    <w14:schemeClr w14:val="bg1"/>
                  </w14:solidFill>
                </w14:textFill>
              </w:rPr>
            </w:pPr>
            <w:r>
              <w:rPr>
                <w:rFonts w:hint="eastAsia"/>
                <w:b/>
                <w:color w:val="FFFFFF" w:themeColor="background1"/>
                <w:sz w:val="28"/>
                <w:szCs w:val="28"/>
                <w14:textFill>
                  <w14:solidFill>
                    <w14:schemeClr w14:val="bg1"/>
                  </w14:solidFill>
                </w14:textFill>
              </w:rPr>
              <w:t>儿童</w:t>
            </w:r>
          </w:p>
          <w:p w14:paraId="5D40E99C">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14:textFill>
                  <w14:solidFill>
                    <w14:schemeClr w14:val="bg1"/>
                  </w14:solidFill>
                </w14:textFill>
              </w:rPr>
            </w:pPr>
            <w:r>
              <w:rPr>
                <w:rFonts w:hint="eastAsia"/>
                <w:b/>
                <w:color w:val="FFFFFF" w:themeColor="background1"/>
                <w:sz w:val="28"/>
                <w:szCs w:val="28"/>
                <w14:textFill>
                  <w14:solidFill>
                    <w14:schemeClr w14:val="bg1"/>
                  </w14:solidFill>
                </w14:textFill>
              </w:rPr>
              <w:t>费用</w:t>
            </w:r>
          </w:p>
        </w:tc>
        <w:tc>
          <w:tcPr>
            <w:tcW w:w="9470" w:type="dxa"/>
            <w:gridSpan w:val="3"/>
            <w:tcBorders>
              <w:left w:val="double" w:color="366091" w:themeColor="accent1" w:themeShade="BF" w:sz="4" w:space="0"/>
              <w:tl2br w:val="nil"/>
              <w:tr2bl w:val="nil"/>
            </w:tcBorders>
            <w:shd w:val="clear" w:color="auto" w:fill="auto"/>
            <w:vAlign w:val="center"/>
          </w:tcPr>
          <w:p w14:paraId="66114E97">
            <w:pPr>
              <w:pStyle w:val="22"/>
              <w:widowControl/>
              <w:tabs>
                <w:tab w:val="left" w:pos="730"/>
              </w:tabs>
              <w:autoSpaceDE/>
              <w:autoSpaceDN/>
              <w:ind w:firstLine="0" w:firstLineChars="0"/>
              <w:rPr>
                <w:b/>
                <w:bCs/>
                <w:sz w:val="21"/>
                <w:szCs w:val="21"/>
                <w:lang w:val="en-US"/>
              </w:rPr>
            </w:pPr>
            <w:r>
              <w:rPr>
                <w:rFonts w:hint="eastAsia"/>
                <w:b/>
                <w:bCs/>
                <w:sz w:val="21"/>
                <w:szCs w:val="21"/>
                <w:lang w:val="en-US"/>
              </w:rPr>
              <w:t>1.2</w:t>
            </w:r>
            <w:r>
              <w:rPr>
                <w:rFonts w:hint="eastAsia"/>
                <w:b/>
                <w:bCs/>
                <w:sz w:val="21"/>
                <w:szCs w:val="21"/>
                <w:lang w:val="en-US" w:eastAsia="zh-CN"/>
              </w:rPr>
              <w:t>米</w:t>
            </w:r>
            <w:r>
              <w:rPr>
                <w:rFonts w:hint="eastAsia"/>
                <w:b/>
                <w:bCs/>
                <w:sz w:val="21"/>
                <w:szCs w:val="21"/>
                <w:lang w:val="en-US"/>
              </w:rPr>
              <w:t xml:space="preserve"> 以下儿童，原则上只含当地旅游车位、正餐半餐、导游服务。暂不含当地住宿、门票和早餐等，若产生届时费用另行核定！</w:t>
            </w:r>
          </w:p>
        </w:tc>
      </w:tr>
      <w:tr w14:paraId="2E268A9E">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05" w:hRule="atLeast"/>
          <w:jc w:val="center"/>
        </w:trPr>
        <w:tc>
          <w:tcPr>
            <w:tcW w:w="1129" w:type="dxa"/>
            <w:tcBorders>
              <w:right w:val="double" w:color="366091" w:themeColor="accent1" w:themeShade="BF" w:sz="4" w:space="0"/>
            </w:tcBorders>
            <w:shd w:val="clear" w:color="auto" w:fill="548DD4" w:themeFill="text2" w:themeFillTint="99"/>
            <w:vAlign w:val="center"/>
          </w:tcPr>
          <w:p w14:paraId="75D9FB9E">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14:textFill>
                  <w14:solidFill>
                    <w14:schemeClr w14:val="bg1"/>
                  </w14:solidFill>
                </w14:textFill>
              </w:rPr>
            </w:pPr>
            <w:r>
              <w:rPr>
                <w:rFonts w:hint="eastAsia"/>
                <w:b/>
                <w:color w:val="FFFFFF" w:themeColor="background1"/>
                <w:sz w:val="28"/>
                <w:szCs w:val="28"/>
                <w14:textFill>
                  <w14:solidFill>
                    <w14:schemeClr w14:val="bg1"/>
                  </w14:solidFill>
                </w14:textFill>
              </w:rPr>
              <w:t>不含</w:t>
            </w:r>
          </w:p>
          <w:p w14:paraId="25AE44D9">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14:textFill>
                  <w14:solidFill>
                    <w14:schemeClr w14:val="bg1"/>
                  </w14:solidFill>
                </w14:textFill>
              </w:rPr>
            </w:pPr>
            <w:r>
              <w:rPr>
                <w:rFonts w:hint="eastAsia"/>
                <w:b/>
                <w:color w:val="FFFFFF" w:themeColor="background1"/>
                <w:sz w:val="28"/>
                <w:szCs w:val="28"/>
                <w14:textFill>
                  <w14:solidFill>
                    <w14:schemeClr w14:val="bg1"/>
                  </w14:solidFill>
                </w14:textFill>
              </w:rPr>
              <w:t>项目</w:t>
            </w:r>
          </w:p>
        </w:tc>
        <w:tc>
          <w:tcPr>
            <w:tcW w:w="9470" w:type="dxa"/>
            <w:gridSpan w:val="3"/>
            <w:tcBorders>
              <w:left w:val="double" w:color="366091" w:themeColor="accent1" w:themeShade="BF" w:sz="4" w:space="0"/>
              <w:tl2br w:val="nil"/>
              <w:tr2bl w:val="nil"/>
            </w:tcBorders>
            <w:shd w:val="clear" w:color="auto" w:fill="auto"/>
            <w:vAlign w:val="center"/>
          </w:tcPr>
          <w:p w14:paraId="0877BADC">
            <w:pPr>
              <w:adjustRightInd w:val="0"/>
              <w:rPr>
                <w:sz w:val="21"/>
                <w:szCs w:val="21"/>
              </w:rPr>
            </w:pPr>
            <w:r>
              <w:rPr>
                <w:rFonts w:hint="eastAsia"/>
                <w:sz w:val="21"/>
                <w:szCs w:val="21"/>
              </w:rPr>
              <w:t>1、报名系单数，我社无法安排三人间、加床、拼住时产生的单房差。</w:t>
            </w:r>
          </w:p>
          <w:p w14:paraId="172F9164">
            <w:pPr>
              <w:adjustRightInd w:val="0"/>
              <w:rPr>
                <w:sz w:val="21"/>
                <w:szCs w:val="21"/>
              </w:rPr>
            </w:pPr>
            <w:r>
              <w:rPr>
                <w:rFonts w:hint="eastAsia"/>
                <w:color w:val="000000"/>
                <w:sz w:val="21"/>
                <w:szCs w:val="21"/>
              </w:rPr>
              <w:t>2、</w:t>
            </w:r>
            <w:r>
              <w:rPr>
                <w:rFonts w:hint="eastAsia"/>
                <w:sz w:val="21"/>
                <w:szCs w:val="21"/>
              </w:rPr>
              <w:t>因天气原因导致交通延误、故障等人力不可抗因素所致的其他额外费用。</w:t>
            </w:r>
          </w:p>
          <w:p w14:paraId="4AC97A49">
            <w:pPr>
              <w:tabs>
                <w:tab w:val="left" w:pos="730"/>
              </w:tabs>
              <w:rPr>
                <w:sz w:val="21"/>
                <w:szCs w:val="21"/>
              </w:rPr>
            </w:pPr>
            <w:r>
              <w:rPr>
                <w:rFonts w:hint="eastAsia"/>
                <w:sz w:val="21"/>
                <w:szCs w:val="21"/>
              </w:rPr>
              <w:t>3</w:t>
            </w:r>
            <w:r>
              <w:rPr>
                <w:rFonts w:hint="eastAsia"/>
                <w:color w:val="000000"/>
                <w:sz w:val="21"/>
                <w:szCs w:val="21"/>
              </w:rPr>
              <w:t>、</w:t>
            </w:r>
            <w:r>
              <w:rPr>
                <w:rFonts w:hint="eastAsia"/>
                <w:sz w:val="21"/>
                <w:szCs w:val="21"/>
              </w:rPr>
              <w:t>所入住酒店内洗衣、理发、电话、收费电视、饮品、小饰品等个人消费。</w:t>
            </w:r>
          </w:p>
          <w:p w14:paraId="0576500B">
            <w:pPr>
              <w:tabs>
                <w:tab w:val="left" w:pos="730"/>
              </w:tabs>
              <w:rPr>
                <w:sz w:val="21"/>
                <w:szCs w:val="21"/>
                <w:lang w:val="en-US"/>
              </w:rPr>
            </w:pPr>
            <w:r>
              <w:rPr>
                <w:rFonts w:hint="eastAsia"/>
                <w:sz w:val="21"/>
                <w:szCs w:val="21"/>
                <w:lang w:val="en-US"/>
              </w:rPr>
              <w:t>4、行程备注外其他正餐不含，需要可自理或导游统一代订！</w:t>
            </w:r>
          </w:p>
        </w:tc>
      </w:tr>
      <w:tr w14:paraId="4672FB8D">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406" w:hRule="atLeast"/>
          <w:jc w:val="center"/>
        </w:trPr>
        <w:tc>
          <w:tcPr>
            <w:tcW w:w="1129" w:type="dxa"/>
            <w:tcBorders>
              <w:right w:val="double" w:color="366091" w:themeColor="accent1" w:themeShade="BF" w:sz="4" w:space="0"/>
            </w:tcBorders>
            <w:shd w:val="clear" w:color="auto" w:fill="548DD4" w:themeFill="text2" w:themeFillTint="99"/>
            <w:vAlign w:val="center"/>
          </w:tcPr>
          <w:p w14:paraId="526F86A1">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lang w:eastAsia="zh-CN"/>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门票</w:t>
            </w:r>
          </w:p>
          <w:p w14:paraId="05DB1DE9">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lang w:eastAsia="zh-CN"/>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自理</w:t>
            </w:r>
          </w:p>
        </w:tc>
        <w:tc>
          <w:tcPr>
            <w:tcW w:w="9470" w:type="dxa"/>
            <w:gridSpan w:val="3"/>
            <w:tcBorders>
              <w:left w:val="double" w:color="366091" w:themeColor="accent1" w:themeShade="BF" w:sz="4" w:space="0"/>
              <w:tl2br w:val="nil"/>
              <w:tr2bl w:val="nil"/>
            </w:tcBorders>
            <w:shd w:val="clear" w:color="auto" w:fill="auto"/>
            <w:vAlign w:val="center"/>
          </w:tcPr>
          <w:p w14:paraId="59E9B80D">
            <w:pPr>
              <w:tabs>
                <w:tab w:val="left" w:pos="730"/>
              </w:tabs>
              <w:ind w:right="13" w:rightChars="6"/>
              <w:rPr>
                <w:rFonts w:hint="default" w:ascii="微软雅黑" w:hAnsi="微软雅黑" w:eastAsia="微软雅黑" w:cs="微软雅黑"/>
                <w:sz w:val="24"/>
                <w:szCs w:val="24"/>
                <w:highlight w:val="yellow"/>
                <w:lang w:val="en-US" w:eastAsia="zh-CN"/>
              </w:rPr>
            </w:pPr>
            <w:r>
              <w:rPr>
                <w:rFonts w:hint="eastAsia" w:ascii="微软雅黑" w:hAnsi="微软雅黑" w:eastAsia="微软雅黑" w:cs="微软雅黑"/>
                <w:sz w:val="24"/>
                <w:szCs w:val="24"/>
                <w:highlight w:val="yellow"/>
                <w:lang w:val="en-US" w:eastAsia="zh-CN"/>
              </w:rPr>
              <w:t>黄山风景区</w:t>
            </w:r>
            <w:r>
              <w:rPr>
                <w:rFonts w:hint="eastAsia" w:cs="微软雅黑"/>
                <w:sz w:val="24"/>
                <w:szCs w:val="24"/>
                <w:highlight w:val="yellow"/>
                <w:lang w:val="en-US" w:eastAsia="zh-CN"/>
              </w:rPr>
              <w:t>2-3</w:t>
            </w:r>
            <w:r>
              <w:rPr>
                <w:rFonts w:hint="eastAsia" w:ascii="微软雅黑" w:hAnsi="微软雅黑" w:eastAsia="微软雅黑" w:cs="微软雅黑"/>
                <w:sz w:val="24"/>
                <w:szCs w:val="24"/>
                <w:highlight w:val="yellow"/>
                <w:lang w:val="en-US" w:eastAsia="zh-CN"/>
              </w:rPr>
              <w:t>月份每周三免票</w:t>
            </w:r>
            <w:r>
              <w:rPr>
                <w:rFonts w:hint="eastAsia" w:cs="微软雅黑"/>
                <w:sz w:val="24"/>
                <w:szCs w:val="24"/>
                <w:highlight w:val="yellow"/>
                <w:lang w:val="en-US" w:eastAsia="zh-CN"/>
              </w:rPr>
              <w:t>（</w:t>
            </w:r>
            <w:r>
              <w:rPr>
                <w:rFonts w:hint="eastAsia" w:ascii="微软雅黑" w:hAnsi="微软雅黑" w:eastAsia="微软雅黑" w:cs="微软雅黑"/>
                <w:sz w:val="24"/>
                <w:szCs w:val="24"/>
                <w:highlight w:val="yellow"/>
                <w:lang w:val="en-US" w:eastAsia="zh-CN"/>
              </w:rPr>
              <w:t>以实际政策为准（限5000张成人票），</w:t>
            </w:r>
            <w:r>
              <w:rPr>
                <w:rFonts w:hint="eastAsia" w:ascii="微软雅黑" w:hAnsi="微软雅黑" w:eastAsia="微软雅黑" w:cs="微软雅黑"/>
                <w:color w:val="FF0000"/>
                <w:sz w:val="24"/>
                <w:szCs w:val="24"/>
                <w:highlight w:val="yellow"/>
                <w:lang w:val="en-US" w:eastAsia="zh-CN"/>
              </w:rPr>
              <w:t>需本人实名且提前一周预约，</w:t>
            </w:r>
            <w:r>
              <w:rPr>
                <w:rFonts w:hint="eastAsia" w:ascii="微软雅黑" w:hAnsi="微软雅黑" w:eastAsia="微软雅黑" w:cs="微软雅黑"/>
                <w:sz w:val="24"/>
                <w:szCs w:val="24"/>
                <w:highlight w:val="yellow"/>
                <w:lang w:val="en-US" w:eastAsia="zh-CN"/>
              </w:rPr>
              <w:t xml:space="preserve"> 如未能成功预约，需根据实际年龄现补黄山门票：18周岁含以上-59周岁：全票190元/人；60周岁含以上：免票；6-17周岁需1大人带1小儿童。6周岁/1.2米以下儿童免票。其他具体优惠政策详见景区通知！国庆班期黄山门票根据年龄自理！</w:t>
            </w:r>
          </w:p>
        </w:tc>
      </w:tr>
      <w:tr w14:paraId="7C78F1AF">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3" w:hRule="atLeast"/>
          <w:jc w:val="center"/>
        </w:trPr>
        <w:tc>
          <w:tcPr>
            <w:tcW w:w="1129" w:type="dxa"/>
            <w:vMerge w:val="restart"/>
            <w:tcBorders>
              <w:right w:val="double" w:color="366091" w:themeColor="accent1" w:themeShade="BF" w:sz="4" w:space="0"/>
            </w:tcBorders>
            <w:shd w:val="clear" w:color="auto" w:fill="548DD4" w:themeFill="text2" w:themeFillTint="99"/>
            <w:vAlign w:val="center"/>
          </w:tcPr>
          <w:p w14:paraId="5446891F">
            <w:pPr>
              <w:shd w:val="clear" w:fill="548DD4" w:themeFill="text2" w:themeFillTint="99"/>
              <w:tabs>
                <w:tab w:val="left" w:pos="730"/>
              </w:tabs>
              <w:autoSpaceDE/>
              <w:autoSpaceDN/>
              <w:spacing w:line="240" w:lineRule="auto"/>
              <w:ind w:left="-220" w:leftChars="-100" w:right="210" w:firstLine="0" w:firstLineChars="0"/>
              <w:jc w:val="right"/>
              <w:rPr>
                <w:rFonts w:hint="eastAsia"/>
                <w:b/>
                <w:color w:val="FFFFFF" w:themeColor="background1"/>
                <w:sz w:val="28"/>
                <w:szCs w:val="28"/>
                <w:lang w:eastAsia="zh-CN"/>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自理</w:t>
            </w:r>
          </w:p>
          <w:p w14:paraId="1C554C29">
            <w:pPr>
              <w:shd w:val="clear" w:fill="548DD4" w:themeFill="text2" w:themeFillTint="99"/>
              <w:tabs>
                <w:tab w:val="left" w:pos="730"/>
              </w:tabs>
              <w:autoSpaceDE/>
              <w:autoSpaceDN/>
              <w:spacing w:line="240" w:lineRule="auto"/>
              <w:ind w:left="-220" w:leftChars="-100" w:right="210" w:firstLine="0" w:firstLineChars="0"/>
              <w:jc w:val="right"/>
              <w:rPr>
                <w:rFonts w:hint="eastAsia"/>
                <w:b/>
                <w:color w:val="FFFFFF" w:themeColor="background1"/>
                <w:sz w:val="28"/>
                <w:szCs w:val="28"/>
                <w:lang w:eastAsia="zh-CN"/>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项目</w:t>
            </w:r>
          </w:p>
        </w:tc>
        <w:tc>
          <w:tcPr>
            <w:tcW w:w="1680" w:type="dxa"/>
            <w:tcBorders>
              <w:left w:val="double" w:color="366091" w:themeColor="accent1" w:themeShade="BF" w:sz="4" w:space="0"/>
              <w:tl2br w:val="nil"/>
              <w:tr2bl w:val="nil"/>
            </w:tcBorders>
            <w:shd w:val="clear" w:color="auto" w:fill="auto"/>
            <w:vAlign w:val="center"/>
          </w:tcPr>
          <w:p w14:paraId="528B71D0">
            <w:pPr>
              <w:tabs>
                <w:tab w:val="left" w:pos="730"/>
              </w:tabs>
              <w:rPr>
                <w:rFonts w:hint="eastAsia"/>
                <w:sz w:val="21"/>
                <w:szCs w:val="21"/>
                <w:highlight w:val="none"/>
                <w:lang w:val="en-US" w:eastAsia="zh-CN"/>
              </w:rPr>
            </w:pPr>
          </w:p>
        </w:tc>
        <w:tc>
          <w:tcPr>
            <w:tcW w:w="2100" w:type="dxa"/>
            <w:tcBorders>
              <w:tl2br w:val="nil"/>
              <w:tr2bl w:val="nil"/>
            </w:tcBorders>
            <w:shd w:val="clear" w:color="auto" w:fill="auto"/>
            <w:vAlign w:val="center"/>
          </w:tcPr>
          <w:p w14:paraId="26016925">
            <w:pPr>
              <w:tabs>
                <w:tab w:val="left" w:pos="730"/>
              </w:tabs>
              <w:jc w:val="center"/>
              <w:rPr>
                <w:rFonts w:hint="eastAsia"/>
                <w:sz w:val="21"/>
                <w:szCs w:val="21"/>
                <w:highlight w:val="none"/>
                <w:lang w:val="en-US" w:eastAsia="zh-CN"/>
              </w:rPr>
            </w:pPr>
            <w:r>
              <w:rPr>
                <w:rFonts w:hint="eastAsia"/>
                <w:sz w:val="21"/>
                <w:szCs w:val="21"/>
                <w:highlight w:val="none"/>
                <w:lang w:val="en-US" w:eastAsia="zh-CN"/>
              </w:rPr>
              <w:t>景交/游船（元/人）</w:t>
            </w:r>
          </w:p>
        </w:tc>
        <w:tc>
          <w:tcPr>
            <w:tcW w:w="5690" w:type="dxa"/>
            <w:tcBorders>
              <w:tl2br w:val="nil"/>
              <w:tr2bl w:val="nil"/>
            </w:tcBorders>
            <w:shd w:val="clear" w:color="auto" w:fill="auto"/>
            <w:vAlign w:val="center"/>
          </w:tcPr>
          <w:p w14:paraId="3046C04D">
            <w:pPr>
              <w:tabs>
                <w:tab w:val="left" w:pos="730"/>
              </w:tabs>
              <w:rPr>
                <w:rFonts w:hint="eastAsia"/>
                <w:sz w:val="21"/>
                <w:szCs w:val="21"/>
                <w:highlight w:val="none"/>
                <w:lang w:val="en-US" w:eastAsia="zh-CN"/>
              </w:rPr>
            </w:pPr>
            <w:r>
              <w:rPr>
                <w:rFonts w:hint="eastAsia"/>
                <w:sz w:val="21"/>
                <w:szCs w:val="21"/>
                <w:highlight w:val="none"/>
                <w:lang w:val="en-US" w:eastAsia="zh-CN"/>
              </w:rPr>
              <w:t>索道（元/人 ）</w:t>
            </w:r>
          </w:p>
        </w:tc>
      </w:tr>
      <w:tr w14:paraId="59A96E2D">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3" w:hRule="atLeast"/>
          <w:jc w:val="center"/>
        </w:trPr>
        <w:tc>
          <w:tcPr>
            <w:tcW w:w="1129" w:type="dxa"/>
            <w:vMerge w:val="continue"/>
            <w:tcBorders>
              <w:right w:val="double" w:color="366091" w:themeColor="accent1" w:themeShade="BF" w:sz="4" w:space="0"/>
            </w:tcBorders>
            <w:shd w:val="clear" w:color="auto" w:fill="548DD4" w:themeFill="text2" w:themeFillTint="99"/>
            <w:vAlign w:val="center"/>
          </w:tcPr>
          <w:p w14:paraId="1910EBFB">
            <w:pPr>
              <w:tabs>
                <w:tab w:val="left" w:pos="730"/>
              </w:tabs>
            </w:pPr>
          </w:p>
        </w:tc>
        <w:tc>
          <w:tcPr>
            <w:tcW w:w="1680" w:type="dxa"/>
            <w:tcBorders>
              <w:left w:val="double" w:color="366091" w:themeColor="accent1" w:themeShade="BF" w:sz="4" w:space="0"/>
              <w:tl2br w:val="nil"/>
              <w:tr2bl w:val="nil"/>
            </w:tcBorders>
            <w:shd w:val="clear" w:color="auto" w:fill="auto"/>
            <w:vAlign w:val="center"/>
          </w:tcPr>
          <w:p w14:paraId="58706705">
            <w:pPr>
              <w:tabs>
                <w:tab w:val="left" w:pos="730"/>
              </w:tabs>
              <w:jc w:val="center"/>
              <w:rPr>
                <w:rFonts w:hint="eastAsia" w:eastAsia="微软雅黑"/>
                <w:highlight w:val="none"/>
                <w:lang w:eastAsia="zh-CN"/>
              </w:rPr>
            </w:pPr>
            <w:r>
              <w:rPr>
                <w:rFonts w:hint="eastAsia"/>
                <w:highlight w:val="none"/>
                <w:lang w:eastAsia="zh-CN"/>
              </w:rPr>
              <w:t>黄山风景区</w:t>
            </w:r>
          </w:p>
        </w:tc>
        <w:tc>
          <w:tcPr>
            <w:tcW w:w="2100" w:type="dxa"/>
            <w:tcBorders>
              <w:tl2br w:val="nil"/>
              <w:tr2bl w:val="nil"/>
            </w:tcBorders>
            <w:shd w:val="clear" w:color="auto" w:fill="auto"/>
            <w:vAlign w:val="center"/>
          </w:tcPr>
          <w:p w14:paraId="4BBEBF54">
            <w:pPr>
              <w:tabs>
                <w:tab w:val="left" w:pos="730"/>
              </w:tabs>
              <w:jc w:val="center"/>
              <w:rPr>
                <w:rFonts w:hint="default" w:eastAsia="微软雅黑"/>
                <w:highlight w:val="none"/>
                <w:lang w:val="en-US" w:eastAsia="zh-CN"/>
              </w:rPr>
            </w:pPr>
            <w:r>
              <w:rPr>
                <w:rFonts w:hint="eastAsia"/>
                <w:highlight w:val="none"/>
                <w:lang w:val="en-US" w:eastAsia="zh-CN"/>
              </w:rPr>
              <w:t>38</w:t>
            </w:r>
          </w:p>
        </w:tc>
        <w:tc>
          <w:tcPr>
            <w:tcW w:w="5690" w:type="dxa"/>
            <w:tcBorders>
              <w:tl2br w:val="nil"/>
              <w:tr2bl w:val="nil"/>
            </w:tcBorders>
            <w:shd w:val="clear" w:color="auto" w:fill="auto"/>
            <w:vAlign w:val="center"/>
          </w:tcPr>
          <w:p w14:paraId="26B14087">
            <w:pPr>
              <w:tabs>
                <w:tab w:val="left" w:pos="730"/>
              </w:tabs>
              <w:rPr>
                <w:rFonts w:hint="default"/>
                <w:sz w:val="21"/>
                <w:szCs w:val="21"/>
                <w:highlight w:val="none"/>
                <w:lang w:val="en-US" w:eastAsia="zh-CN"/>
              </w:rPr>
            </w:pPr>
            <w:r>
              <w:rPr>
                <w:rFonts w:hint="eastAsia"/>
                <w:sz w:val="21"/>
                <w:szCs w:val="21"/>
                <w:highlight w:val="none"/>
                <w:lang w:val="en-US" w:eastAsia="zh-CN"/>
              </w:rPr>
              <w:t>玉屏90+云谷80=170元/人；自愿自理</w:t>
            </w:r>
          </w:p>
        </w:tc>
      </w:tr>
      <w:tr w14:paraId="1F1CCCDA">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3" w:hRule="atLeast"/>
          <w:jc w:val="center"/>
        </w:trPr>
        <w:tc>
          <w:tcPr>
            <w:tcW w:w="1129" w:type="dxa"/>
            <w:vMerge w:val="continue"/>
            <w:tcBorders>
              <w:right w:val="double" w:color="366091" w:themeColor="accent1" w:themeShade="BF" w:sz="4" w:space="0"/>
            </w:tcBorders>
            <w:shd w:val="clear" w:color="auto" w:fill="548DD4" w:themeFill="text2" w:themeFillTint="99"/>
            <w:vAlign w:val="center"/>
          </w:tcPr>
          <w:p w14:paraId="49932484">
            <w:pPr>
              <w:tabs>
                <w:tab w:val="left" w:pos="730"/>
              </w:tabs>
              <w:rPr>
                <w:rFonts w:hint="eastAsia"/>
                <w:sz w:val="21"/>
                <w:szCs w:val="21"/>
                <w:highlight w:val="yellow"/>
                <w:lang w:val="en-US" w:eastAsia="zh-CN"/>
              </w:rPr>
            </w:pPr>
          </w:p>
        </w:tc>
        <w:tc>
          <w:tcPr>
            <w:tcW w:w="1680" w:type="dxa"/>
            <w:tcBorders>
              <w:left w:val="double" w:color="366091" w:themeColor="accent1" w:themeShade="BF" w:sz="4" w:space="0"/>
              <w:tl2br w:val="nil"/>
              <w:tr2bl w:val="nil"/>
            </w:tcBorders>
            <w:shd w:val="clear" w:color="auto" w:fill="auto"/>
            <w:vAlign w:val="center"/>
          </w:tcPr>
          <w:p w14:paraId="57C202EC">
            <w:pPr>
              <w:tabs>
                <w:tab w:val="left" w:pos="730"/>
              </w:tabs>
              <w:jc w:val="center"/>
              <w:rPr>
                <w:rFonts w:hint="eastAsia"/>
                <w:sz w:val="21"/>
                <w:szCs w:val="21"/>
                <w:highlight w:val="none"/>
                <w:lang w:val="en-US" w:eastAsia="zh-CN"/>
              </w:rPr>
            </w:pPr>
            <w:r>
              <w:rPr>
                <w:rFonts w:hint="eastAsia"/>
                <w:sz w:val="21"/>
                <w:szCs w:val="21"/>
                <w:highlight w:val="none"/>
                <w:lang w:val="en-US" w:eastAsia="zh-CN"/>
              </w:rPr>
              <w:t>九华山风景区</w:t>
            </w:r>
          </w:p>
        </w:tc>
        <w:tc>
          <w:tcPr>
            <w:tcW w:w="2100" w:type="dxa"/>
            <w:tcBorders>
              <w:tl2br w:val="nil"/>
              <w:tr2bl w:val="nil"/>
            </w:tcBorders>
            <w:shd w:val="clear" w:color="auto" w:fill="auto"/>
            <w:vAlign w:val="center"/>
          </w:tcPr>
          <w:p w14:paraId="1E767B6B">
            <w:pPr>
              <w:tabs>
                <w:tab w:val="left" w:pos="730"/>
              </w:tabs>
              <w:jc w:val="center"/>
              <w:rPr>
                <w:rFonts w:hint="default"/>
                <w:sz w:val="21"/>
                <w:szCs w:val="21"/>
                <w:highlight w:val="none"/>
                <w:lang w:val="en-US" w:eastAsia="zh-CN"/>
              </w:rPr>
            </w:pPr>
            <w:r>
              <w:rPr>
                <w:rFonts w:hint="eastAsia"/>
                <w:sz w:val="21"/>
                <w:szCs w:val="21"/>
                <w:highlight w:val="none"/>
                <w:lang w:val="en-US" w:eastAsia="zh-CN"/>
              </w:rPr>
              <w:t>50</w:t>
            </w:r>
          </w:p>
        </w:tc>
        <w:tc>
          <w:tcPr>
            <w:tcW w:w="5690" w:type="dxa"/>
            <w:tcBorders>
              <w:tl2br w:val="nil"/>
              <w:tr2bl w:val="nil"/>
            </w:tcBorders>
            <w:shd w:val="clear" w:color="auto" w:fill="auto"/>
            <w:vAlign w:val="center"/>
          </w:tcPr>
          <w:p w14:paraId="01BC1827">
            <w:pPr>
              <w:tabs>
                <w:tab w:val="left" w:pos="730"/>
              </w:tabs>
              <w:rPr>
                <w:rFonts w:hint="eastAsia"/>
                <w:sz w:val="21"/>
                <w:szCs w:val="21"/>
                <w:highlight w:val="none"/>
                <w:lang w:val="en-US" w:eastAsia="zh-CN"/>
              </w:rPr>
            </w:pPr>
            <w:r>
              <w:rPr>
                <w:rFonts w:hint="eastAsia"/>
                <w:sz w:val="21"/>
                <w:szCs w:val="21"/>
                <w:highlight w:val="none"/>
                <w:lang w:val="en-US" w:eastAsia="zh-CN"/>
              </w:rPr>
              <w:t>百岁宫索道：单程55元/人，往返100元/人自愿自理</w:t>
            </w:r>
          </w:p>
        </w:tc>
      </w:tr>
      <w:tr w14:paraId="1D390A17">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3" w:hRule="atLeast"/>
          <w:jc w:val="center"/>
        </w:trPr>
        <w:tc>
          <w:tcPr>
            <w:tcW w:w="1129" w:type="dxa"/>
            <w:vMerge w:val="continue"/>
            <w:tcBorders>
              <w:right w:val="double" w:color="366091" w:themeColor="accent1" w:themeShade="BF" w:sz="4" w:space="0"/>
            </w:tcBorders>
            <w:shd w:val="clear" w:color="auto" w:fill="548DD4" w:themeFill="text2" w:themeFillTint="99"/>
            <w:vAlign w:val="center"/>
          </w:tcPr>
          <w:p w14:paraId="58DE81E6">
            <w:pPr>
              <w:tabs>
                <w:tab w:val="left" w:pos="730"/>
              </w:tabs>
              <w:rPr>
                <w:rFonts w:hint="eastAsia"/>
                <w:sz w:val="21"/>
                <w:szCs w:val="21"/>
                <w:highlight w:val="yellow"/>
                <w:lang w:val="en-US" w:eastAsia="zh-CN"/>
              </w:rPr>
            </w:pPr>
          </w:p>
        </w:tc>
        <w:tc>
          <w:tcPr>
            <w:tcW w:w="1680" w:type="dxa"/>
            <w:tcBorders>
              <w:left w:val="double" w:color="366091" w:themeColor="accent1" w:themeShade="BF" w:sz="4" w:space="0"/>
              <w:tl2br w:val="nil"/>
              <w:tr2bl w:val="nil"/>
            </w:tcBorders>
            <w:shd w:val="clear" w:color="auto" w:fill="auto"/>
            <w:vAlign w:val="center"/>
          </w:tcPr>
          <w:p w14:paraId="17BC0BB9">
            <w:pPr>
              <w:tabs>
                <w:tab w:val="left" w:pos="730"/>
              </w:tabs>
              <w:jc w:val="center"/>
              <w:rPr>
                <w:rFonts w:hint="eastAsia"/>
                <w:sz w:val="21"/>
                <w:szCs w:val="21"/>
                <w:highlight w:val="none"/>
                <w:lang w:val="en-US" w:eastAsia="zh-CN"/>
              </w:rPr>
            </w:pPr>
            <w:r>
              <w:rPr>
                <w:rFonts w:hint="eastAsia"/>
                <w:sz w:val="21"/>
                <w:szCs w:val="21"/>
                <w:highlight w:val="none"/>
                <w:lang w:val="en-US" w:eastAsia="zh-CN"/>
              </w:rPr>
              <w:t>千岛湖</w:t>
            </w:r>
          </w:p>
        </w:tc>
        <w:tc>
          <w:tcPr>
            <w:tcW w:w="2100" w:type="dxa"/>
            <w:tcBorders>
              <w:tl2br w:val="nil"/>
              <w:tr2bl w:val="nil"/>
            </w:tcBorders>
            <w:shd w:val="clear" w:color="auto" w:fill="auto"/>
            <w:vAlign w:val="center"/>
          </w:tcPr>
          <w:p w14:paraId="0D06E42B">
            <w:pPr>
              <w:tabs>
                <w:tab w:val="left" w:pos="730"/>
              </w:tabs>
              <w:jc w:val="center"/>
              <w:rPr>
                <w:rFonts w:hint="default"/>
                <w:sz w:val="21"/>
                <w:szCs w:val="21"/>
                <w:highlight w:val="none"/>
                <w:lang w:val="en-US" w:eastAsia="zh-CN"/>
              </w:rPr>
            </w:pPr>
            <w:r>
              <w:rPr>
                <w:rFonts w:hint="eastAsia"/>
                <w:sz w:val="21"/>
                <w:szCs w:val="21"/>
                <w:highlight w:val="none"/>
                <w:lang w:val="en-US" w:eastAsia="zh-CN"/>
              </w:rPr>
              <w:t>65</w:t>
            </w:r>
          </w:p>
        </w:tc>
        <w:tc>
          <w:tcPr>
            <w:tcW w:w="5690" w:type="dxa"/>
            <w:tcBorders>
              <w:tl2br w:val="nil"/>
              <w:tr2bl w:val="nil"/>
            </w:tcBorders>
            <w:shd w:val="clear" w:color="auto" w:fill="auto"/>
            <w:vAlign w:val="center"/>
          </w:tcPr>
          <w:p w14:paraId="2D558835">
            <w:pPr>
              <w:tabs>
                <w:tab w:val="left" w:pos="730"/>
              </w:tabs>
              <w:rPr>
                <w:rFonts w:hint="default"/>
                <w:sz w:val="21"/>
                <w:szCs w:val="21"/>
                <w:highlight w:val="none"/>
                <w:lang w:val="en-US" w:eastAsia="zh-CN"/>
              </w:rPr>
            </w:pPr>
            <w:r>
              <w:rPr>
                <w:rFonts w:hint="eastAsia"/>
                <w:sz w:val="21"/>
                <w:szCs w:val="21"/>
                <w:highlight w:val="none"/>
                <w:lang w:val="en-US" w:eastAsia="zh-CN"/>
              </w:rPr>
              <w:t>费用自理</w:t>
            </w:r>
          </w:p>
        </w:tc>
      </w:tr>
      <w:tr w14:paraId="4F48CF11">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3" w:hRule="atLeast"/>
          <w:jc w:val="center"/>
        </w:trPr>
        <w:tc>
          <w:tcPr>
            <w:tcW w:w="1129" w:type="dxa"/>
            <w:vMerge w:val="continue"/>
            <w:tcBorders>
              <w:right w:val="double" w:color="366091" w:themeColor="accent1" w:themeShade="BF" w:sz="4" w:space="0"/>
            </w:tcBorders>
            <w:shd w:val="clear" w:color="auto" w:fill="548DD4" w:themeFill="text2" w:themeFillTint="99"/>
            <w:vAlign w:val="center"/>
          </w:tcPr>
          <w:p w14:paraId="7EAC6B9E">
            <w:pPr>
              <w:tabs>
                <w:tab w:val="left" w:pos="730"/>
              </w:tabs>
              <w:rPr>
                <w:rFonts w:hint="eastAsia"/>
                <w:sz w:val="21"/>
                <w:szCs w:val="21"/>
                <w:highlight w:val="yellow"/>
                <w:lang w:val="en-US" w:eastAsia="zh-CN"/>
              </w:rPr>
            </w:pPr>
          </w:p>
        </w:tc>
        <w:tc>
          <w:tcPr>
            <w:tcW w:w="1680" w:type="dxa"/>
            <w:tcBorders>
              <w:left w:val="double" w:color="366091" w:themeColor="accent1" w:themeShade="BF" w:sz="4" w:space="0"/>
              <w:tl2br w:val="nil"/>
              <w:tr2bl w:val="nil"/>
            </w:tcBorders>
            <w:shd w:val="clear" w:color="auto" w:fill="auto"/>
            <w:vAlign w:val="center"/>
          </w:tcPr>
          <w:p w14:paraId="6B2289D9">
            <w:pPr>
              <w:tabs>
                <w:tab w:val="left" w:pos="730"/>
              </w:tabs>
              <w:jc w:val="center"/>
              <w:rPr>
                <w:rFonts w:hint="eastAsia"/>
                <w:sz w:val="21"/>
                <w:szCs w:val="21"/>
                <w:highlight w:val="none"/>
                <w:lang w:val="en-US" w:eastAsia="zh-CN"/>
              </w:rPr>
            </w:pPr>
            <w:r>
              <w:rPr>
                <w:rFonts w:hint="eastAsia"/>
                <w:sz w:val="21"/>
                <w:szCs w:val="21"/>
                <w:highlight w:val="none"/>
                <w:lang w:val="en-US" w:eastAsia="zh-CN"/>
              </w:rPr>
              <w:t>篁岭风景区</w:t>
            </w:r>
          </w:p>
        </w:tc>
        <w:tc>
          <w:tcPr>
            <w:tcW w:w="2100" w:type="dxa"/>
            <w:tcBorders>
              <w:tl2br w:val="nil"/>
              <w:tr2bl w:val="nil"/>
            </w:tcBorders>
            <w:shd w:val="clear" w:color="auto" w:fill="auto"/>
            <w:vAlign w:val="center"/>
          </w:tcPr>
          <w:p w14:paraId="64D12DF2">
            <w:pPr>
              <w:tabs>
                <w:tab w:val="left" w:pos="730"/>
              </w:tabs>
              <w:jc w:val="center"/>
              <w:rPr>
                <w:rFonts w:hint="eastAsia"/>
                <w:sz w:val="21"/>
                <w:szCs w:val="21"/>
                <w:highlight w:val="none"/>
                <w:lang w:val="en-US" w:eastAsia="zh-CN"/>
              </w:rPr>
            </w:pPr>
            <w:r>
              <w:rPr>
                <w:rFonts w:hint="eastAsia"/>
                <w:sz w:val="21"/>
                <w:szCs w:val="21"/>
                <w:highlight w:val="none"/>
                <w:lang w:val="en-US" w:eastAsia="zh-CN"/>
              </w:rPr>
              <w:t>120</w:t>
            </w:r>
          </w:p>
          <w:p w14:paraId="0B0319C3">
            <w:pPr>
              <w:tabs>
                <w:tab w:val="left" w:pos="730"/>
              </w:tabs>
              <w:jc w:val="center"/>
              <w:rPr>
                <w:rFonts w:hint="default"/>
                <w:sz w:val="21"/>
                <w:szCs w:val="21"/>
                <w:highlight w:val="none"/>
                <w:lang w:val="en-US" w:eastAsia="zh-CN"/>
              </w:rPr>
            </w:pPr>
            <w:r>
              <w:rPr>
                <w:rFonts w:hint="eastAsia"/>
                <w:sz w:val="21"/>
                <w:szCs w:val="21"/>
                <w:highlight w:val="yellow"/>
                <w:lang w:val="en-US"/>
              </w:rPr>
              <w:t>155元（油菜花节期间3.08-4.06）</w:t>
            </w:r>
          </w:p>
        </w:tc>
        <w:tc>
          <w:tcPr>
            <w:tcW w:w="5690" w:type="dxa"/>
            <w:tcBorders>
              <w:tl2br w:val="nil"/>
              <w:tr2bl w:val="nil"/>
            </w:tcBorders>
            <w:shd w:val="clear" w:color="auto" w:fill="auto"/>
            <w:vAlign w:val="center"/>
          </w:tcPr>
          <w:p w14:paraId="6F90AE87">
            <w:pPr>
              <w:tabs>
                <w:tab w:val="left" w:pos="730"/>
              </w:tabs>
              <w:rPr>
                <w:rFonts w:hint="eastAsia"/>
                <w:sz w:val="21"/>
                <w:szCs w:val="21"/>
                <w:highlight w:val="none"/>
                <w:lang w:val="en-US" w:eastAsia="zh-CN"/>
              </w:rPr>
            </w:pPr>
            <w:r>
              <w:rPr>
                <w:rFonts w:hint="eastAsia"/>
                <w:sz w:val="21"/>
                <w:szCs w:val="21"/>
                <w:highlight w:val="none"/>
                <w:lang w:val="en-US" w:eastAsia="zh-CN"/>
              </w:rPr>
              <w:t>自理后赠送门票，属于景区必产生项目，无任何证件年龄优惠，现付导游！</w:t>
            </w:r>
          </w:p>
        </w:tc>
      </w:tr>
      <w:tr w14:paraId="33CEE47C">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3" w:hRule="atLeast"/>
          <w:jc w:val="center"/>
        </w:trPr>
        <w:tc>
          <w:tcPr>
            <w:tcW w:w="1129" w:type="dxa"/>
            <w:vMerge w:val="continue"/>
            <w:tcBorders>
              <w:right w:val="double" w:color="366091" w:themeColor="accent1" w:themeShade="BF" w:sz="4" w:space="0"/>
            </w:tcBorders>
            <w:shd w:val="clear" w:color="auto" w:fill="548DD4" w:themeFill="text2" w:themeFillTint="99"/>
            <w:vAlign w:val="center"/>
          </w:tcPr>
          <w:p w14:paraId="4FB1DF2A">
            <w:pPr>
              <w:tabs>
                <w:tab w:val="left" w:pos="730"/>
              </w:tabs>
              <w:rPr>
                <w:rFonts w:hint="eastAsia"/>
                <w:sz w:val="21"/>
                <w:szCs w:val="21"/>
                <w:highlight w:val="yellow"/>
                <w:lang w:val="en-US" w:eastAsia="zh-CN"/>
              </w:rPr>
            </w:pPr>
          </w:p>
        </w:tc>
        <w:tc>
          <w:tcPr>
            <w:tcW w:w="1680" w:type="dxa"/>
            <w:tcBorders>
              <w:left w:val="double" w:color="366091" w:themeColor="accent1" w:themeShade="BF" w:sz="4" w:space="0"/>
              <w:tl2br w:val="nil"/>
              <w:tr2bl w:val="nil"/>
            </w:tcBorders>
            <w:shd w:val="clear" w:color="auto" w:fill="auto"/>
            <w:vAlign w:val="center"/>
          </w:tcPr>
          <w:p w14:paraId="6694513C">
            <w:pPr>
              <w:tabs>
                <w:tab w:val="left" w:pos="730"/>
              </w:tabs>
              <w:jc w:val="center"/>
              <w:rPr>
                <w:rFonts w:hint="eastAsia"/>
                <w:b/>
                <w:bCs/>
                <w:sz w:val="21"/>
                <w:szCs w:val="21"/>
                <w:highlight w:val="none"/>
                <w:lang w:val="en-US" w:eastAsia="zh-CN"/>
              </w:rPr>
            </w:pPr>
            <w:r>
              <w:rPr>
                <w:rFonts w:hint="eastAsia"/>
                <w:b/>
                <w:bCs/>
                <w:sz w:val="21"/>
                <w:szCs w:val="21"/>
                <w:highlight w:val="none"/>
                <w:lang w:val="en-US" w:eastAsia="zh-CN"/>
              </w:rPr>
              <w:t>合计</w:t>
            </w:r>
          </w:p>
        </w:tc>
        <w:tc>
          <w:tcPr>
            <w:tcW w:w="7790" w:type="dxa"/>
            <w:gridSpan w:val="2"/>
            <w:tcBorders>
              <w:tl2br w:val="nil"/>
              <w:tr2bl w:val="nil"/>
            </w:tcBorders>
            <w:shd w:val="clear" w:color="auto" w:fill="auto"/>
            <w:vAlign w:val="center"/>
          </w:tcPr>
          <w:p w14:paraId="039D68F1">
            <w:pPr>
              <w:tabs>
                <w:tab w:val="left" w:pos="730"/>
              </w:tabs>
              <w:rPr>
                <w:rFonts w:hint="eastAsia"/>
                <w:sz w:val="21"/>
                <w:szCs w:val="21"/>
                <w:highlight w:val="none"/>
                <w:lang w:val="en-US" w:eastAsia="zh-CN"/>
              </w:rPr>
            </w:pPr>
            <w:r>
              <w:rPr>
                <w:rFonts w:hint="eastAsia"/>
                <w:b/>
                <w:bCs/>
                <w:sz w:val="21"/>
                <w:szCs w:val="21"/>
                <w:highlight w:val="none"/>
                <w:lang w:val="en-US" w:eastAsia="zh-CN"/>
              </w:rPr>
              <w:t>273（进入景区就会产生的交通金额）</w:t>
            </w:r>
          </w:p>
        </w:tc>
      </w:tr>
      <w:tr w14:paraId="4AB8A85D">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480" w:hRule="atLeast"/>
          <w:jc w:val="center"/>
        </w:trPr>
        <w:tc>
          <w:tcPr>
            <w:tcW w:w="1129" w:type="dxa"/>
            <w:tcBorders>
              <w:right w:val="double" w:color="366091" w:themeColor="accent1" w:themeShade="BF" w:sz="4" w:space="0"/>
            </w:tcBorders>
            <w:shd w:val="clear" w:color="auto" w:fill="548DD4" w:themeFill="text2" w:themeFillTint="99"/>
            <w:vAlign w:val="center"/>
          </w:tcPr>
          <w:p w14:paraId="4CC8D1D0">
            <w:pPr>
              <w:shd w:val="clear" w:fill="548DD4" w:themeFill="text2" w:themeFillTint="99"/>
              <w:tabs>
                <w:tab w:val="left" w:pos="730"/>
              </w:tabs>
              <w:autoSpaceDE/>
              <w:autoSpaceDN/>
              <w:spacing w:line="240" w:lineRule="auto"/>
              <w:ind w:left="-220" w:leftChars="-100" w:right="210" w:firstLine="0" w:firstLineChars="0"/>
              <w:jc w:val="right"/>
              <w:rPr>
                <w:rFonts w:hint="eastAsia"/>
                <w:b/>
                <w:color w:val="FFFFFF" w:themeColor="background1"/>
                <w:sz w:val="28"/>
                <w:szCs w:val="28"/>
                <w:lang w:eastAsia="zh-CN"/>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游客</w:t>
            </w:r>
          </w:p>
          <w:p w14:paraId="3FBEF692">
            <w:pPr>
              <w:shd w:val="clear" w:fill="548DD4" w:themeFill="text2" w:themeFillTint="99"/>
              <w:tabs>
                <w:tab w:val="left" w:pos="730"/>
              </w:tabs>
              <w:autoSpaceDE/>
              <w:autoSpaceDN/>
              <w:spacing w:line="240" w:lineRule="auto"/>
              <w:ind w:left="-220" w:leftChars="-100" w:right="210" w:firstLine="0" w:firstLineChars="0"/>
              <w:jc w:val="right"/>
              <w:rPr>
                <w:b/>
                <w:color w:val="FFFFFF" w:themeColor="background1"/>
                <w:sz w:val="21"/>
                <w:szCs w:val="21"/>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须知</w:t>
            </w:r>
          </w:p>
        </w:tc>
        <w:tc>
          <w:tcPr>
            <w:tcW w:w="9470" w:type="dxa"/>
            <w:gridSpan w:val="3"/>
            <w:tcBorders>
              <w:left w:val="double" w:color="366091" w:themeColor="accent1" w:themeShade="BF" w:sz="4" w:space="0"/>
              <w:tl2br w:val="nil"/>
              <w:tr2bl w:val="nil"/>
            </w:tcBorders>
            <w:shd w:val="clear" w:color="auto" w:fill="auto"/>
            <w:vAlign w:val="center"/>
          </w:tcPr>
          <w:p w14:paraId="596FC5BF">
            <w:pPr>
              <w:widowControl/>
              <w:adjustRightInd w:val="0"/>
              <w:spacing w:line="300" w:lineRule="exact"/>
              <w:ind w:left="315" w:hanging="315" w:hangingChars="150"/>
              <w:rPr>
                <w:sz w:val="21"/>
                <w:szCs w:val="21"/>
              </w:rPr>
            </w:pPr>
            <w:r>
              <w:rPr>
                <w:rFonts w:hint="eastAsia"/>
                <w:sz w:val="21"/>
                <w:szCs w:val="21"/>
              </w:rPr>
              <w:t>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w:t>
            </w:r>
          </w:p>
          <w:p w14:paraId="7B042EE3">
            <w:pPr>
              <w:widowControl/>
              <w:adjustRightInd w:val="0"/>
              <w:spacing w:line="300" w:lineRule="exact"/>
              <w:ind w:left="315" w:hanging="315" w:hangingChars="150"/>
              <w:rPr>
                <w:sz w:val="21"/>
                <w:szCs w:val="21"/>
              </w:rPr>
            </w:pPr>
            <w:r>
              <w:rPr>
                <w:rFonts w:hint="eastAsia"/>
                <w:sz w:val="21"/>
                <w:szCs w:val="21"/>
              </w:rPr>
              <w:t>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w:t>
            </w:r>
          </w:p>
          <w:p w14:paraId="0A322340">
            <w:pPr>
              <w:widowControl/>
              <w:adjustRightInd w:val="0"/>
              <w:spacing w:line="300" w:lineRule="exact"/>
              <w:ind w:left="315" w:hanging="315" w:hangingChars="150"/>
              <w:rPr>
                <w:sz w:val="21"/>
                <w:szCs w:val="21"/>
              </w:rPr>
            </w:pPr>
            <w:r>
              <w:rPr>
                <w:rFonts w:hint="eastAsia"/>
                <w:sz w:val="21"/>
                <w:szCs w:val="21"/>
              </w:rPr>
              <w:t>3、行程中的各景点游览时间以及各城市之间的乘车时间只作为参考，如遇旅游旺季，某些景点可能出现等待现象，敬请谅解，导游会对行程游览做出合理安排，确保游客充分的游览时间。</w:t>
            </w:r>
          </w:p>
          <w:p w14:paraId="6539CFA7">
            <w:pPr>
              <w:widowControl/>
              <w:adjustRightInd w:val="0"/>
              <w:spacing w:line="300" w:lineRule="exact"/>
              <w:ind w:left="315" w:hanging="315" w:hangingChars="150"/>
              <w:rPr>
                <w:sz w:val="21"/>
                <w:szCs w:val="21"/>
              </w:rPr>
            </w:pPr>
            <w:r>
              <w:rPr>
                <w:rFonts w:hint="eastAsia"/>
                <w:sz w:val="21"/>
                <w:szCs w:val="21"/>
              </w:rPr>
              <w:t>4、游客因个人原因临时自愿放弃游览、用餐、住宿等，费用一概不退。</w:t>
            </w:r>
          </w:p>
          <w:p w14:paraId="19DBC293">
            <w:pPr>
              <w:widowControl/>
              <w:adjustRightInd w:val="0"/>
              <w:spacing w:line="300" w:lineRule="exact"/>
              <w:ind w:left="315" w:hanging="315" w:hangingChars="150"/>
              <w:rPr>
                <w:sz w:val="21"/>
                <w:szCs w:val="21"/>
              </w:rPr>
            </w:pPr>
            <w:r>
              <w:rPr>
                <w:rFonts w:hint="eastAsia"/>
                <w:sz w:val="21"/>
                <w:szCs w:val="21"/>
                <w:lang w:val="en-US"/>
              </w:rPr>
              <w:t>5</w:t>
            </w:r>
            <w:r>
              <w:rPr>
                <w:rFonts w:hint="eastAsia"/>
                <w:sz w:val="21"/>
                <w:szCs w:val="21"/>
              </w:rPr>
              <w:t>、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w:t>
            </w:r>
          </w:p>
          <w:p w14:paraId="1A2E4CDB">
            <w:pPr>
              <w:widowControl/>
              <w:adjustRightInd w:val="0"/>
              <w:spacing w:line="300" w:lineRule="exact"/>
              <w:ind w:left="315" w:hanging="315" w:hangingChars="150"/>
              <w:rPr>
                <w:sz w:val="21"/>
                <w:szCs w:val="21"/>
              </w:rPr>
            </w:pPr>
            <w:r>
              <w:rPr>
                <w:rFonts w:hint="eastAsia"/>
                <w:sz w:val="21"/>
                <w:szCs w:val="21"/>
                <w:lang w:val="en-US"/>
              </w:rPr>
              <w:t>6</w:t>
            </w:r>
            <w:r>
              <w:rPr>
                <w:rFonts w:hint="eastAsia"/>
                <w:sz w:val="21"/>
                <w:szCs w:val="21"/>
              </w:rPr>
              <w:t>、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w:t>
            </w:r>
          </w:p>
          <w:p w14:paraId="524909C7">
            <w:pPr>
              <w:widowControl/>
              <w:adjustRightInd w:val="0"/>
              <w:spacing w:line="300" w:lineRule="exact"/>
              <w:rPr>
                <w:sz w:val="21"/>
                <w:szCs w:val="21"/>
              </w:rPr>
            </w:pPr>
            <w:r>
              <w:rPr>
                <w:rFonts w:hint="eastAsia"/>
                <w:sz w:val="21"/>
                <w:szCs w:val="21"/>
                <w:lang w:val="en-US"/>
              </w:rPr>
              <w:t>7</w:t>
            </w:r>
            <w:r>
              <w:rPr>
                <w:rFonts w:hint="eastAsia"/>
                <w:sz w:val="21"/>
                <w:szCs w:val="21"/>
              </w:rPr>
              <w:t>、此行程内容、火车车次时间仅作参考，均以我社出团通知书为准，出团通知书通常在出团前1-2天提供。</w:t>
            </w:r>
          </w:p>
          <w:p w14:paraId="1FF5F7C0">
            <w:pPr>
              <w:widowControl/>
              <w:adjustRightInd w:val="0"/>
              <w:spacing w:line="300" w:lineRule="exact"/>
              <w:rPr>
                <w:sz w:val="21"/>
                <w:szCs w:val="21"/>
                <w:lang w:val="en-US"/>
              </w:rPr>
            </w:pPr>
            <w:r>
              <w:rPr>
                <w:rFonts w:hint="eastAsia"/>
                <w:sz w:val="21"/>
                <w:szCs w:val="21"/>
                <w:lang w:val="en-US"/>
              </w:rPr>
              <w:t>8、我社对本行程具有最终解释权。</w:t>
            </w:r>
          </w:p>
        </w:tc>
      </w:tr>
    </w:tbl>
    <w:p w14:paraId="1A00C3E3">
      <w:pPr>
        <w:tabs>
          <w:tab w:val="left" w:pos="1605"/>
        </w:tabs>
        <w:rPr>
          <w:lang w:val="en-US"/>
        </w:rPr>
      </w:pPr>
    </w:p>
    <w:sectPr>
      <w:headerReference r:id="rId3" w:type="default"/>
      <w:pgSz w:w="11910" w:h="16840"/>
      <w:pgMar w:top="1225" w:right="600" w:bottom="510" w:left="6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F0868">
    <w:pPr>
      <w:pStyle w:val="9"/>
      <w:rPr>
        <w:rFonts w:hint="eastAsia" w:eastAsia="微软雅黑"/>
        <w:lang w:eastAsia="zh-CN"/>
      </w:rPr>
    </w:pPr>
    <w:r>
      <w:rPr>
        <w:rFonts w:hint="eastAsia" w:eastAsia="微软雅黑"/>
        <w:lang w:eastAsia="zh-CN"/>
      </w:rPr>
      <w:drawing>
        <wp:anchor distT="0" distB="0" distL="114300" distR="114300" simplePos="0" relativeHeight="251659264" behindDoc="1" locked="0" layoutInCell="1" allowOverlap="1">
          <wp:simplePos x="0" y="0"/>
          <wp:positionH relativeFrom="column">
            <wp:posOffset>-417195</wp:posOffset>
          </wp:positionH>
          <wp:positionV relativeFrom="paragraph">
            <wp:posOffset>-476250</wp:posOffset>
          </wp:positionV>
          <wp:extent cx="7613650" cy="10723880"/>
          <wp:effectExtent l="0" t="0" r="6350" b="1270"/>
          <wp:wrapNone/>
          <wp:docPr id="3" name="图片 3" descr="江西框框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江西框框0324"/>
                  <pic:cNvPicPr>
                    <a:picLocks noChangeAspect="1"/>
                  </pic:cNvPicPr>
                </pic:nvPicPr>
                <pic:blipFill>
                  <a:blip r:embed="rId1"/>
                  <a:stretch>
                    <a:fillRect/>
                  </a:stretch>
                </pic:blipFill>
                <pic:spPr>
                  <a:xfrm>
                    <a:off x="0" y="0"/>
                    <a:ext cx="7613650" cy="107238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F4FC1"/>
    <w:multiLevelType w:val="singleLevel"/>
    <w:tmpl w:val="F62F4FC1"/>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mNkNjI2ZjQwNTUyZWFjZGI2NzNjNWI2NDY1ODkifQ=="/>
  </w:docVars>
  <w:rsids>
    <w:rsidRoot w:val="000A0C82"/>
    <w:rsid w:val="000A0C82"/>
    <w:rsid w:val="000F04E3"/>
    <w:rsid w:val="000F6CD6"/>
    <w:rsid w:val="001A2F42"/>
    <w:rsid w:val="00245DA7"/>
    <w:rsid w:val="002A6564"/>
    <w:rsid w:val="00355FBB"/>
    <w:rsid w:val="003C61B5"/>
    <w:rsid w:val="00496D96"/>
    <w:rsid w:val="004F20AE"/>
    <w:rsid w:val="005D4777"/>
    <w:rsid w:val="007F0426"/>
    <w:rsid w:val="00887529"/>
    <w:rsid w:val="008D6029"/>
    <w:rsid w:val="009D6C0C"/>
    <w:rsid w:val="00C37BC4"/>
    <w:rsid w:val="00E92409"/>
    <w:rsid w:val="011D6260"/>
    <w:rsid w:val="045842E7"/>
    <w:rsid w:val="048D235F"/>
    <w:rsid w:val="050B2FD3"/>
    <w:rsid w:val="052F6204"/>
    <w:rsid w:val="07894E1D"/>
    <w:rsid w:val="079A2E7C"/>
    <w:rsid w:val="08C55B50"/>
    <w:rsid w:val="08FB37B1"/>
    <w:rsid w:val="091F441E"/>
    <w:rsid w:val="0976039C"/>
    <w:rsid w:val="097A77E2"/>
    <w:rsid w:val="099A2423"/>
    <w:rsid w:val="09F83710"/>
    <w:rsid w:val="0A0C2650"/>
    <w:rsid w:val="0A257920"/>
    <w:rsid w:val="0A282F5C"/>
    <w:rsid w:val="0A4C3938"/>
    <w:rsid w:val="0A8E2E80"/>
    <w:rsid w:val="0AAB7334"/>
    <w:rsid w:val="0AD75429"/>
    <w:rsid w:val="0B0309B1"/>
    <w:rsid w:val="0C964C51"/>
    <w:rsid w:val="0D755621"/>
    <w:rsid w:val="0EA5540B"/>
    <w:rsid w:val="0F625E4E"/>
    <w:rsid w:val="104549A4"/>
    <w:rsid w:val="111351AA"/>
    <w:rsid w:val="11137341"/>
    <w:rsid w:val="11430179"/>
    <w:rsid w:val="114B20D9"/>
    <w:rsid w:val="126419B0"/>
    <w:rsid w:val="12825FFE"/>
    <w:rsid w:val="14215235"/>
    <w:rsid w:val="15043D87"/>
    <w:rsid w:val="1542444F"/>
    <w:rsid w:val="15971F12"/>
    <w:rsid w:val="167905F6"/>
    <w:rsid w:val="17975410"/>
    <w:rsid w:val="17D06220"/>
    <w:rsid w:val="1800023D"/>
    <w:rsid w:val="18205876"/>
    <w:rsid w:val="185F08F2"/>
    <w:rsid w:val="187F2A3B"/>
    <w:rsid w:val="18BD27C7"/>
    <w:rsid w:val="19F46ED6"/>
    <w:rsid w:val="1A9E6B57"/>
    <w:rsid w:val="1AEE1853"/>
    <w:rsid w:val="1B3C3C0B"/>
    <w:rsid w:val="1BA14EAE"/>
    <w:rsid w:val="1BB8151E"/>
    <w:rsid w:val="1C171603"/>
    <w:rsid w:val="1C451A76"/>
    <w:rsid w:val="1C6537E6"/>
    <w:rsid w:val="1D3106F2"/>
    <w:rsid w:val="1E0C4491"/>
    <w:rsid w:val="20D712C5"/>
    <w:rsid w:val="223A7230"/>
    <w:rsid w:val="23BB5D9F"/>
    <w:rsid w:val="23ED1676"/>
    <w:rsid w:val="24AA3B2F"/>
    <w:rsid w:val="24D43B9F"/>
    <w:rsid w:val="25B56EA1"/>
    <w:rsid w:val="25D312D7"/>
    <w:rsid w:val="26244AAB"/>
    <w:rsid w:val="264E7756"/>
    <w:rsid w:val="26BB5106"/>
    <w:rsid w:val="27527E5E"/>
    <w:rsid w:val="27576B4F"/>
    <w:rsid w:val="2761239C"/>
    <w:rsid w:val="28280673"/>
    <w:rsid w:val="28D576A3"/>
    <w:rsid w:val="294B25F5"/>
    <w:rsid w:val="299039C0"/>
    <w:rsid w:val="2A13488C"/>
    <w:rsid w:val="2A266F6F"/>
    <w:rsid w:val="2B5F6648"/>
    <w:rsid w:val="2B7C43C9"/>
    <w:rsid w:val="2BED41EC"/>
    <w:rsid w:val="2CD1160B"/>
    <w:rsid w:val="2D05654E"/>
    <w:rsid w:val="2D5C3D5B"/>
    <w:rsid w:val="2E0E20FF"/>
    <w:rsid w:val="2EAF06FF"/>
    <w:rsid w:val="2EBB78AA"/>
    <w:rsid w:val="308569B7"/>
    <w:rsid w:val="31441D85"/>
    <w:rsid w:val="327324C4"/>
    <w:rsid w:val="327458B5"/>
    <w:rsid w:val="32A81F5A"/>
    <w:rsid w:val="333767C7"/>
    <w:rsid w:val="334E1632"/>
    <w:rsid w:val="336A3411"/>
    <w:rsid w:val="34A00CCC"/>
    <w:rsid w:val="34EA18FB"/>
    <w:rsid w:val="35FE5068"/>
    <w:rsid w:val="37BD6525"/>
    <w:rsid w:val="37E42AC5"/>
    <w:rsid w:val="381368C7"/>
    <w:rsid w:val="384C40B0"/>
    <w:rsid w:val="38CD2940"/>
    <w:rsid w:val="393503B8"/>
    <w:rsid w:val="39C1055D"/>
    <w:rsid w:val="3A34622B"/>
    <w:rsid w:val="3B4D2E95"/>
    <w:rsid w:val="3B676ACB"/>
    <w:rsid w:val="3C004BB6"/>
    <w:rsid w:val="3C89016A"/>
    <w:rsid w:val="3D0F10DE"/>
    <w:rsid w:val="3DAE3A37"/>
    <w:rsid w:val="3E3E3D68"/>
    <w:rsid w:val="3E762E52"/>
    <w:rsid w:val="3F6A1F96"/>
    <w:rsid w:val="3F987CE3"/>
    <w:rsid w:val="3F9C39C6"/>
    <w:rsid w:val="41140A0E"/>
    <w:rsid w:val="41624EF9"/>
    <w:rsid w:val="43363BA7"/>
    <w:rsid w:val="43D433FC"/>
    <w:rsid w:val="446012BE"/>
    <w:rsid w:val="44C159AD"/>
    <w:rsid w:val="45801174"/>
    <w:rsid w:val="45D97B86"/>
    <w:rsid w:val="46377CAC"/>
    <w:rsid w:val="46667A4F"/>
    <w:rsid w:val="46DB7BFD"/>
    <w:rsid w:val="475F3D89"/>
    <w:rsid w:val="477C2075"/>
    <w:rsid w:val="47A53D76"/>
    <w:rsid w:val="48E402BD"/>
    <w:rsid w:val="48F26FBA"/>
    <w:rsid w:val="499D0929"/>
    <w:rsid w:val="49B70296"/>
    <w:rsid w:val="49FB407E"/>
    <w:rsid w:val="4A1153A4"/>
    <w:rsid w:val="4A843243"/>
    <w:rsid w:val="4AC35E6A"/>
    <w:rsid w:val="4B247E28"/>
    <w:rsid w:val="4B900235"/>
    <w:rsid w:val="4C3141D9"/>
    <w:rsid w:val="4C592E29"/>
    <w:rsid w:val="4E0B29E5"/>
    <w:rsid w:val="4E276E16"/>
    <w:rsid w:val="4EE169D5"/>
    <w:rsid w:val="4EF85DC1"/>
    <w:rsid w:val="4F2D14A5"/>
    <w:rsid w:val="4F3317A1"/>
    <w:rsid w:val="504731DD"/>
    <w:rsid w:val="50EC3B22"/>
    <w:rsid w:val="512B2470"/>
    <w:rsid w:val="516F6EF2"/>
    <w:rsid w:val="51C54F6B"/>
    <w:rsid w:val="51EE6AF5"/>
    <w:rsid w:val="54A50E5A"/>
    <w:rsid w:val="54D25F3A"/>
    <w:rsid w:val="5525527B"/>
    <w:rsid w:val="56026953"/>
    <w:rsid w:val="567366DE"/>
    <w:rsid w:val="57A31489"/>
    <w:rsid w:val="57D414CA"/>
    <w:rsid w:val="585D22FB"/>
    <w:rsid w:val="58933348"/>
    <w:rsid w:val="58CD3F09"/>
    <w:rsid w:val="5AE44DDD"/>
    <w:rsid w:val="5B707F92"/>
    <w:rsid w:val="5C3D65A0"/>
    <w:rsid w:val="5C696DAF"/>
    <w:rsid w:val="5C745DDB"/>
    <w:rsid w:val="5D286A70"/>
    <w:rsid w:val="5D2B4B39"/>
    <w:rsid w:val="5FB24C8A"/>
    <w:rsid w:val="611D6A19"/>
    <w:rsid w:val="61B95B32"/>
    <w:rsid w:val="61BA11A7"/>
    <w:rsid w:val="623C2124"/>
    <w:rsid w:val="64AC073A"/>
    <w:rsid w:val="64CC2A37"/>
    <w:rsid w:val="65A830FA"/>
    <w:rsid w:val="65F96016"/>
    <w:rsid w:val="66204BBF"/>
    <w:rsid w:val="6628721E"/>
    <w:rsid w:val="67645BFE"/>
    <w:rsid w:val="677652B9"/>
    <w:rsid w:val="68236376"/>
    <w:rsid w:val="684C3771"/>
    <w:rsid w:val="6876712F"/>
    <w:rsid w:val="697514EE"/>
    <w:rsid w:val="6B390DD7"/>
    <w:rsid w:val="6B6738BA"/>
    <w:rsid w:val="6B945E48"/>
    <w:rsid w:val="6BD44D5A"/>
    <w:rsid w:val="6BF837A7"/>
    <w:rsid w:val="6C5305EF"/>
    <w:rsid w:val="6C9941CB"/>
    <w:rsid w:val="6CB26CA0"/>
    <w:rsid w:val="6CE20F91"/>
    <w:rsid w:val="6DCB69CD"/>
    <w:rsid w:val="6E13529C"/>
    <w:rsid w:val="6F001BCD"/>
    <w:rsid w:val="6F423D82"/>
    <w:rsid w:val="6F83761C"/>
    <w:rsid w:val="6FA3653D"/>
    <w:rsid w:val="6FD01756"/>
    <w:rsid w:val="709233AF"/>
    <w:rsid w:val="70C843C8"/>
    <w:rsid w:val="71E959EE"/>
    <w:rsid w:val="723467FA"/>
    <w:rsid w:val="727E228E"/>
    <w:rsid w:val="72AA0875"/>
    <w:rsid w:val="73B423FC"/>
    <w:rsid w:val="7441015A"/>
    <w:rsid w:val="787D61F9"/>
    <w:rsid w:val="79DC79A0"/>
    <w:rsid w:val="7A0C3382"/>
    <w:rsid w:val="7A7E2E50"/>
    <w:rsid w:val="7A9353CC"/>
    <w:rsid w:val="7ADA6505"/>
    <w:rsid w:val="7AE051F5"/>
    <w:rsid w:val="7AE828C1"/>
    <w:rsid w:val="7B7B68F3"/>
    <w:rsid w:val="7BDF5F33"/>
    <w:rsid w:val="7BF857FB"/>
    <w:rsid w:val="7CB27CA6"/>
    <w:rsid w:val="7DF9643A"/>
    <w:rsid w:val="7EF51C4E"/>
    <w:rsid w:val="7FCF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3">
    <w:name w:val="heading 1"/>
    <w:basedOn w:val="1"/>
    <w:next w:val="1"/>
    <w:link w:val="21"/>
    <w:autoRedefine/>
    <w:qFormat/>
    <w:uiPriority w:val="1"/>
    <w:pPr>
      <w:ind w:left="353" w:right="374"/>
      <w:jc w:val="center"/>
      <w:outlineLvl w:val="0"/>
    </w:pPr>
    <w:rPr>
      <w:sz w:val="32"/>
      <w:szCs w:val="32"/>
    </w:rPr>
  </w:style>
  <w:style w:type="paragraph" w:styleId="4">
    <w:name w:val="heading 2"/>
    <w:basedOn w:val="1"/>
    <w:next w:val="1"/>
    <w:autoRedefine/>
    <w:qFormat/>
    <w:uiPriority w:val="1"/>
    <w:pPr>
      <w:spacing w:line="548" w:lineRule="exact"/>
      <w:ind w:left="380"/>
      <w:outlineLvl w:val="1"/>
    </w:pPr>
    <w:rPr>
      <w:sz w:val="30"/>
      <w:szCs w:val="30"/>
    </w:rPr>
  </w:style>
  <w:style w:type="paragraph" w:styleId="5">
    <w:name w:val="heading 3"/>
    <w:basedOn w:val="1"/>
    <w:next w:val="1"/>
    <w:autoRedefine/>
    <w:qFormat/>
    <w:uiPriority w:val="1"/>
    <w:pPr>
      <w:spacing w:before="31"/>
      <w:ind w:left="356" w:right="374" w:hanging="104"/>
      <w:outlineLvl w:val="2"/>
    </w:pPr>
    <w:rPr>
      <w:sz w:val="28"/>
      <w:szCs w:val="28"/>
    </w:rPr>
  </w:style>
  <w:style w:type="paragraph" w:styleId="6">
    <w:name w:val="heading 4"/>
    <w:basedOn w:val="1"/>
    <w:next w:val="1"/>
    <w:autoRedefine/>
    <w:qFormat/>
    <w:uiPriority w:val="1"/>
    <w:pPr>
      <w:ind w:left="377" w:hanging="146"/>
      <w:outlineLvl w:val="3"/>
    </w:pPr>
    <w:rPr>
      <w:b/>
      <w:bCs/>
      <w:sz w:val="24"/>
      <w:szCs w:val="24"/>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sz w:val="21"/>
      <w:szCs w:val="21"/>
    </w:rPr>
  </w:style>
  <w:style w:type="paragraph" w:styleId="7">
    <w:name w:val="Balloon Text"/>
    <w:basedOn w:val="1"/>
    <w:link w:val="23"/>
    <w:autoRedefine/>
    <w:qFormat/>
    <w:uiPriority w:val="0"/>
    <w:rPr>
      <w:sz w:val="18"/>
      <w:szCs w:val="18"/>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autoRedefine/>
    <w:qFormat/>
    <w:uiPriority w:val="0"/>
    <w:pPr>
      <w:spacing w:beforeAutospacing="1" w:afterAutospacing="1"/>
    </w:pPr>
    <w:rPr>
      <w:rFonts w:cs="Times New Roman"/>
      <w:sz w:val="24"/>
      <w:lang w:val="en-US" w:bidi="ar-SA"/>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99"/>
    <w:rPr>
      <w:rFonts w:ascii="Times New Roman" w:hAnsi="Times New Roman" w:cs="Times New Roman"/>
      <w:b/>
      <w:bCs/>
      <w:kern w:val="2"/>
      <w:sz w:val="21"/>
      <w:szCs w:val="20"/>
    </w:rPr>
  </w:style>
  <w:style w:type="character" w:styleId="15">
    <w:name w:val="Hyperlink"/>
    <w:basedOn w:val="13"/>
    <w:autoRedefine/>
    <w:qFormat/>
    <w:uiPriority w:val="0"/>
    <w:rPr>
      <w:color w:val="0000FF"/>
      <w:u w:val="single"/>
    </w:rPr>
  </w:style>
  <w:style w:type="paragraph" w:customStyle="1" w:styleId="16">
    <w:name w:val="Char"/>
    <w:basedOn w:val="1"/>
    <w:autoRedefine/>
    <w:qFormat/>
    <w:uiPriority w:val="0"/>
  </w:style>
  <w:style w:type="table" w:customStyle="1" w:styleId="17">
    <w:name w:val="Table Normal"/>
    <w:autoRedefine/>
    <w:semiHidden/>
    <w:unhideWhenUsed/>
    <w:qFormat/>
    <w:uiPriority w:val="2"/>
    <w:tblPr>
      <w:tblCellMar>
        <w:top w:w="0" w:type="dxa"/>
        <w:left w:w="0" w:type="dxa"/>
        <w:bottom w:w="0" w:type="dxa"/>
        <w:right w:w="0" w:type="dxa"/>
      </w:tblCellMar>
    </w:tblPr>
  </w:style>
  <w:style w:type="paragraph" w:styleId="18">
    <w:name w:val="List Paragraph"/>
    <w:basedOn w:val="1"/>
    <w:autoRedefine/>
    <w:qFormat/>
    <w:uiPriority w:val="1"/>
    <w:pPr>
      <w:ind w:left="377" w:hanging="146"/>
    </w:pPr>
  </w:style>
  <w:style w:type="paragraph" w:customStyle="1" w:styleId="19">
    <w:name w:val="Table Paragraph"/>
    <w:basedOn w:val="1"/>
    <w:autoRedefine/>
    <w:qFormat/>
    <w:uiPriority w:val="1"/>
    <w:pPr>
      <w:ind w:left="114"/>
    </w:pPr>
  </w:style>
  <w:style w:type="paragraph" w:customStyle="1" w:styleId="20">
    <w:name w:val="p0"/>
    <w:basedOn w:val="1"/>
    <w:autoRedefine/>
    <w:qFormat/>
    <w:uiPriority w:val="0"/>
    <w:pPr>
      <w:widowControl/>
    </w:pPr>
    <w:rPr>
      <w:szCs w:val="21"/>
    </w:rPr>
  </w:style>
  <w:style w:type="character" w:customStyle="1" w:styleId="21">
    <w:name w:val="标题 1 Char"/>
    <w:link w:val="3"/>
    <w:autoRedefine/>
    <w:qFormat/>
    <w:uiPriority w:val="1"/>
    <w:rPr>
      <w:rFonts w:ascii="微软雅黑" w:hAnsi="微软雅黑" w:eastAsia="微软雅黑" w:cs="微软雅黑"/>
      <w:sz w:val="32"/>
      <w:szCs w:val="32"/>
      <w:lang w:val="zh-CN" w:eastAsia="zh-CN" w:bidi="zh-CN"/>
    </w:rPr>
  </w:style>
  <w:style w:type="paragraph" w:customStyle="1" w:styleId="22">
    <w:name w:val="_Style 2"/>
    <w:basedOn w:val="1"/>
    <w:autoRedefine/>
    <w:qFormat/>
    <w:uiPriority w:val="99"/>
    <w:pPr>
      <w:ind w:firstLine="420" w:firstLineChars="200"/>
    </w:pPr>
  </w:style>
  <w:style w:type="character" w:customStyle="1" w:styleId="23">
    <w:name w:val="批注框文本 Char"/>
    <w:basedOn w:val="13"/>
    <w:link w:val="7"/>
    <w:autoRedefine/>
    <w:qFormat/>
    <w:uiPriority w:val="0"/>
    <w:rPr>
      <w:rFonts w:ascii="微软雅黑" w:hAnsi="微软雅黑" w:eastAsia="微软雅黑" w:cs="微软雅黑"/>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5324</Words>
  <Characters>5457</Characters>
  <Lines>33</Lines>
  <Paragraphs>9</Paragraphs>
  <TotalTime>1</TotalTime>
  <ScaleCrop>false</ScaleCrop>
  <LinksUpToDate>false</LinksUpToDate>
  <CharactersWithSpaces>5508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2019-06-18T07:28:00Z</dcterms:created>
  <dc:creator>MC SYSTEM</dc:creator>
  <cp:lastModifiedBy>醉爱-华东江西青大-杨玉琴68338665</cp:lastModifiedBy>
  <dcterms:modified xsi:type="dcterms:W3CDTF">2025-04-03T02:24:49Z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WPS 文字</vt:lpwstr>
  </property>
  <property fmtid="{D5CDD505-2E9C-101B-9397-08002B2CF9AE}" pid="4" name="LastSaved">
    <vt:filetime>2019-06-18T00:00:00Z</vt:filetime>
  </property>
  <property fmtid="{D5CDD505-2E9C-101B-9397-08002B2CF9AE}" pid="5" name="KSOProductBuildVer">
    <vt:lpwstr>2052-12.1.0.20305</vt:lpwstr>
  </property>
  <property fmtid="{D5CDD505-2E9C-101B-9397-08002B2CF9AE}" pid="6" name="ICV">
    <vt:lpwstr>B495BAED536348B99EB7AE706719FD73_13</vt:lpwstr>
  </property>
  <property fmtid="{D5CDD505-2E9C-101B-9397-08002B2CF9AE}" pid="7" name="KSOTemplateDocerSaveRecord">
    <vt:lpwstr>eyJoZGlkIjoiYTM1OGMyNjUwYmFkMWQ4NGZmMTdiOWZkY2ViMmMzOGUiLCJ1c2VySWQiOiIzNzgwMjY5MDUifQ==</vt:lpwstr>
  </property>
</Properties>
</file>