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隶书" w:hAnsi="宋体" w:eastAsia="隶书"/>
          <w:b/>
          <w:color w:val="FF0000"/>
          <w:sz w:val="52"/>
          <w:szCs w:val="52"/>
          <w:lang w:eastAsia="zh-CN"/>
        </w:rPr>
      </w:pPr>
      <w:r>
        <w:rPr>
          <w:rFonts w:hint="eastAsia" w:ascii="宋体" w:hAnsi="宋体" w:eastAsia="宋体" w:cs="宋体"/>
          <w:color w:val="000000"/>
          <w:sz w:val="28"/>
          <w:szCs w:val="28"/>
        </w:rPr>
        <w:drawing>
          <wp:anchor distT="0" distB="0" distL="114300" distR="114300" simplePos="0" relativeHeight="251659264" behindDoc="1" locked="0" layoutInCell="1" allowOverlap="1">
            <wp:simplePos x="0" y="0"/>
            <wp:positionH relativeFrom="column">
              <wp:posOffset>-10160</wp:posOffset>
            </wp:positionH>
            <wp:positionV relativeFrom="paragraph">
              <wp:posOffset>-97155</wp:posOffset>
            </wp:positionV>
            <wp:extent cx="7602220" cy="12252960"/>
            <wp:effectExtent l="0" t="0" r="2540" b="0"/>
            <wp:wrapNone/>
            <wp:docPr id="4" name="图片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2"/>
                    <pic:cNvPicPr>
                      <a:picLocks noChangeAspect="1"/>
                    </pic:cNvPicPr>
                  </pic:nvPicPr>
                  <pic:blipFill>
                    <a:blip r:embed="rId4">
                      <a:lum bright="18000"/>
                    </a:blip>
                    <a:stretch>
                      <a:fillRect/>
                    </a:stretch>
                  </pic:blipFill>
                  <pic:spPr>
                    <a:xfrm>
                      <a:off x="0" y="0"/>
                      <a:ext cx="7602220" cy="12252960"/>
                    </a:xfrm>
                    <a:prstGeom prst="rect">
                      <a:avLst/>
                    </a:prstGeom>
                    <a:effectLst>
                      <a:softEdge rad="12700"/>
                    </a:effectLst>
                  </pic:spPr>
                </pic:pic>
              </a:graphicData>
            </a:graphic>
          </wp:anchor>
        </w:drawing>
      </w:r>
    </w:p>
    <w:p>
      <w:pPr>
        <w:jc w:val="center"/>
        <w:rPr>
          <w:rFonts w:hint="eastAsia" w:ascii="隶书" w:hAnsi="宋体" w:eastAsia="隶书"/>
          <w:b/>
          <w:color w:val="FF0000"/>
          <w:sz w:val="52"/>
          <w:szCs w:val="52"/>
          <w:lang w:val="en-US" w:eastAsia="zh-CN"/>
        </w:rPr>
      </w:pPr>
      <w:r>
        <w:rPr>
          <w:rFonts w:hint="eastAsia" w:ascii="隶书" w:hAnsi="宋体" w:eastAsia="隶书"/>
          <w:b/>
          <w:color w:val="FF0000"/>
          <w:sz w:val="52"/>
          <w:szCs w:val="52"/>
          <w:lang w:val="en-US" w:eastAsia="zh-CN"/>
        </w:rPr>
        <w:t xml:space="preserve">                                                          </w:t>
      </w: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r>
        <w:rPr>
          <w:rFonts w:hint="eastAsia" w:ascii="隶书" w:hAnsi="宋体" w:eastAsia="隶书"/>
          <w:b/>
          <w:color w:val="FF0000"/>
          <w:sz w:val="52"/>
          <w:szCs w:val="52"/>
          <w:lang w:val="en-US" w:eastAsia="zh-CN"/>
        </w:rPr>
        <w:t xml:space="preserve">                                                                             </w:t>
      </w: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jc w:val="center"/>
        <w:rPr>
          <w:rFonts w:hint="eastAsia" w:ascii="隶书" w:hAnsi="宋体" w:eastAsia="隶书"/>
          <w:b/>
          <w:color w:val="FF0000"/>
          <w:sz w:val="52"/>
          <w:szCs w:val="52"/>
          <w:lang w:val="en-US" w:eastAsia="zh-CN"/>
        </w:rPr>
      </w:pPr>
    </w:p>
    <w:p>
      <w:pPr>
        <w:ind w:firstLine="11446" w:firstLineChars="2200"/>
        <w:jc w:val="center"/>
        <w:rPr>
          <w:rFonts w:hint="eastAsia" w:ascii="隶书" w:hAnsi="宋体" w:eastAsia="隶书"/>
          <w:b/>
          <w:color w:val="FF0000"/>
          <w:sz w:val="52"/>
          <w:szCs w:val="52"/>
          <w:lang w:val="en-US" w:eastAsia="zh-CN"/>
        </w:rPr>
      </w:pPr>
      <w:r>
        <w:rPr>
          <w:rFonts w:hint="eastAsia" w:ascii="隶书" w:hAnsi="宋体" w:eastAsia="隶书"/>
          <w:b/>
          <w:color w:val="FF0000"/>
          <w:sz w:val="52"/>
          <w:szCs w:val="52"/>
          <w:lang w:val="en-US" w:eastAsia="zh-CN"/>
        </w:rPr>
        <w:t xml:space="preserve"> </w:t>
      </w:r>
      <w:r>
        <w:rPr>
          <w:rFonts w:hint="eastAsia" w:ascii="隶书" w:hAnsi="宋体" w:eastAsia="隶书"/>
          <w:b/>
          <w:color w:val="FF0000"/>
          <w:sz w:val="52"/>
          <w:szCs w:val="52"/>
          <w:lang w:eastAsia="zh-CN"/>
        </w:rPr>
        <w:t>大手牵小手</w:t>
      </w:r>
      <w:r>
        <w:rPr>
          <w:rFonts w:hint="eastAsia" w:ascii="隶书" w:hAnsi="宋体" w:eastAsia="隶书"/>
          <w:b/>
          <w:color w:val="FF0000"/>
          <w:sz w:val="52"/>
          <w:szCs w:val="52"/>
          <w:lang w:val="en-US" w:eastAsia="zh-CN"/>
        </w:rPr>
        <w:t>--与爱同行</w:t>
      </w:r>
    </w:p>
    <w:p>
      <w:pPr>
        <w:ind w:firstLine="11446" w:firstLineChars="2200"/>
        <w:jc w:val="center"/>
        <w:rPr>
          <w:rFonts w:hint="default" w:ascii="隶书" w:hAnsi="宋体" w:eastAsia="隶书"/>
          <w:b/>
          <w:color w:val="FF0000"/>
          <w:sz w:val="52"/>
          <w:szCs w:val="52"/>
          <w:lang w:val="en-US" w:eastAsia="zh-CN"/>
        </w:rPr>
      </w:pPr>
    </w:p>
    <w:p>
      <w:pPr>
        <w:jc w:val="center"/>
        <w:rPr>
          <w:rFonts w:hint="default" w:ascii="宋体" w:hAnsi="宋体" w:eastAsia="宋体"/>
          <w:b/>
          <w:sz w:val="36"/>
          <w:szCs w:val="36"/>
          <w:lang w:val="en-US" w:eastAsia="zh-CN"/>
        </w:rPr>
      </w:pPr>
      <w:r>
        <w:rPr>
          <w:rFonts w:hint="eastAsia" w:ascii="宋体" w:hAnsi="宋体"/>
          <w:b/>
          <w:sz w:val="36"/>
          <w:szCs w:val="36"/>
          <w:lang w:val="en-US" w:eastAsia="zh-CN"/>
        </w:rPr>
        <w:t xml:space="preserve">                             </w:t>
      </w:r>
      <w:r>
        <w:rPr>
          <w:rFonts w:hint="eastAsia" w:ascii="宋体" w:hAnsi="宋体"/>
          <w:b/>
          <w:sz w:val="36"/>
          <w:szCs w:val="36"/>
          <w:lang w:eastAsia="zh-CN"/>
        </w:rPr>
        <w:t>苏沪杭</w:t>
      </w:r>
      <w:r>
        <w:rPr>
          <w:rFonts w:hint="eastAsia" w:ascii="宋体" w:hAnsi="宋体"/>
          <w:b/>
          <w:sz w:val="36"/>
          <w:szCs w:val="36"/>
          <w:lang w:val="en-US" w:eastAsia="zh-CN"/>
        </w:rPr>
        <w:t>+龙之梦亲子6日游</w:t>
      </w:r>
    </w:p>
    <w:p>
      <w:pPr>
        <w:keepNext w:val="0"/>
        <w:keepLines w:val="0"/>
        <w:pageBreakBefore w:val="0"/>
        <w:widowControl w:val="0"/>
        <w:kinsoku/>
        <w:wordWrap/>
        <w:overflowPunct/>
        <w:topLinePunct w:val="0"/>
        <w:autoSpaceDE/>
        <w:autoSpaceDN/>
        <w:bidi w:val="0"/>
        <w:adjustRightInd/>
        <w:snapToGrid/>
        <w:ind w:firstLine="883" w:firstLineChars="200"/>
        <w:textAlignment w:val="auto"/>
        <w:rPr>
          <w:rFonts w:hint="eastAsia" w:ascii="宋体" w:hAnsi="宋体" w:eastAsia="宋体" w:cs="宋体"/>
          <w:b/>
          <w:bCs/>
          <w:i w:val="0"/>
          <w:iCs w:val="0"/>
          <w:sz w:val="28"/>
          <w:szCs w:val="28"/>
        </w:rPr>
      </w:pPr>
      <w:r>
        <w:rPr>
          <w:rFonts w:hint="eastAsia" w:ascii="仿宋" w:hAnsi="仿宋" w:eastAsia="仿宋" w:cs="仿宋"/>
          <w:b/>
          <w:bCs/>
          <w:i w:val="0"/>
          <w:iCs w:val="0"/>
          <w:sz w:val="44"/>
          <w:szCs w:val="44"/>
        </w:rPr>
        <w:t>产品特色</w:t>
      </w:r>
      <w:r>
        <w:rPr>
          <w:rFonts w:hint="eastAsia" w:ascii="宋体" w:hAnsi="宋体" w:eastAsia="宋体" w:cs="宋体"/>
          <w:b/>
          <w:bCs/>
          <w:i w:val="0"/>
          <w:iCs w:val="0"/>
          <w:sz w:val="28"/>
          <w:szCs w:val="28"/>
        </w:rPr>
        <w:t>：</w:t>
      </w:r>
    </w:p>
    <w:p>
      <w:pPr>
        <w:keepNext w:val="0"/>
        <w:keepLines w:val="0"/>
        <w:pageBreakBefore w:val="0"/>
        <w:widowControl w:val="0"/>
        <w:kinsoku/>
        <w:wordWrap/>
        <w:overflowPunct/>
        <w:topLinePunct w:val="0"/>
        <w:autoSpaceDE/>
        <w:autoSpaceDN/>
        <w:bidi w:val="0"/>
        <w:adjustRightInd/>
        <w:snapToGrid/>
        <w:ind w:left="735" w:leftChars="350"/>
        <w:textAlignment w:val="auto"/>
        <w:rPr>
          <w:rFonts w:hint="eastAsia" w:ascii="宋体" w:hAnsi="宋体" w:eastAsia="宋体" w:cs="宋体"/>
          <w:b/>
          <w:bCs/>
          <w:i w:val="0"/>
          <w:iCs w:val="0"/>
          <w:sz w:val="28"/>
          <w:szCs w:val="28"/>
        </w:rPr>
      </w:pP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1050" w:leftChars="0" w:firstLineChars="0"/>
        <w:textAlignment w:val="auto"/>
        <w:rPr>
          <w:rFonts w:hint="eastAsia" w:ascii="宋体" w:hAnsi="宋体" w:eastAsia="宋体" w:cs="宋体"/>
          <w:color w:val="000000"/>
          <w:sz w:val="28"/>
          <w:szCs w:val="28"/>
        </w:rPr>
      </w:pPr>
      <w:r>
        <w:rPr>
          <w:rFonts w:hint="eastAsia" w:ascii="宋体" w:hAnsi="宋体" w:cs="宋体"/>
          <w:color w:val="auto"/>
          <w:sz w:val="28"/>
          <w:szCs w:val="28"/>
          <w:lang w:eastAsia="zh-CN"/>
        </w:rPr>
        <w:t>尊享</w:t>
      </w:r>
      <w:r>
        <w:rPr>
          <w:rFonts w:hint="eastAsia" w:ascii="宋体" w:hAnsi="宋体" w:eastAsia="宋体" w:cs="宋体"/>
          <w:color w:val="auto"/>
          <w:sz w:val="28"/>
          <w:szCs w:val="28"/>
          <w:lang w:eastAsia="zh-CN"/>
        </w:rPr>
        <w:t>住宿</w:t>
      </w:r>
      <w:r>
        <w:rPr>
          <w:rFonts w:hint="eastAsia" w:ascii="宋体" w:hAnsi="宋体" w:eastAsia="宋体" w:cs="宋体"/>
          <w:color w:val="auto"/>
          <w:sz w:val="28"/>
          <w:szCs w:val="28"/>
        </w:rPr>
        <w:t>：</w:t>
      </w:r>
      <w:r>
        <w:rPr>
          <w:rFonts w:hint="eastAsia" w:ascii="宋体" w:hAnsi="宋体" w:eastAsia="宋体" w:cs="宋体"/>
          <w:b/>
          <w:bCs/>
          <w:color w:val="auto"/>
          <w:sz w:val="28"/>
          <w:szCs w:val="28"/>
          <w:lang w:eastAsia="zh-CN"/>
        </w:rPr>
        <w:t>全程四钻酒店，</w:t>
      </w:r>
      <w:r>
        <w:rPr>
          <w:rFonts w:hint="eastAsia" w:ascii="宋体" w:hAnsi="宋体" w:eastAsia="宋体" w:cs="宋体"/>
          <w:b/>
          <w:bCs/>
          <w:color w:val="auto"/>
          <w:sz w:val="28"/>
          <w:szCs w:val="28"/>
        </w:rPr>
        <w:t>夜宿</w:t>
      </w:r>
      <w:r>
        <w:rPr>
          <w:rFonts w:hint="eastAsia" w:ascii="宋体" w:hAnsi="宋体" w:eastAsia="宋体" w:cs="宋体"/>
          <w:b/>
          <w:bCs/>
          <w:color w:val="auto"/>
          <w:sz w:val="28"/>
          <w:szCs w:val="28"/>
          <w:lang w:eastAsia="zh-CN"/>
        </w:rPr>
        <w:t>水乡乌镇特色酒店</w:t>
      </w:r>
      <w:r>
        <w:rPr>
          <w:rFonts w:hint="eastAsia" w:ascii="宋体" w:hAnsi="宋体" w:eastAsia="宋体" w:cs="宋体"/>
          <w:b/>
          <w:bCs/>
          <w:color w:val="auto"/>
          <w:sz w:val="28"/>
          <w:szCs w:val="28"/>
          <w:lang w:val="en-US" w:eastAsia="zh-CN"/>
        </w:rPr>
        <w:t xml:space="preserve">  升级一晚龙之梦动物园主题酒店</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1050" w:leftChars="0" w:firstLineChars="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江南经典</w:t>
      </w:r>
      <w:r>
        <w:rPr>
          <w:rFonts w:hint="eastAsia" w:ascii="宋体" w:hAnsi="宋体" w:eastAsia="宋体" w:cs="宋体"/>
          <w:color w:val="000000"/>
          <w:sz w:val="28"/>
          <w:szCs w:val="28"/>
          <w:lang w:eastAsia="zh-CN"/>
        </w:rPr>
        <w:t>双</w:t>
      </w:r>
      <w:r>
        <w:rPr>
          <w:rFonts w:hint="eastAsia" w:ascii="宋体" w:hAnsi="宋体" w:eastAsia="宋体" w:cs="宋体"/>
          <w:color w:val="000000"/>
          <w:sz w:val="28"/>
          <w:szCs w:val="28"/>
        </w:rPr>
        <w:t>水乡：</w:t>
      </w:r>
      <w:r>
        <w:rPr>
          <w:rFonts w:hint="eastAsia" w:ascii="宋体" w:hAnsi="宋体" w:eastAsia="宋体" w:cs="宋体"/>
          <w:b/>
          <w:bCs/>
          <w:color w:val="444444"/>
          <w:sz w:val="28"/>
          <w:szCs w:val="28"/>
          <w:shd w:val="clear" w:color="auto" w:fill="FEFEFF"/>
        </w:rPr>
        <w:t>《多收了三五斗》</w:t>
      </w:r>
      <w:r>
        <w:rPr>
          <w:rFonts w:hint="eastAsia" w:ascii="宋体" w:hAnsi="宋体" w:eastAsia="宋体" w:cs="宋体"/>
          <w:color w:val="444444"/>
          <w:sz w:val="28"/>
          <w:szCs w:val="28"/>
          <w:shd w:val="clear" w:color="auto" w:fill="FEFEFF"/>
          <w:lang w:val="en-US" w:eastAsia="zh-CN"/>
        </w:rPr>
        <w:t>---</w:t>
      </w:r>
      <w:r>
        <w:rPr>
          <w:rFonts w:hint="eastAsia" w:ascii="宋体" w:hAnsi="宋体" w:eastAsia="宋体" w:cs="宋体"/>
          <w:b/>
          <w:bCs/>
          <w:color w:val="FF0000"/>
          <w:sz w:val="28"/>
          <w:szCs w:val="28"/>
        </w:rPr>
        <w:t>【</w:t>
      </w:r>
      <w:r>
        <w:rPr>
          <w:rFonts w:hint="eastAsia" w:ascii="宋体" w:hAnsi="宋体" w:eastAsia="宋体" w:cs="宋体"/>
          <w:b/>
          <w:bCs/>
          <w:color w:val="FF0000"/>
          <w:sz w:val="28"/>
          <w:szCs w:val="28"/>
          <w:lang w:eastAsia="zh-CN"/>
        </w:rPr>
        <w:t>甪直</w:t>
      </w:r>
      <w:r>
        <w:rPr>
          <w:rFonts w:hint="eastAsia" w:ascii="宋体" w:hAnsi="宋体" w:eastAsia="宋体" w:cs="宋体"/>
          <w:b/>
          <w:bCs/>
          <w:color w:val="FF0000"/>
          <w:sz w:val="28"/>
          <w:szCs w:val="28"/>
        </w:rPr>
        <w:t>】</w:t>
      </w:r>
      <w:r>
        <w:rPr>
          <w:rFonts w:hint="eastAsia" w:ascii="宋体" w:hAnsi="宋体" w:eastAsia="宋体" w:cs="宋体"/>
          <w:color w:val="000000"/>
          <w:sz w:val="28"/>
          <w:szCs w:val="28"/>
        </w:rPr>
        <w:t>和世界级度假小镇—</w:t>
      </w:r>
      <w:r>
        <w:rPr>
          <w:rFonts w:hint="eastAsia" w:ascii="宋体" w:hAnsi="宋体" w:eastAsia="宋体" w:cs="宋体"/>
          <w:b/>
          <w:bCs/>
          <w:color w:val="FF0000"/>
          <w:sz w:val="28"/>
          <w:szCs w:val="28"/>
        </w:rPr>
        <w:t>【乌镇.西栅】</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1050" w:leftChars="0" w:firstLineChars="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江南古典园林：</w:t>
      </w:r>
      <w:r>
        <w:rPr>
          <w:rFonts w:hint="eastAsia" w:ascii="宋体" w:hAnsi="宋体" w:eastAsia="宋体" w:cs="宋体"/>
          <w:sz w:val="28"/>
          <w:szCs w:val="28"/>
        </w:rPr>
        <w:t>苏州代表性园林一--</w:t>
      </w:r>
      <w:r>
        <w:rPr>
          <w:rFonts w:hint="eastAsia" w:ascii="宋体" w:hAnsi="宋体" w:eastAsia="宋体" w:cs="宋体"/>
          <w:b/>
          <w:bCs/>
          <w:color w:val="FF0000"/>
          <w:sz w:val="28"/>
          <w:szCs w:val="28"/>
        </w:rPr>
        <w:t>【</w:t>
      </w:r>
      <w:r>
        <w:rPr>
          <w:rFonts w:hint="eastAsia" w:ascii="宋体" w:hAnsi="宋体" w:cs="宋体"/>
          <w:b/>
          <w:bCs/>
          <w:color w:val="FF0000"/>
          <w:sz w:val="28"/>
          <w:szCs w:val="28"/>
          <w:lang w:eastAsia="zh-CN"/>
        </w:rPr>
        <w:t>藕园</w:t>
      </w:r>
      <w:r>
        <w:rPr>
          <w:rFonts w:hint="eastAsia" w:ascii="宋体" w:hAnsi="宋体" w:eastAsia="宋体" w:cs="宋体"/>
          <w:b/>
          <w:bCs/>
          <w:color w:val="FF0000"/>
          <w:sz w:val="28"/>
          <w:szCs w:val="28"/>
        </w:rPr>
        <w:t>】</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1050" w:leftChars="0" w:firstLineChars="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醉美双夜景：最美</w:t>
      </w:r>
      <w:r>
        <w:rPr>
          <w:rFonts w:hint="eastAsia" w:ascii="宋体" w:hAnsi="宋体" w:eastAsia="宋体" w:cs="宋体"/>
          <w:b/>
          <w:bCs/>
          <w:color w:val="FF0000"/>
          <w:sz w:val="28"/>
          <w:szCs w:val="28"/>
          <w:lang w:eastAsia="zh-CN"/>
        </w:rPr>
        <w:t>乌镇西栅夜景</w:t>
      </w:r>
      <w:r>
        <w:rPr>
          <w:rFonts w:hint="eastAsia" w:ascii="宋体" w:hAnsi="宋体" w:eastAsia="宋体" w:cs="宋体"/>
          <w:b/>
          <w:bCs/>
          <w:color w:val="FF0000"/>
          <w:sz w:val="28"/>
          <w:szCs w:val="28"/>
          <w:lang w:val="en-US" w:eastAsia="zh-CN"/>
        </w:rPr>
        <w:t xml:space="preserve">   龙之梦太湖古镇夜景</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1050" w:leftChars="0" w:firstLineChars="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特色体验：</w:t>
      </w:r>
      <w:r>
        <w:rPr>
          <w:rFonts w:hint="eastAsia" w:ascii="宋体" w:hAnsi="宋体" w:eastAsia="宋体" w:cs="宋体"/>
          <w:b/>
          <w:bCs/>
          <w:color w:val="FF0000"/>
          <w:sz w:val="28"/>
          <w:szCs w:val="28"/>
          <w:lang w:eastAsia="zh-CN"/>
        </w:rPr>
        <w:t>逛甪直，乘摇橹船，品茶歇，</w:t>
      </w:r>
      <w:r>
        <w:rPr>
          <w:rFonts w:hint="eastAsia" w:ascii="宋体" w:hAnsi="宋体" w:eastAsia="宋体" w:cs="宋体"/>
          <w:color w:val="000000"/>
          <w:sz w:val="28"/>
          <w:szCs w:val="28"/>
          <w:lang w:eastAsia="zh-CN"/>
        </w:rPr>
        <w:t>享受漫生活，悠哉悠哉</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1050" w:leftChars="0" w:firstLineChars="0"/>
        <w:textAlignment w:val="auto"/>
        <w:rPr>
          <w:rFonts w:hint="eastAsia" w:ascii="宋体" w:hAnsi="宋体" w:eastAsia="宋体" w:cs="宋体"/>
          <w:color w:val="000000"/>
          <w:sz w:val="28"/>
          <w:szCs w:val="28"/>
        </w:rPr>
      </w:pPr>
      <w:r>
        <w:rPr>
          <w:rFonts w:hint="eastAsia" w:ascii="宋体" w:hAnsi="宋体" w:cs="宋体"/>
          <w:color w:val="000000"/>
          <w:sz w:val="28"/>
          <w:szCs w:val="28"/>
          <w:lang w:eastAsia="zh-CN"/>
        </w:rPr>
        <w:t>亲子体验手工团扇绘画</w:t>
      </w:r>
      <w:r>
        <w:rPr>
          <w:rFonts w:hint="eastAsia" w:ascii="宋体" w:hAnsi="宋体" w:cs="宋体"/>
          <w:color w:val="000000"/>
          <w:sz w:val="28"/>
          <w:szCs w:val="28"/>
          <w:lang w:val="en-US" w:eastAsia="zh-CN"/>
        </w:rPr>
        <w:t xml:space="preserve">  让孩子体验不一样的世界---</w:t>
      </w:r>
      <w:r>
        <w:rPr>
          <w:rFonts w:hint="eastAsia" w:ascii="微软雅黑" w:hAnsi="微软雅黑" w:eastAsia="微软雅黑" w:cs="微软雅黑"/>
          <w:b/>
          <w:color w:val="FF0000"/>
          <w:sz w:val="28"/>
          <w:szCs w:val="28"/>
        </w:rPr>
        <w:t>【</w:t>
      </w:r>
      <w:r>
        <w:rPr>
          <w:rFonts w:ascii="Arial" w:hAnsi="Arial" w:eastAsia="宋体" w:cs="Arial"/>
          <w:b/>
          <w:bCs/>
          <w:i w:val="0"/>
          <w:iCs w:val="0"/>
          <w:caps w:val="0"/>
          <w:color w:val="FF0000"/>
          <w:spacing w:val="0"/>
          <w:sz w:val="28"/>
          <w:szCs w:val="28"/>
          <w:shd w:val="clear" w:fill="FFFFFF"/>
        </w:rPr>
        <w:t>中国刀剪剑博物馆</w:t>
      </w:r>
      <w:r>
        <w:rPr>
          <w:rFonts w:hint="eastAsia" w:ascii="微软雅黑" w:hAnsi="微软雅黑" w:eastAsia="微软雅黑" w:cs="微软雅黑"/>
          <w:b/>
          <w:color w:val="FF0000"/>
          <w:sz w:val="28"/>
          <w:szCs w:val="28"/>
        </w:rPr>
        <w:t>】</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1050" w:leftChars="0" w:firstLineChars="0"/>
        <w:textAlignment w:val="auto"/>
        <w:rPr>
          <w:rFonts w:hint="eastAsia" w:ascii="宋体" w:hAnsi="宋体" w:eastAsia="宋体" w:cs="宋体"/>
          <w:color w:val="000000"/>
          <w:sz w:val="28"/>
          <w:szCs w:val="28"/>
        </w:rPr>
      </w:pPr>
      <w:r>
        <w:rPr>
          <w:rFonts w:hint="eastAsia" w:ascii="宋体" w:hAnsi="宋体" w:eastAsia="宋体" w:cs="宋体"/>
          <w:i w:val="0"/>
          <w:iCs w:val="0"/>
          <w:caps w:val="0"/>
          <w:color w:val="000000"/>
          <w:spacing w:val="0"/>
          <w:sz w:val="28"/>
          <w:szCs w:val="28"/>
          <w:shd w:val="clear" w:fill="FFFFFF"/>
        </w:rPr>
        <w:t>开启自然之旅、发现自然之美、领悟自然真谛，就在这里——</w:t>
      </w:r>
      <w:r>
        <w:rPr>
          <w:rFonts w:hint="eastAsia" w:ascii="宋体" w:hAnsi="宋体" w:eastAsia="宋体" w:cs="宋体"/>
          <w:b/>
          <w:bCs/>
          <w:color w:val="FF0000"/>
          <w:sz w:val="28"/>
          <w:szCs w:val="28"/>
        </w:rPr>
        <w:t>【</w:t>
      </w:r>
      <w:r>
        <w:rPr>
          <w:rFonts w:hint="eastAsia" w:ascii="宋体" w:hAnsi="宋体" w:eastAsia="宋体" w:cs="宋体"/>
          <w:b/>
          <w:bCs/>
          <w:i w:val="0"/>
          <w:iCs w:val="0"/>
          <w:caps w:val="0"/>
          <w:color w:val="FF0000"/>
          <w:spacing w:val="0"/>
          <w:sz w:val="28"/>
          <w:szCs w:val="28"/>
          <w:shd w:val="clear" w:fill="FFFFFF"/>
        </w:rPr>
        <w:t>上海自然博物馆</w:t>
      </w:r>
      <w:r>
        <w:rPr>
          <w:rFonts w:hint="eastAsia" w:ascii="宋体" w:hAnsi="宋体" w:eastAsia="宋体" w:cs="宋体"/>
          <w:b/>
          <w:bCs/>
          <w:color w:val="FF0000"/>
          <w:sz w:val="28"/>
          <w:szCs w:val="28"/>
        </w:rPr>
        <w:t>】</w:t>
      </w:r>
    </w:p>
    <w:tbl>
      <w:tblPr>
        <w:tblStyle w:val="7"/>
        <w:tblpPr w:leftFromText="180" w:rightFromText="180" w:vertAnchor="text" w:horzAnchor="margin" w:tblpXSpec="center" w:tblpY="1564"/>
        <w:tblW w:w="110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86"/>
        <w:gridCol w:w="6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noWrap w:val="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noWrap w:val="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86" w:type="dxa"/>
            <w:tcBorders>
              <w:top w:val="single" w:color="auto" w:sz="6" w:space="0"/>
            </w:tcBorders>
            <w:shd w:val="clear" w:color="auto" w:fill="C0C0C0"/>
            <w:noWrap w:val="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613" w:type="dxa"/>
            <w:tcBorders>
              <w:top w:val="single" w:color="auto" w:sz="6" w:space="0"/>
            </w:tcBorders>
            <w:shd w:val="clear" w:color="auto" w:fill="C0C0C0"/>
            <w:noWrap w:val="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D1</w:t>
            </w:r>
          </w:p>
        </w:tc>
        <w:tc>
          <w:tcPr>
            <w:tcW w:w="8724" w:type="dxa"/>
            <w:shd w:val="clear" w:color="auto" w:fill="75B4FC"/>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eastAsia="zh-CN"/>
              </w:rPr>
              <w:t>成都</w:t>
            </w:r>
            <w:r>
              <w:rPr>
                <w:rFonts w:hint="eastAsia" w:ascii="微软雅黑" w:hAnsi="微软雅黑" w:eastAsia="微软雅黑" w:cs="微软雅黑"/>
                <w:b/>
                <w:bCs/>
                <w:color w:val="000000"/>
                <w:sz w:val="24"/>
                <w:szCs w:val="24"/>
                <w:lang w:val="en-US" w:eastAsia="zh-CN"/>
              </w:rPr>
              <w:t xml:space="preserve">--上海   </w:t>
            </w:r>
          </w:p>
        </w:tc>
        <w:tc>
          <w:tcPr>
            <w:tcW w:w="78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3"/>
              <w:jc w:val="center"/>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上海</w:t>
            </w:r>
          </w:p>
        </w:tc>
        <w:tc>
          <w:tcPr>
            <w:tcW w:w="6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right="-107"/>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2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Cs/>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导游服务：</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8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6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92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Cs/>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请各位贵宾自行前往机场，我们的工作人员会为你办理好登机手续，后乘飞机前往上海</w:t>
            </w:r>
            <w:r>
              <w:rPr>
                <w:rFonts w:hint="eastAsia" w:ascii="微软雅黑" w:hAnsi="微软雅黑" w:eastAsia="微软雅黑" w:cs="微软雅黑"/>
                <w:sz w:val="21"/>
                <w:szCs w:val="21"/>
              </w:rPr>
              <w:t>，抵达后“接站导游”或者“司机”接站</w:t>
            </w:r>
            <w:r>
              <w:rPr>
                <w:rFonts w:hint="eastAsia" w:ascii="微软雅黑" w:hAnsi="微软雅黑" w:eastAsia="微软雅黑" w:cs="微软雅黑"/>
                <w:b/>
                <w:bCs/>
                <w:sz w:val="21"/>
                <w:szCs w:val="21"/>
              </w:rPr>
              <w:t>（超出服务时间范围的我们将不提供免费接站哦）</w:t>
            </w:r>
            <w:r>
              <w:rPr>
                <w:rFonts w:hint="eastAsia" w:ascii="微软雅黑" w:hAnsi="微软雅黑" w:eastAsia="微软雅黑" w:cs="微软雅黑"/>
                <w:sz w:val="21"/>
                <w:szCs w:val="21"/>
              </w:rPr>
              <w:t>，送至【上海外滩旅游综合服务中心】（以下简称：集散中心）当日无固定行程，全天由您自由活动，推荐行程：【外滩】（步行约2分钟）；【城隍庙】（步行约5分钟）；【南京路】（步行约15分钟）。</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【温馨提示】：</w:t>
            </w:r>
          </w:p>
          <w:p>
            <w:pPr>
              <w:keepNext w:val="0"/>
              <w:keepLines w:val="0"/>
              <w:pageBreakBefore w:val="0"/>
              <w:numPr>
                <w:ilvl w:val="0"/>
                <w:numId w:val="2"/>
              </w:numPr>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sz w:val="21"/>
                <w:szCs w:val="21"/>
              </w:rPr>
              <w:t>班车时刻表如下：</w:t>
            </w:r>
            <w:r>
              <w:rPr>
                <w:rFonts w:hint="eastAsia" w:ascii="微软雅黑" w:hAnsi="微软雅黑" w:eastAsia="微软雅黑" w:cs="微软雅黑"/>
                <w:b/>
                <w:bCs/>
                <w:color w:val="FF0000"/>
                <w:sz w:val="21"/>
                <w:szCs w:val="21"/>
              </w:rPr>
              <w:t>（准时准点发车，过时不候，请合理选择您的飞机或火车的抵达时间！）</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上海虹桥国际机场T2航站楼、上海虹桥火车站：10:00 ； 12:00 ；14:00 ； 16:00 </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上海浦东国际机场T2航站楼：10:00 ； 12:00 ； 14:00 ； 15:30</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上海火车站：10:30 ； 12:00 ； 14:00 ；16:00 </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2、接站送服务只能在旅游当日使用，提前或者延后无法提供接站服务，敬请谅解！</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3、集散中心提供免费寄存行李服务，行李寄存时间为：早10：00—晚19：00，敬请谅解！</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4、免费接站时间：</w:t>
            </w:r>
            <w:r>
              <w:rPr>
                <w:rFonts w:hint="eastAsia" w:ascii="微软雅黑" w:hAnsi="微软雅黑" w:eastAsia="微软雅黑" w:cs="微软雅黑"/>
                <w:b/>
                <w:bCs/>
                <w:sz w:val="21"/>
                <w:szCs w:val="21"/>
              </w:rPr>
              <w:t>早10：30—晚22：30</w:t>
            </w:r>
            <w:r>
              <w:rPr>
                <w:rFonts w:hint="eastAsia" w:ascii="微软雅黑" w:hAnsi="微软雅黑" w:eastAsia="微软雅黑" w:cs="微软雅黑"/>
                <w:sz w:val="21"/>
                <w:szCs w:val="21"/>
              </w:rPr>
              <w:t>，如抵达时间超出接站时间范围，请选择有偿接站服务或自行前往酒店！</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5、集散中心详细地址：上海市黄浦区新开河路16号，上海外滩旅游综合服务中心B2层，旅游专区1号门！</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6、接站地点仅限：上海虹桥火车站，上海虹桥机场，上海浦东机场，上海站，其他地点暂不提供！</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特殊说明：以上时间我们均以抵达时间为准，如由于游客自身原因或航班晚点等人力不可抗拒的因素造成当天无法参加行程，我社不承担任何责任。如遇特殊情况，车辆无法按时接站，我们会安排游客打车，请保留好票据，导游会给您凭票报销。</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8、接站限制：如您抵达的时间未能赶上末班车时间，我们会安排其他班车免费将您送往入住酒店休息，等候时间不超过120分钟。</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9、</w:t>
            </w:r>
            <w:r>
              <w:rPr>
                <w:rFonts w:hint="eastAsia" w:ascii="微软雅黑" w:hAnsi="微软雅黑" w:eastAsia="微软雅黑" w:cs="微软雅黑"/>
                <w:b/>
                <w:bCs/>
                <w:sz w:val="21"/>
                <w:szCs w:val="21"/>
              </w:rPr>
              <w:t>有偿接站服务：因我社免费接站班车工作至抵达时间22：30分截止，如您抵达上海时间为22：30以后，请选择该附加服务，有偿提供接站服务，成人、儿童同价，统一收费</w:t>
            </w:r>
            <w:r>
              <w:rPr>
                <w:rFonts w:hint="eastAsia" w:ascii="微软雅黑" w:hAnsi="微软雅黑" w:eastAsia="微软雅黑" w:cs="微软雅黑"/>
                <w:b/>
                <w:bCs/>
                <w:sz w:val="21"/>
                <w:szCs w:val="21"/>
                <w:lang w:val="en-US" w:eastAsia="zh-CN"/>
              </w:rPr>
              <w:t>5人以下25</w:t>
            </w:r>
            <w:r>
              <w:rPr>
                <w:rFonts w:hint="eastAsia" w:ascii="微软雅黑" w:hAnsi="微软雅黑" w:eastAsia="微软雅黑" w:cs="微软雅黑"/>
                <w:b/>
                <w:bCs/>
                <w:sz w:val="21"/>
                <w:szCs w:val="21"/>
              </w:rPr>
              <w:t>0元/</w:t>
            </w:r>
            <w:r>
              <w:rPr>
                <w:rFonts w:hint="eastAsia" w:ascii="微软雅黑" w:hAnsi="微软雅黑" w:eastAsia="微软雅黑" w:cs="微软雅黑"/>
                <w:b/>
                <w:bCs/>
                <w:sz w:val="21"/>
                <w:szCs w:val="21"/>
                <w:lang w:eastAsia="zh-CN"/>
              </w:rPr>
              <w:t>趟</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US" w:eastAsia="zh-CN"/>
              </w:rPr>
              <w:t>5人以上50/人</w:t>
            </w:r>
            <w:r>
              <w:rPr>
                <w:rFonts w:hint="eastAsia" w:ascii="微软雅黑" w:hAnsi="微软雅黑" w:eastAsia="微软雅黑" w:cs="微软雅黑"/>
                <w:b/>
                <w:bCs/>
                <w:sz w:val="21"/>
                <w:szCs w:val="21"/>
              </w:rPr>
              <w:t>如您不选择此升级方案，我们默认您自行前往酒店，导游会于出团前1日通知您具体入住酒店，请您自行前往。</w:t>
            </w:r>
          </w:p>
        </w:tc>
        <w:tc>
          <w:tcPr>
            <w:tcW w:w="78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6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lang w:eastAsia="zh-CN"/>
              </w:rPr>
            </w:pPr>
            <w:r>
              <w:rPr>
                <w:rFonts w:hint="eastAsia" w:ascii="微软雅黑" w:hAnsi="微软雅黑" w:eastAsia="微软雅黑" w:cs="微软雅黑"/>
                <w:b/>
                <w:sz w:val="21"/>
                <w:szCs w:val="21"/>
              </w:rPr>
              <w:t>【参考酒店】</w:t>
            </w:r>
            <w:r>
              <w:rPr>
                <w:rFonts w:hint="eastAsia" w:ascii="微软雅黑" w:hAnsi="微软雅黑" w:eastAsia="微软雅黑" w:cs="微软雅黑"/>
                <w:sz w:val="21"/>
                <w:szCs w:val="21"/>
              </w:rPr>
              <w:t>维也纳国际</w:t>
            </w:r>
            <w:r>
              <w:rPr>
                <w:rFonts w:hint="eastAsia" w:ascii="微软雅黑" w:hAnsi="微软雅黑" w:eastAsia="微软雅黑" w:cs="微软雅黑"/>
                <w:color w:val="000000"/>
                <w:sz w:val="21"/>
                <w:szCs w:val="21"/>
                <w:lang w:eastAsia="zh-CN"/>
              </w:rPr>
              <w:t>，罗尔亚，</w:t>
            </w:r>
            <w:r>
              <w:rPr>
                <w:rFonts w:hint="eastAsia" w:ascii="微软雅黑" w:hAnsi="微软雅黑" w:eastAsia="微软雅黑" w:cs="微软雅黑"/>
                <w:sz w:val="21"/>
                <w:szCs w:val="21"/>
              </w:rPr>
              <w:t>继磊国际大酒店</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或同等级酒店</w:t>
            </w:r>
            <w:r>
              <w:rPr>
                <w:rFonts w:hint="eastAsia" w:ascii="微软雅黑" w:hAnsi="微软雅黑" w:eastAsia="微软雅黑" w:cs="微软雅黑"/>
                <w:bCs/>
                <w:sz w:val="21"/>
                <w:szCs w:val="21"/>
                <w:lang w:val="en-US" w:eastAsia="zh-CN"/>
              </w:rPr>
              <w:t xml:space="preserve"> </w:t>
            </w:r>
          </w:p>
        </w:tc>
        <w:tc>
          <w:tcPr>
            <w:tcW w:w="78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3"/>
              <w:jc w:val="center"/>
              <w:textAlignment w:val="auto"/>
              <w:rPr>
                <w:rFonts w:hint="eastAsia" w:ascii="微软雅黑" w:hAnsi="微软雅黑" w:eastAsia="微软雅黑" w:cs="微软雅黑"/>
                <w:b/>
                <w:sz w:val="21"/>
                <w:szCs w:val="21"/>
              </w:rPr>
            </w:pPr>
          </w:p>
        </w:tc>
        <w:tc>
          <w:tcPr>
            <w:tcW w:w="6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107"/>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24"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right="-107" w:rightChars="-51" w:firstLine="210" w:firstLineChars="1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D2</w:t>
            </w:r>
          </w:p>
        </w:tc>
        <w:tc>
          <w:tcPr>
            <w:tcW w:w="8724" w:type="dxa"/>
            <w:shd w:val="clear" w:color="auto" w:fill="75B4FC"/>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eastAsia="zh-CN"/>
              </w:rPr>
              <w:t>上海</w:t>
            </w:r>
            <w:r>
              <w:rPr>
                <w:rFonts w:hint="eastAsia" w:ascii="微软雅黑" w:hAnsi="微软雅黑" w:eastAsia="微软雅黑" w:cs="微软雅黑"/>
                <w:b/>
                <w:bCs/>
                <w:color w:val="000000"/>
                <w:sz w:val="24"/>
                <w:szCs w:val="24"/>
                <w:lang w:val="en-US" w:eastAsia="zh-CN"/>
              </w:rPr>
              <w:t xml:space="preserve">--苏州 车程约2H </w:t>
            </w:r>
          </w:p>
        </w:tc>
        <w:tc>
          <w:tcPr>
            <w:tcW w:w="78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3"/>
              <w:jc w:val="center"/>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乌镇外</w:t>
            </w:r>
          </w:p>
        </w:tc>
        <w:tc>
          <w:tcPr>
            <w:tcW w:w="6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right="-107"/>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早</w:t>
            </w:r>
          </w:p>
          <w:p>
            <w:pPr>
              <w:keepNext w:val="0"/>
              <w:keepLines w:val="0"/>
              <w:pageBreakBefore w:val="0"/>
              <w:kinsoku/>
              <w:wordWrap/>
              <w:overflowPunct/>
              <w:topLinePunct w:val="0"/>
              <w:autoSpaceDE/>
              <w:autoSpaceDN/>
              <w:bidi w:val="0"/>
              <w:adjustRightInd w:val="0"/>
              <w:snapToGrid w:val="0"/>
              <w:spacing w:line="240" w:lineRule="auto"/>
              <w:ind w:right="-107"/>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中</w:t>
            </w:r>
          </w:p>
          <w:p>
            <w:pPr>
              <w:keepNext w:val="0"/>
              <w:keepLines w:val="0"/>
              <w:pageBreakBefore w:val="0"/>
              <w:kinsoku/>
              <w:wordWrap/>
              <w:overflowPunct/>
              <w:topLinePunct w:val="0"/>
              <w:autoSpaceDE/>
              <w:autoSpaceDN/>
              <w:bidi w:val="0"/>
              <w:adjustRightInd w:val="0"/>
              <w:snapToGrid w:val="0"/>
              <w:spacing w:line="240" w:lineRule="auto"/>
              <w:ind w:right="-107"/>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sz w:val="21"/>
                <w:szCs w:val="21"/>
                <w:lang w:eastAsia="zh-CN"/>
              </w:rPr>
              <w:drawing>
                <wp:anchor distT="0" distB="0" distL="114300" distR="114300" simplePos="0" relativeHeight="251661312" behindDoc="0" locked="0" layoutInCell="1" allowOverlap="1">
                  <wp:simplePos x="0" y="0"/>
                  <wp:positionH relativeFrom="column">
                    <wp:posOffset>47625</wp:posOffset>
                  </wp:positionH>
                  <wp:positionV relativeFrom="paragraph">
                    <wp:posOffset>2113915</wp:posOffset>
                  </wp:positionV>
                  <wp:extent cx="2106930" cy="1896745"/>
                  <wp:effectExtent l="0" t="0" r="7620" b="8255"/>
                  <wp:wrapSquare wrapText="bothSides"/>
                  <wp:docPr id="6" name="图片 6" descr="藕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藕园"/>
                          <pic:cNvPicPr>
                            <a:picLocks noChangeAspect="1"/>
                          </pic:cNvPicPr>
                        </pic:nvPicPr>
                        <pic:blipFill>
                          <a:blip r:embed="rId5"/>
                          <a:stretch>
                            <a:fillRect/>
                          </a:stretch>
                        </pic:blipFill>
                        <pic:spPr>
                          <a:xfrm>
                            <a:off x="0" y="0"/>
                            <a:ext cx="2106930" cy="189674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3488055</wp:posOffset>
                  </wp:positionH>
                  <wp:positionV relativeFrom="paragraph">
                    <wp:posOffset>45720</wp:posOffset>
                  </wp:positionV>
                  <wp:extent cx="1947545" cy="1829435"/>
                  <wp:effectExtent l="0" t="0" r="14605" b="18415"/>
                  <wp:wrapSquare wrapText="bothSides"/>
                  <wp:docPr id="7" name="图片 7" descr="甪直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甪直图片"/>
                          <pic:cNvPicPr>
                            <a:picLocks noChangeAspect="1"/>
                          </pic:cNvPicPr>
                        </pic:nvPicPr>
                        <pic:blipFill>
                          <a:blip r:embed="rId6"/>
                          <a:stretch>
                            <a:fillRect/>
                          </a:stretch>
                        </pic:blipFill>
                        <pic:spPr>
                          <a:xfrm>
                            <a:off x="0" y="0"/>
                            <a:ext cx="1947545" cy="1829435"/>
                          </a:xfrm>
                          <a:prstGeom prst="rect">
                            <a:avLst/>
                          </a:prstGeom>
                        </pic:spPr>
                      </pic:pic>
                    </a:graphicData>
                  </a:graphic>
                </wp:anchor>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早餐后</w:t>
            </w:r>
            <w:r>
              <w:rPr>
                <w:rFonts w:hint="eastAsia" w:ascii="微软雅黑" w:hAnsi="微软雅黑" w:eastAsia="微软雅黑" w:cs="微软雅黑"/>
                <w:sz w:val="21"/>
                <w:szCs w:val="21"/>
              </w:rPr>
              <w:t>BUS往苏州参观苏州代表性园林--</w:t>
            </w:r>
            <w:r>
              <w:rPr>
                <w:rFonts w:hint="eastAsia" w:ascii="微软雅黑" w:hAnsi="微软雅黑" w:eastAsia="微软雅黑" w:cs="微软雅黑"/>
                <w:b/>
                <w:color w:val="FF0000"/>
                <w:sz w:val="21"/>
                <w:szCs w:val="21"/>
              </w:rPr>
              <w:t>【藕园】游览约60分钟</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独家</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【甪直】</w:t>
            </w:r>
            <w:r>
              <w:rPr>
                <w:rFonts w:hint="eastAsia" w:ascii="微软雅黑" w:hAnsi="微软雅黑" w:eastAsia="微软雅黑" w:cs="微软雅黑"/>
                <w:sz w:val="21"/>
                <w:szCs w:val="21"/>
              </w:rPr>
              <w:t>有人说，甪直是江南的“桥都”，走进甪直，你会发现此言不虚，这个具有醇正的江南水乡特色的古镇，以水多，桥多而著称，据说，甪直桥的密度堪称“世界之最”。</w:t>
            </w:r>
            <w:r>
              <w:rPr>
                <w:rFonts w:hint="eastAsia" w:ascii="微软雅黑" w:hAnsi="微软雅黑" w:eastAsia="微软雅黑" w:cs="微软雅黑"/>
                <w:color w:val="444444"/>
                <w:sz w:val="21"/>
                <w:szCs w:val="21"/>
                <w:shd w:val="clear" w:color="auto" w:fill="FEFEFF"/>
              </w:rPr>
              <w:t>他的一篇小说《多收了三五斗》，就是以古镇上的万盛米行为原型创作的</w:t>
            </w:r>
            <w:r>
              <w:rPr>
                <w:rFonts w:hint="eastAsia" w:ascii="微软雅黑" w:hAnsi="微软雅黑" w:eastAsia="微软雅黑" w:cs="微软雅黑"/>
                <w:color w:val="444444"/>
                <w:sz w:val="21"/>
                <w:szCs w:val="21"/>
                <w:shd w:val="clear" w:color="auto" w:fill="FEFEFF"/>
                <w:lang w:eastAsia="zh-CN"/>
              </w:rPr>
              <w:t>，</w:t>
            </w:r>
            <w:r>
              <w:rPr>
                <w:rFonts w:hint="eastAsia" w:ascii="微软雅黑" w:hAnsi="微软雅黑" w:eastAsia="微软雅黑" w:cs="微软雅黑"/>
                <w:b/>
                <w:bCs/>
                <w:color w:val="FF0000"/>
                <w:sz w:val="21"/>
                <w:szCs w:val="21"/>
                <w:shd w:val="clear" w:color="auto" w:fill="FEFEFF"/>
                <w:lang w:val="en-US" w:eastAsia="zh-CN"/>
              </w:rPr>
              <w:t>乘摇橹船，品尝茶歇，悠哉悠哉！</w:t>
            </w:r>
            <w:r>
              <w:rPr>
                <w:rFonts w:hint="eastAsia" w:ascii="微软雅黑" w:hAnsi="微软雅黑" w:eastAsia="微软雅黑" w:cs="微软雅黑"/>
                <w:b w:val="0"/>
                <w:bCs w:val="0"/>
                <w:color w:val="000000" w:themeColor="text1"/>
                <w:sz w:val="21"/>
                <w:szCs w:val="21"/>
                <w:shd w:val="clear" w:color="auto" w:fill="FEFEFF"/>
                <w:lang w:val="en-US" w:eastAsia="zh-CN"/>
                <w14:textFill>
                  <w14:solidFill>
                    <w14:schemeClr w14:val="tx1"/>
                  </w14:solidFill>
                </w14:textFill>
              </w:rPr>
              <w:t>车赴乌镇</w:t>
            </w:r>
            <w:r>
              <w:rPr>
                <w:rFonts w:hint="eastAsia" w:ascii="微软雅黑" w:hAnsi="微软雅黑" w:eastAsia="微软雅黑" w:cs="微软雅黑"/>
                <w:sz w:val="21"/>
                <w:szCs w:val="21"/>
              </w:rPr>
              <w:t>游览世界遗产级的休闲度假小镇——</w:t>
            </w:r>
            <w:r>
              <w:rPr>
                <w:rFonts w:hint="eastAsia" w:ascii="微软雅黑" w:hAnsi="微软雅黑" w:eastAsia="微软雅黑" w:cs="微软雅黑"/>
                <w:b/>
                <w:color w:val="FF0000"/>
                <w:sz w:val="21"/>
                <w:szCs w:val="21"/>
              </w:rPr>
              <w:t>【乌镇·西栅景区】</w:t>
            </w:r>
            <w:r>
              <w:rPr>
                <w:rFonts w:hint="eastAsia" w:ascii="微软雅黑" w:hAnsi="微软雅黑" w:eastAsia="微软雅黑" w:cs="微软雅黑"/>
                <w:b/>
                <w:color w:val="000000"/>
                <w:sz w:val="21"/>
                <w:szCs w:val="21"/>
              </w:rPr>
              <w:t>（自由活动）</w:t>
            </w:r>
            <w:r>
              <w:rPr>
                <w:rFonts w:hint="eastAsia" w:ascii="微软雅黑" w:hAnsi="微软雅黑" w:eastAsia="微软雅黑" w:cs="微软雅黑"/>
                <w:sz w:val="21"/>
                <w:szCs w:val="21"/>
              </w:rPr>
              <w:t>：</w:t>
            </w:r>
            <w:r>
              <w:rPr>
                <w:rFonts w:hint="eastAsia" w:ascii="微软雅黑" w:hAnsi="微软雅黑" w:eastAsia="微软雅黑" w:cs="微软雅黑"/>
                <w:color w:val="333333"/>
                <w:sz w:val="21"/>
                <w:szCs w:val="21"/>
              </w:rPr>
              <w:t>夜游西栅和白天是完全不同的感受，每当夜幕降临，景区内精心布置的灯光会将整个西栅勾画得晶莹剔透。温暖的灯光倒影在水面上，拍出的照片有种灵动之美。</w:t>
            </w:r>
            <w:r>
              <w:rPr>
                <w:rFonts w:hint="eastAsia" w:ascii="微软雅黑" w:hAnsi="微软雅黑" w:eastAsia="微软雅黑" w:cs="微软雅黑"/>
                <w:sz w:val="21"/>
                <w:szCs w:val="21"/>
              </w:rPr>
              <w:t>如诗如画的秀美水乡，如梦似幻的迷人夜色，花样百出的创意小店，风格各异的酒吧茶馆，似水年华的美好回忆，</w:t>
            </w:r>
            <w:r>
              <w:rPr>
                <w:rFonts w:hint="eastAsia" w:ascii="微软雅黑" w:hAnsi="微软雅黑" w:eastAsia="微软雅黑" w:cs="微软雅黑"/>
                <w:color w:val="000000"/>
                <w:sz w:val="21"/>
                <w:szCs w:val="21"/>
              </w:rPr>
              <w:t>一个小资情调满满的度假景区，让我们远离了尘世的喧嚣，安然隐居在诗与画的意境里，能够尽享这片刻的恬静与优雅</w:t>
            </w:r>
            <w:r>
              <w:rPr>
                <w:rFonts w:hint="eastAsia" w:ascii="微软雅黑" w:hAnsi="微软雅黑" w:eastAsia="微软雅黑" w:cs="微软雅黑"/>
                <w:color w:val="000000"/>
                <w:sz w:val="21"/>
                <w:szCs w:val="21"/>
                <w:lang w:eastAsia="zh-CN"/>
              </w:rPr>
              <w:t>，入住酒店。</w:t>
            </w:r>
          </w:p>
        </w:tc>
        <w:tc>
          <w:tcPr>
            <w:tcW w:w="78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6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val="0"/>
                <w:color w:val="FF0000"/>
                <w:sz w:val="21"/>
                <w:szCs w:val="21"/>
              </w:rPr>
            </w:pPr>
            <w:r>
              <w:rPr>
                <w:rFonts w:hint="eastAsia" w:ascii="微软雅黑" w:hAnsi="微软雅黑" w:eastAsia="微软雅黑" w:cs="微软雅黑"/>
                <w:b/>
                <w:color w:val="FF0000"/>
                <w:sz w:val="21"/>
                <w:szCs w:val="21"/>
                <w:lang w:eastAsia="zh-CN"/>
              </w:rPr>
              <w:t>美食推荐：</w:t>
            </w:r>
            <w:r>
              <w:rPr>
                <w:rFonts w:hint="eastAsia" w:ascii="微软雅黑" w:hAnsi="微软雅黑" w:eastAsia="微软雅黑" w:cs="微软雅黑"/>
                <w:sz w:val="21"/>
                <w:szCs w:val="21"/>
              </w:rPr>
              <w:t>定胜糕、红烧羊肉、白水鱼、臭豆干、熏豆茶、乌镇酱鸭</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val="0"/>
                <w:bCs/>
                <w:sz w:val="21"/>
                <w:szCs w:val="21"/>
                <w:lang w:val="en-US" w:eastAsia="zh-CN"/>
              </w:rPr>
              <w:t>乌镇君悦大酒店，乌镇冠峰大酒店，桐乡瑞麒大酒店，桐乡威尼斯大酒店，桐乡铂爵开元大酒店，桐乡美高大酒店等同级酒店</w:t>
            </w:r>
          </w:p>
        </w:tc>
        <w:tc>
          <w:tcPr>
            <w:tcW w:w="78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6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24"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D3</w:t>
            </w:r>
          </w:p>
        </w:tc>
        <w:tc>
          <w:tcPr>
            <w:tcW w:w="8724" w:type="dxa"/>
            <w:shd w:val="clear" w:color="auto" w:fill="75B4FC"/>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乌镇--杭州--湖州</w:t>
            </w:r>
          </w:p>
        </w:tc>
        <w:tc>
          <w:tcPr>
            <w:tcW w:w="78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lang w:eastAsia="zh-CN"/>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lang w:eastAsia="zh-CN"/>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lang w:eastAsia="zh-CN"/>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lang w:eastAsia="zh-CN"/>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lang w:eastAsia="zh-CN"/>
              </w:rPr>
            </w:pP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龙之梦</w:t>
            </w:r>
          </w:p>
        </w:tc>
        <w:tc>
          <w:tcPr>
            <w:tcW w:w="6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E/>
              <w:autoSpaceDN/>
              <w:bidi w:val="0"/>
              <w:adjustRightInd w:val="0"/>
              <w:snapToGrid w:val="0"/>
              <w:spacing w:line="240" w:lineRule="auto"/>
              <w:ind w:right="-107"/>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早中</w:t>
            </w:r>
          </w:p>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2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drawing>
                <wp:inline distT="0" distB="0" distL="114300" distR="114300">
                  <wp:extent cx="5433060" cy="3048635"/>
                  <wp:effectExtent l="0" t="0" r="15240" b="18415"/>
                  <wp:docPr id="9" name="图片 9" descr="杭州西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杭州西湖"/>
                          <pic:cNvPicPr>
                            <a:picLocks noChangeAspect="1"/>
                          </pic:cNvPicPr>
                        </pic:nvPicPr>
                        <pic:blipFill>
                          <a:blip r:embed="rId7"/>
                          <a:stretch>
                            <a:fillRect/>
                          </a:stretch>
                        </pic:blipFill>
                        <pic:spPr>
                          <a:xfrm>
                            <a:off x="0" y="0"/>
                            <a:ext cx="5433060" cy="304863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早餐后</w:t>
            </w:r>
            <w:r>
              <w:rPr>
                <w:rFonts w:hint="eastAsia" w:ascii="微软雅黑" w:hAnsi="微软雅黑" w:eastAsia="微软雅黑" w:cs="微软雅黑"/>
                <w:sz w:val="21"/>
                <w:szCs w:val="21"/>
              </w:rPr>
              <w:t>车赴“人间天堂”杭州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color w:val="000000"/>
                <w:sz w:val="21"/>
                <w:szCs w:val="21"/>
              </w:rPr>
              <w:t>总有些地方可以慢一点，再慢一点；一个悠闲的地方，</w:t>
            </w:r>
            <w:r>
              <w:rPr>
                <w:rFonts w:hint="eastAsia" w:ascii="微软雅黑" w:hAnsi="微软雅黑" w:eastAsia="微软雅黑" w:cs="微软雅黑"/>
                <w:sz w:val="21"/>
                <w:szCs w:val="21"/>
              </w:rPr>
              <w:t>漫步苏堤，您还可以游览花港观鱼，远眺雷峰塔、三潭印月等。</w:t>
            </w:r>
            <w:r>
              <w:rPr>
                <w:rFonts w:hint="eastAsia" w:ascii="微软雅黑" w:hAnsi="微软雅黑" w:eastAsia="微软雅黑" w:cs="微软雅黑"/>
                <w:b/>
                <w:bCs/>
                <w:sz w:val="21"/>
                <w:szCs w:val="21"/>
                <w:lang w:eastAsia="zh-CN"/>
              </w:rPr>
              <w:t>免费品尝龙井御茶宴</w:t>
            </w:r>
            <w:r>
              <w:rPr>
                <w:rFonts w:hint="eastAsia" w:ascii="微软雅黑" w:hAnsi="微软雅黑" w:eastAsia="微软雅黑" w:cs="微软雅黑"/>
                <w:sz w:val="21"/>
                <w:szCs w:val="21"/>
                <w:lang w:eastAsia="zh-CN"/>
              </w:rPr>
              <w:t>。后车赴</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i w:val="0"/>
                <w:iCs w:val="0"/>
                <w:caps w:val="0"/>
                <w:color w:val="FF0000"/>
                <w:spacing w:val="0"/>
                <w:sz w:val="21"/>
                <w:szCs w:val="21"/>
                <w:shd w:val="clear" w:fill="FFFFFF"/>
              </w:rPr>
              <w:t>中国刀剪剑博物馆</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color w:val="FF0000"/>
                <w:sz w:val="21"/>
                <w:szCs w:val="21"/>
                <w:lang w:eastAsia="zh-CN"/>
              </w:rPr>
              <w:t>（约</w:t>
            </w:r>
            <w:r>
              <w:rPr>
                <w:rFonts w:hint="eastAsia" w:ascii="微软雅黑" w:hAnsi="微软雅黑" w:eastAsia="微软雅黑" w:cs="微软雅黑"/>
                <w:b/>
                <w:color w:val="FF0000"/>
                <w:sz w:val="21"/>
                <w:szCs w:val="21"/>
                <w:lang w:val="en-US" w:eastAsia="zh-CN"/>
              </w:rPr>
              <w:t>40分钟</w:t>
            </w:r>
            <w:r>
              <w:rPr>
                <w:rFonts w:hint="eastAsia" w:ascii="微软雅黑" w:hAnsi="微软雅黑" w:eastAsia="微软雅黑" w:cs="微软雅黑"/>
                <w:b/>
                <w:color w:val="FF0000"/>
                <w:sz w:val="21"/>
                <w:szCs w:val="21"/>
                <w:lang w:eastAsia="zh-CN"/>
              </w:rPr>
              <w:t>）</w:t>
            </w:r>
            <w:r>
              <w:rPr>
                <w:rFonts w:hint="eastAsia" w:ascii="微软雅黑" w:hAnsi="微软雅黑" w:eastAsia="微软雅黑" w:cs="微软雅黑"/>
                <w:i w:val="0"/>
                <w:iCs w:val="0"/>
                <w:caps w:val="0"/>
                <w:color w:val="333333"/>
                <w:spacing w:val="0"/>
                <w:sz w:val="21"/>
                <w:szCs w:val="21"/>
                <w:shd w:val="clear" w:fill="FFFFFF"/>
              </w:rPr>
              <w:t>定位主要为宣传和弘扬我国悠久的刀剪、伞、扇的技艺，发掘和保护传统的手工艺，同时兼顾展示和收藏。把博物馆打造成集收藏、研究、展示、教育、宣传、娱乐、购物等功能于一体的具有专业特色、杭州特色、运河特色的平民化国家级博物馆</w:t>
            </w:r>
            <w:r>
              <w:rPr>
                <w:rFonts w:hint="eastAsia" w:ascii="微软雅黑" w:hAnsi="微软雅黑" w:eastAsia="微软雅黑" w:cs="微软雅黑"/>
                <w:i w:val="0"/>
                <w:iCs w:val="0"/>
                <w:caps w:val="0"/>
                <w:color w:val="333333"/>
                <w:spacing w:val="0"/>
                <w:sz w:val="21"/>
                <w:szCs w:val="21"/>
                <w:shd w:val="clear" w:fill="FFFFFF"/>
                <w:lang w:eastAsia="zh-CN"/>
              </w:rPr>
              <w:t>。</w:t>
            </w:r>
            <w:r>
              <w:rPr>
                <w:rFonts w:hint="eastAsia" w:ascii="微软雅黑" w:hAnsi="微软雅黑" w:eastAsia="微软雅黑" w:cs="微软雅黑"/>
                <w:b/>
                <w:bCs/>
                <w:i w:val="0"/>
                <w:iCs w:val="0"/>
                <w:caps w:val="0"/>
                <w:color w:val="FF0000"/>
                <w:spacing w:val="0"/>
                <w:sz w:val="21"/>
                <w:szCs w:val="21"/>
                <w:shd w:val="clear" w:fill="FFFFFF"/>
                <w:lang w:eastAsia="zh-CN"/>
              </w:rPr>
              <w:t>（手工制作团扇绘画，增加亲子感情</w:t>
            </w:r>
            <w:r>
              <w:rPr>
                <w:rFonts w:hint="eastAsia" w:ascii="微软雅黑" w:hAnsi="微软雅黑" w:eastAsia="微软雅黑" w:cs="微软雅黑"/>
                <w:b/>
                <w:bCs/>
                <w:i w:val="0"/>
                <w:iCs w:val="0"/>
                <w:caps w:val="0"/>
                <w:color w:val="FF0000"/>
                <w:spacing w:val="0"/>
                <w:sz w:val="21"/>
                <w:szCs w:val="21"/>
                <w:shd w:val="clear" w:fill="FFFFFF"/>
                <w:lang w:val="en-US" w:eastAsia="zh-CN"/>
              </w:rPr>
              <w:t xml:space="preserve">  </w:t>
            </w:r>
            <w:r>
              <w:rPr>
                <w:rFonts w:hint="eastAsia" w:ascii="微软雅黑" w:hAnsi="微软雅黑" w:eastAsia="微软雅黑" w:cs="微软雅黑"/>
                <w:b/>
                <w:bCs/>
                <w:i w:val="0"/>
                <w:iCs w:val="0"/>
                <w:caps w:val="0"/>
                <w:color w:val="FF0000"/>
                <w:spacing w:val="0"/>
                <w:sz w:val="21"/>
                <w:szCs w:val="21"/>
                <w:shd w:val="clear" w:fill="FFFFFF"/>
                <w:lang w:eastAsia="zh-CN"/>
              </w:rPr>
              <w:t>让孩子的世界更开阔），</w:t>
            </w:r>
            <w:r>
              <w:rPr>
                <w:rFonts w:hint="eastAsia" w:ascii="微软雅黑" w:hAnsi="微软雅黑" w:eastAsia="微软雅黑" w:cs="微软雅黑"/>
                <w:b w:val="0"/>
                <w:bCs w:val="0"/>
                <w:i w:val="0"/>
                <w:iCs w:val="0"/>
                <w:caps w:val="0"/>
                <w:color w:val="000000" w:themeColor="text1"/>
                <w:spacing w:val="0"/>
                <w:sz w:val="21"/>
                <w:szCs w:val="21"/>
                <w:shd w:val="clear" w:fill="FFFFFF"/>
                <w:lang w:eastAsia="zh-CN"/>
                <w14:textFill>
                  <w14:solidFill>
                    <w14:schemeClr w14:val="tx1"/>
                  </w14:solidFill>
                </w14:textFill>
              </w:rPr>
              <w:t>车赴湖州长兴龙之梦主题乐园，入住龙之梦动物主题酒店。</w:t>
            </w:r>
          </w:p>
        </w:tc>
        <w:tc>
          <w:tcPr>
            <w:tcW w:w="78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val="0"/>
                <w:bCs/>
                <w:color w:val="auto"/>
                <w:sz w:val="21"/>
                <w:szCs w:val="21"/>
                <w:lang w:eastAsia="zh-CN"/>
              </w:rPr>
            </w:pPr>
          </w:p>
        </w:tc>
        <w:tc>
          <w:tcPr>
            <w:tcW w:w="6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val="0"/>
                <w:bCs/>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2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color w:val="FF0000"/>
                <w:sz w:val="21"/>
                <w:szCs w:val="21"/>
                <w:lang w:eastAsia="zh-CN"/>
              </w:rPr>
              <w:t>美食推荐：乾隆梅花糕</w:t>
            </w:r>
            <w:r>
              <w:rPr>
                <w:rFonts w:hint="eastAsia" w:ascii="微软雅黑" w:hAnsi="微软雅黑" w:eastAsia="微软雅黑" w:cs="微软雅黑"/>
                <w:b/>
                <w:color w:val="FF0000"/>
                <w:sz w:val="21"/>
                <w:szCs w:val="21"/>
                <w:lang w:val="en-US" w:eastAsia="zh-CN"/>
              </w:rPr>
              <w:t xml:space="preserve">  卢记香酥鸡烧饼  </w:t>
            </w:r>
          </w:p>
        </w:tc>
        <w:tc>
          <w:tcPr>
            <w:tcW w:w="78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rPr>
            </w:pPr>
          </w:p>
        </w:tc>
        <w:tc>
          <w:tcPr>
            <w:tcW w:w="6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2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val="0"/>
                <w:bCs/>
                <w:sz w:val="21"/>
                <w:szCs w:val="21"/>
              </w:rPr>
              <w:t>【参考酒店】</w:t>
            </w:r>
            <w:r>
              <w:rPr>
                <w:rFonts w:hint="eastAsia" w:ascii="微软雅黑" w:hAnsi="微软雅黑" w:eastAsia="微软雅黑" w:cs="微软雅黑"/>
                <w:b w:val="0"/>
                <w:bCs/>
                <w:sz w:val="21"/>
                <w:szCs w:val="21"/>
                <w:lang w:eastAsia="zh-CN"/>
              </w:rPr>
              <w:t>龙之梦动物主题酒店</w:t>
            </w:r>
          </w:p>
        </w:tc>
        <w:tc>
          <w:tcPr>
            <w:tcW w:w="78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rPr>
            </w:pPr>
          </w:p>
        </w:tc>
        <w:tc>
          <w:tcPr>
            <w:tcW w:w="6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924"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D4</w:t>
            </w:r>
          </w:p>
        </w:tc>
        <w:tc>
          <w:tcPr>
            <w:tcW w:w="8724" w:type="dxa"/>
            <w:noWrap w:val="0"/>
            <w:vAlign w:val="center"/>
          </w:tcPr>
          <w:p>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192" w:afterAutospacing="0" w:line="240" w:lineRule="auto"/>
              <w:ind w:left="0" w:right="0" w:firstLine="0"/>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drawing>
                <wp:inline distT="0" distB="0" distL="114300" distR="114300">
                  <wp:extent cx="5413375" cy="2910840"/>
                  <wp:effectExtent l="0" t="0" r="15875" b="3810"/>
                  <wp:docPr id="10" name="图片 10" descr="龙之梦动物世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龙之梦动物世界"/>
                          <pic:cNvPicPr>
                            <a:picLocks noChangeAspect="1"/>
                          </pic:cNvPicPr>
                        </pic:nvPicPr>
                        <pic:blipFill>
                          <a:blip r:embed="rId8"/>
                          <a:stretch>
                            <a:fillRect/>
                          </a:stretch>
                        </pic:blipFill>
                        <pic:spPr>
                          <a:xfrm>
                            <a:off x="0" y="0"/>
                            <a:ext cx="5413375" cy="2910840"/>
                          </a:xfrm>
                          <a:prstGeom prst="rect">
                            <a:avLst/>
                          </a:prstGeom>
                        </pic:spPr>
                      </pic:pic>
                    </a:graphicData>
                  </a:graphic>
                </wp:inline>
              </w:drawing>
            </w:r>
          </w:p>
          <w:p>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192" w:afterAutospacing="0" w:line="240" w:lineRule="auto"/>
              <w:ind w:left="0" w:right="0" w:firstLine="0"/>
              <w:textAlignment w:val="auto"/>
              <w:rPr>
                <w:rFonts w:hint="eastAsia" w:ascii="微软雅黑" w:hAnsi="微软雅黑" w:eastAsia="微软雅黑" w:cs="微软雅黑"/>
                <w:b w:val="0"/>
                <w:bCs w:val="0"/>
                <w:i w:val="0"/>
                <w:iCs w:val="0"/>
                <w:caps w:val="0"/>
                <w:color w:val="212122"/>
                <w:spacing w:val="24"/>
                <w:sz w:val="21"/>
                <w:szCs w:val="21"/>
                <w:shd w:val="clear" w:fill="FFFFFF"/>
                <w:lang w:eastAsia="zh-CN"/>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w:t>
            </w:r>
            <w:r>
              <w:rPr>
                <w:rFonts w:hint="eastAsia" w:ascii="微软雅黑" w:hAnsi="微软雅黑" w:eastAsia="微软雅黑" w:cs="微软雅黑"/>
                <w:color w:val="000000"/>
                <w:spacing w:val="-6"/>
                <w:sz w:val="21"/>
                <w:szCs w:val="21"/>
                <w:lang w:eastAsia="zh-CN"/>
              </w:rPr>
              <w:t>游览孩子的王国</w:t>
            </w:r>
            <w:r>
              <w:rPr>
                <w:rFonts w:hint="eastAsia" w:ascii="微软雅黑" w:hAnsi="微软雅黑" w:eastAsia="微软雅黑" w:cs="微软雅黑"/>
                <w:color w:val="000000"/>
                <w:spacing w:val="-6"/>
                <w:sz w:val="21"/>
                <w:szCs w:val="21"/>
                <w:lang w:val="en-US" w:eastAsia="zh-CN"/>
              </w:rPr>
              <w:t>--</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pacing w:val="-6"/>
                <w:sz w:val="21"/>
                <w:szCs w:val="21"/>
                <w:lang w:val="en-US" w:eastAsia="zh-CN"/>
              </w:rPr>
              <w:t>龙之梦野生动物世界</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（游览约</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4H</w:t>
            </w:r>
            <w:r>
              <w:rPr>
                <w:rFonts w:hint="eastAsia" w:ascii="微软雅黑" w:hAnsi="微软雅黑" w:eastAsia="微软雅黑" w:cs="微软雅黑"/>
                <w:b/>
                <w:bCs/>
                <w:color w:val="000000" w:themeColor="text1"/>
                <w:sz w:val="21"/>
                <w:szCs w:val="21"/>
                <w:lang w:eastAsia="zh-CN"/>
                <w14:textFill>
                  <w14:solidFill>
                    <w14:schemeClr w14:val="tx1"/>
                  </w14:solidFill>
                </w14:textFill>
              </w:rPr>
              <w:t>）</w:t>
            </w:r>
            <w:r>
              <w:rPr>
                <w:rFonts w:hint="eastAsia" w:ascii="微软雅黑" w:hAnsi="微软雅黑" w:eastAsia="微软雅黑" w:cs="微软雅黑"/>
                <w:i w:val="0"/>
                <w:iCs w:val="0"/>
                <w:caps w:val="0"/>
                <w:color w:val="333333"/>
                <w:spacing w:val="0"/>
                <w:sz w:val="21"/>
                <w:szCs w:val="21"/>
                <w:shd w:val="clear" w:fill="FFFFFF"/>
              </w:rPr>
              <w:t>震撼、开放、亲近、舒适，是来到龙之梦动物世界的第一感觉。区别于传统动物园人与动物间隔开的游览模式，在龙之梦动物世界能感受到人与大自然的完美融入，人与动物的和谐共处。1600亩用地，约400余种、3万余头/只野生动物，仿佛置身非洲大草原。</w:t>
            </w:r>
            <w:r>
              <w:rPr>
                <w:rFonts w:hint="eastAsia" w:ascii="微软雅黑" w:hAnsi="微软雅黑" w:eastAsia="微软雅黑" w:cs="微软雅黑"/>
                <w:b/>
                <w:bCs/>
                <w:i w:val="0"/>
                <w:iCs w:val="0"/>
                <w:caps w:val="0"/>
                <w:color w:val="FF0000"/>
                <w:spacing w:val="0"/>
                <w:sz w:val="21"/>
                <w:szCs w:val="21"/>
                <w:shd w:val="clear" w:fill="FFFFFF"/>
                <w:lang w:val="en-US" w:eastAsia="zh-CN"/>
              </w:rPr>
              <w:t>PS：进入园区，右手边可免费乘坐小火车进入野生动物区，孩子们可与小动物亲密接触。（需要排队）也可选择在园区左手边乘坐园区电瓶车（费用自理30/人）</w:t>
            </w:r>
            <w:r>
              <w:rPr>
                <w:rFonts w:hint="eastAsia" w:ascii="微软雅黑" w:hAnsi="微软雅黑" w:eastAsia="微软雅黑" w:cs="微软雅黑"/>
                <w:b/>
                <w:bCs/>
                <w:i w:val="0"/>
                <w:iCs w:val="0"/>
                <w:caps w:val="0"/>
                <w:color w:val="000000" w:themeColor="text1"/>
                <w:spacing w:val="0"/>
                <w:sz w:val="21"/>
                <w:szCs w:val="21"/>
                <w:shd w:val="clear" w:fill="FFFFFF"/>
                <w:lang w:val="en-US" w:eastAsia="zh-CN"/>
                <w14:textFill>
                  <w14:solidFill>
                    <w14:schemeClr w14:val="tx1"/>
                  </w14:solidFill>
                </w14:textFill>
              </w:rPr>
              <w:t>，</w:t>
            </w:r>
            <w:r>
              <w:rPr>
                <w:rFonts w:hint="eastAsia" w:ascii="微软雅黑" w:hAnsi="微软雅黑" w:eastAsia="微软雅黑" w:cs="微软雅黑"/>
                <w:b w:val="0"/>
                <w:bCs w:val="0"/>
                <w:i w:val="0"/>
                <w:iCs w:val="0"/>
                <w:caps w:val="0"/>
                <w:color w:val="000000" w:themeColor="text1"/>
                <w:spacing w:val="0"/>
                <w:sz w:val="21"/>
                <w:szCs w:val="21"/>
                <w:shd w:val="clear" w:fill="FFFFFF"/>
                <w:lang w:val="en-US" w:eastAsia="zh-CN"/>
                <w14:textFill>
                  <w14:solidFill>
                    <w14:schemeClr w14:val="tx1"/>
                  </w14:solidFill>
                </w14:textFill>
              </w:rPr>
              <w:t>下午游览</w:t>
            </w:r>
            <w:r>
              <w:rPr>
                <w:rFonts w:hint="eastAsia" w:ascii="微软雅黑" w:hAnsi="微软雅黑" w:eastAsia="微软雅黑" w:cs="微软雅黑"/>
                <w:color w:val="FF0000"/>
                <w:sz w:val="21"/>
                <w:szCs w:val="21"/>
              </w:rPr>
              <w:t>【</w:t>
            </w:r>
            <w:r>
              <w:rPr>
                <w:rStyle w:val="9"/>
                <w:rFonts w:hint="eastAsia" w:ascii="微软雅黑" w:hAnsi="微软雅黑" w:eastAsia="微软雅黑" w:cs="微软雅黑"/>
                <w:i w:val="0"/>
                <w:iCs w:val="0"/>
                <w:caps w:val="0"/>
                <w:color w:val="FF0000"/>
                <w:spacing w:val="24"/>
                <w:sz w:val="21"/>
                <w:szCs w:val="21"/>
                <w:shd w:val="clear" w:fill="FFFFFF"/>
              </w:rPr>
              <w:t>太湖古镇</w:t>
            </w:r>
            <w:r>
              <w:rPr>
                <w:rFonts w:hint="eastAsia" w:ascii="微软雅黑" w:hAnsi="微软雅黑" w:eastAsia="微软雅黑" w:cs="微软雅黑"/>
                <w:color w:val="FF0000"/>
                <w:sz w:val="21"/>
                <w:szCs w:val="21"/>
              </w:rPr>
              <w:t>】</w:t>
            </w:r>
            <w:r>
              <w:rPr>
                <w:rFonts w:hint="eastAsia" w:ascii="微软雅黑" w:hAnsi="微软雅黑" w:eastAsia="微软雅黑" w:cs="微软雅黑"/>
                <w:b w:val="0"/>
                <w:bCs w:val="0"/>
                <w:i w:val="0"/>
                <w:iCs w:val="0"/>
                <w:caps w:val="0"/>
                <w:color w:val="212122"/>
                <w:spacing w:val="24"/>
                <w:sz w:val="21"/>
                <w:szCs w:val="21"/>
                <w:shd w:val="clear" w:fill="FFFFFF"/>
              </w:rPr>
              <w:t>是太湖龙之梦乐园的核心业态之一，总建筑面积约66万平方米，分东西两个片区。东区叫童家村、西区叫江夏村。太湖古镇设计和街巷命名，均承载了太湖龙之梦乐园创办人童锦泉，将他60多年的人生记忆和社会历练，浓缩于一镇，将之打造成最热闹、也最让人快乐的目的地的梦想</w:t>
            </w:r>
            <w:r>
              <w:rPr>
                <w:rFonts w:hint="eastAsia" w:ascii="微软雅黑" w:hAnsi="微软雅黑" w:eastAsia="微软雅黑" w:cs="微软雅黑"/>
                <w:b w:val="0"/>
                <w:bCs w:val="0"/>
                <w:i w:val="0"/>
                <w:iCs w:val="0"/>
                <w:caps w:val="0"/>
                <w:color w:val="212122"/>
                <w:spacing w:val="24"/>
                <w:sz w:val="21"/>
                <w:szCs w:val="21"/>
                <w:shd w:val="clear" w:fill="FFFFFF"/>
                <w:lang w:eastAsia="zh-CN"/>
              </w:rPr>
              <w:t>。后</w:t>
            </w:r>
            <w:r>
              <w:rPr>
                <w:rFonts w:hint="eastAsia" w:ascii="微软雅黑" w:hAnsi="微软雅黑" w:eastAsia="微软雅黑" w:cs="微软雅黑"/>
                <w:b w:val="0"/>
                <w:bCs w:val="0"/>
                <w:i w:val="0"/>
                <w:iCs w:val="0"/>
                <w:caps w:val="0"/>
                <w:color w:val="000000" w:themeColor="text1"/>
                <w:spacing w:val="24"/>
                <w:sz w:val="21"/>
                <w:szCs w:val="21"/>
                <w:shd w:val="clear" w:fill="FFFFFF"/>
                <w:lang w:eastAsia="zh-CN"/>
                <w14:textFill>
                  <w14:solidFill>
                    <w14:schemeClr w14:val="tx1"/>
                  </w14:solidFill>
                </w14:textFill>
              </w:rPr>
              <w:t>车赴上海，入住酒店</w:t>
            </w:r>
          </w:p>
          <w:p>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192" w:afterAutospacing="0" w:line="240" w:lineRule="auto"/>
              <w:ind w:left="0" w:right="0" w:firstLine="0"/>
              <w:textAlignment w:val="auto"/>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b/>
                <w:bCs/>
                <w:i w:val="0"/>
                <w:iCs w:val="0"/>
                <w:caps w:val="0"/>
                <w:color w:val="FF0000"/>
                <w:spacing w:val="24"/>
                <w:sz w:val="21"/>
                <w:szCs w:val="21"/>
                <w:shd w:val="clear" w:fill="FFFFFF"/>
                <w:lang w:eastAsia="zh-CN"/>
              </w:rPr>
              <w:t>推荐自费：</w:t>
            </w:r>
            <w:r>
              <w:rPr>
                <w:rFonts w:hint="eastAsia" w:ascii="微软雅黑" w:hAnsi="微软雅黑" w:eastAsia="微软雅黑" w:cs="微软雅黑"/>
                <w:b/>
                <w:bCs/>
                <w:i w:val="0"/>
                <w:iCs w:val="0"/>
                <w:caps w:val="0"/>
                <w:color w:val="FF0000"/>
                <w:spacing w:val="24"/>
                <w:sz w:val="21"/>
                <w:szCs w:val="21"/>
                <w:shd w:val="clear" w:fill="FFFFFF"/>
              </w:rPr>
              <w:t>龙之梦大型原创歌舞《醉美太湖》</w:t>
            </w:r>
            <w:r>
              <w:rPr>
                <w:rFonts w:hint="eastAsia" w:ascii="微软雅黑" w:hAnsi="微软雅黑" w:eastAsia="微软雅黑" w:cs="微软雅黑"/>
                <w:b/>
                <w:bCs/>
                <w:i w:val="0"/>
                <w:iCs w:val="0"/>
                <w:caps w:val="0"/>
                <w:color w:val="FF0000"/>
                <w:spacing w:val="24"/>
                <w:sz w:val="21"/>
                <w:szCs w:val="21"/>
                <w:shd w:val="clear" w:fill="FFFFFF"/>
                <w:lang w:val="en-US" w:eastAsia="zh-CN"/>
              </w:rPr>
              <w:t>220/人</w:t>
            </w:r>
            <w:r>
              <w:rPr>
                <w:rFonts w:hint="eastAsia" w:ascii="微软雅黑" w:hAnsi="微软雅黑" w:eastAsia="微软雅黑" w:cs="微软雅黑"/>
                <w:b/>
                <w:bCs/>
                <w:i w:val="0"/>
                <w:iCs w:val="0"/>
                <w:caps w:val="0"/>
                <w:color w:val="FF0000"/>
                <w:spacing w:val="24"/>
                <w:sz w:val="21"/>
                <w:szCs w:val="21"/>
                <w:shd w:val="clear" w:fill="FFFFFF"/>
              </w:rPr>
              <w:t>，四年磨一剑，太湖古镇震撼首演回望千年，梦回江南，感受吴越大地那段风起云涌的历史，打开历史深处的画轴，演绎太湖千百年来的文化灵魂与盛世辉煌。</w:t>
            </w:r>
          </w:p>
        </w:tc>
        <w:tc>
          <w:tcPr>
            <w:tcW w:w="78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上海</w:t>
            </w:r>
          </w:p>
        </w:tc>
        <w:tc>
          <w:tcPr>
            <w:tcW w:w="6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早</w:t>
            </w:r>
          </w:p>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val="0"/>
                <w:bCs/>
                <w:sz w:val="21"/>
                <w:szCs w:val="21"/>
              </w:rPr>
              <w:t>【参考酒店】</w:t>
            </w:r>
            <w:r>
              <w:rPr>
                <w:rFonts w:hint="eastAsia" w:ascii="微软雅黑" w:hAnsi="微软雅黑" w:eastAsia="微软雅黑" w:cs="微软雅黑"/>
                <w:b w:val="0"/>
                <w:bCs/>
                <w:sz w:val="21"/>
                <w:szCs w:val="21"/>
                <w:lang w:val="en-US" w:eastAsia="zh-CN"/>
              </w:rPr>
              <w:t xml:space="preserve"> </w:t>
            </w:r>
            <w:r>
              <w:rPr>
                <w:rFonts w:hint="eastAsia" w:ascii="微软雅黑" w:hAnsi="微软雅黑" w:eastAsia="微软雅黑" w:cs="微软雅黑"/>
                <w:sz w:val="21"/>
                <w:szCs w:val="21"/>
              </w:rPr>
              <w:t>维也纳国际</w:t>
            </w:r>
            <w:r>
              <w:rPr>
                <w:rFonts w:hint="eastAsia" w:ascii="微软雅黑" w:hAnsi="微软雅黑" w:eastAsia="微软雅黑" w:cs="微软雅黑"/>
                <w:color w:val="000000"/>
                <w:sz w:val="21"/>
                <w:szCs w:val="21"/>
                <w:lang w:eastAsia="zh-CN"/>
              </w:rPr>
              <w:t>，罗尔亚，</w:t>
            </w:r>
            <w:r>
              <w:rPr>
                <w:rFonts w:hint="eastAsia" w:ascii="微软雅黑" w:hAnsi="微软雅黑" w:eastAsia="微软雅黑" w:cs="微软雅黑"/>
                <w:sz w:val="21"/>
                <w:szCs w:val="21"/>
              </w:rPr>
              <w:t>继磊国际大酒店</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或同等级酒店</w:t>
            </w:r>
            <w:r>
              <w:rPr>
                <w:rFonts w:hint="eastAsia" w:ascii="微软雅黑" w:hAnsi="微软雅黑" w:eastAsia="微软雅黑" w:cs="微软雅黑"/>
                <w:bCs/>
                <w:sz w:val="21"/>
                <w:szCs w:val="21"/>
                <w:lang w:val="en-US" w:eastAsia="zh-CN"/>
              </w:rPr>
              <w:t xml:space="preserve"> </w:t>
            </w:r>
          </w:p>
        </w:tc>
        <w:tc>
          <w:tcPr>
            <w:tcW w:w="78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6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24"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D5</w:t>
            </w:r>
          </w:p>
        </w:tc>
        <w:tc>
          <w:tcPr>
            <w:tcW w:w="8724" w:type="dxa"/>
            <w:shd w:val="clear" w:color="auto" w:fill="75B4FC"/>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auto"/>
                <w:sz w:val="28"/>
                <w:szCs w:val="28"/>
                <w:lang w:eastAsia="zh-CN"/>
              </w:rPr>
              <w:t>上海</w:t>
            </w:r>
          </w:p>
        </w:tc>
        <w:tc>
          <w:tcPr>
            <w:tcW w:w="78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上海</w:t>
            </w:r>
          </w:p>
        </w:tc>
        <w:tc>
          <w:tcPr>
            <w:tcW w:w="6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早</w:t>
            </w:r>
          </w:p>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24" w:type="dxa"/>
            <w:gridSpan w:val="2"/>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8724" w:type="dxa"/>
            <w:noWrap w:val="0"/>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drawing>
                <wp:inline distT="0" distB="0" distL="114300" distR="114300">
                  <wp:extent cx="5561965" cy="3048000"/>
                  <wp:effectExtent l="0" t="0" r="635" b="0"/>
                  <wp:docPr id="11" name="图片 11" descr="上海自然博物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上海自然博物馆"/>
                          <pic:cNvPicPr>
                            <a:picLocks noChangeAspect="1"/>
                          </pic:cNvPicPr>
                        </pic:nvPicPr>
                        <pic:blipFill>
                          <a:blip r:embed="rId9"/>
                          <a:stretch>
                            <a:fillRect/>
                          </a:stretch>
                        </pic:blipFill>
                        <pic:spPr>
                          <a:xfrm>
                            <a:off x="0" y="0"/>
                            <a:ext cx="5561965" cy="3048000"/>
                          </a:xfrm>
                          <a:prstGeom prst="rect">
                            <a:avLst/>
                          </a:prstGeom>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color w:val="000000"/>
                <w:sz w:val="21"/>
                <w:szCs w:val="21"/>
                <w:lang w:val="en-US" w:eastAsia="zh-CN"/>
              </w:rPr>
              <w:t>睡到自然醒，9点30车赴上海自然博物馆，</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i w:val="0"/>
                <w:iCs w:val="0"/>
                <w:caps w:val="0"/>
                <w:color w:val="FF0000"/>
                <w:spacing w:val="0"/>
                <w:sz w:val="21"/>
                <w:szCs w:val="21"/>
                <w:shd w:val="clear" w:fill="FFFFFF"/>
              </w:rPr>
              <w:t>上海自然博物馆</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i w:val="0"/>
                <w:iCs w:val="0"/>
                <w:caps w:val="0"/>
                <w:color w:val="191919"/>
                <w:spacing w:val="0"/>
                <w:sz w:val="21"/>
                <w:szCs w:val="21"/>
                <w:shd w:val="clear" w:fill="FFFFFF"/>
              </w:rPr>
              <w:t>是中国最大的自然博物馆之一。现有标本收藏量近27万件，其中“黄河古象”和“马门溪恐龙”被称作“镇馆之宝”。</w:t>
            </w:r>
            <w:r>
              <w:rPr>
                <w:rFonts w:hint="eastAsia" w:ascii="微软雅黑" w:hAnsi="微软雅黑" w:eastAsia="微软雅黑" w:cs="微软雅黑"/>
                <w:i w:val="0"/>
                <w:iCs w:val="0"/>
                <w:caps w:val="0"/>
                <w:color w:val="333333"/>
                <w:spacing w:val="0"/>
                <w:sz w:val="21"/>
                <w:szCs w:val="21"/>
                <w:shd w:val="clear" w:fill="FFFFFF"/>
              </w:rPr>
              <w:t>上海自然博物馆位于静安雕塑公园，场馆宛如一只“绿螺”，外观独特。如今的新馆内展出了上万件标本藏品，内容丰富，尤其以一副体长约26米的中加马门溪龙的骨架甚是抢眼。</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博物馆新馆共有五层，地上2层，地下3层，通常会从地上二层开始依次往下游览，全程约需要半天至一天的时间，请分配好体力，最后的地下二层展览丰富。馆内的常设展览有10个，分为自然演化、生命环境、人类文明三个体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shd w:val="clear" w:fill="FFFFFF"/>
              </w:rPr>
              <w:t>二层的“起源之谜”展厅以人类探索宇宙的历程为主线，陈列着从古至今的天文望远镜模型，以及关于天文知识的图文介绍。在展厅一角的剧场，还能观看一场关于陨石的3D小电影。</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微软雅黑" w:hAnsi="微软雅黑" w:eastAsia="微软雅黑" w:cs="微软雅黑"/>
                <w:i w:val="0"/>
                <w:iCs w:val="0"/>
                <w:caps w:val="0"/>
                <w:color w:val="333333"/>
                <w:spacing w:val="0"/>
                <w:sz w:val="21"/>
                <w:szCs w:val="21"/>
                <w:shd w:val="clear" w:fill="FFFFFF"/>
                <w:lang w:eastAsia="zh-CN"/>
              </w:rPr>
            </w:pPr>
            <w:r>
              <w:rPr>
                <w:rFonts w:hint="eastAsia" w:ascii="微软雅黑" w:hAnsi="微软雅黑" w:eastAsia="微软雅黑" w:cs="微软雅黑"/>
                <w:i w:val="0"/>
                <w:iCs w:val="0"/>
                <w:caps w:val="0"/>
                <w:color w:val="333333"/>
                <w:spacing w:val="0"/>
                <w:sz w:val="21"/>
                <w:szCs w:val="21"/>
                <w:shd w:val="clear" w:fill="FFFFFF"/>
              </w:rPr>
              <w:t>位于一层的“生命长河”展厅将蛇、猴子、孔雀等大量动物标本分类陈列，巨大的马门溪龙模型低吼着扭动着脖子，格外逼真。你可以通过体验自然展区，透过透明展箱近距离观察活的蝴蝶、变色龙、水母等动物；去到海水触摸池，还能亲手触摸海星、海参、海葵等海洋生物，是非常难得的体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color w:val="FF0000"/>
                <w:sz w:val="21"/>
                <w:szCs w:val="21"/>
              </w:rPr>
              <w:t>推荐景点：自费夜游东方夜巴黎美景：金茂大厦+船游黄浦江（费用自理3</w:t>
            </w:r>
            <w:r>
              <w:rPr>
                <w:rFonts w:hint="eastAsia" w:ascii="微软雅黑" w:hAnsi="微软雅黑" w:eastAsia="微软雅黑" w:cs="微软雅黑"/>
                <w:b/>
                <w:color w:val="FF0000"/>
                <w:sz w:val="21"/>
                <w:szCs w:val="21"/>
                <w:lang w:val="en-US" w:eastAsia="zh-CN"/>
              </w:rPr>
              <w:t>2</w:t>
            </w:r>
            <w:r>
              <w:rPr>
                <w:rFonts w:hint="eastAsia" w:ascii="微软雅黑" w:hAnsi="微软雅黑" w:eastAsia="微软雅黑" w:cs="微软雅黑"/>
                <w:b/>
                <w:color w:val="FF0000"/>
                <w:sz w:val="21"/>
                <w:szCs w:val="21"/>
              </w:rPr>
              <w:t>0元/人）</w:t>
            </w:r>
            <w:r>
              <w:rPr>
                <w:rFonts w:hint="eastAsia" w:ascii="微软雅黑" w:hAnsi="微软雅黑" w:eastAsia="微软雅黑" w:cs="微软雅黑"/>
                <w:sz w:val="21"/>
                <w:szCs w:val="21"/>
              </w:rPr>
              <w:t>。</w:t>
            </w:r>
          </w:p>
        </w:tc>
        <w:tc>
          <w:tcPr>
            <w:tcW w:w="786" w:type="dxa"/>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rPr>
            </w:pPr>
          </w:p>
        </w:tc>
        <w:tc>
          <w:tcPr>
            <w:tcW w:w="613" w:type="dxa"/>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lang w:eastAsia="zh-CN"/>
              </w:rPr>
              <w:t>小吃推荐：</w:t>
            </w:r>
            <w:r>
              <w:rPr>
                <w:rFonts w:hint="eastAsia" w:ascii="微软雅黑" w:hAnsi="微软雅黑" w:eastAsia="微软雅黑" w:cs="微软雅黑"/>
                <w:b w:val="0"/>
                <w:bCs/>
                <w:color w:val="auto"/>
                <w:sz w:val="21"/>
                <w:szCs w:val="21"/>
                <w:lang w:eastAsia="zh-CN"/>
              </w:rPr>
              <w:t>蟹壳黄，生煎，南翔小笼，三鲜小馄饨，葱油拌面，擂沙圆，猪油百果松糕等</w:t>
            </w:r>
          </w:p>
        </w:tc>
        <w:tc>
          <w:tcPr>
            <w:tcW w:w="786" w:type="dxa"/>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1"/>
                <w:szCs w:val="21"/>
              </w:rPr>
            </w:pPr>
          </w:p>
        </w:tc>
        <w:tc>
          <w:tcPr>
            <w:tcW w:w="613" w:type="dxa"/>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right="-107"/>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8724"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val="0"/>
                <w:bCs/>
                <w:color w:val="auto"/>
                <w:sz w:val="21"/>
                <w:szCs w:val="21"/>
              </w:rPr>
              <w:t>【参考酒店】</w:t>
            </w:r>
            <w:r>
              <w:rPr>
                <w:rFonts w:hint="eastAsia" w:ascii="微软雅黑" w:hAnsi="微软雅黑" w:eastAsia="微软雅黑" w:cs="微软雅黑"/>
                <w:b w:val="0"/>
                <w:bCs/>
                <w:color w:val="auto"/>
                <w:sz w:val="21"/>
                <w:szCs w:val="21"/>
                <w:lang w:val="en-US" w:eastAsia="zh-CN"/>
              </w:rPr>
              <w:t xml:space="preserve"> </w:t>
            </w:r>
            <w:r>
              <w:rPr>
                <w:rFonts w:hint="eastAsia" w:ascii="微软雅黑" w:hAnsi="微软雅黑" w:eastAsia="微软雅黑" w:cs="微软雅黑"/>
                <w:sz w:val="21"/>
                <w:szCs w:val="21"/>
              </w:rPr>
              <w:t>维也纳国际</w:t>
            </w:r>
            <w:r>
              <w:rPr>
                <w:rFonts w:hint="eastAsia" w:ascii="微软雅黑" w:hAnsi="微软雅黑" w:eastAsia="微软雅黑" w:cs="微软雅黑"/>
                <w:color w:val="000000"/>
                <w:sz w:val="21"/>
                <w:szCs w:val="21"/>
                <w:lang w:eastAsia="zh-CN"/>
              </w:rPr>
              <w:t>，罗尔亚，</w:t>
            </w:r>
            <w:r>
              <w:rPr>
                <w:rFonts w:hint="eastAsia" w:ascii="微软雅黑" w:hAnsi="微软雅黑" w:eastAsia="微软雅黑" w:cs="微软雅黑"/>
                <w:sz w:val="21"/>
                <w:szCs w:val="21"/>
              </w:rPr>
              <w:t>继磊国际大酒店</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或同等级酒店</w:t>
            </w:r>
            <w:r>
              <w:rPr>
                <w:rFonts w:hint="eastAsia" w:ascii="微软雅黑" w:hAnsi="微软雅黑" w:eastAsia="微软雅黑" w:cs="微软雅黑"/>
                <w:bCs/>
                <w:sz w:val="21"/>
                <w:szCs w:val="21"/>
                <w:lang w:val="en-US" w:eastAsia="zh-CN"/>
              </w:rPr>
              <w:t xml:space="preserve"> </w:t>
            </w:r>
          </w:p>
        </w:tc>
        <w:tc>
          <w:tcPr>
            <w:tcW w:w="786" w:type="dxa"/>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613" w:type="dxa"/>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24"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D6</w:t>
            </w:r>
          </w:p>
        </w:tc>
        <w:tc>
          <w:tcPr>
            <w:tcW w:w="8724" w:type="dxa"/>
            <w:shd w:val="clear" w:color="auto" w:fill="75B4FC"/>
            <w:noWrap w:val="0"/>
            <w:vAlign w:val="center"/>
          </w:tcPr>
          <w:p>
            <w:pPr>
              <w:keepNext w:val="0"/>
              <w:keepLines w:val="0"/>
              <w:pageBreakBefore w:val="0"/>
              <w:numPr>
                <w:numId w:val="0"/>
              </w:numPr>
              <w:kinsoku/>
              <w:wordWrap/>
              <w:overflowPunct/>
              <w:topLinePunct w:val="0"/>
              <w:autoSpaceDE/>
              <w:autoSpaceDN/>
              <w:bidi w:val="0"/>
              <w:adjustRightInd w:val="0"/>
              <w:snapToGrid w:val="0"/>
              <w:spacing w:line="240" w:lineRule="auto"/>
              <w:ind w:leftChars="0"/>
              <w:textAlignment w:val="auto"/>
              <w:rPr>
                <w:rFonts w:hint="default" w:ascii="微软雅黑" w:hAnsi="微软雅黑" w:eastAsia="微软雅黑" w:cs="微软雅黑"/>
                <w:b/>
                <w:color w:val="000000"/>
                <w:sz w:val="28"/>
                <w:szCs w:val="28"/>
                <w:lang w:val="en-US" w:eastAsia="zh-CN"/>
              </w:rPr>
            </w:pPr>
            <w:r>
              <w:rPr>
                <w:rFonts w:hint="eastAsia" w:ascii="微软雅黑" w:hAnsi="微软雅黑" w:eastAsia="微软雅黑" w:cs="微软雅黑"/>
                <w:b/>
                <w:color w:val="000000"/>
                <w:sz w:val="28"/>
                <w:szCs w:val="28"/>
                <w:lang w:eastAsia="zh-CN"/>
              </w:rPr>
              <w:t>上海</w:t>
            </w:r>
            <w:r>
              <w:rPr>
                <w:rFonts w:hint="eastAsia" w:ascii="微软雅黑" w:hAnsi="微软雅黑" w:eastAsia="微软雅黑" w:cs="微软雅黑"/>
                <w:b/>
                <w:color w:val="000000"/>
                <w:sz w:val="28"/>
                <w:szCs w:val="28"/>
                <w:lang w:val="en-US" w:eastAsia="zh-CN"/>
              </w:rPr>
              <w:t>-成都</w:t>
            </w:r>
          </w:p>
        </w:tc>
        <w:tc>
          <w:tcPr>
            <w:tcW w:w="78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p>
        </w:tc>
        <w:tc>
          <w:tcPr>
            <w:tcW w:w="6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82" w:firstLineChars="39"/>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24" w:type="dxa"/>
            <w:gridSpan w:val="2"/>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sz w:val="21"/>
                <w:szCs w:val="21"/>
              </w:rPr>
            </w:pPr>
          </w:p>
        </w:tc>
        <w:tc>
          <w:tcPr>
            <w:tcW w:w="8724" w:type="dxa"/>
            <w:noWrap w:val="0"/>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630" w:firstLineChars="300"/>
              <w:textAlignment w:val="auto"/>
              <w:rPr>
                <w:rFonts w:hint="eastAsia" w:ascii="微软雅黑" w:hAnsi="微软雅黑" w:eastAsia="微软雅黑" w:cs="微软雅黑"/>
                <w:i w:val="0"/>
                <w:iCs w:val="0"/>
                <w:caps w:val="0"/>
                <w:color w:val="333333"/>
                <w:spacing w:val="0"/>
                <w:sz w:val="21"/>
                <w:szCs w:val="21"/>
                <w:shd w:val="clear" w:fill="FFFFFF"/>
                <w:lang w:eastAsia="zh-CN"/>
              </w:rPr>
            </w:pPr>
            <w:r>
              <w:rPr>
                <w:rFonts w:hint="eastAsia" w:ascii="微软雅黑" w:hAnsi="微软雅黑" w:eastAsia="微软雅黑" w:cs="微软雅黑"/>
                <w:kern w:val="0"/>
                <w:sz w:val="21"/>
                <w:szCs w:val="21"/>
                <w:lang w:eastAsia="zh-CN"/>
              </w:rPr>
              <w:t>早餐后</w:t>
            </w:r>
            <w:r>
              <w:rPr>
                <w:rFonts w:hint="eastAsia" w:ascii="微软雅黑" w:hAnsi="微软雅黑" w:eastAsia="微软雅黑" w:cs="微软雅黑"/>
                <w:i w:val="0"/>
                <w:iCs w:val="0"/>
                <w:caps w:val="0"/>
                <w:color w:val="333333"/>
                <w:spacing w:val="0"/>
                <w:sz w:val="21"/>
                <w:szCs w:val="21"/>
                <w:shd w:val="clear" w:fill="FFFFFF"/>
                <w:lang w:eastAsia="zh-CN"/>
              </w:rPr>
              <w:t>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i w:val="0"/>
                <w:iCs w:val="0"/>
                <w:caps w:val="0"/>
                <w:color w:val="FF0000"/>
                <w:spacing w:val="0"/>
                <w:sz w:val="21"/>
                <w:szCs w:val="21"/>
                <w:shd w:val="clear" w:fill="FFFFFF"/>
              </w:rPr>
              <w:t>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i w:val="0"/>
                <w:iCs w:val="0"/>
                <w:caps w:val="0"/>
                <w:color w:val="333333"/>
                <w:spacing w:val="0"/>
                <w:sz w:val="21"/>
                <w:szCs w:val="21"/>
                <w:shd w:val="clear" w:fill="FFFFFF"/>
              </w:rPr>
              <w:t>坐落于上海市最为繁华最负盛名的</w:t>
            </w:r>
            <w:r>
              <w:rPr>
                <w:rFonts w:hint="eastAsia" w:ascii="微软雅黑" w:hAnsi="微软雅黑" w:eastAsia="微软雅黑" w:cs="微软雅黑"/>
                <w:i w:val="0"/>
                <w:iCs w:val="0"/>
                <w:caps w:val="0"/>
                <w:color w:val="333333"/>
                <w:spacing w:val="0"/>
                <w:sz w:val="21"/>
                <w:szCs w:val="21"/>
                <w:shd w:val="clear" w:fill="FFFFFF"/>
                <w:lang w:eastAsia="zh-CN"/>
              </w:rPr>
              <w:t>豫园商城</w:t>
            </w:r>
            <w:r>
              <w:rPr>
                <w:rFonts w:hint="eastAsia" w:ascii="微软雅黑" w:hAnsi="微软雅黑" w:eastAsia="微软雅黑" w:cs="微软雅黑"/>
                <w:i w:val="0"/>
                <w:iCs w:val="0"/>
                <w:caps w:val="0"/>
                <w:color w:val="333333"/>
                <w:spacing w:val="0"/>
                <w:sz w:val="21"/>
                <w:szCs w:val="21"/>
                <w:shd w:val="clear" w:fill="FFFFFF"/>
              </w:rPr>
              <w:t>，是上海地区重要的道教宫观，始建于明代永乐年间(1403-1424)，距今已有近六百年的历史。风雨沧桑，朝代更迭，上海城隍庙也历经兴衰。</w:t>
            </w:r>
            <w:r>
              <w:rPr>
                <w:rFonts w:hint="eastAsia" w:ascii="微软雅黑" w:hAnsi="微软雅黑" w:eastAsia="微软雅黑" w:cs="微软雅黑"/>
                <w:sz w:val="21"/>
                <w:szCs w:val="21"/>
              </w:rPr>
              <w:t>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w:t>
            </w:r>
            <w:r>
              <w:rPr>
                <w:rFonts w:hint="eastAsia" w:ascii="微软雅黑" w:hAnsi="微软雅黑" w:eastAsia="微软雅黑" w:cs="微软雅黑"/>
                <w:sz w:val="21"/>
                <w:szCs w:val="21"/>
                <w:lang w:eastAsia="zh-CN"/>
              </w:rPr>
              <w:t>。</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自由活动，后根据航班时间安排送站，返回温馨的家。</w:t>
            </w:r>
          </w:p>
          <w:p>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kinsoku/>
              <w:wordWrap/>
              <w:overflowPunct/>
              <w:topLinePunct w:val="0"/>
              <w:autoSpaceDE/>
              <w:autoSpaceDN/>
              <w:bidi w:val="0"/>
              <w:adjustRightInd w:val="0"/>
              <w:snapToGrid w:val="0"/>
              <w:spacing w:line="240" w:lineRule="auto"/>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kinsoku/>
              <w:wordWrap/>
              <w:overflowPunct/>
              <w:topLinePunct w:val="0"/>
              <w:autoSpaceDE/>
              <w:autoSpaceDN/>
              <w:bidi w:val="0"/>
              <w:adjustRightInd w:val="0"/>
              <w:snapToGrid w:val="0"/>
              <w:spacing w:line="240" w:lineRule="auto"/>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kinsoku/>
              <w:wordWrap/>
              <w:overflowPunct/>
              <w:topLinePunct w:val="0"/>
              <w:autoSpaceDE/>
              <w:autoSpaceDN/>
              <w:bidi w:val="0"/>
              <w:adjustRightInd w:val="0"/>
              <w:snapToGrid w:val="0"/>
              <w:spacing w:line="240" w:lineRule="auto"/>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numPr>
                <w:ilvl w:val="0"/>
                <w:numId w:val="3"/>
              </w:numPr>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numPr>
                <w:ilvl w:val="0"/>
                <w:numId w:val="3"/>
              </w:numPr>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numPr>
                <w:ilvl w:val="0"/>
                <w:numId w:val="3"/>
              </w:numPr>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keepNext w:val="0"/>
              <w:keepLines w:val="0"/>
              <w:pageBreakBefore w:val="0"/>
              <w:numPr>
                <w:ilvl w:val="0"/>
                <w:numId w:val="3"/>
              </w:numPr>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00"/>
                <w:sz w:val="21"/>
                <w:szCs w:val="21"/>
              </w:rPr>
              <w:t>接送站则不一定是导游，需客人自行办理登机牌。</w:t>
            </w:r>
          </w:p>
        </w:tc>
        <w:tc>
          <w:tcPr>
            <w:tcW w:w="786" w:type="dxa"/>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p>
        </w:tc>
        <w:tc>
          <w:tcPr>
            <w:tcW w:w="613" w:type="dxa"/>
            <w:vMerge w:val="continue"/>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82" w:firstLineChars="39"/>
              <w:jc w:val="center"/>
              <w:textAlignment w:val="auto"/>
              <w:rPr>
                <w:rFonts w:hint="eastAsia" w:ascii="微软雅黑" w:hAnsi="微软雅黑" w:eastAsia="微软雅黑" w:cs="微软雅黑"/>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047" w:type="dxa"/>
            <w:gridSpan w:val="5"/>
            <w:shd w:val="clear" w:color="auto" w:fill="auto"/>
            <w:noWrap w:val="0"/>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047" w:type="dxa"/>
            <w:gridSpan w:val="5"/>
            <w:shd w:val="clear" w:color="auto" w:fill="75B4FC"/>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标</w:t>
            </w:r>
            <w:r>
              <w:rPr>
                <w:rFonts w:hint="eastAsia" w:ascii="微软雅黑" w:hAnsi="微软雅黑" w:eastAsia="微软雅黑" w:cs="微软雅黑"/>
                <w:b/>
                <w:sz w:val="28"/>
                <w:szCs w:val="28"/>
                <w:lang w:val="en-US" w:eastAsia="zh-CN"/>
              </w:rPr>
              <w:t xml:space="preserve">   </w:t>
            </w:r>
            <w:r>
              <w:rPr>
                <w:rFonts w:hint="eastAsia" w:ascii="微软雅黑" w:hAnsi="微软雅黑" w:eastAsia="微软雅黑" w:cs="微软雅黑"/>
                <w:b/>
                <w:sz w:val="28"/>
                <w:szCs w:val="28"/>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noWrap w:val="0"/>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339"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w:t>
            </w:r>
            <w:r>
              <w:rPr>
                <w:rFonts w:hint="eastAsia" w:ascii="微软雅黑" w:hAnsi="微软雅黑" w:eastAsia="微软雅黑" w:cs="微软雅黑"/>
                <w:color w:val="000000"/>
                <w:sz w:val="21"/>
                <w:szCs w:val="21"/>
                <w:lang w:eastAsia="zh-CN"/>
              </w:rPr>
              <w:t>，网评四钻酒店</w:t>
            </w:r>
            <w:r>
              <w:rPr>
                <w:rFonts w:hint="eastAsia" w:ascii="微软雅黑" w:hAnsi="微软雅黑" w:eastAsia="微软雅黑" w:cs="微软雅黑"/>
                <w:color w:val="000000"/>
                <w:sz w:val="21"/>
                <w:szCs w:val="21"/>
              </w:rPr>
              <w:t>），提住为快捷连锁酒店；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正：自助早，</w:t>
            </w:r>
            <w:r>
              <w:rPr>
                <w:rFonts w:hint="eastAsia" w:ascii="微软雅黑" w:hAnsi="微软雅黑" w:eastAsia="微软雅黑" w:cs="微软雅黑"/>
                <w:color w:val="000000"/>
                <w:sz w:val="21"/>
                <w:szCs w:val="21"/>
                <w:lang w:val="en-US" w:eastAsia="zh-CN"/>
              </w:rPr>
              <w:t>30</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noWrap w:val="0"/>
            <w:vAlign w:val="center"/>
          </w:tcPr>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sz w:val="28"/>
                <w:szCs w:val="28"/>
                <w:lang w:eastAsia="zh-CN"/>
              </w:rPr>
              <w:t>儿童</w:t>
            </w:r>
          </w:p>
        </w:tc>
        <w:tc>
          <w:tcPr>
            <w:tcW w:w="10339" w:type="dxa"/>
            <w:gridSpan w:val="4"/>
            <w:noWrap w:val="0"/>
            <w:vAlign w:val="center"/>
          </w:tcPr>
          <w:p>
            <w:pPr>
              <w:spacing w:line="300" w:lineRule="exact"/>
              <w:rPr>
                <w:rFonts w:hint="eastAsia" w:ascii="微软雅黑" w:hAnsi="微软雅黑" w:eastAsia="微软雅黑" w:cs="微软雅黑"/>
                <w:b/>
                <w:sz w:val="21"/>
                <w:szCs w:val="21"/>
              </w:rPr>
            </w:pPr>
            <w:r>
              <w:rPr>
                <w:rFonts w:hint="eastAsia" w:ascii="微软雅黑" w:hAnsi="微软雅黑" w:eastAsia="微软雅黑" w:cs="微软雅黑"/>
                <w:color w:val="000000"/>
                <w:sz w:val="21"/>
                <w:szCs w:val="21"/>
              </w:rPr>
              <w:t>2-12岁为儿童，只含往返机票、车位费、导游服务、正餐半餐，</w:t>
            </w:r>
            <w:r>
              <w:rPr>
                <w:rFonts w:hint="eastAsia" w:ascii="微软雅黑" w:hAnsi="微软雅黑" w:eastAsia="微软雅黑" w:cs="微软雅黑"/>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08" w:type="dxa"/>
            <w:noWrap w:val="0"/>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rPr>
              <w:t>含</w:t>
            </w:r>
          </w:p>
        </w:tc>
        <w:tc>
          <w:tcPr>
            <w:tcW w:w="10339" w:type="dxa"/>
            <w:gridSpan w:val="4"/>
            <w:noWrap w:val="0"/>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w:t>
            </w:r>
            <w:r>
              <w:rPr>
                <w:rFonts w:hint="eastAsia" w:ascii="微软雅黑" w:hAnsi="微软雅黑" w:eastAsia="微软雅黑" w:cs="微软雅黑"/>
                <w:color w:val="000000"/>
                <w:sz w:val="21"/>
                <w:szCs w:val="21"/>
              </w:rPr>
              <w:t xml:space="preserve">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047" w:type="dxa"/>
            <w:gridSpan w:val="5"/>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08" w:type="dxa"/>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color w:val="000000"/>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color w:val="000000"/>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color w:val="000000"/>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color w:val="000000"/>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color w:val="000000"/>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color w:val="000000"/>
                <w:sz w:val="21"/>
                <w:szCs w:val="21"/>
              </w:rPr>
            </w:pPr>
          </w:p>
          <w:p>
            <w:pPr>
              <w:keepNext w:val="0"/>
              <w:keepLines w:val="0"/>
              <w:pageBreakBefore w:val="0"/>
              <w:kinsoku/>
              <w:wordWrap/>
              <w:overflowPunct/>
              <w:topLinePunct w:val="0"/>
              <w:autoSpaceDE/>
              <w:autoSpaceDN/>
              <w:bidi w:val="0"/>
              <w:adjustRightInd w:val="0"/>
              <w:snapToGrid w:val="0"/>
              <w:spacing w:line="240" w:lineRule="auto"/>
              <w:ind w:left="-107" w:leftChars="-51" w:right="-107" w:rightChars="-51"/>
              <w:jc w:val="center"/>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注意</w:t>
            </w:r>
          </w:p>
        </w:tc>
        <w:tc>
          <w:tcPr>
            <w:tcW w:w="10339" w:type="dxa"/>
            <w:gridSpan w:val="4"/>
            <w:tcBorders/>
            <w:noWrap w:val="0"/>
            <w:vAlign w:val="center"/>
          </w:tcPr>
          <w:p>
            <w:pPr>
              <w:keepNext w:val="0"/>
              <w:keepLines w:val="0"/>
              <w:pageBreakBefore w:val="0"/>
              <w:tabs>
                <w:tab w:val="left" w:pos="3405"/>
              </w:tabs>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注意事项：</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360" w:leftChars="0" w:right="-9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360" w:leftChars="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b/>
                <w:color w:val="000000"/>
                <w:kern w:val="0"/>
                <w:sz w:val="21"/>
                <w:szCs w:val="21"/>
              </w:rPr>
              <w:t>行程内景点各类证件的优惠请提前出示证件并询问导游；推荐的自费景点，如需要使用优惠证件或自带门票，需另外缴纳车位费、导游服务费：100元/点/人。</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360" w:leftChars="0" w:right="-9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360" w:leftChars="0" w:right="-9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360" w:leftChars="0" w:right="-9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360" w:leftChars="0" w:right="-9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火车团节假日期间游客返程只保证抵达目的地，不保证车次及等级，票款按实际算，多退少补。</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360" w:leftChars="0" w:right="-9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请组团社提醒客人参团前参加旅游意外险,建议60岁以上的老人请提供健康证明</w:t>
            </w:r>
            <w:r>
              <w:rPr>
                <w:rFonts w:hint="eastAsia" w:ascii="微软雅黑" w:hAnsi="微软雅黑" w:eastAsia="微软雅黑" w:cs="微软雅黑"/>
                <w:sz w:val="21"/>
                <w:szCs w:val="21"/>
              </w:rPr>
              <w:t>。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p>
            <w:pPr>
              <w:keepNext w:val="0"/>
              <w:keepLines w:val="0"/>
              <w:pageBreakBefore w:val="0"/>
              <w:numPr>
                <w:ilvl w:val="0"/>
                <w:numId w:val="4"/>
              </w:numPr>
              <w:kinsoku/>
              <w:wordWrap/>
              <w:overflowPunct/>
              <w:topLinePunct w:val="0"/>
              <w:autoSpaceDE/>
              <w:autoSpaceDN/>
              <w:bidi w:val="0"/>
              <w:adjustRightInd w:val="0"/>
              <w:snapToGrid w:val="0"/>
              <w:spacing w:line="240" w:lineRule="auto"/>
              <w:ind w:left="360" w:leftChars="0" w:right="-9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公司24小时提供质量监督服务,联系电话:方经理13655179793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047" w:type="dxa"/>
            <w:gridSpan w:val="5"/>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numPr>
                <w:numId w:val="0"/>
              </w:numPr>
              <w:kinsoku/>
              <w:wordWrap/>
              <w:overflowPunct/>
              <w:topLinePunct w:val="0"/>
              <w:autoSpaceDE/>
              <w:autoSpaceDN/>
              <w:bidi w:val="0"/>
              <w:adjustRightInd w:val="0"/>
              <w:snapToGrid w:val="0"/>
              <w:spacing w:line="240" w:lineRule="auto"/>
              <w:ind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bl>
    <w:p>
      <w:pPr>
        <w:pStyle w:val="11"/>
        <w:jc w:val="center"/>
      </w:pPr>
      <w:bookmarkStart w:id="0" w:name="_GoBack"/>
      <w:bookmarkEnd w:id="0"/>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tabs>
          <w:tab w:val="left" w:pos="350"/>
        </w:tabs>
        <w:ind w:left="36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840" w:hanging="420"/>
      </w:pPr>
      <w:rPr>
        <w:rFonts w:hint="default" w:ascii="Wingdings" w:hAnsi="Wingdings"/>
        <w:color w:val="000000"/>
      </w:rPr>
    </w:lvl>
    <w:lvl w:ilvl="1" w:tentative="0">
      <w:start w:val="1"/>
      <w:numFmt w:val="bullet"/>
      <w:lvlText w:val=""/>
      <w:lvlJc w:val="left"/>
      <w:pPr>
        <w:tabs>
          <w:tab w:val="left" w:pos="840"/>
        </w:tabs>
        <w:ind w:left="1260" w:hanging="420"/>
      </w:pPr>
      <w:rPr>
        <w:rFonts w:hint="default" w:ascii="Wingdings" w:hAnsi="Wingdings"/>
      </w:rPr>
    </w:lvl>
    <w:lvl w:ilvl="2" w:tentative="0">
      <w:start w:val="1"/>
      <w:numFmt w:val="bullet"/>
      <w:lvlText w:val=""/>
      <w:lvlJc w:val="left"/>
      <w:pPr>
        <w:tabs>
          <w:tab w:val="left" w:pos="1260"/>
        </w:tabs>
        <w:ind w:left="1680" w:hanging="420"/>
      </w:pPr>
      <w:rPr>
        <w:rFonts w:hint="default" w:ascii="Wingdings" w:hAnsi="Wingdings"/>
      </w:rPr>
    </w:lvl>
    <w:lvl w:ilvl="3" w:tentative="0">
      <w:start w:val="1"/>
      <w:numFmt w:val="bullet"/>
      <w:lvlText w:val=""/>
      <w:lvlJc w:val="left"/>
      <w:pPr>
        <w:tabs>
          <w:tab w:val="left" w:pos="1680"/>
        </w:tabs>
        <w:ind w:left="2100" w:hanging="420"/>
      </w:pPr>
      <w:rPr>
        <w:rFonts w:hint="default" w:ascii="Wingdings" w:hAnsi="Wingdings"/>
      </w:rPr>
    </w:lvl>
    <w:lvl w:ilvl="4" w:tentative="0">
      <w:start w:val="1"/>
      <w:numFmt w:val="bullet"/>
      <w:lvlText w:val=""/>
      <w:lvlJc w:val="left"/>
      <w:pPr>
        <w:tabs>
          <w:tab w:val="left" w:pos="2100"/>
        </w:tabs>
        <w:ind w:left="2520" w:hanging="420"/>
      </w:pPr>
      <w:rPr>
        <w:rFonts w:hint="default" w:ascii="Wingdings" w:hAnsi="Wingdings"/>
      </w:rPr>
    </w:lvl>
    <w:lvl w:ilvl="5" w:tentative="0">
      <w:start w:val="1"/>
      <w:numFmt w:val="bullet"/>
      <w:lvlText w:val=""/>
      <w:lvlJc w:val="left"/>
      <w:pPr>
        <w:tabs>
          <w:tab w:val="left" w:pos="2520"/>
        </w:tabs>
        <w:ind w:left="2940" w:hanging="420"/>
      </w:pPr>
      <w:rPr>
        <w:rFonts w:hint="default" w:ascii="Wingdings" w:hAnsi="Wingdings"/>
      </w:rPr>
    </w:lvl>
    <w:lvl w:ilvl="6" w:tentative="0">
      <w:start w:val="1"/>
      <w:numFmt w:val="bullet"/>
      <w:lvlText w:val=""/>
      <w:lvlJc w:val="left"/>
      <w:pPr>
        <w:tabs>
          <w:tab w:val="left" w:pos="2940"/>
        </w:tabs>
        <w:ind w:left="3360" w:hanging="420"/>
      </w:pPr>
      <w:rPr>
        <w:rFonts w:hint="default" w:ascii="Wingdings" w:hAnsi="Wingdings"/>
      </w:rPr>
    </w:lvl>
    <w:lvl w:ilvl="7" w:tentative="0">
      <w:start w:val="1"/>
      <w:numFmt w:val="bullet"/>
      <w:lvlText w:val=""/>
      <w:lvlJc w:val="left"/>
      <w:pPr>
        <w:tabs>
          <w:tab w:val="left" w:pos="3360"/>
        </w:tabs>
        <w:ind w:left="3780" w:hanging="420"/>
      </w:pPr>
      <w:rPr>
        <w:rFonts w:hint="default" w:ascii="Wingdings" w:hAnsi="Wingdings"/>
      </w:rPr>
    </w:lvl>
    <w:lvl w:ilvl="8" w:tentative="0">
      <w:start w:val="1"/>
      <w:numFmt w:val="bullet"/>
      <w:lvlText w:val=""/>
      <w:lvlJc w:val="left"/>
      <w:pPr>
        <w:tabs>
          <w:tab w:val="left" w:pos="3780"/>
        </w:tabs>
        <w:ind w:left="4200" w:hanging="420"/>
      </w:pPr>
      <w:rPr>
        <w:rFonts w:hint="default" w:ascii="Wingdings" w:hAnsi="Wingdings"/>
      </w:rPr>
    </w:lvl>
  </w:abstractNum>
  <w:abstractNum w:abstractNumId="2">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9520D2B"/>
    <w:multiLevelType w:val="multilevel"/>
    <w:tmpl w:val="79520D2B"/>
    <w:lvl w:ilvl="0" w:tentative="0">
      <w:start w:val="1"/>
      <w:numFmt w:val="decimal"/>
      <w:lvlText w:val="%1、"/>
      <w:lvlJc w:val="left"/>
      <w:pPr>
        <w:ind w:left="360" w:hanging="360"/>
      </w:pPr>
      <w:rPr>
        <w:rFonts w:hint="default" w:ascii="Times New Roman" w:hAnsi="Times New Roman" w:cs="Times New Roman"/>
        <w:b w:val="0"/>
        <w:bCs w:val="0"/>
        <w:color w:val="000000"/>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A1F9F"/>
    <w:rsid w:val="009E4348"/>
    <w:rsid w:val="009F03FA"/>
    <w:rsid w:val="009F0D79"/>
    <w:rsid w:val="00AE6DBE"/>
    <w:rsid w:val="00C22858"/>
    <w:rsid w:val="00E0558E"/>
    <w:rsid w:val="00EE413E"/>
    <w:rsid w:val="00F11775"/>
    <w:rsid w:val="00F50878"/>
    <w:rsid w:val="00FE0DBB"/>
    <w:rsid w:val="015B5ED7"/>
    <w:rsid w:val="01887A3A"/>
    <w:rsid w:val="019F7309"/>
    <w:rsid w:val="047249B9"/>
    <w:rsid w:val="053F1F2F"/>
    <w:rsid w:val="06505759"/>
    <w:rsid w:val="076A0008"/>
    <w:rsid w:val="0A0703CF"/>
    <w:rsid w:val="0B692A45"/>
    <w:rsid w:val="0C974380"/>
    <w:rsid w:val="0E4A6BAC"/>
    <w:rsid w:val="0E832ACC"/>
    <w:rsid w:val="100D0839"/>
    <w:rsid w:val="10C42538"/>
    <w:rsid w:val="118229E0"/>
    <w:rsid w:val="11A92509"/>
    <w:rsid w:val="1441412F"/>
    <w:rsid w:val="147B0DD7"/>
    <w:rsid w:val="14CC79D6"/>
    <w:rsid w:val="1509764E"/>
    <w:rsid w:val="18291C02"/>
    <w:rsid w:val="198630BF"/>
    <w:rsid w:val="1A310E71"/>
    <w:rsid w:val="1A4519D1"/>
    <w:rsid w:val="1B3642B5"/>
    <w:rsid w:val="1B79422F"/>
    <w:rsid w:val="1B842F03"/>
    <w:rsid w:val="1BE50AE0"/>
    <w:rsid w:val="1E3C64AA"/>
    <w:rsid w:val="1F54201C"/>
    <w:rsid w:val="1F6479EC"/>
    <w:rsid w:val="20EC135F"/>
    <w:rsid w:val="21FD4D1D"/>
    <w:rsid w:val="224C265E"/>
    <w:rsid w:val="22F32A9B"/>
    <w:rsid w:val="251B0AE2"/>
    <w:rsid w:val="26A939D8"/>
    <w:rsid w:val="284F79A0"/>
    <w:rsid w:val="29B84B88"/>
    <w:rsid w:val="2AAA6967"/>
    <w:rsid w:val="2B823D2C"/>
    <w:rsid w:val="2B9D08B4"/>
    <w:rsid w:val="2C951A31"/>
    <w:rsid w:val="2D621831"/>
    <w:rsid w:val="2DFE40A0"/>
    <w:rsid w:val="2FA93F39"/>
    <w:rsid w:val="2FAE0AE1"/>
    <w:rsid w:val="2FED3C69"/>
    <w:rsid w:val="307E4987"/>
    <w:rsid w:val="3412216A"/>
    <w:rsid w:val="342D5CF4"/>
    <w:rsid w:val="361255F6"/>
    <w:rsid w:val="38FB504F"/>
    <w:rsid w:val="397B5E00"/>
    <w:rsid w:val="399E64EE"/>
    <w:rsid w:val="39AA12CB"/>
    <w:rsid w:val="3AE32E3F"/>
    <w:rsid w:val="3B2252EC"/>
    <w:rsid w:val="3BBC0C9A"/>
    <w:rsid w:val="3BC436CB"/>
    <w:rsid w:val="3E4B44B7"/>
    <w:rsid w:val="3ECB5A11"/>
    <w:rsid w:val="3FB84340"/>
    <w:rsid w:val="40ED4DC0"/>
    <w:rsid w:val="4159551D"/>
    <w:rsid w:val="424A7CF2"/>
    <w:rsid w:val="430716CB"/>
    <w:rsid w:val="430E219D"/>
    <w:rsid w:val="431158E1"/>
    <w:rsid w:val="43545E89"/>
    <w:rsid w:val="45286D7E"/>
    <w:rsid w:val="45742A50"/>
    <w:rsid w:val="466B096E"/>
    <w:rsid w:val="47381E78"/>
    <w:rsid w:val="478C5185"/>
    <w:rsid w:val="47C07F21"/>
    <w:rsid w:val="47D12D55"/>
    <w:rsid w:val="48E1644D"/>
    <w:rsid w:val="494D6D53"/>
    <w:rsid w:val="49E22BDA"/>
    <w:rsid w:val="4AF23D1A"/>
    <w:rsid w:val="4B1D5118"/>
    <w:rsid w:val="4BC55774"/>
    <w:rsid w:val="4C3E1001"/>
    <w:rsid w:val="4DD5310D"/>
    <w:rsid w:val="4E526417"/>
    <w:rsid w:val="4FF32E3B"/>
    <w:rsid w:val="503A533C"/>
    <w:rsid w:val="514164D3"/>
    <w:rsid w:val="522640BF"/>
    <w:rsid w:val="522A6373"/>
    <w:rsid w:val="550A4883"/>
    <w:rsid w:val="563D62A5"/>
    <w:rsid w:val="597448AD"/>
    <w:rsid w:val="5B0F3478"/>
    <w:rsid w:val="5C5D40D0"/>
    <w:rsid w:val="5F39000A"/>
    <w:rsid w:val="5F824322"/>
    <w:rsid w:val="5FA07074"/>
    <w:rsid w:val="603E2853"/>
    <w:rsid w:val="605A236C"/>
    <w:rsid w:val="60937D48"/>
    <w:rsid w:val="60CD3A6C"/>
    <w:rsid w:val="60DC6131"/>
    <w:rsid w:val="61183A27"/>
    <w:rsid w:val="617F0E27"/>
    <w:rsid w:val="644E7006"/>
    <w:rsid w:val="645E13D8"/>
    <w:rsid w:val="65A42CC6"/>
    <w:rsid w:val="683774AC"/>
    <w:rsid w:val="69105486"/>
    <w:rsid w:val="69334240"/>
    <w:rsid w:val="6AE86E39"/>
    <w:rsid w:val="6B85411C"/>
    <w:rsid w:val="6BC603C4"/>
    <w:rsid w:val="6CCE4352"/>
    <w:rsid w:val="705C73D8"/>
    <w:rsid w:val="70BC7831"/>
    <w:rsid w:val="71F60E48"/>
    <w:rsid w:val="721637AD"/>
    <w:rsid w:val="730A01AF"/>
    <w:rsid w:val="73235115"/>
    <w:rsid w:val="750E7DBF"/>
    <w:rsid w:val="75266AF1"/>
    <w:rsid w:val="756E226B"/>
    <w:rsid w:val="76D6057A"/>
    <w:rsid w:val="77826E34"/>
    <w:rsid w:val="787D213D"/>
    <w:rsid w:val="78E11B06"/>
    <w:rsid w:val="7A5E4774"/>
    <w:rsid w:val="7AC229BD"/>
    <w:rsid w:val="7B6144FF"/>
    <w:rsid w:val="7B671884"/>
    <w:rsid w:val="7E3C1119"/>
    <w:rsid w:val="7EFE7361"/>
    <w:rsid w:val="7F8266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kern w:val="0"/>
      <w:sz w:val="24"/>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customStyle="1" w:styleId="11">
    <w:name w:val="p0"/>
    <w:basedOn w:val="1"/>
    <w:qFormat/>
    <w:uiPriority w:val="0"/>
    <w:pPr>
      <w:widowControl/>
    </w:pPr>
    <w:rPr>
      <w:rFonts w:ascii="Cambria" w:hAnsi="Cambria"/>
      <w:kern w:val="0"/>
      <w:sz w:val="24"/>
      <w:szCs w:val="21"/>
    </w:rPr>
  </w:style>
  <w:style w:type="paragraph" w:customStyle="1" w:styleId="12">
    <w:name w:val="列出段落1"/>
    <w:basedOn w:val="1"/>
    <w:unhideWhenUsed/>
    <w:qFormat/>
    <w:uiPriority w:val="99"/>
    <w:pPr>
      <w:ind w:firstLine="420" w:firstLineChars="200"/>
    </w:pPr>
  </w:style>
  <w:style w:type="character" w:customStyle="1" w:styleId="13">
    <w:name w:val="批注框文本 Char"/>
    <w:basedOn w:val="8"/>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682</Words>
  <Characters>3894</Characters>
  <Lines>32</Lines>
  <Paragraphs>9</Paragraphs>
  <TotalTime>1</TotalTime>
  <ScaleCrop>false</ScaleCrop>
  <LinksUpToDate>false</LinksUpToDate>
  <CharactersWithSpaces>4567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2021-06-08T09:48:18Z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FDD08C7B3AF34D7FA7AE22DC8A6CFBDB</vt:lpwstr>
  </property>
</Properties>
</file>