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BEEF4" w:themeColor="accent5" w:themeTint="33">
    <v:background id="_x0000_s1025">
      <v:fill type="gradient" on="t" color2="#FFFFFF" colors="0f #DDF0F1;32768f #CCE8EA;65536f #BAE0E2" focus="0%" focussize="0f,0f" focusposition="0f,0f"/>
    </v:background>
  </w:background>
  <w:body>
    <w:tbl>
      <w:tblPr>
        <w:tblStyle w:val="9"/>
        <w:tblpPr w:leftFromText="180" w:rightFromText="180" w:vertAnchor="text" w:horzAnchor="page" w:tblpX="788" w:tblpY="117"/>
        <w:tblOverlap w:val="never"/>
        <w:tblW w:w="0" w:type="auto"/>
        <w:tblInd w:w="0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6"/>
      </w:tblGrid>
      <w:tr w14:paraId="0065BF9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96" w:type="dxa"/>
            <w:tcBorders>
              <w:tl2br w:val="nil"/>
              <w:tr2bl w:val="nil"/>
            </w:tcBorders>
            <w:shd w:val="clear" w:color="auto" w:fill="auto"/>
          </w:tcPr>
          <w:p w14:paraId="649DE2AD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center"/>
              <w:rPr>
                <w:rFonts w:ascii="微软雅黑" w:hAnsi="微软雅黑" w:eastAsia="微软雅黑"/>
                <w:bCs/>
                <w:color w:val="FFFF00"/>
                <w:sz w:val="44"/>
                <w:szCs w:val="44"/>
                <w:highlight w:val="darkYellow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z w:val="36"/>
                <w:szCs w:val="36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36"/>
                <w:szCs w:val="36"/>
                <w:highlight w:val="darkGray"/>
                <w:lang w:val="en-US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color w:val="FFFF00"/>
                <w:sz w:val="44"/>
                <w:szCs w:val="44"/>
                <w:highlight w:val="darkGray"/>
                <w:lang w:val="en-US"/>
              </w:rPr>
              <w:t>【魅力黄千庐】</w:t>
            </w:r>
            <w:r>
              <w:rPr>
                <w:rFonts w:hint="eastAsia" w:ascii="微软雅黑" w:hAnsi="微软雅黑" w:eastAsia="微软雅黑"/>
                <w:bCs/>
                <w:color w:val="FFFF00"/>
                <w:sz w:val="44"/>
                <w:szCs w:val="44"/>
                <w:highlight w:val="darkGray"/>
              </w:rPr>
              <w:t>（</w:t>
            </w:r>
            <w:r>
              <w:rPr>
                <w:rFonts w:hint="eastAsia" w:ascii="微软雅黑" w:hAnsi="微软雅黑" w:eastAsia="微软雅黑"/>
                <w:bCs/>
                <w:color w:val="FFFF00"/>
                <w:sz w:val="44"/>
                <w:szCs w:val="44"/>
                <w:highlight w:val="darkGray"/>
                <w:lang w:val="en-US"/>
              </w:rPr>
              <w:t>202</w:t>
            </w:r>
            <w:r>
              <w:rPr>
                <w:rFonts w:hint="eastAsia" w:ascii="微软雅黑" w:hAnsi="微软雅黑" w:eastAsia="微软雅黑"/>
                <w:bCs/>
                <w:color w:val="FFFF00"/>
                <w:sz w:val="44"/>
                <w:szCs w:val="44"/>
                <w:highlight w:val="darkGray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/>
                <w:bCs/>
                <w:color w:val="FFFF00"/>
                <w:sz w:val="44"/>
                <w:szCs w:val="44"/>
                <w:highlight w:val="darkGray"/>
              </w:rPr>
              <w:t>春季版）</w:t>
            </w:r>
          </w:p>
          <w:p w14:paraId="4C4C451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center"/>
              <w:rPr>
                <w:rFonts w:ascii="微软雅黑" w:hAnsi="微软雅黑" w:eastAsia="微软雅黑" w:cs="微软雅黑"/>
                <w:b/>
                <w:color w:val="C00000"/>
                <w:sz w:val="36"/>
                <w:szCs w:val="36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黄山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庐山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宏村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千岛湖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九华大佛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 w:eastAsia="zh-CN"/>
              </w:rPr>
              <w:t>徽州古城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瓷都景德镇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7 日游</w:t>
            </w:r>
          </w:p>
        </w:tc>
      </w:tr>
      <w:tr w14:paraId="30488568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10596" w:type="dxa"/>
            <w:tcBorders>
              <w:tl2br w:val="nil"/>
              <w:tr2bl w:val="nil"/>
            </w:tcBorders>
          </w:tcPr>
          <w:p w14:paraId="553E9B01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ascii="微软雅黑" w:hAnsi="微软雅黑" w:eastAsia="微软雅黑" w:cs="微软雅黑"/>
                <w:bCs w:val="0"/>
                <w:color w:val="C00000"/>
                <w:sz w:val="36"/>
                <w:szCs w:val="3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 w:val="0"/>
                <w:color w:val="C00000"/>
                <w:sz w:val="36"/>
                <w:szCs w:val="36"/>
                <w:lang w:val="en-US" w:bidi="ar-SA"/>
              </w:rPr>
              <w:drawing>
                <wp:inline distT="0" distB="0" distL="114300" distR="114300">
                  <wp:extent cx="6614795" cy="2630170"/>
                  <wp:effectExtent l="0" t="0" r="14605" b="17780"/>
                  <wp:docPr id="2" name="图片 2" descr="E:/360MoveData/Users/Administrator/Desktop/8145bec75f454d1fa56297bcaae0ea04.jpeg8145bec75f454d1fa56297bcaae0ea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360MoveData/Users/Administrator/Desktop/8145bec75f454d1fa56297bcaae0ea04.jpeg8145bec75f454d1fa56297bcaae0ea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3860" b="13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795" cy="263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15EE3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</w:trPr>
        <w:tc>
          <w:tcPr>
            <w:tcW w:w="10596" w:type="dxa"/>
            <w:tcBorders>
              <w:tl2br w:val="nil"/>
              <w:tr2bl w:val="nil"/>
            </w:tcBorders>
          </w:tcPr>
          <w:p w14:paraId="3660CDCE">
            <w:pPr>
              <w:pStyle w:val="2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ind w:left="0"/>
              <w:jc w:val="both"/>
              <w:outlineLvl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【行程</w:t>
            </w:r>
            <w:r>
              <w:rPr>
                <w:rFonts w:hint="eastAsia"/>
                <w:b/>
                <w:bCs/>
              </w:rPr>
              <w:t>亮点</w:t>
            </w:r>
            <w:r>
              <w:rPr>
                <w:b/>
                <w:bCs/>
              </w:rPr>
              <w:t>】</w:t>
            </w:r>
          </w:p>
          <w:p w14:paraId="792B4562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before="245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●线路特色：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</w:rPr>
              <w:t>合肥进出，专车专导，全程不走回头路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,深度畅游</w:t>
            </w:r>
          </w:p>
          <w:p w14:paraId="06855962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●大牌景点：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</w:rPr>
              <w:t>登顶黄山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 xml:space="preserve">+庐山云雾+漫步宏村+船游千岛湖，四大5A景区畅玩 </w:t>
            </w:r>
          </w:p>
          <w:p w14:paraId="53BE5E3D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●酒店特色：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1晚宏村特色客栈+1晚黄山+1晚婺源舒适酒店+1晚庐山山顶酒店</w:t>
            </w:r>
          </w:p>
          <w:p w14:paraId="1D5382C8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●用餐特色：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早4正，升级1特色毛（豆腐）臭（鳜鱼）宴</w:t>
            </w:r>
          </w:p>
          <w:p w14:paraId="75D5EEE3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●适应人群：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品质纯玩，无地域限制，适合各类人群</w:t>
            </w:r>
          </w:p>
          <w:p w14:paraId="0AD67053"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 w:bidi="zh-CN"/>
              </w:rPr>
              <w:t>●报名赠送：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8"/>
                <w:szCs w:val="28"/>
                <w:lang w:val="en-US" w:eastAsia="zh-CN" w:bidi="zh-CN"/>
              </w:rPr>
              <w:t>每人登山杖1根+每天1瓶矿泉水，升级 1 餐五星豪华自助早餐！</w:t>
            </w:r>
          </w:p>
          <w:p w14:paraId="72CA6427"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8"/>
                <w:szCs w:val="28"/>
                <w:lang w:val="en-US" w:eastAsia="zh-CN" w:bidi="zh-CN"/>
              </w:rPr>
            </w:pPr>
          </w:p>
          <w:p w14:paraId="5A0DBFE0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8"/>
                <w:highlight w:val="yellow"/>
                <w:lang w:val="en-US" w:eastAsia="zh-CN"/>
              </w:rPr>
              <w:t>☆☆☆☆☆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8"/>
                <w:lang w:val="en-US" w:eastAsia="zh-CN"/>
              </w:rPr>
              <w:t>特别推荐：</w:t>
            </w:r>
          </w:p>
          <w:p w14:paraId="112404F3">
            <w:pPr>
              <w:pStyle w:val="3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  <w:t>口碑爆棚的大型沉浸式剧场 — 黄山演艺城</w:t>
            </w:r>
          </w:p>
          <w:p w14:paraId="334C5FA6">
            <w:pPr>
              <w:jc w:val="both"/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  <w:t>品鉴大型史诗级文旅演艺 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32"/>
                <w:szCs w:val="32"/>
                <w:lang w:val="en-US" w:eastAsia="zh-CN"/>
              </w:rPr>
              <w:t>《徽秀》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  <w:t>，邂逅一场徽州千年奇遇记!</w:t>
            </w:r>
          </w:p>
          <w:p w14:paraId="4892F398">
            <w:pPr>
              <w:jc w:val="both"/>
              <w:rPr>
                <w:rFonts w:hint="eastAsia" w:ascii="楷体" w:hAnsi="楷体" w:eastAsia="楷体" w:cs="楷体"/>
                <w:b/>
                <w:color w:val="auto"/>
                <w:sz w:val="32"/>
                <w:szCs w:val="32"/>
                <w:lang w:val="en-US" w:eastAsia="zh-CN"/>
              </w:rPr>
            </w:pPr>
          </w:p>
        </w:tc>
      </w:tr>
      <w:tr w14:paraId="2D00A782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6" w:type="dxa"/>
            <w:tcBorders>
              <w:tl2br w:val="nil"/>
              <w:tr2bl w:val="nil"/>
            </w:tcBorders>
          </w:tcPr>
          <w:p w14:paraId="2EAA8A27">
            <w:pPr>
              <w:pStyle w:val="2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ind w:left="0"/>
              <w:jc w:val="both"/>
              <w:outlineLvl w:val="0"/>
            </w:pPr>
            <w:r>
              <w:rPr>
                <w:b/>
                <w:bCs/>
              </w:rPr>
              <w:t>【行程简述】</w:t>
            </w:r>
          </w:p>
          <w:tbl>
            <w:tblPr>
              <w:tblStyle w:val="8"/>
              <w:tblpPr w:leftFromText="180" w:rightFromText="180" w:vertAnchor="text" w:horzAnchor="page" w:tblpX="129" w:tblpY="98"/>
              <w:tblOverlap w:val="never"/>
              <w:tblW w:w="10260" w:type="dxa"/>
              <w:tblInd w:w="0" w:type="dxa"/>
              <w:tblBorders>
                <w:top w:val="single" w:color="A4A4A4" w:themeColor="background1" w:themeShade="A5" w:sz="6" w:space="0"/>
                <w:left w:val="single" w:color="A4A4A4" w:themeColor="background1" w:themeShade="A5" w:sz="6" w:space="0"/>
                <w:bottom w:val="single" w:color="A4A4A4" w:themeColor="background1" w:themeShade="A5" w:sz="6" w:space="0"/>
                <w:right w:val="single" w:color="A4A4A4" w:themeColor="background1" w:themeShade="A5" w:sz="6" w:space="0"/>
                <w:insideH w:val="single" w:color="A4A4A4" w:themeColor="background1" w:themeShade="A5" w:sz="6" w:space="0"/>
                <w:insideV w:val="single" w:color="A4A4A4" w:themeColor="background1" w:themeShade="A5" w:sz="6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85"/>
              <w:gridCol w:w="4613"/>
              <w:gridCol w:w="1037"/>
              <w:gridCol w:w="1038"/>
              <w:gridCol w:w="1112"/>
              <w:gridCol w:w="1375"/>
            </w:tblGrid>
            <w:tr w14:paraId="537BCE81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540E160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240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日期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7AC4E41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7" w:firstLine="210" w:firstLineChars="100"/>
                    <w:jc w:val="both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线路行程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63CF008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238" w:right="147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早餐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4A2FB7A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276" w:right="184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中餐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2130F312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253" w:right="162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晚餐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601B4C5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186" w:right="93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住宿</w:t>
                  </w:r>
                </w:p>
              </w:tc>
            </w:tr>
            <w:tr w14:paraId="47319C94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12F5605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第 1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4AA6B2E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四川各地-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合肥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6782CD9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4E4A5768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32A02CC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083586B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93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  <w:t>飞机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/火车</w:t>
                  </w:r>
                </w:p>
              </w:tc>
            </w:tr>
            <w:tr w14:paraId="1E87E23B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6249393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第 2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21F559E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合肥站接团--九华大佛--宏村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1C110E94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37D6F17F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02FC9CF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4819FEC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186" w:right="93"/>
                    <w:jc w:val="both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  <w:t>宏村客栈</w:t>
                  </w:r>
                </w:p>
              </w:tc>
            </w:tr>
            <w:tr w14:paraId="10479AD1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7A83967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3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5603C07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黄山风景区--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推荐自费《徽秀》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486B6DA7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3744C1B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46E6B2DF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299F81FA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186" w:right="93"/>
                    <w:jc w:val="both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黄山市区</w:t>
                  </w:r>
                </w:p>
              </w:tc>
            </w:tr>
            <w:tr w14:paraId="2EF62FF4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291A454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4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2098360C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徽茶文化馆-徽州古城-千岛湖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-弦高古城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220DE71C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0B2467D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492E68E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0F07BC3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186" w:right="93"/>
                    <w:jc w:val="both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  <w:t>婺源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eastAsia="zh-CN"/>
                    </w:rPr>
                    <w:t>县</w:t>
                  </w:r>
                </w:p>
              </w:tc>
            </w:tr>
            <w:tr w14:paraId="205B7CC5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02F0769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5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555DA3A6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景德镇官窑--庐山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11F644A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1CFDCBD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382143D6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20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60690B5C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186" w:right="93"/>
                    <w:jc w:val="both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  <w:t>庐山山顶</w:t>
                  </w:r>
                </w:p>
              </w:tc>
            </w:tr>
            <w:tr w14:paraId="4737EF79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173257F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6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4B6649A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rPr>
                      <w:rFonts w:hint="default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续游庐山--下山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返合肥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6D72220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01B2C9A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2246E43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759AF0C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3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合肥</w:t>
                  </w:r>
                </w:p>
              </w:tc>
            </w:tr>
            <w:tr w14:paraId="611B3480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1B883A16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第 7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6AAD4D4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送站返程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4A0EFBE5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025F8808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6FA8168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 xml:space="preserve">  /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45C45A95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温馨的家</w:t>
                  </w:r>
                </w:p>
              </w:tc>
            </w:tr>
          </w:tbl>
          <w:p w14:paraId="46CC954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ind w:right="1948"/>
              <w:jc w:val="both"/>
              <w:rPr>
                <w:rFonts w:ascii="微软雅黑" w:hAnsi="微软雅黑" w:eastAsia="微软雅黑" w:cs="微软雅黑"/>
                <w:b/>
                <w:color w:val="C00000"/>
                <w:sz w:val="36"/>
                <w:szCs w:val="36"/>
                <w:lang w:val="en-US"/>
              </w:rPr>
            </w:pPr>
          </w:p>
        </w:tc>
      </w:tr>
    </w:tbl>
    <w:p w14:paraId="6E3D80C4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hint="eastAsia" w:ascii="微软雅黑" w:hAnsi="微软雅黑" w:eastAsia="微软雅黑"/>
          <w:color w:val="001F5F"/>
          <w:sz w:val="30"/>
        </w:rPr>
      </w:pPr>
    </w:p>
    <w:p w14:paraId="2E241F0D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hint="eastAsia" w:ascii="微软雅黑" w:hAnsi="微软雅黑" w:eastAsia="微软雅黑"/>
          <w:color w:val="001F5F"/>
          <w:sz w:val="30"/>
        </w:rPr>
      </w:pPr>
    </w:p>
    <w:p w14:paraId="032F565D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ascii="微软雅黑" w:hAnsi="微软雅黑" w:eastAsia="微软雅黑"/>
          <w:sz w:val="30"/>
        </w:rPr>
      </w:pP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  <w:r>
        <w:rPr>
          <w:rFonts w:hint="eastAsia" w:ascii="微软雅黑" w:hAnsi="微软雅黑" w:eastAsia="微软雅黑"/>
          <w:b/>
          <w:color w:val="001F5F"/>
          <w:sz w:val="30"/>
        </w:rPr>
        <w:t>【行程安排】</w:t>
      </w: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</w:p>
    <w:tbl>
      <w:tblPr>
        <w:tblStyle w:val="8"/>
        <w:tblpPr w:leftFromText="180" w:rightFromText="180" w:vertAnchor="text" w:horzAnchor="page" w:tblpX="771" w:tblpY="328"/>
        <w:tblOverlap w:val="never"/>
        <w:tblW w:w="10687" w:type="dxa"/>
        <w:tblInd w:w="0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9009"/>
      </w:tblGrid>
      <w:tr w14:paraId="00852B5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</w:tblPrEx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34750C2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D1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39DBE79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 w:eastAsia="zh-CN"/>
              </w:rPr>
              <w:t>四川各地赴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合肥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 w:eastAsia="zh-CN"/>
              </w:rPr>
              <w:t xml:space="preserve">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>合肥</w:t>
            </w:r>
          </w:p>
        </w:tc>
      </w:tr>
      <w:tr w14:paraId="1584723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6E642D3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color w:val="006600"/>
                <w:sz w:val="24"/>
                <w:szCs w:val="24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351F8DC5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jc w:val="both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用餐：无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                                                                                                 </w:t>
            </w:r>
          </w:p>
        </w:tc>
      </w:tr>
      <w:tr w14:paraId="795DF50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3941B547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&amp;【前往合肥】：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val="en-US" w:eastAsia="zh-CN"/>
              </w:rPr>
              <w:t>成都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出发 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val="en-US" w:eastAsia="zh-CN"/>
              </w:rPr>
              <w:t>乘动车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赴江西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val="en-US" w:eastAsia="zh-CN"/>
              </w:rPr>
              <w:t>英雄城【南昌】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 xml:space="preserve">（导游提前一天或当天上午联系客人出团及接站事宜）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val="en-US" w:eastAsia="zh-CN"/>
              </w:rPr>
              <w:t>抵达后，入住酒店！</w:t>
            </w:r>
          </w:p>
        </w:tc>
      </w:tr>
      <w:tr w14:paraId="74A576B5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1327847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/>
                <w:color w:val="FFFF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2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42364A1B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合肥--九华大愿文化园--宏村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住宿：黟县宏村</w:t>
            </w:r>
          </w:p>
        </w:tc>
      </w:tr>
      <w:tr w14:paraId="7327BE6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303DE85B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color w:val="006600"/>
                <w:sz w:val="24"/>
                <w:szCs w:val="24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5383CFDE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 xml:space="preserve">用餐：晚餐              </w:t>
            </w:r>
          </w:p>
        </w:tc>
      </w:tr>
      <w:tr w14:paraId="61434BE4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1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49CEF70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【九华大愿文化园】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（门票免，游览约1.5小时）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位于九华山风景区柯村。它是九华山打造旅游胜地和国际重要佛教圣地的标志性工程，是九华山核心地标，地藏王菩萨的行愿之地！园区以99米地藏王菩萨圣像为核心，投资逾20亿元，占地189公顷。地藏王菩萨圣像，圣像及莲花座总高99米，高地藏王菩萨露天铜像，“莘莘学子抱佛脚”地藏王圣像景区蕴含“九九归一、修成正果”的深层意境。众生在这里祈福、许愿，将会离苦得乐，善愿成就。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  <w:lang w:val="en-US"/>
              </w:rPr>
              <w:t>景区主要景点：99米高地藏菩萨铜像、佛光池、净土莲花、拜谒通道、拜台广场等。</w:t>
            </w:r>
          </w:p>
          <w:p w14:paraId="61DB74FD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【水墨宏村】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（游览约2小时） 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车赴黄山市黟县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游览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世界文化遗产地“中国画里的乡村”-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-【宏村】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门票已含，无优惠退费）宏村是古黟桃花源里一座奇特的牛形古村落，背倚黄山余脉羊栈岭、雷岗山等，地势较高，有时云蒸霞蔚，如浓墨重彩，有时似泼墨写意，四周山色与粉墙青瓦倒映湖中，好似一幅徐徐展开的山水画卷，吸引了众多爱好写生、摄影者及影视作品纷至沓来。宏村整个村落占地 30 公顷全村现完好保存明清民居 140 余幢，承志堂“三雕”精湛，富丽堂皇，被誉 为“民间故宫”。</w:t>
            </w:r>
          </w:p>
          <w:p w14:paraId="24BA463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晚上可欣赏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【宏村夜色】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：晚漫步宏村，别有一番风情。当夜幕降临，华灯初上，行走于街巷，没有喧闹，只有宁静，呼吸夜的清新，闻着花的浪漫，仿佛在另一个世界。这种美，一定要身临其间才能感受。</w:t>
            </w:r>
          </w:p>
          <w:p w14:paraId="12FAC460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晚餐后入住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宏村外特色客栈（如遇客流高峰则在不影响宏村夜游前提下更换黟县同级别酒店）</w:t>
            </w:r>
          </w:p>
          <w:p w14:paraId="0847208C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188335" cy="2022475"/>
                  <wp:effectExtent l="0" t="0" r="12065" b="15875"/>
                  <wp:docPr id="3" name="图片 3" descr="20170510152753_8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170510152753_81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96615" cy="2046605"/>
                  <wp:effectExtent l="0" t="0" r="13335" b="10795"/>
                  <wp:docPr id="28" name="图片 28" descr="微信图片_2022021615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202161536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61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0CDBB1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1105BFA9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3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14197AC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黄山风景区 --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推荐自费《徽秀》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住宿：黄山市区</w:t>
            </w:r>
          </w:p>
        </w:tc>
      </w:tr>
      <w:tr w14:paraId="1B33717D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0FF0685C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695E915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用餐：早   晚餐     </w:t>
            </w:r>
          </w:p>
        </w:tc>
      </w:tr>
      <w:tr w14:paraId="3A5C6A1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1F23E4C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早餐后，乘车前往黄山汤口景区换乘中心。</w:t>
            </w:r>
          </w:p>
          <w:p w14:paraId="6CD3255B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▲【黄山风景区】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游览约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5-7小时，门票需自理：60周岁以下190元/人。60-64周岁95元/人，65周岁以上免费，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往返景交自理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38元/人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）车程约30分钟，到达慈光阁水厂售票处，乘坐缆车（自费90元/人，缆车上山15分钟左右) 上山玉屏索道上站 蒲团松，沿途观光道欣赏莲蕊峰、莲花峰、俯瞰玉屏缆车。攀爬好汉坡，抵达玉屏楼景区，在此感受天下 迎客松 之奇观，远眺黄山最险峰 天都峰，观赏黄山奇石“松鼠跳天都”“玉屏睡佛”“白象石”等。后沿莲花新道 行至 莲花峰莲花厅。沿途欣赏奇石鲤鱼跃龙门，孔雀戏莲花等奇石。下百步云梯，后经一线天攀登鳌鱼峰到峰顶，至天海景区。在此稍微休息调整，集中等。后攀登黄山第二高峰1860M光明顶,在此远眺黄山群峰，有“不到光明顶，不见黄山景”之说法。后经观石厅，远眺红楼梦开篇奇石黄山飞来石，后攀登贡阳峰，抵白鹅岭，步行（约2小时）或者乘坐云谷索道（自费80元/人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缆车下山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约15分钟）下山，后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乘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环保车到寨西换乘中心，乘坐大巴前往黄山市区。</w:t>
            </w:r>
          </w:p>
          <w:p w14:paraId="0252EDF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晚餐品尝黄山特色美食——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毛（豆腐）臭（鳜鱼）徽宴，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感受舌尖上的中国。</w:t>
            </w:r>
          </w:p>
          <w:p w14:paraId="3E65E97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43910" cy="2230120"/>
                  <wp:effectExtent l="0" t="0" r="8890" b="17780"/>
                  <wp:docPr id="1" name="图片 1" descr="微信图片_2019062810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1906281043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0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49930" cy="2236470"/>
                  <wp:effectExtent l="0" t="0" r="7620" b="11430"/>
                  <wp:docPr id="30" name="图片 30" descr="F:/景点图片/黄山/t012022011a0b2c44c2.jpgt012022011a0b2c44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:/景点图片/黄山/t012022011a0b2c44c2.jpgt012022011a0b2c44c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13" r="2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30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06F28C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推荐自费：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来黄山不可不玩的主题演艺景区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2"/>
                <w:sz w:val="24"/>
                <w:szCs w:val="24"/>
                <w:lang w:val="en-US" w:eastAsia="zh-CN" w:bidi="ar-SA"/>
              </w:rPr>
              <w:t>【黄山演艺城】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，体验5D影院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《飞越黄山》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，打卡《霓裳酒肆》、《格格快闪》等各种互动秀，品鉴震撼心灵的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大型歌舞演艺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2"/>
                <w:sz w:val="24"/>
                <w:szCs w:val="24"/>
                <w:lang w:val="en-US" w:eastAsia="zh-CN" w:bidi="ar-SA"/>
              </w:rPr>
              <w:t>《徽秀》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。《徽秀》演出介绍：以山河为背景、历史为脉络、文化为灵魂，为您开启一场震撼心灵的视觉盛宴。上天入地、穿古越今，《徽秀》震撼演绎黄山上下五千年！演出共分6幕大戏：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黄帝飞升的奇伟磅礴、李白与徐霞客的浪漫诗篇、天仙配传说的瑰丽浪漫、徽商开拓的艰险辉煌、百年徽班和徽州女人的艳美凄婉…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…演出用天马行空的叙事方式，融合了威亚、全息屏、全彩激光灯、多场景切换、cg动画等高科技段，将欢乐、震撼与感动直达观众心灵！用精彩、炫酷、赞叹的表演带你读懂徽文化！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60905" cy="3296285"/>
                  <wp:effectExtent l="0" t="0" r="10795" b="18415"/>
                  <wp:docPr id="7" name="图片 7" descr="0f239363777ea4d6646dda8b435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f239363777ea4d6646dda8b43544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32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203450" cy="3299460"/>
                  <wp:effectExtent l="0" t="0" r="6350" b="15240"/>
                  <wp:docPr id="36" name="图片 36" descr="145c01eb711a592f2ccb4487287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45c01eb711a592f2ccb448728741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32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232025" cy="3312795"/>
                  <wp:effectExtent l="0" t="0" r="15875" b="1905"/>
                  <wp:docPr id="31" name="图片 31" descr="6240e4ce7dedd5a9499752e2557bf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6240e4ce7dedd5a9499752e2557bf9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331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56FE4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55E698F6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4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0951AAA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千岛湖--徽州古城--婺源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婺源区域</w:t>
            </w:r>
          </w:p>
        </w:tc>
      </w:tr>
      <w:tr w14:paraId="317AC7A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3FC5031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2BC77F6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用餐：早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餐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 晚餐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       </w:t>
            </w:r>
          </w:p>
        </w:tc>
      </w:tr>
      <w:tr w14:paraId="1E112DB4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088E7B44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【徽茶文化博物馆】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游览约1小时）早餐后，前往黄山毛峰有机生态茶园，体验毛峰采摘，拍照打卡茶园风光，后参观博物馆，了解黄山毛峰、太平猴魁、祁门红茶等名茶制作过程和历史故事，并品尝正宗黄山名茶，自由选购黄山茶叶等特产。</w:t>
            </w:r>
          </w:p>
          <w:p w14:paraId="6F34740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【徽州古城】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（门票已含，景交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10元/人，自愿自费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后乘坐大巴前往黄山市歙县，游览中国四大古城之一的徽州古城，是古代徽州府府衙所在地，也是我国保存完整的古城之一，古城始建于秦朝，自唐代以来，一直是徽郡、州、府治所在地，故县治与府治同在一座城内，形成了城套城的独特风格。徽州古城是中国三大地方学派之一的"徽学"发祥地，被誉为"东南邹鲁、礼仪之邦"。瓮城、城门、古街、古巷、古桥、古塔、古坝，古民居等都是这里的看点，可以称得上是古建筑博物馆。一生痴绝处，无梦到徽州， 到黄山了一定要到歙县的徽州古城看看。</w:t>
            </w:r>
          </w:p>
          <w:p w14:paraId="7F5B2EB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千岛湖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120分钟，中心湖区穿越，不登岛，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游船必须自理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乘车经全新开通的黄千高速，前往淳安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千岛湖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是新安江水库所形成的人工湖，共有1078个岛屿，国家首批国家名胜区之一，也是全国面积最大的水上公园，华东地区最大的水上公园。千岛湖水在中国大江大湖中位居优质水之首，为国家一级水体，不经任何处理即达饮用水标准，被誉为"天下第一秀水"。至千岛湖游船码头乘船游览中心湖区美景，泛舟湖上，欣赏千岛湖的绿水青山金腰带的美景，让人心旷神怡。结束后乘坐大巴前往最美乡村——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婺源。</w:t>
            </w:r>
          </w:p>
          <w:p w14:paraId="0B30DCA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婺源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  <w:t>月亮湾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观景点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0分钟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月亮湾是婺源著名的乡村摄影点，在这里放眼望去一湾湖水如弯月静卧水面，袖珍的小岛，翠绿的湖水，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游客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还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可近距离拍摄油菜花海，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可以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感受婺源春天的气息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</w:t>
            </w:r>
          </w:p>
          <w:p w14:paraId="4CC82BCA"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【弦高古城西湖凼景区】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eastAsia="zh-CN"/>
              </w:rPr>
              <w:t>（门票免，游览约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前往婺源县城，西湖荡街区前身为南宋时期赵宗沆修砌的“婺源西湖”——曾以“桃李映荷”闻名。改造过程中保留了大量徽派水建、水宅、水街巷、水城墙和水系，使用传统的飞檐翘角和木雕、砖雕、石雕技艺恢复徽派民居，通过复原曲水回旋及街、巷、里、弄、胡同、牌坊等，再现徽商鼎盛时期弦高镇的热闹繁华与市井烟火。夜幕下马头墙倒映睡眠，沿湖悬挂非遗鱼灯，千米灯阵如一夜鱼龙舞，霓虹与徽派飞檐交织，赛博朋克和传统美学碰撞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eastAsia="zh-CN"/>
              </w:rPr>
              <w:t>后入住婺源区域酒店休息。</w:t>
            </w:r>
          </w:p>
          <w:p w14:paraId="04EBF280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val="en-US"/>
              </w:rPr>
              <w:t>婺源赏花为季节性景观，受气温和天气影响，不保证景观效果，如花</w:t>
            </w:r>
            <w:r>
              <w:rPr>
                <w:rFonts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</w:rPr>
              <w:t>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</w:rPr>
              <w:t>未</w:t>
            </w:r>
            <w:r>
              <w:rPr>
                <w:rFonts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</w:rPr>
              <w:t>至花未开均为正常现象，敬请理解！！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val="en-US" w:eastAsia="zh-CN"/>
              </w:rPr>
              <w:t>另花期住宿高峰，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val="en-US"/>
              </w:rPr>
              <w:t>如遇县城满房，则更换婺源周边住宿，确保干净舒适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val="en-US" w:eastAsia="zh-CN"/>
              </w:rPr>
              <w:t>。</w:t>
            </w:r>
          </w:p>
          <w:p w14:paraId="156221A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197860" cy="2248535"/>
                  <wp:effectExtent l="0" t="0" r="2540" b="18415"/>
                  <wp:docPr id="29" name="图片 2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860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85820" cy="2257425"/>
                  <wp:effectExtent l="0" t="0" r="5080" b="9525"/>
                  <wp:docPr id="4" name="图片 4" descr="F:/景点图片/弦高古城/d116616a6k8bb0e416b44c2ce14120e7.jpgd116616a6k8bb0e416b44c2ce14120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:/景点图片/弦高古城/d116616a6k8bb0e416b44c2ce14120e7.jpgd116616a6k8bb0e416b44c2ce14120e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82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4DBF9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1709270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32"/>
                <w:szCs w:val="32"/>
                <w:lang w:val="en-US"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D5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4297DE99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360" w:lineRule="auto"/>
              <w:jc w:val="both"/>
              <w:rPr>
                <w:rFonts w:ascii="微软雅黑" w:hAnsi="微软雅黑" w:eastAsia="微软雅黑" w:cs="微软雅黑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景德镇--庐山                                                            住宿：庐山山顶</w:t>
            </w:r>
          </w:p>
        </w:tc>
      </w:tr>
      <w:tr w14:paraId="717239EA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21B68C96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320" w:lineRule="exact"/>
              <w:ind w:firstLine="480" w:firstLineChars="200"/>
              <w:jc w:val="both"/>
              <w:rPr>
                <w:rFonts w:ascii="微软雅黑" w:hAnsi="微软雅黑" w:eastAsia="微软雅黑" w:cs="微软雅黑"/>
                <w:sz w:val="24"/>
                <w:szCs w:val="24"/>
                <w:lang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33754355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jc w:val="both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用餐：早晚餐        </w:t>
            </w:r>
          </w:p>
        </w:tc>
      </w:tr>
      <w:tr w14:paraId="6AFD598D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298BC115"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早餐后，乘车前往世界瓷都景德镇</w:t>
            </w:r>
          </w:p>
          <w:p w14:paraId="7FF94F92"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【景德镇陶瓷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艺术基地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参观加体验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小时）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观看陶瓷生产工艺:拉胚、彩绘等制作流程、欣赏瓷都精品陶瓷展示、名人名作，亦可以选购心恰礼品馈赠亲友。参加景德镇陶瓷文化推广宣讲，观看陶瓷产品精品展示，自由选购精品陶瓷产品。</w:t>
            </w:r>
          </w:p>
          <w:p w14:paraId="29950B0D"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03905" cy="2029460"/>
                  <wp:effectExtent l="0" t="0" r="10795" b="8890"/>
                  <wp:docPr id="20" name="图片 20" descr="t013b7174b9ebced6fd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t013b7174b9ebced6fd.webp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r="3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61995" cy="2028190"/>
                  <wp:effectExtent l="0" t="0" r="14605" b="10160"/>
                  <wp:docPr id="21" name="图片 21" descr="img_ZWdwOCs5Yzl4Q0N6OUZOMGhHTkNYNU9idnlBUmlvZDdjQ1hGUXkxY2RaRFZ3NmxsZyt0YTRnP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ZWdwOCs5Yzl4Q0N6OUZOMGhHTkNYNU9idnlBUmlvZDdjQ1hGUXkxY2RaRFZ3NmxsZyt0YTRnPT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45C0D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left"/>
              <w:rPr>
                <w:rFonts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【庐山】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游览约3小时，三月份门票全免，其余月份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门票65周岁以上免，65周岁以下需自理160元/人，全程景交必须自理90元/人）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游览碧波荡漾、形如提琴的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【如琴湖】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唐代诗人白居易循径赏花处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【花径公园】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云雾弥漫、山水环抱的白居易草堂，体味诗人“长恨春归无觅处，不知转入此中来”的心声；充满神秘色彩的天桥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【锦绣谷景区】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谷中云雾缭绕、四季花开灿烂如锦、石林挺秀、怪松覆壁，处处弥漫着鸟语花香；谷中千岩竞秀，万壑回萦、断崖天成，石林挺秀，峭壁峰壑如雄狮长啸，如猛虎跃涧，似捷猿攀登，似仙翁盘坐，栩栩如生，一路景色如锦绣画卷、令人陶醉；蒋介石与美国特使马歇尔秘密谈判处——谈判台毛主席诗中的“天生一个仙人洞、无限风光在险峰”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【仙人洞】，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参观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庐山会议旧址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这座建筑原名庐山大礼堂，为传习学舍会议礼堂。旧址为国民党中央党部所建，耗资二十万元。国民党中央党部委托“华中公司”工程师高观四设计。1937 年 6 月 24 日，“中央社” 电称：庐山大礼堂，“为宫殿式，复琉璃瓦，内分二层，上作膳厅，上为礼堂，可容数千百人，是民国时期庐山三大建筑之一。新中国成立以后，这幢建筑更名为庐山人民剧院。自 1959 年开始，中共中央曾在这里召开过三次重要会议，即 1959 年的中共中央八届八中全会，1961 年的中央工作 会议和 1970 年的中共中央九届二中全会，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晚餐后入住山顶酒店休息（如遇景区活动客流高峰，酒店床位紧张敬请配合导游协调安排）；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【庐山夜景】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游客可自行夜游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【牯岭镇街心公园】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欣赏云中山城万国建筑风情，感受云中山城小镇的魅力。牯岭街是庐山的中心，是一座美丽的、别致的、公园式的小山城。牯岭街商店、超市、书店、银行、电影院、大会堂都有。站在街心公园，可以眺望九江古城、长江玉带，为休闲、消遣、娱乐的理想场所，还可以自行前往观看经典老电影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【庐山恋】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重温这段经典浪漫爱情故事。</w:t>
            </w:r>
          </w:p>
          <w:p w14:paraId="3BC17FE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50565" cy="1703705"/>
                  <wp:effectExtent l="0" t="0" r="6985" b="10795"/>
                  <wp:docPr id="22" name="图片 22" descr="890fa8a5d8b24c3c8667561bcc6f4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90fa8a5d8b24c3c8667561bcc6f43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36290" cy="1711960"/>
                  <wp:effectExtent l="0" t="0" r="16510" b="2540"/>
                  <wp:docPr id="23" name="图片 23" descr="F:/景点图片/庐山/A56C25C9AB883FD70AB4B62594A2D40700E7C225_size362_w768_h432.jpgA56C25C9AB883FD70AB4B62594A2D40700E7C225_size362_w768_h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:/景点图片/庐山/A56C25C9AB883FD70AB4B62594A2D40700E7C225_size362_w768_h432.jpgA56C25C9AB883FD70AB4B62594A2D40700E7C225_size362_w768_h4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074" r="7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29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0D3A7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69548A8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/>
                <w:b/>
                <w:bCs/>
                <w:color w:val="FFFF00"/>
                <w:sz w:val="44"/>
                <w:szCs w:val="44"/>
                <w:lang w:val="en-US"/>
              </w:rPr>
              <w:t>6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132F4B6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续游庐山-返程         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合肥</w:t>
            </w:r>
          </w:p>
        </w:tc>
      </w:tr>
      <w:tr w14:paraId="0F24D94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6BBE217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320" w:lineRule="exact"/>
              <w:ind w:firstLine="480" w:firstLineChars="200"/>
              <w:jc w:val="both"/>
              <w:rPr>
                <w:rFonts w:ascii="微软雅黑" w:hAnsi="微软雅黑" w:eastAsia="微软雅黑" w:cs="微软雅黑"/>
                <w:bCs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54868BE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theme="minorBidi"/>
                <w:b/>
                <w:color w:val="000000"/>
                <w:kern w:val="2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用餐：早餐 </w:t>
            </w:r>
          </w:p>
        </w:tc>
      </w:tr>
      <w:tr w14:paraId="7E859092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60606F71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▲【续游庐山】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/>
              </w:rPr>
              <w:t>（游览约2.5小时）早餐后，继续游览庐山，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古老葱郁的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【三宝树】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观赏1600多年树龄的银杏及自西域引种的柳杉；游览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【卢林湖】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【庐山博物馆】【毛泽东同志旧居】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曾经的伟人别宫，背山面水的风水宝地，侧边是诗词纪念林，面前是开阔的芦林湖。</w:t>
            </w:r>
            <w:r>
              <w:rPr>
                <w:rFonts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参观参观我国唯一一栋国共两党最高领袖都住过的别墅——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【美庐别墅】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（每个月第一周和第三周的星期三闭馆）：在牯岭东谷的长冲河畔，1922年所建，是一栋精巧的英式别墅，是蒋介石和宋美龄在庐山的旧居。</w:t>
            </w:r>
          </w:p>
          <w:p w14:paraId="47A3E970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/>
              </w:rPr>
              <w:t>后换乘景交，乘车下山。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返程合肥。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/>
              </w:rPr>
              <w:t>（因3月份庐山免门票，如遇景区客流高峰，为确保及时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返程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/>
              </w:rPr>
              <w:t>，旅行社有权删减个别景点）。</w:t>
            </w:r>
          </w:p>
          <w:p w14:paraId="617D3D8A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95015" cy="1662430"/>
                  <wp:effectExtent l="0" t="0" r="635" b="13970"/>
                  <wp:docPr id="24" name="图片 24" descr="W020130412823641663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W0201304128236416637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29305" cy="1658620"/>
                  <wp:effectExtent l="0" t="0" r="4445" b="17780"/>
                  <wp:docPr id="27" name="图片 27" descr="F:/景点图片/庐山/014634_02.jpg014634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:/景点图片/庐山/014634_02.jpg014634_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317" r="1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305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04C15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6AF34CC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D7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50537BC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 w:eastAsia="zh-CN"/>
              </w:rPr>
              <w:t>合肥返程送站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                      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>温馨的家</w:t>
            </w:r>
          </w:p>
        </w:tc>
      </w:tr>
      <w:tr w14:paraId="26831E24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7B2B128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68C3973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bidi="ar-SA"/>
              </w:rPr>
              <w:t>用餐：</w:t>
            </w:r>
            <w:r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早</w:t>
            </w:r>
          </w:p>
        </w:tc>
      </w:tr>
      <w:tr w14:paraId="267751BF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6E1D7056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 w:bidi="ar-SA"/>
              </w:rPr>
              <w:t>根据动车时间送站返程，结束愉快行程。</w:t>
            </w:r>
          </w:p>
        </w:tc>
      </w:tr>
    </w:tbl>
    <w:p w14:paraId="359C3090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ascii="微软雅黑" w:hAnsi="微软雅黑" w:eastAsia="微软雅黑"/>
          <w:sz w:val="30"/>
        </w:rPr>
      </w:pP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  <w:r>
        <w:rPr>
          <w:rFonts w:hint="eastAsia" w:ascii="微软雅黑" w:hAnsi="微软雅黑" w:eastAsia="微软雅黑"/>
          <w:b/>
          <w:color w:val="001F5F"/>
          <w:sz w:val="30"/>
        </w:rPr>
        <w:t>【接待标准】</w:t>
      </w: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</w:p>
    <w:tbl>
      <w:tblPr>
        <w:tblStyle w:val="8"/>
        <w:tblpPr w:leftFromText="180" w:rightFromText="180" w:vertAnchor="text" w:horzAnchor="page" w:tblpX="663" w:tblpY="418"/>
        <w:tblOverlap w:val="never"/>
        <w:tblW w:w="10675" w:type="dxa"/>
        <w:tblInd w:w="0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1"/>
        <w:gridCol w:w="972"/>
        <w:gridCol w:w="410"/>
        <w:gridCol w:w="1856"/>
        <w:gridCol w:w="1867"/>
        <w:gridCol w:w="1446"/>
        <w:gridCol w:w="1576"/>
        <w:gridCol w:w="1567"/>
      </w:tblGrid>
      <w:tr w14:paraId="328C626D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81" w:type="dxa"/>
            <w:vMerge w:val="restart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28473AA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329" w:right="3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  <w:t>包含项目</w:t>
            </w: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54D1C866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" w:line="240" w:lineRule="auto"/>
              <w:ind w:left="106" w:leftChars="0" w:right="-15" w:hanging="106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pacing w:val="-10"/>
                <w:sz w:val="22"/>
                <w:szCs w:val="22"/>
              </w:rPr>
              <w:t>大交通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65710C7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24"/>
                <w:szCs w:val="24"/>
                <w:lang w:val="en-US" w:eastAsia="zh-CN"/>
              </w:rPr>
              <w:t>成都出发的往返动车票二等座，（具体车次以出团通知为准），</w:t>
            </w:r>
          </w:p>
        </w:tc>
      </w:tr>
      <w:tr w14:paraId="66AA16D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34EF895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55DCBA13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7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门票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6E0BEC3E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43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行程内标注自理以外的景点首道大门票。（政府补贴线路，无任何优惠退费）</w:t>
            </w:r>
          </w:p>
        </w:tc>
      </w:tr>
      <w:tr w14:paraId="07E63AB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1B1E4E3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46A25A96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用车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72975695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当地为旅游大巴车，车型根据此团游客人数而定，保证每人一个正座；</w:t>
            </w:r>
          </w:p>
        </w:tc>
      </w:tr>
      <w:tr w14:paraId="28F4D09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1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F604E5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35CF6A6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6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住宿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14F69217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1晚宏村外精品客栈+1晚黄山市区挂牌5星或携程5钻酒店+1晚婺源区域舒适型酒店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（含空调不含洗漱）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+1晚庐山山顶酒店（不含空调和洗漱用品）+2晚合肥商务酒店</w:t>
            </w:r>
          </w:p>
          <w:p w14:paraId="383BE623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其中黄山五星酒店参考：黄山高尔夫酒店</w:t>
            </w:r>
          </w:p>
        </w:tc>
      </w:tr>
      <w:tr w14:paraId="5095DBCA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0F8AD9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2707E23A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6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用餐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5E1F317B">
            <w:pPr>
              <w:pStyle w:val="4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酒店含早，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/>
              </w:rPr>
              <w:t>正餐。正餐升级1臭鳜鱼宴，其余不含正餐自理或可由导游统一安排。</w:t>
            </w:r>
          </w:p>
        </w:tc>
      </w:tr>
      <w:tr w14:paraId="70CE19A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F13FAD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3B25DC77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导游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516DB131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导游服务、讲解，（接送站和自由活动时间除外，单安排专职司机）。</w:t>
            </w:r>
          </w:p>
        </w:tc>
      </w:tr>
      <w:tr w14:paraId="248325F1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7D366E2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1678AD0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保险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67F8774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旅行社责任保险，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代购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旅游意外险。</w:t>
            </w:r>
          </w:p>
        </w:tc>
      </w:tr>
      <w:tr w14:paraId="210AEEA5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51987C0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45A4EC1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/>
              </w:rPr>
              <w:t>购物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21597CB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此行程为纯玩团，行程中茶叶博物馆和官窑博物馆均为正规景区和当地特色，馆内有茶叶和陶瓷用品销售环节，游客自愿选择购买，于旅行社无关。</w:t>
            </w:r>
          </w:p>
        </w:tc>
      </w:tr>
      <w:tr w14:paraId="0C9271D1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B7068B0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不含</w:t>
            </w:r>
          </w:p>
          <w:p w14:paraId="3A775C87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费用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57A7ED40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</w:rPr>
              <w:t>黄山景区往返交通车：38元/人（必须产生）</w:t>
            </w:r>
          </w:p>
          <w:p w14:paraId="6FFCF2F4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</w:rPr>
              <w:t>黄山缆车：黄山上行玉屏索道90元/人、黄山下行云谷索道80元/人（自愿自理）</w:t>
            </w:r>
          </w:p>
          <w:p w14:paraId="3309110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  <w:t>庐山景交：90元/人（必须产生）</w:t>
            </w:r>
          </w:p>
        </w:tc>
      </w:tr>
      <w:tr w14:paraId="7E9382D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81" w:type="dxa"/>
            <w:vMerge w:val="restart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372665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/>
                <w14:textFill>
                  <w14:solidFill>
                    <w14:schemeClr w14:val="bg1"/>
                  </w14:solidFill>
                </w14:textFill>
              </w:rPr>
              <w:t>自</w:t>
            </w:r>
          </w:p>
          <w:p w14:paraId="4F8FA53A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/>
                <w14:textFill>
                  <w14:solidFill>
                    <w14:schemeClr w14:val="bg1"/>
                  </w14:solidFill>
                </w14:textFill>
              </w:rPr>
              <w:t>理</w:t>
            </w:r>
          </w:p>
          <w:p w14:paraId="0C56C0A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费</w:t>
            </w:r>
          </w:p>
          <w:p w14:paraId="04C2CBC7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用</w:t>
            </w:r>
          </w:p>
        </w:tc>
        <w:tc>
          <w:tcPr>
            <w:tcW w:w="1382" w:type="dxa"/>
            <w:gridSpan w:val="2"/>
            <w:tcBorders>
              <w:tl2br w:val="nil"/>
              <w:tr2bl w:val="nil"/>
            </w:tcBorders>
            <w:vAlign w:val="center"/>
          </w:tcPr>
          <w:p w14:paraId="1F8362F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42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景区</w:t>
            </w:r>
          </w:p>
        </w:tc>
        <w:tc>
          <w:tcPr>
            <w:tcW w:w="1856" w:type="dxa"/>
            <w:tcBorders>
              <w:tl2br w:val="nil"/>
              <w:tr2bl w:val="nil"/>
            </w:tcBorders>
            <w:vAlign w:val="center"/>
          </w:tcPr>
          <w:p w14:paraId="2D9D8E0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42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门票</w:t>
            </w:r>
          </w:p>
          <w:p w14:paraId="1935CEC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（59周岁以下）</w:t>
            </w:r>
          </w:p>
        </w:tc>
        <w:tc>
          <w:tcPr>
            <w:tcW w:w="1867" w:type="dxa"/>
            <w:tcBorders>
              <w:tl2br w:val="nil"/>
              <w:tr2bl w:val="nil"/>
            </w:tcBorders>
            <w:vAlign w:val="center"/>
          </w:tcPr>
          <w:p w14:paraId="777A639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630" w:firstLineChars="3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门票</w:t>
            </w:r>
          </w:p>
          <w:p w14:paraId="6CDEEC0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-191" w:rightChars="-8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（60-64周岁以下）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vAlign w:val="center"/>
          </w:tcPr>
          <w:p w14:paraId="692020B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42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门票</w:t>
            </w:r>
          </w:p>
          <w:p w14:paraId="32E4452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176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-264" w:rightChars="-12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（65周岁以上）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35A7731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景区交通/游船</w:t>
            </w:r>
          </w:p>
          <w:p w14:paraId="306F024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（必销）</w:t>
            </w:r>
          </w:p>
        </w:tc>
        <w:tc>
          <w:tcPr>
            <w:tcW w:w="1567" w:type="dxa"/>
            <w:tcBorders>
              <w:tl2br w:val="nil"/>
              <w:tr2bl w:val="nil"/>
            </w:tcBorders>
            <w:vAlign w:val="center"/>
          </w:tcPr>
          <w:p w14:paraId="1D5A14D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210" w:firstLineChars="1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缆车费用</w:t>
            </w:r>
          </w:p>
          <w:p w14:paraId="44224EE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（自愿消费）</w:t>
            </w:r>
          </w:p>
        </w:tc>
      </w:tr>
      <w:tr w14:paraId="3BB6F4FF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57586F36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left="107" w:right="179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tcBorders>
              <w:tl2br w:val="nil"/>
              <w:tr2bl w:val="nil"/>
            </w:tcBorders>
            <w:vAlign w:val="center"/>
          </w:tcPr>
          <w:p w14:paraId="5A30053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  <w:t>黄山风景区</w:t>
            </w:r>
          </w:p>
        </w:tc>
        <w:tc>
          <w:tcPr>
            <w:tcW w:w="1856" w:type="dxa"/>
            <w:tcBorders>
              <w:tl2br w:val="nil"/>
              <w:tr2bl w:val="nil"/>
            </w:tcBorders>
            <w:vAlign w:val="center"/>
          </w:tcPr>
          <w:p w14:paraId="75E7FBB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190</w:t>
            </w:r>
          </w:p>
        </w:tc>
        <w:tc>
          <w:tcPr>
            <w:tcW w:w="1867" w:type="dxa"/>
            <w:tcBorders>
              <w:tl2br w:val="nil"/>
              <w:tr2bl w:val="nil"/>
            </w:tcBorders>
            <w:vAlign w:val="center"/>
          </w:tcPr>
          <w:p w14:paraId="50BD5B8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95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vAlign w:val="center"/>
          </w:tcPr>
          <w:p w14:paraId="13AEB7C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免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4A32219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38</w:t>
            </w:r>
          </w:p>
        </w:tc>
        <w:tc>
          <w:tcPr>
            <w:tcW w:w="1567" w:type="dxa"/>
            <w:tcBorders>
              <w:tl2br w:val="nil"/>
              <w:tr2bl w:val="nil"/>
            </w:tcBorders>
            <w:vAlign w:val="center"/>
          </w:tcPr>
          <w:p w14:paraId="4FC440C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玉屏索道90</w:t>
            </w:r>
          </w:p>
          <w:p w14:paraId="3F7762E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云谷索道80</w:t>
            </w:r>
          </w:p>
        </w:tc>
      </w:tr>
      <w:tr w14:paraId="56CB6518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E20CE6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left="107"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</w:rPr>
            </w:pPr>
          </w:p>
        </w:tc>
        <w:tc>
          <w:tcPr>
            <w:tcW w:w="1382" w:type="dxa"/>
            <w:gridSpan w:val="2"/>
            <w:tcBorders>
              <w:tl2br w:val="nil"/>
              <w:tr2bl w:val="nil"/>
            </w:tcBorders>
            <w:vAlign w:val="center"/>
          </w:tcPr>
          <w:p w14:paraId="3D4D394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  <w:t>庐山风景区</w:t>
            </w:r>
          </w:p>
        </w:tc>
        <w:tc>
          <w:tcPr>
            <w:tcW w:w="1856" w:type="dxa"/>
            <w:tcBorders>
              <w:tl2br w:val="nil"/>
              <w:tr2bl w:val="nil"/>
            </w:tcBorders>
            <w:vAlign w:val="center"/>
          </w:tcPr>
          <w:p w14:paraId="6E8B2F8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160（3月份免）</w:t>
            </w:r>
          </w:p>
        </w:tc>
        <w:tc>
          <w:tcPr>
            <w:tcW w:w="1867" w:type="dxa"/>
            <w:tcBorders>
              <w:tl2br w:val="nil"/>
              <w:tr2bl w:val="nil"/>
            </w:tcBorders>
            <w:vAlign w:val="center"/>
          </w:tcPr>
          <w:p w14:paraId="2CAED72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160（3月份免）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vAlign w:val="center"/>
          </w:tcPr>
          <w:p w14:paraId="2E5965B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免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5FB45F8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90</w:t>
            </w:r>
          </w:p>
        </w:tc>
        <w:tc>
          <w:tcPr>
            <w:tcW w:w="1567" w:type="dxa"/>
            <w:tcBorders>
              <w:tl2br w:val="nil"/>
              <w:tr2bl w:val="nil"/>
            </w:tcBorders>
            <w:vAlign w:val="center"/>
          </w:tcPr>
          <w:p w14:paraId="354B2AD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  <w:t>/</w:t>
            </w:r>
          </w:p>
        </w:tc>
      </w:tr>
      <w:tr w14:paraId="7E4461D7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AB91351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left="107"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</w:rPr>
            </w:pPr>
          </w:p>
        </w:tc>
        <w:tc>
          <w:tcPr>
            <w:tcW w:w="1382" w:type="dxa"/>
            <w:gridSpan w:val="2"/>
            <w:tcBorders>
              <w:tl2br w:val="nil"/>
              <w:tr2bl w:val="nil"/>
            </w:tcBorders>
            <w:vAlign w:val="center"/>
          </w:tcPr>
          <w:p w14:paraId="7BC3C30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  <w:t>千岛湖游船</w:t>
            </w:r>
          </w:p>
        </w:tc>
        <w:tc>
          <w:tcPr>
            <w:tcW w:w="1856" w:type="dxa"/>
            <w:tcBorders>
              <w:tl2br w:val="nil"/>
              <w:tr2bl w:val="nil"/>
            </w:tcBorders>
            <w:vAlign w:val="center"/>
          </w:tcPr>
          <w:p w14:paraId="5D4255A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/</w:t>
            </w:r>
          </w:p>
        </w:tc>
        <w:tc>
          <w:tcPr>
            <w:tcW w:w="1867" w:type="dxa"/>
            <w:tcBorders>
              <w:tl2br w:val="nil"/>
              <w:tr2bl w:val="nil"/>
            </w:tcBorders>
            <w:vAlign w:val="center"/>
          </w:tcPr>
          <w:p w14:paraId="4E02618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/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vAlign w:val="center"/>
          </w:tcPr>
          <w:p w14:paraId="5288EA0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/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4761E6D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0</w:t>
            </w:r>
          </w:p>
        </w:tc>
        <w:tc>
          <w:tcPr>
            <w:tcW w:w="1567" w:type="dxa"/>
            <w:tcBorders>
              <w:tl2br w:val="nil"/>
              <w:tr2bl w:val="nil"/>
            </w:tcBorders>
            <w:vAlign w:val="center"/>
          </w:tcPr>
          <w:p w14:paraId="0F67958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  <w:t>/</w:t>
            </w:r>
          </w:p>
        </w:tc>
      </w:tr>
      <w:tr w14:paraId="553147A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850145D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left="107"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</w:rPr>
            </w:pPr>
          </w:p>
        </w:tc>
        <w:tc>
          <w:tcPr>
            <w:tcW w:w="1382" w:type="dxa"/>
            <w:gridSpan w:val="2"/>
            <w:tcBorders>
              <w:tl2br w:val="nil"/>
              <w:tr2bl w:val="nil"/>
            </w:tcBorders>
            <w:vAlign w:val="center"/>
          </w:tcPr>
          <w:p w14:paraId="5039052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  <w:t>费用合计</w:t>
            </w:r>
          </w:p>
        </w:tc>
        <w:tc>
          <w:tcPr>
            <w:tcW w:w="1856" w:type="dxa"/>
            <w:tcBorders>
              <w:tl2br w:val="nil"/>
              <w:tr2bl w:val="nil"/>
            </w:tcBorders>
            <w:vAlign w:val="center"/>
          </w:tcPr>
          <w:p w14:paraId="43B2EE6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350（3月份190）</w:t>
            </w:r>
          </w:p>
        </w:tc>
        <w:tc>
          <w:tcPr>
            <w:tcW w:w="1867" w:type="dxa"/>
            <w:tcBorders>
              <w:tl2br w:val="nil"/>
              <w:tr2bl w:val="nil"/>
            </w:tcBorders>
            <w:vAlign w:val="center"/>
          </w:tcPr>
          <w:p w14:paraId="4197775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255（3月份95）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vAlign w:val="center"/>
          </w:tcPr>
          <w:p w14:paraId="2A1C32B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/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5ADE82B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8</w:t>
            </w:r>
          </w:p>
        </w:tc>
        <w:tc>
          <w:tcPr>
            <w:tcW w:w="1567" w:type="dxa"/>
            <w:tcBorders>
              <w:tl2br w:val="nil"/>
              <w:tr2bl w:val="nil"/>
            </w:tcBorders>
            <w:vAlign w:val="center"/>
          </w:tcPr>
          <w:p w14:paraId="2DFF35C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170</w:t>
            </w:r>
          </w:p>
        </w:tc>
      </w:tr>
      <w:tr w14:paraId="4603F715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30FDA30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推荐</w:t>
            </w:r>
          </w:p>
          <w:p w14:paraId="6E81A460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自费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38183A08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41" w:line="240" w:lineRule="auto"/>
              <w:ind w:left="107" w:right="-15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2"/>
                <w:lang w:val="en-US" w:eastAsia="zh-CN"/>
              </w:rPr>
              <w:t>黄山演艺城《徽秀》贵宾席+5D电影飞越黄山+千岛湖鱼头宴=238元/人，旅行社打包协议价仅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4"/>
                <w:u w:val="single"/>
                <w:lang w:val="en-US" w:eastAsia="zh-CN"/>
              </w:rPr>
              <w:t>180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2"/>
                <w:lang w:val="en-US" w:eastAsia="zh-CN"/>
              </w:rPr>
              <w:t>元/人，凡参加自费者每人再赠送景德镇精美瓷器礼品1份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0"/>
                <w:szCs w:val="21"/>
                <w:lang w:val="en-US" w:eastAsia="zh-CN"/>
              </w:rPr>
              <w:t>（1.2m以上所有人同价）。</w:t>
            </w:r>
          </w:p>
        </w:tc>
      </w:tr>
      <w:tr w14:paraId="7CDC8A3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5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3C48D843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儿童</w:t>
            </w:r>
          </w:p>
          <w:p w14:paraId="072E2D5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费用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685BD004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41" w:line="240" w:lineRule="auto"/>
              <w:ind w:left="107" w:right="-15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</w:rPr>
              <w:t>1.2M</w:t>
            </w:r>
            <w:r>
              <w:rPr>
                <w:rFonts w:hint="eastAsia" w:ascii="微软雅黑" w:hAnsi="微软雅黑" w:eastAsia="微软雅黑" w:cs="微软雅黑"/>
                <w:b/>
                <w:spacing w:val="28"/>
                <w:sz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spacing w:val="-7"/>
                <w:sz w:val="21"/>
              </w:rPr>
              <w:t>以下儿童，原则上只含当地旅游车位、正餐半餐、导游服务。暂不含当地住宿、门票和早餐等， 若产生届时费用另行核定！</w:t>
            </w:r>
          </w:p>
        </w:tc>
      </w:tr>
      <w:tr w14:paraId="03D5A36F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5DFE936D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特殊</w:t>
            </w:r>
          </w:p>
          <w:p w14:paraId="421C629A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人群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300B149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根据《中华人民共和国旅游法》、《旅行社老年人旅游服务规范》及其他相关规定，请按照以下执行：</w:t>
            </w:r>
          </w:p>
          <w:p w14:paraId="0DBB525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1，60-65,周岁老人，需要签订《安全责任书》；</w:t>
            </w:r>
          </w:p>
          <w:p w14:paraId="5406F1E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2，65-70周岁老人，签订《安全责任书》；三级甲等医院开具近3个月内的健康证明或体检报告；</w:t>
            </w:r>
          </w:p>
          <w:p w14:paraId="1239790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3，70-75周岁老人，规定同70-75周岁老人，另需要直系年轻成人家属签字确认并且全程陪同；</w:t>
            </w:r>
          </w:p>
          <w:p w14:paraId="060CA90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4，75周岁及以上，不予报名和接待。</w:t>
            </w:r>
          </w:p>
          <w:p w14:paraId="65695CA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5，不接受“孕妇”、传染性疾病、精神病人报名出行；不接受未成年人单独报名出行。</w:t>
            </w:r>
          </w:p>
        </w:tc>
      </w:tr>
      <w:tr w14:paraId="53C693B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77D138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left="240" w:leftChars="109" w:right="3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  <w:t>特别说明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58609A9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1.因入住宾馆登记需要，所有游客须带好身份证明等有效证件；16岁及以下儿童如无身份证,请携带户籍证明；</w:t>
            </w:r>
          </w:p>
          <w:p w14:paraId="3DF604C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2.游客因个人原因临时自愿放弃游览、用餐、住宿、车位、购买门票后不游玩等，费用一概不退；</w:t>
            </w:r>
          </w:p>
          <w:p w14:paraId="72E29D9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 xml:space="preserve">3.游客意见以导游发放的游客（或代表）填写的意见单为准，请游客本着公平、公正的原则认真填写。游客不填视为放弃。恕不受理游客虚填或不填意见书而产生的后续争议。 游客在旅游过程中有服务不满意的地方，敬请在当地提出合理要求，以便旅行社在现场核实、及时处理，否则视为满意。   回程后再变相投诉不予受理！感谢理解！ </w:t>
            </w:r>
          </w:p>
        </w:tc>
      </w:tr>
      <w:tr w14:paraId="193A4A0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0AAAEAD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left="240" w:leftChars="109" w:right="3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lang w:val="en-US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2089150</wp:posOffset>
                  </wp:positionV>
                  <wp:extent cx="6951345" cy="2724150"/>
                  <wp:effectExtent l="0" t="0" r="0" b="0"/>
                  <wp:wrapNone/>
                  <wp:docPr id="11" name="图片 11" descr="b638d973e1487aa51f7866338a50c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638d973e1487aa51f7866338a50c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345" cy="2724150"/>
                          </a:xfrm>
                          <a:prstGeom prst="rect">
                            <a:avLst/>
                          </a:prstGeom>
                          <a:effectLst>
                            <a:softEdge rad="8636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  <w:t>注意事项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7CEBDE3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1.请每位游客务必带上有效身份证，以便乘坐飞机和住宿，如因个人证件原因造成不能乘机及产生的后果，由旅游者自行负责。</w:t>
            </w:r>
          </w:p>
          <w:p w14:paraId="7814799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2.如遇不可抗拒因素,延误团队行程,超出费用由客人自理。行程景点可能会因交通，气候等一些特别因素有所改变，顺序调整但标准景点不变。望支持。谢谢！</w:t>
            </w:r>
          </w:p>
          <w:p w14:paraId="163A97C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3.景点景区，酒店，餐厅内如有商品出售，请游客谨慎选择，因此类商品不属于行程购物安排，如果游客在这些地方购物，完全属个人行为，与旅行社无关.</w:t>
            </w:r>
          </w:p>
          <w:p w14:paraId="4DB6CD0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4、自由活动期间一定注意人身和财产安全；不要听信闲杂人员（包括个别司机）“带你去休闲、泡脚或者去好玩的地方、买便宜的东西、住又便宜又好的酒店”； 尤其三轮车“2块钱带你逛遍屯溪”，谨防上当。</w:t>
            </w:r>
          </w:p>
        </w:tc>
      </w:tr>
    </w:tbl>
    <w:p w14:paraId="4C1B74AC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0ABFEF04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5BA9FBDA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658A68EB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56291150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36C70C44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460D534A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</w:p>
    <w:sectPr>
      <w:headerReference r:id="rId3" w:type="default"/>
      <w:pgSz w:w="11910" w:h="19110"/>
      <w:pgMar w:top="947" w:right="720" w:bottom="380" w:left="720" w:header="599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F09A9">
    <w:pPr>
      <w:pStyle w:val="4"/>
      <w:spacing w:line="14" w:lineRule="auto"/>
      <w:rPr>
        <w:b w:val="0"/>
        <w:sz w:val="20"/>
      </w:rPr>
    </w:pPr>
    <w:r>
      <w:rPr>
        <w:rFonts w:hint="eastAsia"/>
        <w:b w:val="0"/>
        <w:sz w:val="20"/>
        <w:lang w:val="en-US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-381000</wp:posOffset>
          </wp:positionV>
          <wp:extent cx="7703185" cy="12166600"/>
          <wp:effectExtent l="0" t="0" r="12065" b="6350"/>
          <wp:wrapNone/>
          <wp:docPr id="5" name="图片 5" descr="C:/Users/Administrator/Desktop/20260214120939.jpg20260214120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/Users/Administrator/Desktop/20260214120939.jpg20260214120939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03185" cy="1216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isplayBackgroundShape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wNmNkNjc3YzlhZTc4M2FmYTFlYjNlNWJjNGU5ZTIifQ=="/>
  </w:docVars>
  <w:rsids>
    <w:rsidRoot w:val="007F5FA3"/>
    <w:rsid w:val="0022688D"/>
    <w:rsid w:val="00557CF2"/>
    <w:rsid w:val="005A0DD3"/>
    <w:rsid w:val="007F5FA3"/>
    <w:rsid w:val="00B64787"/>
    <w:rsid w:val="01BF184B"/>
    <w:rsid w:val="01F001B1"/>
    <w:rsid w:val="02A9706C"/>
    <w:rsid w:val="044500C8"/>
    <w:rsid w:val="04FA2A52"/>
    <w:rsid w:val="05CE4545"/>
    <w:rsid w:val="07365DBF"/>
    <w:rsid w:val="08801FE0"/>
    <w:rsid w:val="09673151"/>
    <w:rsid w:val="098856BD"/>
    <w:rsid w:val="09DE044C"/>
    <w:rsid w:val="0C7E415A"/>
    <w:rsid w:val="0DD93147"/>
    <w:rsid w:val="0E2804C4"/>
    <w:rsid w:val="0EC73DCC"/>
    <w:rsid w:val="0ECD6D88"/>
    <w:rsid w:val="0F4A70BF"/>
    <w:rsid w:val="0F911AE3"/>
    <w:rsid w:val="111778FC"/>
    <w:rsid w:val="11C93884"/>
    <w:rsid w:val="133F0508"/>
    <w:rsid w:val="13B078E8"/>
    <w:rsid w:val="1494675E"/>
    <w:rsid w:val="14B95C8D"/>
    <w:rsid w:val="151000BA"/>
    <w:rsid w:val="15E503E7"/>
    <w:rsid w:val="1A7B739B"/>
    <w:rsid w:val="1B8101A6"/>
    <w:rsid w:val="1B9752D1"/>
    <w:rsid w:val="1CC44A6C"/>
    <w:rsid w:val="1FBA7D08"/>
    <w:rsid w:val="201A26F6"/>
    <w:rsid w:val="20796DDF"/>
    <w:rsid w:val="23EC38A2"/>
    <w:rsid w:val="257246CA"/>
    <w:rsid w:val="27C723A9"/>
    <w:rsid w:val="28306E3E"/>
    <w:rsid w:val="2872087D"/>
    <w:rsid w:val="28974AA3"/>
    <w:rsid w:val="292000C7"/>
    <w:rsid w:val="293D54F4"/>
    <w:rsid w:val="29835D31"/>
    <w:rsid w:val="2AC46EA9"/>
    <w:rsid w:val="2B881E3A"/>
    <w:rsid w:val="2BAA05E8"/>
    <w:rsid w:val="2BE714E2"/>
    <w:rsid w:val="2C0B42DB"/>
    <w:rsid w:val="2DB7418D"/>
    <w:rsid w:val="2DF1089F"/>
    <w:rsid w:val="2EC70D88"/>
    <w:rsid w:val="308F13B7"/>
    <w:rsid w:val="309976ED"/>
    <w:rsid w:val="30EA4B6E"/>
    <w:rsid w:val="328B0160"/>
    <w:rsid w:val="337F5E4A"/>
    <w:rsid w:val="34925C1F"/>
    <w:rsid w:val="34E17182"/>
    <w:rsid w:val="36BB3183"/>
    <w:rsid w:val="3C1B2DEB"/>
    <w:rsid w:val="3D8213E6"/>
    <w:rsid w:val="3E127279"/>
    <w:rsid w:val="405228A4"/>
    <w:rsid w:val="40E579CE"/>
    <w:rsid w:val="419D0BC3"/>
    <w:rsid w:val="42064962"/>
    <w:rsid w:val="43EA516C"/>
    <w:rsid w:val="452A68CB"/>
    <w:rsid w:val="484F7C4C"/>
    <w:rsid w:val="497035C3"/>
    <w:rsid w:val="4B715E25"/>
    <w:rsid w:val="4DDE1EAC"/>
    <w:rsid w:val="4E840BC9"/>
    <w:rsid w:val="501D4800"/>
    <w:rsid w:val="51FD01C9"/>
    <w:rsid w:val="52151FEC"/>
    <w:rsid w:val="52EF5D1F"/>
    <w:rsid w:val="52F92C4E"/>
    <w:rsid w:val="535733F1"/>
    <w:rsid w:val="57074B02"/>
    <w:rsid w:val="57A91092"/>
    <w:rsid w:val="5B316DE4"/>
    <w:rsid w:val="5CE52E70"/>
    <w:rsid w:val="5D383C94"/>
    <w:rsid w:val="5DEF61D2"/>
    <w:rsid w:val="5E063273"/>
    <w:rsid w:val="5E0D0C6B"/>
    <w:rsid w:val="5E86779F"/>
    <w:rsid w:val="61A73907"/>
    <w:rsid w:val="61A9464A"/>
    <w:rsid w:val="61E11353"/>
    <w:rsid w:val="625067C1"/>
    <w:rsid w:val="629E3D28"/>
    <w:rsid w:val="641C4B7B"/>
    <w:rsid w:val="65BB051C"/>
    <w:rsid w:val="66873D26"/>
    <w:rsid w:val="66E57550"/>
    <w:rsid w:val="67143097"/>
    <w:rsid w:val="677A0D65"/>
    <w:rsid w:val="6814235A"/>
    <w:rsid w:val="682F4F1C"/>
    <w:rsid w:val="69727B75"/>
    <w:rsid w:val="69AB32DF"/>
    <w:rsid w:val="6ACE656B"/>
    <w:rsid w:val="6B516F6A"/>
    <w:rsid w:val="6E346A44"/>
    <w:rsid w:val="70341120"/>
    <w:rsid w:val="7069462F"/>
    <w:rsid w:val="70D836BD"/>
    <w:rsid w:val="70FF16DB"/>
    <w:rsid w:val="73675FA4"/>
    <w:rsid w:val="749D71B3"/>
    <w:rsid w:val="75CC78B0"/>
    <w:rsid w:val="75D315DC"/>
    <w:rsid w:val="75F97311"/>
    <w:rsid w:val="767F51DE"/>
    <w:rsid w:val="7B0C1557"/>
    <w:rsid w:val="7BD36518"/>
    <w:rsid w:val="7E4F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1000"/>
      <w:outlineLvl w:val="0"/>
    </w:pPr>
    <w:rPr>
      <w:rFonts w:ascii="微软雅黑" w:hAnsi="微软雅黑" w:eastAsia="微软雅黑" w:cs="微软雅黑"/>
      <w:sz w:val="30"/>
      <w:szCs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/>
      <w:ind w:firstLine="420"/>
    </w:pPr>
    <w:rPr>
      <w:rFonts w:cs="Arial"/>
      <w:sz w:val="20"/>
      <w:szCs w:val="20"/>
    </w:rPr>
  </w:style>
  <w:style w:type="paragraph" w:styleId="4">
    <w:name w:val="Body Text"/>
    <w:basedOn w:val="1"/>
    <w:next w:val="1"/>
    <w:qFormat/>
    <w:uiPriority w:val="1"/>
    <w:rPr>
      <w:b/>
      <w:bCs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val="en-US" w:bidi="ar-SA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Emphasis"/>
    <w:basedOn w:val="10"/>
    <w:qFormat/>
    <w:uiPriority w:val="0"/>
    <w:rPr>
      <w:i/>
    </w:rPr>
  </w:style>
  <w:style w:type="character" w:styleId="13">
    <w:name w:val="Hyperlink"/>
    <w:basedOn w:val="10"/>
    <w:autoRedefine/>
    <w:qFormat/>
    <w:uiPriority w:val="0"/>
    <w:rPr>
      <w:color w:val="0000FF"/>
      <w:u w:val="single"/>
    </w:rPr>
  </w:style>
  <w:style w:type="table" w:customStyle="1" w:styleId="14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autoRedefine/>
    <w:qFormat/>
    <w:uiPriority w:val="1"/>
  </w:style>
  <w:style w:type="paragraph" w:customStyle="1" w:styleId="16">
    <w:name w:val="Table Paragraph"/>
    <w:basedOn w:val="1"/>
    <w:autoRedefine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6167</Words>
  <Characters>6389</Characters>
  <Lines>52</Lines>
  <Paragraphs>14</Paragraphs>
  <TotalTime>41</TotalTime>
  <ScaleCrop>false</ScaleCrop>
  <LinksUpToDate>false</LinksUpToDate>
  <CharactersWithSpaces>7001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2021-04-13T01:53:00Z</dcterms:created>
  <dc:creator>MC SYSTEM</dc:creator>
  <cp:lastModifiedBy>青旅总部阿宝</cp:lastModifiedBy>
  <cp:lastPrinted>2023-05-09T07:56:00Z</cp:lastPrinted>
  <dcterms:modified xsi:type="dcterms:W3CDTF">2026-02-14T04:14:46Z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2021-04-13T00:00:00Z</vt:filetime>
  </property>
  <property fmtid="{D5CDD505-2E9C-101B-9397-08002B2CF9AE}" pid="5" name="KSOProductBuildVer">
    <vt:lpwstr>2052-12.1.0.24657</vt:lpwstr>
  </property>
  <property fmtid="{D5CDD505-2E9C-101B-9397-08002B2CF9AE}" pid="6" name="ICV">
    <vt:lpwstr>771DC58485ED4209A8FFDB9ED23C76C1_13</vt:lpwstr>
  </property>
  <property fmtid="{D5CDD505-2E9C-101B-9397-08002B2CF9AE}" pid="7" name="KSOTemplateDocerSaveRecord">
    <vt:lpwstr>eyJoZGlkIjoiNTZhMGQ3OTI5ODVmYmUyYjc2YjVlNzU0YjZhZGY3YzEiLCJ1c2VySWQiOiIyNzA2MDQ4NSJ9</vt:lpwstr>
  </property>
</Properties>
</file>