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autoSpaceDE/>
        <w:autoSpaceDN/>
        <w:bidi w:val="0"/>
        <w:adjustRightInd/>
        <w:snapToGrid w:val="0"/>
        <w:spacing w:before="10" w:afterLines="50" w:line="240" w:lineRule="auto"/>
        <w:ind w:left="105" w:leftChars="50" w:right="105" w:rightChars="50"/>
        <w:jc w:val="center"/>
        <w:textAlignment w:val="top"/>
        <w:outlineLvl w:val="0"/>
        <w:rPr>
          <w:rFonts w:hint="eastAsia" w:ascii="微软雅黑" w:hAnsi="微软雅黑" w:eastAsia="微软雅黑" w:cs="微软雅黑"/>
          <w:b/>
          <w:color w:val="0000FF"/>
          <w:sz w:val="36"/>
          <w:szCs w:val="36"/>
          <w:lang w:eastAsia="zh-CN"/>
        </w:rPr>
        <w:sectPr>
          <w:headerReference r:id="rId3" w:type="default"/>
          <w:pgSz w:w="11906" w:h="16838"/>
          <w:pgMar w:top="567" w:right="567" w:bottom="567" w:left="567" w:header="851" w:footer="992" w:gutter="0"/>
          <w:cols w:space="0" w:num="1"/>
          <w:docGrid w:type="lines" w:linePitch="312" w:charSpace="0"/>
        </w:sectPr>
      </w:pPr>
      <w:r>
        <w:rPr>
          <w:rFonts w:hint="eastAsia" w:ascii="微软雅黑" w:hAnsi="微软雅黑" w:eastAsia="微软雅黑" w:cs="微软雅黑"/>
          <w:b/>
          <w:color w:val="0000FF"/>
          <w:sz w:val="36"/>
          <w:szCs w:val="36"/>
          <w:lang w:eastAsia="zh-CN"/>
        </w:rPr>
        <w:drawing>
          <wp:anchor distT="0" distB="0" distL="114300" distR="114300" simplePos="0" relativeHeight="251659264" behindDoc="0" locked="0" layoutInCell="1" allowOverlap="1">
            <wp:simplePos x="0" y="0"/>
            <wp:positionH relativeFrom="column">
              <wp:posOffset>-386715</wp:posOffset>
            </wp:positionH>
            <wp:positionV relativeFrom="paragraph">
              <wp:posOffset>-723900</wp:posOffset>
            </wp:positionV>
            <wp:extent cx="7592695" cy="10734675"/>
            <wp:effectExtent l="0" t="0" r="8255" b="9525"/>
            <wp:wrapNone/>
            <wp:docPr id="1" name="图片 1" descr="C:\Users\Administrator\Desktop\20221228165016.jpg2022122816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21228165016.jpg20221228165016"/>
                    <pic:cNvPicPr>
                      <a:picLocks noChangeAspect="1"/>
                    </pic:cNvPicPr>
                  </pic:nvPicPr>
                  <pic:blipFill>
                    <a:blip r:embed="rId5"/>
                    <a:srcRect/>
                    <a:stretch>
                      <a:fillRect/>
                    </a:stretch>
                  </pic:blipFill>
                  <pic:spPr>
                    <a:xfrm>
                      <a:off x="0" y="0"/>
                      <a:ext cx="7592695" cy="10734675"/>
                    </a:xfrm>
                    <a:prstGeom prst="rect">
                      <a:avLst/>
                    </a:prstGeom>
                  </pic:spPr>
                </pic:pic>
              </a:graphicData>
            </a:graphic>
          </wp:anchor>
        </w:drawing>
      </w:r>
    </w:p>
    <w:p>
      <w:pPr>
        <w:pStyle w:val="2"/>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lang w:eastAsia="zh-CN"/>
        </w:rPr>
        <w:sectPr>
          <w:pgSz w:w="11906" w:h="16838"/>
          <w:pgMar w:top="567" w:right="567" w:bottom="567" w:left="567" w:header="851" w:footer="992" w:gutter="0"/>
          <w:cols w:space="0" w:num="1"/>
          <w:docGrid w:type="lines" w:linePitch="312" w:charSpace="0"/>
        </w:sectPr>
      </w:pPr>
      <w:r>
        <w:rPr>
          <w:rFonts w:hint="eastAsia" w:ascii="微软雅黑" w:hAnsi="微软雅黑" w:eastAsia="微软雅黑" w:cs="微软雅黑"/>
          <w:b/>
          <w:color w:val="0000FF"/>
          <w:sz w:val="36"/>
          <w:szCs w:val="36"/>
          <w:lang w:eastAsia="zh-CN"/>
        </w:rPr>
        <w:drawing>
          <wp:anchor distT="0" distB="0" distL="114300" distR="114300" simplePos="0" relativeHeight="251660288" behindDoc="0" locked="0" layoutInCell="1" allowOverlap="1">
            <wp:simplePos x="0" y="0"/>
            <wp:positionH relativeFrom="column">
              <wp:posOffset>-377190</wp:posOffset>
            </wp:positionH>
            <wp:positionV relativeFrom="paragraph">
              <wp:posOffset>-714375</wp:posOffset>
            </wp:positionV>
            <wp:extent cx="7592695" cy="10740390"/>
            <wp:effectExtent l="0" t="0" r="12065" b="3810"/>
            <wp:wrapNone/>
            <wp:docPr id="2" name="图片 2" descr="C:\Users\郑丹丹\Desktop\0\王波-我去山西过大年Word1.jpg王波-我去山西过大年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郑丹丹\Desktop\0\王波-我去山西过大年Word1.jpg王波-我去山西过大年Word1"/>
                    <pic:cNvPicPr>
                      <a:picLocks noChangeAspect="1"/>
                    </pic:cNvPicPr>
                  </pic:nvPicPr>
                  <pic:blipFill>
                    <a:blip r:embed="rId6"/>
                    <a:srcRect/>
                    <a:stretch>
                      <a:fillRect/>
                    </a:stretch>
                  </pic:blipFill>
                  <pic:spPr>
                    <a:xfrm>
                      <a:off x="0" y="0"/>
                      <a:ext cx="7592695" cy="10740390"/>
                    </a:xfrm>
                    <a:prstGeom prst="rect">
                      <a:avLst/>
                    </a:prstGeom>
                  </pic:spPr>
                </pic:pic>
              </a:graphicData>
            </a:graphic>
          </wp:anchor>
        </w:drawing>
      </w:r>
    </w:p>
    <w:p>
      <w:pPr>
        <w:pStyle w:val="2"/>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lang w:eastAsia="zh-CN"/>
        </w:rPr>
        <w:sectPr>
          <w:pgSz w:w="11906" w:h="16838"/>
          <w:pgMar w:top="567" w:right="567" w:bottom="567" w:left="567" w:header="851" w:footer="992" w:gutter="0"/>
          <w:cols w:space="0" w:num="1"/>
          <w:docGrid w:type="lines" w:linePitch="312" w:charSpace="0"/>
        </w:sectPr>
      </w:pPr>
      <w:r>
        <w:rPr>
          <w:rFonts w:hint="eastAsia" w:ascii="微软雅黑" w:hAnsi="微软雅黑" w:eastAsia="微软雅黑" w:cs="微软雅黑"/>
          <w:b/>
          <w:color w:val="0000FF"/>
          <w:sz w:val="36"/>
          <w:szCs w:val="36"/>
          <w:lang w:eastAsia="zh-CN"/>
        </w:rPr>
        <w:drawing>
          <wp:anchor distT="0" distB="0" distL="114300" distR="114300" simplePos="0" relativeHeight="251661312" behindDoc="0" locked="0" layoutInCell="1" allowOverlap="1">
            <wp:simplePos x="0" y="0"/>
            <wp:positionH relativeFrom="column">
              <wp:posOffset>-377190</wp:posOffset>
            </wp:positionH>
            <wp:positionV relativeFrom="paragraph">
              <wp:posOffset>-714375</wp:posOffset>
            </wp:positionV>
            <wp:extent cx="7592695" cy="10740390"/>
            <wp:effectExtent l="0" t="0" r="12065" b="3810"/>
            <wp:wrapNone/>
            <wp:docPr id="3" name="图片 3" descr="C:\Users\郑丹丹\Desktop\0\王波-我去山西过大年Word2.jpg王波-我去山西过大年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郑丹丹\Desktop\0\王波-我去山西过大年Word2.jpg王波-我去山西过大年Word2"/>
                    <pic:cNvPicPr>
                      <a:picLocks noChangeAspect="1"/>
                    </pic:cNvPicPr>
                  </pic:nvPicPr>
                  <pic:blipFill>
                    <a:blip r:embed="rId7"/>
                    <a:srcRect/>
                    <a:stretch>
                      <a:fillRect/>
                    </a:stretch>
                  </pic:blipFill>
                  <pic:spPr>
                    <a:xfrm>
                      <a:off x="0" y="0"/>
                      <a:ext cx="7592695" cy="10740390"/>
                    </a:xfrm>
                    <a:prstGeom prst="rect">
                      <a:avLst/>
                    </a:prstGeom>
                  </pic:spPr>
                </pic:pic>
              </a:graphicData>
            </a:graphic>
          </wp:anchor>
        </w:drawing>
      </w:r>
    </w:p>
    <w:p>
      <w:pPr>
        <w:keepNext w:val="0"/>
        <w:keepLines w:val="0"/>
        <w:pageBreakBefore w:val="0"/>
        <w:kinsoku/>
        <w:wordWrap/>
        <w:overflowPunct/>
        <w:topLinePunct/>
        <w:autoSpaceDE/>
        <w:autoSpaceDN/>
        <w:bidi w:val="0"/>
        <w:adjustRightInd/>
        <w:snapToGrid w:val="0"/>
        <w:spacing w:before="10" w:afterLines="50" w:line="240" w:lineRule="auto"/>
        <w:ind w:left="105" w:leftChars="50" w:right="105" w:rightChars="50"/>
        <w:jc w:val="center"/>
        <w:textAlignment w:val="top"/>
        <w:outlineLvl w:val="0"/>
        <w:rPr>
          <w:rFonts w:hint="eastAsia" w:ascii="微软雅黑" w:hAnsi="微软雅黑" w:eastAsia="微软雅黑" w:cs="微软雅黑"/>
          <w:b/>
          <w:color w:val="C00000"/>
          <w:sz w:val="84"/>
          <w:szCs w:val="84"/>
          <w:lang w:val="en-US" w:eastAsia="zh-CN"/>
        </w:rPr>
      </w:pPr>
      <w:r>
        <w:rPr>
          <w:rFonts w:hint="eastAsia" w:ascii="微软雅黑" w:hAnsi="微软雅黑" w:eastAsia="微软雅黑" w:cs="微软雅黑"/>
          <w:b/>
          <w:color w:val="C00000"/>
          <w:sz w:val="84"/>
          <w:szCs w:val="84"/>
          <w:lang w:eastAsia="zh-CN"/>
        </w:rPr>
        <w:t>我去山西过大年</w:t>
      </w:r>
    </w:p>
    <w:p>
      <w:pPr>
        <w:pStyle w:val="2"/>
        <w:keepNext w:val="0"/>
        <w:keepLines w:val="0"/>
        <w:pageBreakBefore w:val="0"/>
        <w:kinsoku/>
        <w:wordWrap/>
        <w:overflowPunct/>
        <w:autoSpaceDE/>
        <w:autoSpaceDN/>
        <w:bidi w:val="0"/>
        <w:adjustRightInd/>
        <w:snapToGrid w:val="0"/>
        <w:spacing w:line="240" w:lineRule="auto"/>
        <w:ind w:firstLine="2560" w:firstLineChars="800"/>
        <w:rPr>
          <w:rFonts w:hint="eastAsia" w:ascii="微软雅黑" w:hAnsi="微软雅黑" w:eastAsia="微软雅黑" w:cs="微软雅黑"/>
          <w:b w:val="0"/>
          <w:bCs/>
          <w:color w:val="C00000"/>
          <w:sz w:val="32"/>
          <w:szCs w:val="32"/>
        </w:rPr>
      </w:pPr>
      <w:r>
        <w:rPr>
          <w:rFonts w:hint="eastAsia" w:ascii="微软雅黑" w:hAnsi="微软雅黑" w:eastAsia="微软雅黑" w:cs="微软雅黑"/>
          <w:b w:val="0"/>
          <w:bCs/>
          <w:color w:val="C00000"/>
          <w:sz w:val="32"/>
          <w:szCs w:val="32"/>
          <w:lang w:eastAsia="zh-CN"/>
        </w:rPr>
        <w:t>豪华</w:t>
      </w:r>
      <w:r>
        <w:rPr>
          <w:rFonts w:hint="eastAsia" w:ascii="微软雅黑" w:hAnsi="微软雅黑" w:eastAsia="微软雅黑" w:cs="微软雅黑"/>
          <w:b w:val="0"/>
          <w:bCs/>
          <w:color w:val="C00000"/>
          <w:sz w:val="32"/>
          <w:szCs w:val="32"/>
          <w:lang w:val="en-US" w:eastAsia="zh-CN"/>
        </w:rPr>
        <w:t>VIP小包团</w:t>
      </w:r>
      <w:r>
        <w:rPr>
          <w:rFonts w:hint="eastAsia" w:ascii="微软雅黑" w:hAnsi="微软雅黑" w:eastAsia="微软雅黑" w:cs="微软雅黑"/>
          <w:b w:val="0"/>
          <w:bCs/>
          <w:color w:val="C00000"/>
          <w:sz w:val="32"/>
          <w:szCs w:val="32"/>
        </w:rPr>
        <w:t xml:space="preserve"> </w:t>
      </w:r>
      <w:r>
        <w:rPr>
          <w:rFonts w:hint="eastAsia" w:ascii="微软雅黑" w:hAnsi="微软雅黑" w:eastAsia="微软雅黑" w:cs="微软雅黑"/>
          <w:b w:val="0"/>
          <w:bCs/>
          <w:color w:val="C00000"/>
          <w:sz w:val="32"/>
          <w:szCs w:val="32"/>
          <w:lang w:val="en-US" w:eastAsia="zh-CN"/>
        </w:rPr>
        <w:t>至尊享受，独家体验</w:t>
      </w:r>
    </w:p>
    <w:p>
      <w:pPr>
        <w:keepNext w:val="0"/>
        <w:keepLines w:val="0"/>
        <w:pageBreakBefore w:val="0"/>
        <w:widowControl w:val="0"/>
        <w:kinsoku/>
        <w:wordWrap/>
        <w:overflowPunct/>
        <w:topLinePunct/>
        <w:autoSpaceDE/>
        <w:autoSpaceDN/>
        <w:bidi w:val="0"/>
        <w:adjustRightInd/>
        <w:snapToGrid w:val="0"/>
        <w:spacing w:before="10" w:afterLines="50" w:line="240" w:lineRule="auto"/>
        <w:ind w:left="105" w:leftChars="50" w:right="105" w:rightChars="50"/>
        <w:jc w:val="center"/>
        <w:textAlignment w:val="top"/>
        <w:outlineLvl w:val="0"/>
        <w:rPr>
          <w:rFonts w:hint="eastAsia" w:ascii="微软雅黑" w:hAnsi="微软雅黑" w:eastAsia="微软雅黑" w:cs="微软雅黑"/>
          <w:b/>
          <w:color w:val="C00000"/>
          <w:sz w:val="32"/>
          <w:szCs w:val="32"/>
        </w:rPr>
      </w:pPr>
      <w:r>
        <w:rPr>
          <w:rFonts w:hint="eastAsia" w:ascii="微软雅黑" w:hAnsi="微软雅黑" w:eastAsia="微软雅黑" w:cs="微软雅黑"/>
          <w:b/>
          <w:color w:val="C00000"/>
          <w:sz w:val="32"/>
          <w:szCs w:val="32"/>
        </w:rPr>
        <w:t>山西五台山、</w:t>
      </w:r>
      <w:r>
        <w:rPr>
          <w:rFonts w:hint="eastAsia" w:ascii="微软雅黑" w:hAnsi="微软雅黑" w:eastAsia="微软雅黑" w:cs="微软雅黑"/>
          <w:b/>
          <w:color w:val="C00000"/>
          <w:sz w:val="32"/>
          <w:szCs w:val="32"/>
          <w:lang w:eastAsia="zh-CN"/>
        </w:rPr>
        <w:t>佛光寺、</w:t>
      </w:r>
      <w:r>
        <w:rPr>
          <w:rFonts w:hint="eastAsia" w:ascii="微软雅黑" w:hAnsi="微软雅黑" w:eastAsia="微软雅黑" w:cs="微软雅黑"/>
          <w:b/>
          <w:color w:val="C00000"/>
          <w:sz w:val="32"/>
          <w:szCs w:val="32"/>
        </w:rPr>
        <w:t>云冈石窟、雁门关</w:t>
      </w:r>
      <w:r>
        <w:rPr>
          <w:rFonts w:hint="eastAsia" w:ascii="微软雅黑" w:hAnsi="微软雅黑" w:eastAsia="微软雅黑" w:cs="微软雅黑"/>
          <w:b/>
          <w:color w:val="C00000"/>
          <w:sz w:val="32"/>
          <w:szCs w:val="32"/>
          <w:lang w:eastAsia="zh-CN"/>
        </w:rPr>
        <w:t>、</w:t>
      </w:r>
      <w:r>
        <w:rPr>
          <w:rFonts w:hint="eastAsia" w:ascii="微软雅黑" w:hAnsi="微软雅黑" w:eastAsia="微软雅黑" w:cs="微软雅黑"/>
          <w:b/>
          <w:color w:val="C00000"/>
          <w:sz w:val="32"/>
          <w:szCs w:val="32"/>
        </w:rPr>
        <w:t>悬空寺</w:t>
      </w:r>
    </w:p>
    <w:p>
      <w:pPr>
        <w:keepNext w:val="0"/>
        <w:keepLines w:val="0"/>
        <w:pageBreakBefore w:val="0"/>
        <w:widowControl w:val="0"/>
        <w:kinsoku/>
        <w:wordWrap/>
        <w:overflowPunct/>
        <w:topLinePunct/>
        <w:autoSpaceDE/>
        <w:autoSpaceDN/>
        <w:bidi w:val="0"/>
        <w:adjustRightInd/>
        <w:snapToGrid w:val="0"/>
        <w:spacing w:before="10" w:afterLines="50" w:line="240" w:lineRule="auto"/>
        <w:ind w:left="105" w:leftChars="50" w:right="105" w:rightChars="50"/>
        <w:jc w:val="center"/>
        <w:textAlignment w:val="top"/>
        <w:outlineLvl w:val="0"/>
        <w:rPr>
          <w:rFonts w:hint="eastAsia" w:ascii="微软雅黑" w:hAnsi="微软雅黑" w:eastAsia="微软雅黑" w:cs="微软雅黑"/>
          <w:b/>
          <w:color w:val="C00000"/>
          <w:sz w:val="32"/>
          <w:szCs w:val="32"/>
        </w:rPr>
      </w:pPr>
      <w:r>
        <w:rPr>
          <w:rFonts w:hint="eastAsia" w:ascii="微软雅黑" w:hAnsi="微软雅黑" w:eastAsia="微软雅黑" w:cs="微软雅黑"/>
          <w:b/>
          <w:color w:val="C00000"/>
          <w:sz w:val="32"/>
          <w:szCs w:val="32"/>
        </w:rPr>
        <w:t>平遥古城、乔家大院、</w:t>
      </w:r>
      <w:r>
        <w:rPr>
          <w:rFonts w:hint="eastAsia" w:ascii="微软雅黑" w:hAnsi="微软雅黑" w:eastAsia="微软雅黑" w:cs="微软雅黑"/>
          <w:b/>
          <w:color w:val="C00000"/>
          <w:sz w:val="32"/>
          <w:szCs w:val="32"/>
          <w:lang w:eastAsia="zh-CN"/>
        </w:rPr>
        <w:t>晋祠、双动</w:t>
      </w:r>
      <w:r>
        <w:rPr>
          <w:rFonts w:hint="eastAsia" w:ascii="微软雅黑" w:hAnsi="微软雅黑" w:eastAsia="微软雅黑" w:cs="微软雅黑"/>
          <w:b/>
          <w:color w:val="C00000"/>
          <w:sz w:val="32"/>
          <w:szCs w:val="32"/>
          <w:lang w:val="en-US" w:eastAsia="zh-CN"/>
        </w:rPr>
        <w:t>6</w:t>
      </w:r>
      <w:r>
        <w:rPr>
          <w:rFonts w:hint="eastAsia" w:ascii="微软雅黑" w:hAnsi="微软雅黑" w:eastAsia="微软雅黑" w:cs="微软雅黑"/>
          <w:b/>
          <w:color w:val="C00000"/>
          <w:sz w:val="32"/>
          <w:szCs w:val="32"/>
        </w:rPr>
        <w:t>日游</w:t>
      </w:r>
    </w:p>
    <w:p>
      <w:pPr>
        <w:keepNext w:val="0"/>
        <w:keepLines w:val="0"/>
        <w:pageBreakBefore w:val="0"/>
        <w:widowControl/>
        <w:kinsoku/>
        <w:wordWrap/>
        <w:overflowPunct/>
        <w:topLinePunct/>
        <w:autoSpaceDE/>
        <w:autoSpaceDN/>
        <w:bidi w:val="0"/>
        <w:adjustRightInd/>
        <w:snapToGrid w:val="0"/>
        <w:spacing w:before="10" w:afterLines="50" w:line="240" w:lineRule="auto"/>
        <w:ind w:left="105" w:leftChars="50" w:right="105" w:rightChars="50"/>
        <w:textAlignment w:val="top"/>
        <w:outlineLvl w:val="0"/>
        <w:rPr>
          <w:rFonts w:hint="eastAsia" w:ascii="微软雅黑" w:hAnsi="微软雅黑" w:eastAsia="微软雅黑" w:cs="微软雅黑"/>
          <w:b/>
          <w:bCs/>
          <w:color w:val="C00000"/>
          <w:sz w:val="24"/>
          <w:szCs w:val="24"/>
          <w:lang w:eastAsia="zh-CN"/>
        </w:rPr>
      </w:pPr>
      <w:r>
        <w:rPr>
          <w:rFonts w:hint="eastAsia" w:ascii="微软雅黑" w:hAnsi="微软雅黑" w:eastAsia="微软雅黑" w:cs="微软雅黑"/>
          <w:b/>
          <w:bCs/>
          <w:color w:val="C00000"/>
          <w:sz w:val="24"/>
          <w:szCs w:val="24"/>
          <w:lang w:eastAsia="zh-CN"/>
        </w:rPr>
        <w:t>全程专业司机兼导游（如需要派导游增加</w:t>
      </w:r>
      <w:r>
        <w:rPr>
          <w:rFonts w:hint="eastAsia" w:ascii="微软雅黑" w:hAnsi="微软雅黑" w:eastAsia="微软雅黑" w:cs="微软雅黑"/>
          <w:b/>
          <w:bCs/>
          <w:color w:val="C00000"/>
          <w:sz w:val="24"/>
          <w:szCs w:val="24"/>
          <w:lang w:val="en-US" w:eastAsia="zh-CN"/>
        </w:rPr>
        <w:t>200元/人</w:t>
      </w:r>
      <w:r>
        <w:rPr>
          <w:rFonts w:hint="eastAsia" w:ascii="微软雅黑" w:hAnsi="微软雅黑" w:eastAsia="微软雅黑" w:cs="微软雅黑"/>
          <w:b/>
          <w:bCs/>
          <w:color w:val="C00000"/>
          <w:sz w:val="24"/>
          <w:szCs w:val="24"/>
          <w:lang w:eastAsia="zh-CN"/>
        </w:rPr>
        <w:t>）</w:t>
      </w:r>
    </w:p>
    <w:p>
      <w:pPr>
        <w:keepNext w:val="0"/>
        <w:keepLines w:val="0"/>
        <w:pageBreakBefore w:val="0"/>
        <w:kinsoku/>
        <w:wordWrap/>
        <w:overflowPunct/>
        <w:autoSpaceDE/>
        <w:autoSpaceDN/>
        <w:bidi w:val="0"/>
        <w:adjustRightInd/>
        <w:snapToGrid w:val="0"/>
        <w:spacing w:beforeLines="50" w:afterLines="50" w:line="240" w:lineRule="auto"/>
        <w:rPr>
          <w:rFonts w:hint="eastAsia" w:ascii="微软雅黑" w:hAnsi="微软雅黑" w:eastAsia="微软雅黑" w:cs="微软雅黑"/>
          <w:b/>
          <w:color w:val="800080"/>
          <w:sz w:val="24"/>
          <w:szCs w:val="24"/>
          <w:lang w:val="en-US" w:eastAsia="zh-CN"/>
        </w:rPr>
      </w:pPr>
      <w:r>
        <w:rPr>
          <w:rFonts w:hint="eastAsia" w:ascii="微软雅黑" w:hAnsi="微软雅黑" w:eastAsia="微软雅黑" w:cs="微软雅黑"/>
          <w:b/>
          <w:color w:val="800080"/>
          <w:sz w:val="24"/>
          <w:szCs w:val="24"/>
          <w:lang w:eastAsia="zh-CN"/>
        </w:rPr>
        <w:t>全程入住携程四钻豪华酒店</w:t>
      </w:r>
    </w:p>
    <w:p>
      <w:pPr>
        <w:keepNext w:val="0"/>
        <w:keepLines w:val="0"/>
        <w:pageBreakBefore w:val="0"/>
        <w:kinsoku/>
        <w:wordWrap/>
        <w:overflowPunct/>
        <w:autoSpaceDE/>
        <w:autoSpaceDN/>
        <w:bidi w:val="0"/>
        <w:adjustRightInd/>
        <w:snapToGrid w:val="0"/>
        <w:spacing w:beforeLines="50" w:afterLines="50" w:line="240" w:lineRule="auto"/>
        <w:rPr>
          <w:rFonts w:hint="eastAsia" w:ascii="微软雅黑" w:hAnsi="微软雅黑" w:eastAsia="微软雅黑" w:cs="微软雅黑"/>
          <w:b/>
          <w:color w:val="800080"/>
          <w:sz w:val="30"/>
          <w:szCs w:val="30"/>
        </w:rPr>
      </w:pPr>
      <w:r>
        <w:rPr>
          <w:rFonts w:hint="eastAsia" w:ascii="微软雅黑" w:hAnsi="微软雅黑" w:eastAsia="微软雅黑" w:cs="微软雅黑"/>
          <w:b/>
          <w:bCs/>
          <w:sz w:val="24"/>
          <w:szCs w:val="24"/>
          <w:lang w:val="en-US" w:eastAsia="zh-CN"/>
        </w:rPr>
        <w:t>4人起天天发班</w:t>
      </w:r>
    </w:p>
    <w:tbl>
      <w:tblPr>
        <w:tblStyle w:val="5"/>
        <w:tblW w:w="11020" w:type="dxa"/>
        <w:jc w:val="center"/>
        <w:tblBorders>
          <w:top w:val="single" w:color="A37CD2" w:sz="8" w:space="0"/>
          <w:left w:val="single" w:color="A37CD2" w:sz="8" w:space="0"/>
          <w:bottom w:val="single" w:color="A37CD2" w:sz="8" w:space="0"/>
          <w:right w:val="single" w:color="A37CD2" w:sz="8" w:space="0"/>
          <w:insideH w:val="single" w:color="A37CD2" w:sz="8" w:space="0"/>
          <w:insideV w:val="single" w:color="A37CD2" w:sz="8" w:space="0"/>
        </w:tblBorders>
        <w:tblLayout w:type="fixed"/>
        <w:tblCellMar>
          <w:top w:w="0" w:type="dxa"/>
          <w:left w:w="108" w:type="dxa"/>
          <w:bottom w:w="0" w:type="dxa"/>
          <w:right w:w="108" w:type="dxa"/>
        </w:tblCellMar>
      </w:tblPr>
      <w:tblGrid>
        <w:gridCol w:w="662"/>
        <w:gridCol w:w="4991"/>
        <w:gridCol w:w="850"/>
        <w:gridCol w:w="709"/>
        <w:gridCol w:w="850"/>
        <w:gridCol w:w="993"/>
        <w:gridCol w:w="1965"/>
      </w:tblGrid>
      <w:tr>
        <w:tblPrEx>
          <w:tblBorders>
            <w:top w:val="single" w:color="A37CD2" w:sz="8" w:space="0"/>
            <w:left w:val="single" w:color="A37CD2" w:sz="8" w:space="0"/>
            <w:bottom w:val="single" w:color="A37CD2" w:sz="8" w:space="0"/>
            <w:right w:val="single" w:color="A37CD2" w:sz="8" w:space="0"/>
            <w:insideH w:val="single" w:color="A37CD2" w:sz="8" w:space="0"/>
            <w:insideV w:val="single" w:color="A37CD2" w:sz="8" w:space="0"/>
          </w:tblBorders>
          <w:tblCellMar>
            <w:top w:w="0" w:type="dxa"/>
            <w:left w:w="108" w:type="dxa"/>
            <w:bottom w:w="0" w:type="dxa"/>
            <w:right w:w="108" w:type="dxa"/>
          </w:tblCellMar>
        </w:tblPrEx>
        <w:trPr>
          <w:trHeight w:val="398" w:hRule="atLeast"/>
          <w:jc w:val="center"/>
        </w:trPr>
        <w:tc>
          <w:tcPr>
            <w:tcW w:w="662" w:type="dxa"/>
            <w:tcBorders>
              <w:top w:val="single" w:color="FFFFFF" w:sz="12" w:space="0"/>
              <w:left w:val="single" w:color="FFFFFF" w:sz="12" w:space="0"/>
              <w:bottom w:val="single" w:color="FFFFFF" w:sz="12" w:space="0"/>
              <w:right w:val="single" w:color="FFFFFF" w:sz="12" w:space="0"/>
            </w:tcBorders>
            <w:shd w:val="clear" w:color="auto" w:fill="A37CD2"/>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szCs w:val="21"/>
              </w:rPr>
            </w:pPr>
            <w:r>
              <w:rPr>
                <w:rFonts w:hint="eastAsia" w:ascii="微软雅黑" w:hAnsi="微软雅黑" w:eastAsia="微软雅黑" w:cs="微软雅黑"/>
                <w:b/>
                <w:bCs/>
                <w:color w:val="FFFFFF"/>
                <w:szCs w:val="21"/>
              </w:rPr>
              <w:t>天数</w:t>
            </w:r>
          </w:p>
        </w:tc>
        <w:tc>
          <w:tcPr>
            <w:tcW w:w="4991" w:type="dxa"/>
            <w:tcBorders>
              <w:top w:val="single" w:color="FFFFFF" w:sz="12" w:space="0"/>
              <w:left w:val="single" w:color="FFFFFF" w:sz="12" w:space="0"/>
              <w:bottom w:val="single" w:color="FFFFFF" w:sz="12" w:space="0"/>
              <w:right w:val="single" w:color="FFFFFF" w:sz="12" w:space="0"/>
            </w:tcBorders>
            <w:shd w:val="clear" w:color="auto" w:fill="A37CD2"/>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szCs w:val="21"/>
              </w:rPr>
            </w:pPr>
            <w:r>
              <w:rPr>
                <w:rFonts w:hint="eastAsia" w:ascii="微软雅黑" w:hAnsi="微软雅黑" w:eastAsia="微软雅黑" w:cs="微软雅黑"/>
                <w:b/>
                <w:bCs/>
                <w:color w:val="FFFFFF"/>
                <w:szCs w:val="21"/>
              </w:rPr>
              <w:t>行程和景点</w:t>
            </w:r>
          </w:p>
        </w:tc>
        <w:tc>
          <w:tcPr>
            <w:tcW w:w="850" w:type="dxa"/>
            <w:tcBorders>
              <w:top w:val="single" w:color="FFFFFF" w:sz="12" w:space="0"/>
              <w:left w:val="single" w:color="FFFFFF" w:sz="12" w:space="0"/>
              <w:bottom w:val="single" w:color="FFFFFF" w:sz="12" w:space="0"/>
              <w:right w:val="single" w:color="FFFFFF" w:sz="12" w:space="0"/>
            </w:tcBorders>
            <w:shd w:val="clear" w:color="auto" w:fill="A37CD2"/>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szCs w:val="21"/>
              </w:rPr>
            </w:pPr>
            <w:r>
              <w:rPr>
                <w:rFonts w:hint="eastAsia" w:ascii="微软雅黑" w:hAnsi="微软雅黑" w:eastAsia="微软雅黑" w:cs="微软雅黑"/>
                <w:b/>
                <w:bCs/>
                <w:color w:val="FFFFFF"/>
                <w:szCs w:val="21"/>
              </w:rPr>
              <w:t>交通</w:t>
            </w:r>
          </w:p>
        </w:tc>
        <w:tc>
          <w:tcPr>
            <w:tcW w:w="709" w:type="dxa"/>
            <w:tcBorders>
              <w:top w:val="single" w:color="FFFFFF" w:sz="12" w:space="0"/>
              <w:left w:val="single" w:color="FFFFFF" w:sz="12" w:space="0"/>
              <w:bottom w:val="single" w:color="FFFFFF" w:sz="12" w:space="0"/>
              <w:right w:val="single" w:color="FFFFFF" w:sz="12" w:space="0"/>
            </w:tcBorders>
            <w:shd w:val="clear" w:color="auto" w:fill="A37CD2"/>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szCs w:val="21"/>
              </w:rPr>
            </w:pPr>
            <w:r>
              <w:rPr>
                <w:rFonts w:hint="eastAsia" w:ascii="微软雅黑" w:hAnsi="微软雅黑" w:eastAsia="微软雅黑" w:cs="微软雅黑"/>
                <w:b/>
                <w:bCs/>
                <w:color w:val="FFFFFF"/>
                <w:szCs w:val="21"/>
              </w:rPr>
              <w:t>早</w:t>
            </w:r>
          </w:p>
        </w:tc>
        <w:tc>
          <w:tcPr>
            <w:tcW w:w="850" w:type="dxa"/>
            <w:tcBorders>
              <w:top w:val="single" w:color="FFFFFF" w:sz="12" w:space="0"/>
              <w:left w:val="single" w:color="FFFFFF" w:sz="12" w:space="0"/>
              <w:bottom w:val="single" w:color="FFFFFF" w:sz="12" w:space="0"/>
              <w:right w:val="single" w:color="FFFFFF" w:sz="12" w:space="0"/>
            </w:tcBorders>
            <w:shd w:val="clear" w:color="auto" w:fill="A37CD2"/>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szCs w:val="21"/>
              </w:rPr>
            </w:pPr>
            <w:r>
              <w:rPr>
                <w:rFonts w:hint="eastAsia" w:ascii="微软雅黑" w:hAnsi="微软雅黑" w:eastAsia="微软雅黑" w:cs="微软雅黑"/>
                <w:b/>
                <w:bCs/>
                <w:color w:val="FFFFFF"/>
                <w:szCs w:val="21"/>
              </w:rPr>
              <w:t>中</w:t>
            </w:r>
          </w:p>
        </w:tc>
        <w:tc>
          <w:tcPr>
            <w:tcW w:w="993" w:type="dxa"/>
            <w:tcBorders>
              <w:top w:val="single" w:color="FFFFFF" w:sz="12" w:space="0"/>
              <w:left w:val="single" w:color="FFFFFF" w:sz="12" w:space="0"/>
              <w:bottom w:val="single" w:color="FFFFFF" w:sz="12" w:space="0"/>
              <w:right w:val="single" w:color="FFFFFF" w:sz="12" w:space="0"/>
            </w:tcBorders>
            <w:shd w:val="clear" w:color="auto" w:fill="A37CD2"/>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szCs w:val="21"/>
              </w:rPr>
            </w:pPr>
            <w:r>
              <w:rPr>
                <w:rFonts w:hint="eastAsia" w:ascii="微软雅黑" w:hAnsi="微软雅黑" w:eastAsia="微软雅黑" w:cs="微软雅黑"/>
                <w:b/>
                <w:bCs/>
                <w:color w:val="FFFFFF"/>
                <w:szCs w:val="21"/>
              </w:rPr>
              <w:t>晚餐</w:t>
            </w:r>
          </w:p>
        </w:tc>
        <w:tc>
          <w:tcPr>
            <w:tcW w:w="1965" w:type="dxa"/>
            <w:tcBorders>
              <w:top w:val="single" w:color="FFFFFF" w:sz="12" w:space="0"/>
              <w:left w:val="single" w:color="FFFFFF" w:sz="12" w:space="0"/>
              <w:bottom w:val="single" w:color="FFFFFF" w:sz="12" w:space="0"/>
              <w:right w:val="single" w:color="FFFFFF" w:sz="12" w:space="0"/>
            </w:tcBorders>
            <w:shd w:val="clear" w:color="auto" w:fill="A37CD2"/>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szCs w:val="21"/>
              </w:rPr>
            </w:pPr>
            <w:r>
              <w:rPr>
                <w:rFonts w:hint="eastAsia" w:ascii="微软雅黑" w:hAnsi="微软雅黑" w:eastAsia="微软雅黑" w:cs="微软雅黑"/>
                <w:b/>
                <w:bCs/>
                <w:color w:val="FFFFFF"/>
                <w:szCs w:val="21"/>
              </w:rPr>
              <w:t>住宿酒店</w:t>
            </w:r>
          </w:p>
        </w:tc>
      </w:tr>
      <w:tr>
        <w:tblPrEx>
          <w:tblBorders>
            <w:top w:val="single" w:color="A37CD2" w:sz="8" w:space="0"/>
            <w:left w:val="single" w:color="A37CD2" w:sz="8" w:space="0"/>
            <w:bottom w:val="single" w:color="A37CD2" w:sz="8" w:space="0"/>
            <w:right w:val="single" w:color="A37CD2" w:sz="8" w:space="0"/>
            <w:insideH w:val="single" w:color="A37CD2" w:sz="8" w:space="0"/>
            <w:insideV w:val="single" w:color="A37CD2" w:sz="8" w:space="0"/>
          </w:tblBorders>
          <w:tblCellMar>
            <w:top w:w="0" w:type="dxa"/>
            <w:left w:w="108" w:type="dxa"/>
            <w:bottom w:w="0" w:type="dxa"/>
            <w:right w:w="108" w:type="dxa"/>
          </w:tblCellMar>
        </w:tblPrEx>
        <w:trPr>
          <w:trHeight w:val="446" w:hRule="atLeast"/>
          <w:jc w:val="center"/>
        </w:trPr>
        <w:tc>
          <w:tcPr>
            <w:tcW w:w="662"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D1 </w:t>
            </w:r>
          </w:p>
        </w:tc>
        <w:tc>
          <w:tcPr>
            <w:tcW w:w="4991"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t>四川</w:t>
            </w:r>
            <w:r>
              <w:rPr>
                <w:rFonts w:hint="eastAsia" w:ascii="微软雅黑" w:hAnsi="微软雅黑" w:eastAsia="微软雅黑" w:cs="微软雅黑"/>
                <w:color w:val="000000"/>
                <w:szCs w:val="21"/>
              </w:rPr>
              <w:t>-太原</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动车</w:t>
            </w:r>
          </w:p>
        </w:tc>
        <w:tc>
          <w:tcPr>
            <w:tcW w:w="709"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ind w:firstLine="102" w:firstLineChars="49"/>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szCs w:val="21"/>
                <w:lang w:eastAsia="zh-CN"/>
              </w:rPr>
              <w:t>无</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c>
          <w:tcPr>
            <w:tcW w:w="993"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c>
          <w:tcPr>
            <w:tcW w:w="1965"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太原</w:t>
            </w:r>
          </w:p>
        </w:tc>
      </w:tr>
      <w:tr>
        <w:tblPrEx>
          <w:tblBorders>
            <w:top w:val="single" w:color="A37CD2" w:sz="8" w:space="0"/>
            <w:left w:val="single" w:color="A37CD2" w:sz="8" w:space="0"/>
            <w:bottom w:val="single" w:color="A37CD2" w:sz="8" w:space="0"/>
            <w:right w:val="single" w:color="A37CD2" w:sz="8" w:space="0"/>
            <w:insideH w:val="single" w:color="A37CD2" w:sz="8" w:space="0"/>
            <w:insideV w:val="single" w:color="A37CD2" w:sz="8" w:space="0"/>
          </w:tblBorders>
          <w:tblCellMar>
            <w:top w:w="0" w:type="dxa"/>
            <w:left w:w="108" w:type="dxa"/>
            <w:bottom w:w="0" w:type="dxa"/>
            <w:right w:w="108" w:type="dxa"/>
          </w:tblCellMar>
        </w:tblPrEx>
        <w:trPr>
          <w:trHeight w:val="389" w:hRule="atLeast"/>
          <w:jc w:val="center"/>
        </w:trPr>
        <w:tc>
          <w:tcPr>
            <w:tcW w:w="662"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D2</w:t>
            </w:r>
          </w:p>
        </w:tc>
        <w:tc>
          <w:tcPr>
            <w:tcW w:w="4991"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太原-大同：雁门关、云冈石窟、大同城墙</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巴士</w:t>
            </w:r>
          </w:p>
        </w:tc>
        <w:tc>
          <w:tcPr>
            <w:tcW w:w="709"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ind w:firstLine="102" w:firstLineChars="49"/>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无</w:t>
            </w:r>
          </w:p>
        </w:tc>
        <w:tc>
          <w:tcPr>
            <w:tcW w:w="993"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无</w:t>
            </w:r>
          </w:p>
        </w:tc>
        <w:tc>
          <w:tcPr>
            <w:tcW w:w="1965"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大同</w:t>
            </w:r>
          </w:p>
        </w:tc>
      </w:tr>
      <w:tr>
        <w:tblPrEx>
          <w:tblBorders>
            <w:top w:val="single" w:color="A37CD2" w:sz="8" w:space="0"/>
            <w:left w:val="single" w:color="A37CD2" w:sz="8" w:space="0"/>
            <w:bottom w:val="single" w:color="A37CD2" w:sz="8" w:space="0"/>
            <w:right w:val="single" w:color="A37CD2" w:sz="8" w:space="0"/>
            <w:insideH w:val="single" w:color="A37CD2" w:sz="8" w:space="0"/>
            <w:insideV w:val="single" w:color="A37CD2" w:sz="8" w:space="0"/>
          </w:tblBorders>
          <w:tblCellMar>
            <w:top w:w="0" w:type="dxa"/>
            <w:left w:w="108" w:type="dxa"/>
            <w:bottom w:w="0" w:type="dxa"/>
            <w:right w:w="108" w:type="dxa"/>
          </w:tblCellMar>
        </w:tblPrEx>
        <w:trPr>
          <w:trHeight w:val="90" w:hRule="atLeast"/>
          <w:jc w:val="center"/>
        </w:trPr>
        <w:tc>
          <w:tcPr>
            <w:tcW w:w="662"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D3</w:t>
            </w:r>
          </w:p>
        </w:tc>
        <w:tc>
          <w:tcPr>
            <w:tcW w:w="4991"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大同-五台山【3.5小时】：悬空寺首道、寺庙群</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巴士</w:t>
            </w:r>
          </w:p>
        </w:tc>
        <w:tc>
          <w:tcPr>
            <w:tcW w:w="709"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ind w:firstLine="102" w:firstLineChars="49"/>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无</w:t>
            </w:r>
          </w:p>
        </w:tc>
        <w:tc>
          <w:tcPr>
            <w:tcW w:w="993"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无</w:t>
            </w:r>
          </w:p>
        </w:tc>
        <w:tc>
          <w:tcPr>
            <w:tcW w:w="1965"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五台山或周边</w:t>
            </w:r>
          </w:p>
        </w:tc>
      </w:tr>
      <w:tr>
        <w:tblPrEx>
          <w:tblBorders>
            <w:top w:val="single" w:color="A37CD2" w:sz="8" w:space="0"/>
            <w:left w:val="single" w:color="A37CD2" w:sz="8" w:space="0"/>
            <w:bottom w:val="single" w:color="A37CD2" w:sz="8" w:space="0"/>
            <w:right w:val="single" w:color="A37CD2" w:sz="8" w:space="0"/>
            <w:insideH w:val="single" w:color="A37CD2" w:sz="8" w:space="0"/>
            <w:insideV w:val="single" w:color="A37CD2" w:sz="8" w:space="0"/>
          </w:tblBorders>
          <w:tblCellMar>
            <w:top w:w="0" w:type="dxa"/>
            <w:left w:w="108" w:type="dxa"/>
            <w:bottom w:w="0" w:type="dxa"/>
            <w:right w:w="108" w:type="dxa"/>
          </w:tblCellMar>
        </w:tblPrEx>
        <w:trPr>
          <w:trHeight w:val="425" w:hRule="atLeast"/>
          <w:jc w:val="center"/>
        </w:trPr>
        <w:tc>
          <w:tcPr>
            <w:tcW w:w="662"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D4</w:t>
            </w:r>
          </w:p>
        </w:tc>
        <w:tc>
          <w:tcPr>
            <w:tcW w:w="4991"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五台山-平遥【5小时】：</w:t>
            </w:r>
            <w:r>
              <w:rPr>
                <w:rFonts w:hint="eastAsia" w:ascii="微软雅黑" w:hAnsi="微软雅黑" w:eastAsia="微软雅黑" w:cs="微软雅黑"/>
                <w:color w:val="000000"/>
                <w:szCs w:val="21"/>
                <w:lang w:eastAsia="zh-CN"/>
              </w:rPr>
              <w:t>佛光寺、</w:t>
            </w:r>
            <w:r>
              <w:rPr>
                <w:rFonts w:hint="eastAsia" w:ascii="微软雅黑" w:hAnsi="微软雅黑" w:eastAsia="微软雅黑" w:cs="微软雅黑"/>
                <w:color w:val="000000"/>
                <w:szCs w:val="21"/>
              </w:rPr>
              <w:t>乔家大院、平遥</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巴士</w:t>
            </w:r>
          </w:p>
        </w:tc>
        <w:tc>
          <w:tcPr>
            <w:tcW w:w="709"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ind w:firstLine="102" w:firstLineChars="49"/>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无</w:t>
            </w:r>
          </w:p>
        </w:tc>
        <w:tc>
          <w:tcPr>
            <w:tcW w:w="993"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无</w:t>
            </w:r>
          </w:p>
        </w:tc>
        <w:tc>
          <w:tcPr>
            <w:tcW w:w="1965"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平遥</w:t>
            </w:r>
          </w:p>
        </w:tc>
      </w:tr>
      <w:tr>
        <w:tblPrEx>
          <w:tblBorders>
            <w:top w:val="single" w:color="A37CD2" w:sz="8" w:space="0"/>
            <w:left w:val="single" w:color="A37CD2" w:sz="8" w:space="0"/>
            <w:bottom w:val="single" w:color="A37CD2" w:sz="8" w:space="0"/>
            <w:right w:val="single" w:color="A37CD2" w:sz="8" w:space="0"/>
            <w:insideH w:val="single" w:color="A37CD2" w:sz="8" w:space="0"/>
            <w:insideV w:val="single" w:color="A37CD2" w:sz="8" w:space="0"/>
          </w:tblBorders>
          <w:tblCellMar>
            <w:top w:w="0" w:type="dxa"/>
            <w:left w:w="108" w:type="dxa"/>
            <w:bottom w:w="0" w:type="dxa"/>
            <w:right w:w="108" w:type="dxa"/>
          </w:tblCellMar>
        </w:tblPrEx>
        <w:trPr>
          <w:trHeight w:val="425" w:hRule="atLeast"/>
          <w:jc w:val="center"/>
        </w:trPr>
        <w:tc>
          <w:tcPr>
            <w:tcW w:w="662"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D5</w:t>
            </w:r>
          </w:p>
        </w:tc>
        <w:tc>
          <w:tcPr>
            <w:tcW w:w="4991"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val="en-US"/>
              </w:rPr>
            </w:pPr>
            <w:r>
              <w:rPr>
                <w:rFonts w:hint="eastAsia" w:ascii="微软雅黑" w:hAnsi="微软雅黑" w:eastAsia="微软雅黑" w:cs="微软雅黑"/>
                <w:color w:val="000000"/>
                <w:szCs w:val="21"/>
              </w:rPr>
              <w:t>平遥-太原【2小时】：</w:t>
            </w:r>
            <w:r>
              <w:rPr>
                <w:rFonts w:hint="eastAsia" w:ascii="微软雅黑" w:hAnsi="微软雅黑" w:eastAsia="微软雅黑" w:cs="微软雅黑"/>
                <w:color w:val="000000"/>
                <w:szCs w:val="21"/>
                <w:lang w:val="en-US" w:eastAsia="zh-CN"/>
              </w:rPr>
              <w:t xml:space="preserve"> 晋祠</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巴士</w:t>
            </w:r>
          </w:p>
        </w:tc>
        <w:tc>
          <w:tcPr>
            <w:tcW w:w="709"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ind w:firstLine="102" w:firstLineChars="49"/>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无</w:t>
            </w:r>
          </w:p>
        </w:tc>
        <w:tc>
          <w:tcPr>
            <w:tcW w:w="993"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无</w:t>
            </w:r>
          </w:p>
        </w:tc>
        <w:tc>
          <w:tcPr>
            <w:tcW w:w="1965"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太原</w:t>
            </w:r>
          </w:p>
        </w:tc>
      </w:tr>
      <w:tr>
        <w:tblPrEx>
          <w:tblBorders>
            <w:top w:val="single" w:color="A37CD2" w:sz="8" w:space="0"/>
            <w:left w:val="single" w:color="A37CD2" w:sz="8" w:space="0"/>
            <w:bottom w:val="single" w:color="A37CD2" w:sz="8" w:space="0"/>
            <w:right w:val="single" w:color="A37CD2" w:sz="8" w:space="0"/>
            <w:insideH w:val="single" w:color="A37CD2" w:sz="8" w:space="0"/>
            <w:insideV w:val="single" w:color="A37CD2" w:sz="8" w:space="0"/>
          </w:tblBorders>
          <w:tblCellMar>
            <w:top w:w="0" w:type="dxa"/>
            <w:left w:w="108" w:type="dxa"/>
            <w:bottom w:w="0" w:type="dxa"/>
            <w:right w:w="108" w:type="dxa"/>
          </w:tblCellMar>
        </w:tblPrEx>
        <w:trPr>
          <w:trHeight w:val="425" w:hRule="atLeast"/>
          <w:jc w:val="center"/>
        </w:trPr>
        <w:tc>
          <w:tcPr>
            <w:tcW w:w="662"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tabs>
                <w:tab w:val="left" w:pos="18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D6</w:t>
            </w:r>
          </w:p>
        </w:tc>
        <w:tc>
          <w:tcPr>
            <w:tcW w:w="4991"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eastAsia="zh-CN"/>
              </w:rPr>
              <w:t>太原</w:t>
            </w:r>
            <w:r>
              <w:rPr>
                <w:rFonts w:hint="eastAsia" w:ascii="微软雅黑" w:hAnsi="微软雅黑" w:eastAsia="微软雅黑" w:cs="微软雅黑"/>
                <w:color w:val="000000"/>
                <w:szCs w:val="21"/>
                <w:lang w:val="en-US" w:eastAsia="zh-CN"/>
              </w:rPr>
              <w:t>-四川</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动车</w:t>
            </w:r>
          </w:p>
        </w:tc>
        <w:tc>
          <w:tcPr>
            <w:tcW w:w="709"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ind w:firstLine="102" w:firstLineChars="49"/>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w:t>
            </w:r>
          </w:p>
        </w:tc>
        <w:tc>
          <w:tcPr>
            <w:tcW w:w="850"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c>
          <w:tcPr>
            <w:tcW w:w="993"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c>
          <w:tcPr>
            <w:tcW w:w="1965" w:type="dxa"/>
            <w:tcBorders>
              <w:top w:val="single" w:color="FFFFFF" w:sz="12" w:space="0"/>
              <w:left w:val="single" w:color="FFFFFF" w:sz="12" w:space="0"/>
              <w:bottom w:val="single" w:color="FFFFFF" w:sz="12" w:space="0"/>
              <w:right w:val="single" w:color="FFFFFF" w:sz="12" w:space="0"/>
            </w:tcBorders>
            <w:shd w:val="clear" w:color="auto" w:fill="E6E0EC"/>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家</w:t>
            </w:r>
          </w:p>
        </w:tc>
      </w:tr>
    </w:tbl>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sz w:val="36"/>
          <w:szCs w:val="36"/>
        </w:rPr>
      </w:pPr>
      <w:r>
        <w:rPr>
          <w:rFonts w:hint="eastAsia" w:ascii="微软雅黑" w:hAnsi="微软雅黑" w:eastAsia="微软雅黑" w:cs="微软雅黑"/>
          <w:b/>
          <w:bCs/>
          <w:color w:val="C55A11" w:themeColor="accent2" w:themeShade="BF"/>
          <w:sz w:val="36"/>
          <w:szCs w:val="36"/>
        </w:rPr>
        <w:t>详细行程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8310"/>
        <w:gridCol w:w="990"/>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天</w:t>
            </w:r>
          </w:p>
        </w:tc>
        <w:tc>
          <w:tcPr>
            <w:tcW w:w="8310" w:type="dxa"/>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行程</w:t>
            </w:r>
          </w:p>
        </w:tc>
        <w:tc>
          <w:tcPr>
            <w:tcW w:w="990" w:type="dxa"/>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用餐</w:t>
            </w:r>
          </w:p>
        </w:tc>
        <w:tc>
          <w:tcPr>
            <w:tcW w:w="752" w:type="dxa"/>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57"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第</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一</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天</w:t>
            </w:r>
          </w:p>
        </w:tc>
        <w:tc>
          <w:tcPr>
            <w:tcW w:w="8310" w:type="dxa"/>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kern w:val="0"/>
                <w:sz w:val="24"/>
                <w:szCs w:val="24"/>
              </w:rPr>
              <w:t>出发前往锦绣龙城——太原</w:t>
            </w:r>
          </w:p>
        </w:tc>
        <w:tc>
          <w:tcPr>
            <w:tcW w:w="990"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自理</w:t>
            </w:r>
          </w:p>
        </w:tc>
        <w:tc>
          <w:tcPr>
            <w:tcW w:w="752"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7"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kern w:val="0"/>
                <w:sz w:val="24"/>
                <w:szCs w:val="24"/>
              </w:rPr>
            </w:pPr>
          </w:p>
        </w:tc>
        <w:tc>
          <w:tcPr>
            <w:tcW w:w="8310" w:type="dxa"/>
          </w:tcPr>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rPr>
              <w:t>这是一座不大的城市，东西为街南北为路，想在这里迷路其实也是个技术活，大唐王朝从这里走向世界，这儿是名侦探狄仁杰的故乡，这儿也是老陈醋的故乡，在这儿打醋是需要排队，这里就是太原。</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lang w:eastAsia="zh-CN"/>
              </w:rPr>
            </w:pPr>
            <w:r>
              <w:rPr>
                <w:rFonts w:hint="eastAsia" w:ascii="微软雅黑" w:hAnsi="微软雅黑" w:eastAsia="微软雅黑" w:cs="微软雅黑"/>
                <w:kern w:val="0"/>
                <w:sz w:val="24"/>
                <w:szCs w:val="24"/>
                <w:shd w:val="clear" w:color="auto" w:fill="FFFFFF"/>
              </w:rPr>
              <w:t>抵达龙城太原，我们提供24小时接机或接站服务，可提供接机或接站的地点如下：</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lang w:eastAsia="zh-CN"/>
              </w:rPr>
            </w:pPr>
            <w:r>
              <w:rPr>
                <w:rFonts w:hint="eastAsia" w:ascii="微软雅黑" w:hAnsi="微软雅黑" w:eastAsia="微软雅黑" w:cs="微软雅黑"/>
                <w:kern w:val="0"/>
                <w:sz w:val="24"/>
                <w:szCs w:val="24"/>
                <w:shd w:val="clear" w:color="auto" w:fill="FFFFFF"/>
              </w:rPr>
              <w:t>1.太原武宿机场：位于小店区太榆路，距市中心13公里；</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lang w:eastAsia="zh-CN"/>
              </w:rPr>
            </w:pPr>
            <w:r>
              <w:rPr>
                <w:rFonts w:hint="eastAsia" w:ascii="微软雅黑" w:hAnsi="微软雅黑" w:eastAsia="微软雅黑" w:cs="微软雅黑"/>
                <w:kern w:val="0"/>
                <w:sz w:val="24"/>
                <w:szCs w:val="24"/>
                <w:shd w:val="clear" w:color="auto" w:fill="FFFFFF"/>
              </w:rPr>
              <w:t>2.太原火车南站：位于小店区太榆路，近机场，是太原的高铁站；</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lang w:eastAsia="zh-CN"/>
              </w:rPr>
            </w:pPr>
            <w:r>
              <w:rPr>
                <w:rFonts w:hint="eastAsia" w:ascii="微软雅黑" w:hAnsi="微软雅黑" w:eastAsia="微软雅黑" w:cs="微软雅黑"/>
                <w:kern w:val="0"/>
                <w:sz w:val="24"/>
                <w:szCs w:val="24"/>
                <w:shd w:val="clear" w:color="auto" w:fill="FFFFFF"/>
              </w:rPr>
              <w:t>3.太原火车站：位于迎泽大街与建设路的丁字路口；</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4.太原市区内任意酒店或地点；</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color w:val="FF0000"/>
                <w:kern w:val="0"/>
                <w:sz w:val="24"/>
                <w:szCs w:val="24"/>
              </w:rPr>
            </w:pPr>
            <w:r>
              <w:rPr>
                <w:rFonts w:hint="eastAsia" w:ascii="微软雅黑" w:hAnsi="微软雅黑" w:eastAsia="微软雅黑" w:cs="微软雅黑"/>
                <w:b/>
                <w:bCs/>
                <w:color w:val="FF0000"/>
                <w:kern w:val="0"/>
                <w:sz w:val="24"/>
                <w:szCs w:val="24"/>
              </w:rPr>
              <w:t>自由活动</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推荐景点：山西博物院、汾河景区、迎泽公园、长江美术馆</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推荐餐厅：滨河味道(南内环店)  山西菜</w:t>
            </w:r>
          </w:p>
          <w:p>
            <w:pPr>
              <w:keepNext w:val="0"/>
              <w:keepLines w:val="0"/>
              <w:pageBreakBefore w:val="0"/>
              <w:kinsoku/>
              <w:wordWrap/>
              <w:overflowPunct/>
              <w:autoSpaceDE/>
              <w:autoSpaceDN/>
              <w:bidi w:val="0"/>
              <w:adjustRightInd/>
              <w:snapToGrid w:val="0"/>
              <w:spacing w:line="240" w:lineRule="auto"/>
              <w:ind w:firstLine="960" w:firstLineChars="4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 xml:space="preserve">  郝刚刚羊杂割  快餐简餐</w:t>
            </w:r>
          </w:p>
          <w:p>
            <w:pPr>
              <w:keepNext w:val="0"/>
              <w:keepLines w:val="0"/>
              <w:pageBreakBefore w:val="0"/>
              <w:kinsoku/>
              <w:wordWrap/>
              <w:overflowPunct/>
              <w:autoSpaceDE/>
              <w:autoSpaceDN/>
              <w:bidi w:val="0"/>
              <w:adjustRightInd/>
              <w:snapToGrid w:val="0"/>
              <w:spacing w:line="240" w:lineRule="auto"/>
              <w:ind w:left="720" w:hanging="720" w:hangingChars="3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温馨提示：自由活动期间，您可自行前往，无车无导游陪同。</w:t>
            </w:r>
          </w:p>
          <w:p>
            <w:pPr>
              <w:keepNext w:val="0"/>
              <w:keepLines w:val="0"/>
              <w:pageBreakBefore w:val="0"/>
              <w:kinsoku/>
              <w:wordWrap/>
              <w:overflowPunct/>
              <w:autoSpaceDE/>
              <w:autoSpaceDN/>
              <w:bidi w:val="0"/>
              <w:adjustRightInd/>
              <w:snapToGrid w:val="0"/>
              <w:spacing w:line="240" w:lineRule="auto"/>
              <w:ind w:left="718" w:leftChars="342"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山西博物院每逢周一闭馆</w:t>
            </w:r>
          </w:p>
        </w:tc>
        <w:tc>
          <w:tcPr>
            <w:tcW w:w="990"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c>
          <w:tcPr>
            <w:tcW w:w="752"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第</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二</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天</w:t>
            </w:r>
          </w:p>
        </w:tc>
        <w:tc>
          <w:tcPr>
            <w:tcW w:w="8310" w:type="dxa"/>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color w:val="FF0000"/>
                <w:kern w:val="0"/>
                <w:sz w:val="24"/>
                <w:szCs w:val="24"/>
              </w:rPr>
            </w:pPr>
            <w:r>
              <w:rPr>
                <w:rFonts w:hint="eastAsia" w:ascii="微软雅黑" w:hAnsi="微软雅黑" w:eastAsia="微软雅黑" w:cs="微软雅黑"/>
                <w:b/>
                <w:color w:val="FF0000"/>
                <w:kern w:val="0"/>
                <w:sz w:val="24"/>
                <w:szCs w:val="24"/>
                <w:shd w:val="clear" w:color="auto" w:fill="FFFFFF"/>
              </w:rPr>
              <w:t>【</w:t>
            </w:r>
            <w:r>
              <w:rPr>
                <w:rFonts w:hint="eastAsia" w:ascii="微软雅黑" w:hAnsi="微软雅黑" w:eastAsia="微软雅黑" w:cs="微软雅黑"/>
                <w:b/>
                <w:bCs/>
                <w:color w:val="FF0000"/>
                <w:kern w:val="0"/>
                <w:sz w:val="24"/>
                <w:szCs w:val="24"/>
              </w:rPr>
              <w:t>一路向北  叹千年石窟 游大同城墙</w:t>
            </w:r>
            <w:r>
              <w:rPr>
                <w:rFonts w:hint="eastAsia" w:ascii="微软雅黑" w:hAnsi="微软雅黑" w:eastAsia="微软雅黑" w:cs="微软雅黑"/>
                <w:b/>
                <w:color w:val="FF0000"/>
                <w:kern w:val="0"/>
                <w:sz w:val="24"/>
                <w:szCs w:val="24"/>
                <w:shd w:val="clear" w:color="auto" w:fill="FFFFFF"/>
              </w:rPr>
              <w:t>】</w:t>
            </w:r>
            <w:r>
              <w:rPr>
                <w:rFonts w:hint="eastAsia" w:ascii="微软雅黑" w:hAnsi="微软雅黑" w:eastAsia="微软雅黑" w:cs="微软雅黑"/>
                <w:b/>
                <w:bCs/>
                <w:color w:val="FF0000"/>
                <w:kern w:val="0"/>
                <w:sz w:val="24"/>
                <w:szCs w:val="24"/>
              </w:rPr>
              <w:t xml:space="preserve">   </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kern w:val="0"/>
                <w:sz w:val="24"/>
                <w:szCs w:val="24"/>
              </w:rPr>
              <w:t xml:space="preserve">太原—云冈石窟—大同古城墙—宿大同    </w:t>
            </w:r>
          </w:p>
        </w:tc>
        <w:tc>
          <w:tcPr>
            <w:tcW w:w="990"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早餐</w:t>
            </w:r>
          </w:p>
        </w:tc>
        <w:tc>
          <w:tcPr>
            <w:tcW w:w="752"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57"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kern w:val="0"/>
                <w:sz w:val="24"/>
                <w:szCs w:val="24"/>
              </w:rPr>
            </w:pPr>
          </w:p>
        </w:tc>
        <w:tc>
          <w:tcPr>
            <w:tcW w:w="8310" w:type="dxa"/>
          </w:tcPr>
          <w:p>
            <w:pPr>
              <w:keepNext w:val="0"/>
              <w:keepLines w:val="0"/>
              <w:pageBreakBefore w:val="0"/>
              <w:kinsoku/>
              <w:wordWrap/>
              <w:overflowPunct/>
              <w:autoSpaceDE/>
              <w:autoSpaceDN/>
              <w:bidi w:val="0"/>
              <w:adjustRightInd/>
              <w:snapToGrid w:val="0"/>
              <w:spacing w:line="240" w:lineRule="auto"/>
              <w:ind w:firstLine="360" w:firstLineChars="15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早餐后乘车前往历史文化名城——大同，途中参观雁门关，用午餐，后参观云冈石窟，大同古城墙；</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雁门关</w:t>
            </w:r>
            <w:r>
              <w:rPr>
                <w:rFonts w:hint="eastAsia" w:ascii="微软雅黑" w:hAnsi="微软雅黑" w:eastAsia="微软雅黑" w:cs="微软雅黑"/>
                <w:b/>
                <w:color w:val="FF0000"/>
                <w:kern w:val="0"/>
                <w:sz w:val="24"/>
                <w:szCs w:val="24"/>
              </w:rPr>
              <w:t>（游览1.5小时</w:t>
            </w:r>
            <w:r>
              <w:rPr>
                <w:rFonts w:hint="eastAsia" w:ascii="微软雅黑" w:hAnsi="微软雅黑" w:eastAsia="微软雅黑" w:cs="微软雅黑"/>
                <w:b/>
                <w:color w:val="FF0000"/>
                <w:kern w:val="0"/>
                <w:sz w:val="24"/>
                <w:szCs w:val="24"/>
                <w:lang w:eastAsia="zh-CN"/>
              </w:rPr>
              <w:t>）</w:t>
            </w:r>
            <w:r>
              <w:rPr>
                <w:rFonts w:hint="eastAsia" w:ascii="微软雅黑" w:hAnsi="微软雅黑" w:eastAsia="微软雅黑" w:cs="微软雅黑"/>
                <w:b/>
                <w:bCs/>
                <w:color w:val="FF0000"/>
                <w:kern w:val="0"/>
                <w:sz w:val="24"/>
                <w:szCs w:val="24"/>
              </w:rPr>
              <w:t>：</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云冈石窟</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民族的艺术特征，是大同市有名的历史古迹。</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shd w:val="clear" w:color="auto" w:fill="FFFFFF"/>
              </w:rPr>
              <w:t>大同古城墙</w:t>
            </w:r>
            <w:r>
              <w:rPr>
                <w:rFonts w:hint="eastAsia" w:ascii="微软雅黑" w:hAnsi="微软雅黑" w:eastAsia="微软雅黑" w:cs="微软雅黑"/>
                <w:color w:val="333333"/>
                <w:kern w:val="0"/>
                <w:sz w:val="24"/>
                <w:szCs w:val="24"/>
                <w:shd w:val="clear" w:color="auto" w:fill="FFFFFF"/>
              </w:rPr>
              <w:t>：</w:t>
            </w:r>
            <w:r>
              <w:rPr>
                <w:rFonts w:hint="eastAsia" w:ascii="微软雅黑" w:hAnsi="微软雅黑" w:eastAsia="微软雅黑" w:cs="微软雅黑"/>
                <w:kern w:val="0"/>
                <w:sz w:val="24"/>
                <w:szCs w:val="24"/>
                <w:shd w:val="clear" w:color="auto" w:fill="FFFFFF"/>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kern w:val="0"/>
                <w:sz w:val="24"/>
                <w:szCs w:val="24"/>
              </w:rPr>
              <w:t>晚餐后安排酒店住宿</w:t>
            </w:r>
          </w:p>
        </w:tc>
        <w:tc>
          <w:tcPr>
            <w:tcW w:w="990"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c>
          <w:tcPr>
            <w:tcW w:w="752"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第</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三</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天</w:t>
            </w:r>
          </w:p>
        </w:tc>
        <w:tc>
          <w:tcPr>
            <w:tcW w:w="8310" w:type="dxa"/>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color w:val="FF0000"/>
                <w:kern w:val="0"/>
                <w:sz w:val="24"/>
                <w:szCs w:val="24"/>
                <w:shd w:val="clear" w:color="auto" w:fill="FFFFFF"/>
              </w:rPr>
              <w:t xml:space="preserve">【巧夺天工 朝圣五台】   </w:t>
            </w:r>
            <w:r>
              <w:rPr>
                <w:rFonts w:hint="eastAsia" w:ascii="微软雅黑" w:hAnsi="微软雅黑" w:eastAsia="微软雅黑" w:cs="微软雅黑"/>
                <w:bCs/>
                <w:kern w:val="0"/>
                <w:sz w:val="24"/>
                <w:szCs w:val="24"/>
                <w:shd w:val="clear" w:color="auto" w:fill="FFFFFF"/>
              </w:rPr>
              <w:t>大同—悬空寺—五台山精华寺庙—宿五台山或周边</w:t>
            </w:r>
            <w:r>
              <w:rPr>
                <w:rFonts w:hint="eastAsia" w:ascii="微软雅黑" w:hAnsi="微软雅黑" w:eastAsia="微软雅黑" w:cs="微软雅黑"/>
                <w:bCs/>
                <w:color w:val="333333"/>
                <w:kern w:val="0"/>
                <w:sz w:val="24"/>
                <w:szCs w:val="24"/>
                <w:shd w:val="clear" w:color="auto" w:fill="FFFFFF"/>
              </w:rPr>
              <w:t xml:space="preserve">     </w:t>
            </w:r>
            <w:r>
              <w:rPr>
                <w:rFonts w:hint="eastAsia" w:ascii="微软雅黑" w:hAnsi="微软雅黑" w:eastAsia="微软雅黑" w:cs="微软雅黑"/>
                <w:b/>
                <w:color w:val="FF0000"/>
                <w:kern w:val="0"/>
                <w:sz w:val="24"/>
                <w:szCs w:val="24"/>
                <w:shd w:val="clear" w:color="auto" w:fill="FFFFFF"/>
              </w:rPr>
              <w:t xml:space="preserve">    </w:t>
            </w:r>
            <w:r>
              <w:rPr>
                <w:rFonts w:hint="eastAsia" w:ascii="微软雅黑" w:hAnsi="微软雅黑" w:eastAsia="微软雅黑" w:cs="微软雅黑"/>
                <w:bCs/>
                <w:color w:val="333333"/>
                <w:kern w:val="0"/>
                <w:sz w:val="24"/>
                <w:szCs w:val="24"/>
                <w:shd w:val="clear" w:color="auto" w:fill="FFFFFF"/>
              </w:rPr>
              <w:t xml:space="preserve"> </w:t>
            </w:r>
          </w:p>
        </w:tc>
        <w:tc>
          <w:tcPr>
            <w:tcW w:w="990"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pStyle w:val="2"/>
              <w:rPr>
                <w:rFonts w:hint="eastAsia" w:ascii="微软雅黑" w:hAnsi="微软雅黑" w:eastAsia="微软雅黑" w:cs="微软雅黑"/>
                <w:b/>
                <w:bCs/>
                <w:color w:val="C55A11" w:themeColor="accent2" w:themeShade="BF"/>
                <w:kern w:val="0"/>
                <w:sz w:val="24"/>
                <w:szCs w:val="24"/>
              </w:rPr>
            </w:pPr>
          </w:p>
          <w:p>
            <w:pPr>
              <w:pStyle w:val="2"/>
              <w:rPr>
                <w:rFonts w:hint="eastAsia" w:ascii="微软雅黑" w:hAnsi="微软雅黑" w:eastAsia="微软雅黑" w:cs="微软雅黑"/>
                <w:b/>
                <w:bCs/>
                <w:color w:val="C55A11" w:themeColor="accent2" w:themeShade="BF"/>
                <w:kern w:val="0"/>
                <w:sz w:val="24"/>
                <w:szCs w:val="24"/>
              </w:rPr>
            </w:pPr>
          </w:p>
          <w:p>
            <w:pPr>
              <w:pStyle w:val="2"/>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早餐</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c>
          <w:tcPr>
            <w:tcW w:w="752"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pStyle w:val="2"/>
              <w:rPr>
                <w:rFonts w:hint="eastAsia" w:ascii="微软雅黑" w:hAnsi="微软雅黑" w:eastAsia="微软雅黑" w:cs="微软雅黑"/>
                <w:b/>
                <w:bCs/>
                <w:color w:val="C55A11" w:themeColor="accent2" w:themeShade="BF"/>
                <w:kern w:val="0"/>
                <w:sz w:val="24"/>
                <w:szCs w:val="24"/>
              </w:rPr>
            </w:pPr>
          </w:p>
          <w:p>
            <w:pPr>
              <w:pStyle w:val="2"/>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五台山或周边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2" w:hRule="atLeast"/>
          <w:jc w:val="center"/>
        </w:trPr>
        <w:tc>
          <w:tcPr>
            <w:tcW w:w="657"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kern w:val="0"/>
                <w:sz w:val="24"/>
                <w:szCs w:val="24"/>
              </w:rPr>
            </w:pPr>
          </w:p>
        </w:tc>
        <w:tc>
          <w:tcPr>
            <w:tcW w:w="8310" w:type="dxa"/>
          </w:tcPr>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早餐后乘车赴悬空寺</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悬空寺（登临费自理100元/人）</w:t>
            </w:r>
            <w:r>
              <w:rPr>
                <w:rFonts w:hint="eastAsia" w:ascii="微软雅黑" w:hAnsi="微软雅黑" w:eastAsia="微软雅黑" w:cs="微软雅黑"/>
                <w:kern w:val="0"/>
                <w:sz w:val="24"/>
                <w:szCs w:val="24"/>
              </w:rPr>
              <w:t>：这是1500年的建筑奇迹，左手绝壁右手深渊，李白有一首诗叫夜宿山寺，诗中写道：危楼高百尺，手可摘星辰。不敢高声语，恐惊天上人。这描写的不就是悬空寺吗，悬空寺乍一看仅用几根木柱支撑了千斤重量，</w:t>
            </w:r>
            <w:r>
              <w:rPr>
                <w:rFonts w:hint="eastAsia" w:ascii="微软雅黑" w:hAnsi="微软雅黑" w:eastAsia="微软雅黑" w:cs="微软雅黑"/>
                <w:kern w:val="0"/>
                <w:sz w:val="24"/>
                <w:szCs w:val="24"/>
                <w:shd w:val="clear" w:color="auto" w:fill="FFFFFF"/>
              </w:rPr>
              <w:t>素有"悬空寺，半天高，三根马尾空中吊"的俚语，以如临深渊的险峻而著称。</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乘车赴世界文化遗产、四大佛教名山之首—五台山。</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五爷庙：</w:t>
            </w:r>
            <w:r>
              <w:rPr>
                <w:rFonts w:hint="eastAsia" w:ascii="微软雅黑" w:hAnsi="微软雅黑" w:eastAsia="微软雅黑" w:cs="微软雅黑"/>
                <w:color w:val="000000" w:themeColor="text1"/>
                <w:kern w:val="0"/>
                <w:sz w:val="24"/>
                <w:szCs w:val="24"/>
                <w14:textFill>
                  <w14:solidFill>
                    <w14:schemeClr w14:val="tx1"/>
                  </w14:solidFill>
                </w14:textFill>
              </w:rPr>
              <w:t>这里是五台山第一灵庙，</w:t>
            </w:r>
            <w:r>
              <w:rPr>
                <w:rFonts w:hint="eastAsia" w:ascii="微软雅黑" w:hAnsi="微软雅黑" w:eastAsia="微软雅黑" w:cs="微软雅黑"/>
                <w:color w:val="000000"/>
                <w:kern w:val="0"/>
                <w:sz w:val="24"/>
                <w:szCs w:val="24"/>
              </w:rPr>
              <w:t>来文殊菩萨道场，为自己为家人，为事业为爱情，为小家为大家，祈愿平安。</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shd w:val="clear" w:color="auto" w:fill="FFFFFF"/>
              </w:rPr>
              <w:t>镇海寺：</w:t>
            </w:r>
            <w:r>
              <w:rPr>
                <w:rFonts w:hint="eastAsia" w:ascii="微软雅黑" w:hAnsi="微软雅黑" w:eastAsia="微软雅黑" w:cs="微软雅黑"/>
                <w:kern w:val="0"/>
                <w:sz w:val="24"/>
                <w:szCs w:val="24"/>
              </w:rPr>
              <w:t>院内有乾隆五十一年建造的十五世章嘉活佛墓塔。章嘉活佛是黄教中一个历代沿袭的职位，其地位仅次于达赖、班禅活佛。</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b/>
                <w:bCs/>
                <w:color w:val="FF0000"/>
                <w:kern w:val="0"/>
                <w:sz w:val="24"/>
                <w:szCs w:val="24"/>
                <w:shd w:val="clear" w:color="auto" w:fill="FFFFFF"/>
              </w:rPr>
            </w:pPr>
            <w:r>
              <w:rPr>
                <w:rFonts w:hint="eastAsia" w:ascii="微软雅黑" w:hAnsi="微软雅黑" w:eastAsia="微软雅黑" w:cs="微软雅黑"/>
                <w:b/>
                <w:color w:val="FF0000"/>
                <w:kern w:val="0"/>
                <w:sz w:val="24"/>
                <w:szCs w:val="24"/>
              </w:rPr>
              <w:t>殊像寺：</w:t>
            </w:r>
            <w:r>
              <w:rPr>
                <w:rFonts w:hint="eastAsia" w:ascii="微软雅黑" w:hAnsi="微软雅黑" w:eastAsia="微软雅黑" w:cs="微软雅黑"/>
                <w:kern w:val="0"/>
                <w:sz w:val="24"/>
                <w:szCs w:val="24"/>
              </w:rPr>
              <w:t>因供奉文殊菩萨骑狻猊（狮子）像，且其塑制之精妙绝伦在海内外无与伦比，非寻常之物，故名“殊像寺”</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b/>
                <w:bCs/>
                <w:color w:val="FF0000"/>
                <w:kern w:val="0"/>
                <w:sz w:val="24"/>
                <w:szCs w:val="24"/>
                <w:shd w:val="clear" w:color="auto" w:fill="FFFFFF"/>
              </w:rPr>
              <w:t>广化寺：</w:t>
            </w:r>
            <w:r>
              <w:rPr>
                <w:rFonts w:hint="eastAsia" w:ascii="微软雅黑" w:hAnsi="微软雅黑" w:eastAsia="微软雅黑" w:cs="微软雅黑"/>
                <w:kern w:val="0"/>
                <w:sz w:val="24"/>
                <w:szCs w:val="24"/>
              </w:rPr>
              <w:t>这里是五台山唯一网红寺庙，每当夜幕降临时广化寺里面人来人往的游客到处可见，游客不停的在拍摄各处古老的建筑，和历史的足迹，五颜六色的灯光照耀整个寺庙呈现出千姿百态的景观。</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shd w:val="clear" w:color="auto" w:fill="FFFFFF"/>
              </w:rPr>
              <w:t>晚餐后安排住宿</w:t>
            </w:r>
          </w:p>
          <w:p>
            <w:pPr>
              <w:keepNext w:val="0"/>
              <w:keepLines w:val="0"/>
              <w:pageBreakBefore w:val="0"/>
              <w:kinsoku/>
              <w:wordWrap/>
              <w:overflowPunct/>
              <w:topLinePunct/>
              <w:autoSpaceDE/>
              <w:autoSpaceDN/>
              <w:bidi w:val="0"/>
              <w:adjustRightInd/>
              <w:snapToGrid w:val="0"/>
              <w:spacing w:before="10" w:afterLines="50" w:line="240" w:lineRule="auto"/>
              <w:ind w:left="502" w:right="105" w:rightChars="50" w:hanging="600" w:hangingChars="250"/>
              <w:jc w:val="left"/>
              <w:textAlignment w:val="top"/>
              <w:outlineLvl w:val="0"/>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b w:val="0"/>
                <w:bCs w:val="0"/>
                <w:color w:val="FF0000"/>
                <w:kern w:val="0"/>
                <w:sz w:val="24"/>
                <w:szCs w:val="24"/>
              </w:rPr>
              <w:t>注意</w:t>
            </w:r>
            <w:r>
              <w:rPr>
                <w:rFonts w:hint="eastAsia" w:ascii="微软雅黑" w:hAnsi="微软雅黑" w:eastAsia="微软雅黑" w:cs="微软雅黑"/>
                <w:b w:val="0"/>
                <w:bCs w:val="0"/>
                <w:color w:val="FF0000"/>
                <w:kern w:val="0"/>
                <w:sz w:val="24"/>
                <w:szCs w:val="24"/>
                <w:lang w:eastAsia="zh-CN"/>
              </w:rPr>
              <w:t>：</w:t>
            </w:r>
            <w:r>
              <w:rPr>
                <w:rFonts w:hint="eastAsia" w:ascii="微软雅黑" w:hAnsi="微软雅黑" w:eastAsia="微软雅黑" w:cs="微软雅黑"/>
                <w:b w:val="0"/>
                <w:bCs w:val="0"/>
                <w:color w:val="FF0000"/>
                <w:kern w:val="0"/>
                <w:sz w:val="24"/>
                <w:szCs w:val="24"/>
              </w:rPr>
              <w:t>如五台山下雪、修路、下雨等不可抗力因素，到大同需绕行高速，增加车费 50 元/人，现付给导游。</w:t>
            </w:r>
          </w:p>
        </w:tc>
        <w:tc>
          <w:tcPr>
            <w:tcW w:w="990"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c>
          <w:tcPr>
            <w:tcW w:w="752"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7"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第</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四</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天</w:t>
            </w:r>
          </w:p>
        </w:tc>
        <w:tc>
          <w:tcPr>
            <w:tcW w:w="8310" w:type="dxa"/>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color w:val="FF0000"/>
                <w:kern w:val="0"/>
                <w:sz w:val="24"/>
                <w:szCs w:val="24"/>
                <w:shd w:val="clear" w:color="auto" w:fill="FFFFFF"/>
              </w:rPr>
              <w:t>【深深庭院 初遇平遥】</w:t>
            </w:r>
            <w:r>
              <w:rPr>
                <w:rFonts w:hint="eastAsia" w:ascii="微软雅黑" w:hAnsi="微软雅黑" w:eastAsia="微软雅黑" w:cs="微软雅黑"/>
                <w:bCs/>
                <w:kern w:val="0"/>
                <w:sz w:val="24"/>
                <w:szCs w:val="24"/>
                <w:shd w:val="clear" w:color="auto" w:fill="FFFFFF"/>
              </w:rPr>
              <w:t>五台山—乔家大院—平遥古城（含平遥电瓶车）—宿平遥</w:t>
            </w:r>
          </w:p>
        </w:tc>
        <w:tc>
          <w:tcPr>
            <w:tcW w:w="990" w:type="dxa"/>
            <w:vMerge w:val="restart"/>
            <w:vAlign w:val="center"/>
          </w:tcPr>
          <w:p>
            <w:pPr>
              <w:keepNext w:val="0"/>
              <w:keepLines w:val="0"/>
              <w:pageBreakBefore w:val="0"/>
              <w:tabs>
                <w:tab w:val="left" w:pos="211"/>
              </w:tabs>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早餐</w:t>
            </w:r>
          </w:p>
        </w:tc>
        <w:tc>
          <w:tcPr>
            <w:tcW w:w="752"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平遥古城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7"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kern w:val="0"/>
                <w:sz w:val="24"/>
                <w:szCs w:val="24"/>
              </w:rPr>
            </w:pPr>
          </w:p>
        </w:tc>
        <w:tc>
          <w:tcPr>
            <w:tcW w:w="8310" w:type="dxa"/>
          </w:tcPr>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早餐后乘车前往乔家大院</w:t>
            </w:r>
          </w:p>
          <w:p>
            <w:pPr>
              <w:keepNext w:val="0"/>
              <w:keepLines w:val="0"/>
              <w:pageBreakBefore w:val="0"/>
              <w:kinsoku/>
              <w:wordWrap/>
              <w:overflowPunct/>
              <w:autoSpaceDE/>
              <w:autoSpaceDN/>
              <w:bidi w:val="0"/>
              <w:adjustRightInd/>
              <w:snapToGrid w:val="0"/>
              <w:spacing w:line="240" w:lineRule="auto"/>
              <w:ind w:firstLine="720" w:firstLineChars="300"/>
              <w:rPr>
                <w:rFonts w:hint="eastAsia" w:ascii="微软雅黑" w:hAnsi="微软雅黑" w:eastAsia="微软雅黑" w:cs="微软雅黑"/>
                <w:b/>
                <w:bCs/>
                <w:color w:val="FF0000"/>
                <w:kern w:val="0"/>
                <w:sz w:val="24"/>
                <w:szCs w:val="24"/>
                <w:shd w:val="clear" w:color="auto" w:fill="FFFFFF"/>
                <w:lang w:eastAsia="zh-CN"/>
              </w:rPr>
            </w:pPr>
            <w:r>
              <w:rPr>
                <w:rFonts w:hint="eastAsia" w:ascii="微软雅黑" w:hAnsi="微软雅黑" w:eastAsia="微软雅黑" w:cs="微软雅黑"/>
                <w:b/>
                <w:bCs/>
                <w:i w:val="0"/>
                <w:iCs w:val="0"/>
                <w:caps w:val="0"/>
                <w:color w:val="FF0000"/>
                <w:spacing w:val="0"/>
                <w:sz w:val="24"/>
                <w:szCs w:val="24"/>
                <w:shd w:val="clear" w:fill="FFFFFF"/>
                <w:lang w:eastAsia="zh-CN"/>
              </w:rPr>
              <w:t>佛光寺</w:t>
            </w: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rPr>
              <w:t>是我国现存唐代木结构建筑中规模最大、保存最完整的一座。三十年代梁思成林徽因考察发现，中国学建筑</w:t>
            </w:r>
            <w:r>
              <w:rPr>
                <w:rFonts w:hint="eastAsia" w:ascii="微软雅黑" w:hAnsi="微软雅黑" w:eastAsia="微软雅黑" w:cs="微软雅黑"/>
                <w:i w:val="0"/>
                <w:iCs w:val="0"/>
                <w:caps w:val="0"/>
                <w:color w:val="333333"/>
                <w:spacing w:val="0"/>
                <w:sz w:val="24"/>
                <w:szCs w:val="24"/>
                <w:shd w:val="clear" w:fill="FFFFFF"/>
                <w:lang w:eastAsia="zh-CN"/>
              </w:rPr>
              <w:t>史上的奇迹。</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b/>
                <w:bCs/>
                <w:color w:val="FF0000"/>
                <w:kern w:val="0"/>
                <w:sz w:val="24"/>
                <w:szCs w:val="24"/>
                <w:shd w:val="clear" w:color="auto" w:fill="FFFFFF"/>
              </w:rPr>
              <w:t>乔家大院</w:t>
            </w:r>
            <w:r>
              <w:rPr>
                <w:rFonts w:hint="eastAsia" w:ascii="微软雅黑" w:hAnsi="微软雅黑" w:eastAsia="微软雅黑" w:cs="微软雅黑"/>
                <w:color w:val="333333"/>
                <w:kern w:val="0"/>
                <w:sz w:val="24"/>
                <w:szCs w:val="24"/>
                <w:shd w:val="clear" w:color="auto" w:fill="FFFFFF"/>
              </w:rPr>
              <w:t>：</w:t>
            </w:r>
            <w:r>
              <w:rPr>
                <w:rFonts w:hint="eastAsia" w:ascii="微软雅黑" w:hAnsi="微软雅黑" w:eastAsia="微软雅黑" w:cs="微软雅黑"/>
                <w:kern w:val="0"/>
                <w:sz w:val="24"/>
                <w:szCs w:val="24"/>
                <w:shd w:val="clear" w:color="auto" w:fill="FFFFFF"/>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4"/>
                <w:szCs w:val="24"/>
                <w:shd w:val="clear" w:color="auto" w:fill="FFFFFF"/>
              </w:rPr>
              <w:t>后乘车赴平遥古城</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b/>
                <w:bCs/>
                <w:color w:val="FF0000"/>
                <w:kern w:val="0"/>
                <w:sz w:val="24"/>
                <w:szCs w:val="24"/>
                <w:shd w:val="clear" w:color="auto" w:fill="FFFFFF"/>
              </w:rPr>
              <w:t>平遥古城</w:t>
            </w:r>
            <w:r>
              <w:rPr>
                <w:rFonts w:hint="eastAsia" w:ascii="微软雅黑" w:hAnsi="微软雅黑" w:eastAsia="微软雅黑" w:cs="微软雅黑"/>
                <w:color w:val="333333"/>
                <w:kern w:val="0"/>
                <w:sz w:val="24"/>
                <w:szCs w:val="24"/>
                <w:shd w:val="clear" w:color="auto" w:fill="FFFFFF"/>
              </w:rPr>
              <w:t>：</w:t>
            </w:r>
            <w:r>
              <w:rPr>
                <w:rFonts w:hint="eastAsia" w:ascii="微软雅黑" w:hAnsi="微软雅黑" w:eastAsia="微软雅黑" w:cs="微软雅黑"/>
                <w:kern w:val="0"/>
                <w:sz w:val="24"/>
                <w:szCs w:val="24"/>
                <w:shd w:val="clear" w:color="auto" w:fill="FFFFFF"/>
              </w:rPr>
              <w:t>安排入住仿古客栈，这里的客栈会使我们仿佛穿越了时间隧道，回到了明清时期；演绎现实版的武林外传！坐在北方的民居炕头，聊着生活，品着小酒，唱着小曲，最惬意的生活在这里享受。晚上自由活动。</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shd w:val="clear" w:color="auto" w:fill="FFFFFF"/>
              </w:rPr>
              <w:t>入住古城客栈。</w:t>
            </w:r>
          </w:p>
        </w:tc>
        <w:tc>
          <w:tcPr>
            <w:tcW w:w="990"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c>
          <w:tcPr>
            <w:tcW w:w="752"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57" w:type="dxa"/>
            <w:vMerge w:val="restart"/>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第</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五</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天</w:t>
            </w:r>
          </w:p>
        </w:tc>
        <w:tc>
          <w:tcPr>
            <w:tcW w:w="8310" w:type="dxa"/>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color w:val="FF0000"/>
                <w:kern w:val="0"/>
                <w:sz w:val="24"/>
                <w:szCs w:val="24"/>
                <w:shd w:val="clear" w:color="auto" w:fill="FFFFFF"/>
              </w:rPr>
              <w:t>【在平遥与你相遇】</w:t>
            </w:r>
            <w:r>
              <w:rPr>
                <w:rFonts w:hint="eastAsia" w:ascii="微软雅黑" w:hAnsi="微软雅黑" w:eastAsia="微软雅黑" w:cs="微软雅黑"/>
                <w:bCs/>
                <w:kern w:val="0"/>
                <w:sz w:val="24"/>
                <w:szCs w:val="24"/>
                <w:shd w:val="clear" w:color="auto" w:fill="FFFFFF"/>
              </w:rPr>
              <w:t>平遥古城—太原</w:t>
            </w:r>
          </w:p>
        </w:tc>
        <w:tc>
          <w:tcPr>
            <w:tcW w:w="990" w:type="dxa"/>
            <w:vMerge w:val="restart"/>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早餐</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c>
          <w:tcPr>
            <w:tcW w:w="752" w:type="dxa"/>
            <w:vMerge w:val="restart"/>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lang w:eastAsia="zh-CN"/>
              </w:rPr>
            </w:pPr>
            <w:r>
              <w:rPr>
                <w:rFonts w:hint="eastAsia" w:ascii="微软雅黑" w:hAnsi="微软雅黑" w:eastAsia="微软雅黑" w:cs="微软雅黑"/>
                <w:b/>
                <w:bCs/>
                <w:color w:val="C55A11" w:themeColor="accent2" w:themeShade="BF"/>
                <w:kern w:val="0"/>
                <w:sz w:val="24"/>
                <w:szCs w:val="24"/>
                <w:lang w:eastAsia="zh-CN"/>
              </w:rPr>
              <w:t>太原</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7"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kern w:val="0"/>
                <w:sz w:val="24"/>
                <w:szCs w:val="24"/>
              </w:rPr>
            </w:pPr>
          </w:p>
        </w:tc>
        <w:tc>
          <w:tcPr>
            <w:tcW w:w="8310" w:type="dxa"/>
          </w:tcPr>
          <w:p>
            <w:pPr>
              <w:keepNext w:val="0"/>
              <w:keepLines w:val="0"/>
              <w:pageBreakBefore w:val="0"/>
              <w:kinsoku/>
              <w:wordWrap/>
              <w:overflowPunct/>
              <w:autoSpaceDE/>
              <w:autoSpaceDN/>
              <w:bidi w:val="0"/>
              <w:adjustRightInd/>
              <w:snapToGrid w:val="0"/>
              <w:spacing w:line="240" w:lineRule="auto"/>
              <w:ind w:firstLine="360" w:firstLineChars="15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FF0000"/>
                <w:kern w:val="0"/>
                <w:sz w:val="24"/>
                <w:szCs w:val="24"/>
                <w:lang w:val="en-US" w:eastAsia="zh-CN"/>
              </w:rPr>
              <w:t xml:space="preserve"> </w:t>
            </w:r>
            <w:r>
              <w:rPr>
                <w:rFonts w:hint="eastAsia" w:ascii="微软雅黑" w:hAnsi="微软雅黑" w:eastAsia="微软雅黑" w:cs="微软雅黑"/>
                <w:b/>
                <w:bCs/>
                <w:color w:val="FF0000"/>
                <w:kern w:val="0"/>
                <w:sz w:val="24"/>
                <w:szCs w:val="24"/>
              </w:rPr>
              <w:t>平遥古城</w:t>
            </w:r>
            <w:r>
              <w:rPr>
                <w:rFonts w:hint="eastAsia" w:ascii="微软雅黑" w:hAnsi="微软雅黑" w:eastAsia="微软雅黑" w:cs="微软雅黑"/>
                <w:color w:val="000000" w:themeColor="text1"/>
                <w:kern w:val="0"/>
                <w:sz w:val="24"/>
                <w:szCs w:val="24"/>
                <w14:textFill>
                  <w14:solidFill>
                    <w14:schemeClr w14:val="tx1"/>
                  </w14:solidFill>
                </w14:textFill>
              </w:rPr>
              <w:t>：是生活在历史和现代之间的一座城市，过去和现在的影像在这座城市中清晰重叠。走在明清一条街，雄姿壮观、飞檐翘角的市楼映人眼帘。历史气息浓重的字号和传统风格的建筑，仿佛置身于几个世纪以前的一段旅行之中，恍惚又回到了一两百年前的晋商辉煌时代：浓郁的晋商文化气息，深宅灰墙、市楼落日、社火锣鼓，以及淳朴的民风、令人垂涎欲滴的美食，带给旅行者的是无比闲适和惬意的感觉。</w:t>
            </w:r>
          </w:p>
          <w:p>
            <w:pPr>
              <w:keepNext w:val="0"/>
              <w:keepLines w:val="0"/>
              <w:pageBreakBefore w:val="0"/>
              <w:kinsoku/>
              <w:wordWrap/>
              <w:overflowPunct/>
              <w:autoSpaceDE/>
              <w:autoSpaceDN/>
              <w:bidi w:val="0"/>
              <w:adjustRightInd/>
              <w:snapToGrid w:val="0"/>
              <w:spacing w:line="240" w:lineRule="auto"/>
              <w:ind w:firstLine="480" w:firstLineChars="20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i w:val="0"/>
                <w:iCs w:val="0"/>
                <w:caps w:val="0"/>
                <w:color w:val="FF0000"/>
                <w:spacing w:val="0"/>
                <w:sz w:val="24"/>
                <w:szCs w:val="24"/>
                <w:lang w:eastAsia="zh-CN"/>
              </w:rPr>
              <w:t>晋祠</w:t>
            </w:r>
            <w:r>
              <w:rPr>
                <w:rFonts w:hint="eastAsia" w:ascii="微软雅黑" w:hAnsi="微软雅黑" w:eastAsia="微软雅黑" w:cs="微软雅黑"/>
                <w:i w:val="0"/>
                <w:iCs w:val="0"/>
                <w:caps w:val="0"/>
                <w:color w:val="444444"/>
                <w:spacing w:val="0"/>
                <w:sz w:val="24"/>
                <w:szCs w:val="24"/>
                <w:lang w:eastAsia="zh-CN"/>
              </w:rPr>
              <w:t>：</w:t>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建于公元七世纪的</w:t>
            </w:r>
            <w:r>
              <w:rPr>
                <w:rFonts w:hint="eastAsia" w:ascii="微软雅黑" w:hAnsi="微软雅黑" w:eastAsia="微软雅黑" w:cs="微软雅黑"/>
                <w:i w:val="0"/>
                <w:iCs w:val="0"/>
                <w:caps w:val="0"/>
                <w:color w:val="000000" w:themeColor="text1"/>
                <w:spacing w:val="0"/>
                <w:sz w:val="24"/>
                <w:szCs w:val="24"/>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是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现存最早的皇家祭祀园林，晋国宗祠。是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古代建筑艺术的集约载体，是宋、元、明、清建筑、园林、雕塑、壁画、碑刻艺术的华丽篇章，在一处文化遗产中保存有众多的文物精品，实属罕见。</w:t>
            </w:r>
            <w:r>
              <w:rPr>
                <w:rFonts w:hint="eastAsia" w:ascii="微软雅黑" w:hAnsi="微软雅黑" w:eastAsia="微软雅黑" w:cs="微软雅黑"/>
                <w:kern w:val="0"/>
                <w:sz w:val="24"/>
                <w:szCs w:val="24"/>
              </w:rPr>
              <w:t>后乘车返回太原</w:t>
            </w:r>
            <w:r>
              <w:rPr>
                <w:rFonts w:hint="eastAsia" w:ascii="微软雅黑" w:hAnsi="微软雅黑" w:eastAsia="微软雅黑" w:cs="微软雅黑"/>
                <w:kern w:val="0"/>
                <w:sz w:val="24"/>
                <w:szCs w:val="24"/>
                <w:lang w:eastAsia="zh-CN"/>
              </w:rPr>
              <w:t>，入住酒店</w:t>
            </w:r>
          </w:p>
        </w:tc>
        <w:tc>
          <w:tcPr>
            <w:tcW w:w="990"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c>
          <w:tcPr>
            <w:tcW w:w="752" w:type="dxa"/>
            <w:vMerge w:val="continue"/>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57" w:type="dxa"/>
            <w:vMerge w:val="restart"/>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rPr>
            </w:pPr>
            <w:r>
              <w:rPr>
                <w:rFonts w:hint="eastAsia" w:ascii="微软雅黑" w:hAnsi="微软雅黑" w:eastAsia="微软雅黑" w:cs="微软雅黑"/>
                <w:b/>
                <w:bCs/>
                <w:color w:val="C55A11" w:themeColor="accent2" w:themeShade="BF"/>
                <w:kern w:val="0"/>
                <w:sz w:val="24"/>
                <w:szCs w:val="24"/>
              </w:rPr>
              <w:t>第</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lang w:eastAsia="zh-CN"/>
              </w:rPr>
            </w:pPr>
            <w:r>
              <w:rPr>
                <w:rFonts w:hint="eastAsia" w:ascii="微软雅黑" w:hAnsi="微软雅黑" w:eastAsia="微软雅黑" w:cs="微软雅黑"/>
                <w:b/>
                <w:bCs/>
                <w:color w:val="C55A11" w:themeColor="accent2" w:themeShade="BF"/>
                <w:kern w:val="0"/>
                <w:sz w:val="24"/>
                <w:szCs w:val="24"/>
                <w:lang w:eastAsia="zh-CN"/>
              </w:rPr>
              <w:t>六</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C55A11" w:themeColor="accent2" w:themeShade="BF"/>
                <w:kern w:val="0"/>
                <w:sz w:val="24"/>
                <w:szCs w:val="24"/>
              </w:rPr>
              <w:t>天</w:t>
            </w:r>
          </w:p>
        </w:tc>
        <w:tc>
          <w:tcPr>
            <w:tcW w:w="8310" w:type="dxa"/>
            <w:vAlign w:val="center"/>
          </w:tcPr>
          <w:p>
            <w:pPr>
              <w:keepNext w:val="0"/>
              <w:keepLines w:val="0"/>
              <w:pageBreakBefore w:val="0"/>
              <w:kinsoku/>
              <w:wordWrap/>
              <w:overflowPunct/>
              <w:autoSpaceDE/>
              <w:autoSpaceDN/>
              <w:bidi w:val="0"/>
              <w:adjustRightInd/>
              <w:snapToGrid w:val="0"/>
              <w:spacing w:line="240" w:lineRule="auto"/>
              <w:jc w:val="both"/>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b/>
                <w:color w:val="FF0000"/>
                <w:kern w:val="0"/>
                <w:sz w:val="24"/>
                <w:szCs w:val="24"/>
                <w:shd w:val="clear" w:color="auto" w:fill="FFFFFF"/>
                <w:lang w:eastAsia="zh-CN"/>
              </w:rPr>
              <w:t>【再见山西，你将是我美好的回忆】</w:t>
            </w:r>
            <w:r>
              <w:rPr>
                <w:rFonts w:hint="eastAsia" w:ascii="微软雅黑" w:hAnsi="微软雅黑" w:eastAsia="微软雅黑" w:cs="微软雅黑"/>
                <w:kern w:val="0"/>
                <w:sz w:val="24"/>
                <w:szCs w:val="24"/>
                <w:lang w:eastAsia="zh-CN"/>
              </w:rPr>
              <w:t>太原—四川</w:t>
            </w:r>
          </w:p>
        </w:tc>
        <w:tc>
          <w:tcPr>
            <w:tcW w:w="990"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lang w:eastAsia="zh-CN"/>
              </w:rPr>
            </w:pPr>
            <w:r>
              <w:rPr>
                <w:rFonts w:hint="eastAsia" w:ascii="微软雅黑" w:hAnsi="微软雅黑" w:eastAsia="微软雅黑" w:cs="微软雅黑"/>
                <w:b/>
                <w:bCs/>
                <w:color w:val="C55A11" w:themeColor="accent2" w:themeShade="BF"/>
                <w:kern w:val="0"/>
                <w:sz w:val="24"/>
                <w:szCs w:val="24"/>
                <w:lang w:eastAsia="zh-CN"/>
              </w:rPr>
              <w:t>早餐</w:t>
            </w:r>
          </w:p>
        </w:tc>
        <w:tc>
          <w:tcPr>
            <w:tcW w:w="752" w:type="dxa"/>
            <w:vMerge w:val="restart"/>
            <w:vAlign w:val="center"/>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color w:val="C55A11" w:themeColor="accent2" w:themeShade="BF"/>
                <w:kern w:val="0"/>
                <w:sz w:val="24"/>
                <w:szCs w:val="24"/>
                <w:lang w:eastAsia="zh-CN"/>
              </w:rPr>
            </w:pPr>
            <w:r>
              <w:rPr>
                <w:rFonts w:hint="eastAsia" w:ascii="微软雅黑" w:hAnsi="微软雅黑" w:eastAsia="微软雅黑" w:cs="微软雅黑"/>
                <w:b/>
                <w:bCs/>
                <w:color w:val="C55A11" w:themeColor="accent2" w:themeShade="BF"/>
                <w:kern w:val="0"/>
                <w:sz w:val="24"/>
                <w:szCs w:val="24"/>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57" w:type="dxa"/>
            <w:vMerge w:val="continue"/>
          </w:tcPr>
          <w:p>
            <w:pPr>
              <w:keepNext w:val="0"/>
              <w:keepLines w:val="0"/>
              <w:pageBreakBefore w:val="0"/>
              <w:kinsoku/>
              <w:wordWrap/>
              <w:overflowPunct/>
              <w:autoSpaceDE/>
              <w:autoSpaceDN/>
              <w:bidi w:val="0"/>
              <w:adjustRightInd/>
              <w:snapToGrid w:val="0"/>
              <w:spacing w:line="240" w:lineRule="auto"/>
            </w:pPr>
          </w:p>
        </w:tc>
        <w:tc>
          <w:tcPr>
            <w:tcW w:w="8310" w:type="dxa"/>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4"/>
                <w:szCs w:val="24"/>
                <w:shd w:val="clear" w:color="auto" w:fill="FFFFFF"/>
                <w:lang w:eastAsia="zh-CN"/>
              </w:rPr>
            </w:pPr>
            <w:r>
              <w:rPr>
                <w:rFonts w:hint="eastAsia" w:ascii="微软雅黑" w:hAnsi="微软雅黑" w:eastAsia="微软雅黑" w:cs="微软雅黑"/>
                <w:kern w:val="0"/>
                <w:sz w:val="24"/>
                <w:szCs w:val="24"/>
                <w:shd w:val="clear" w:color="auto" w:fill="FFFFFF"/>
                <w:lang w:eastAsia="zh-CN"/>
              </w:rPr>
              <w:t>酒店含早，根据时间</w:t>
            </w:r>
            <w:r>
              <w:rPr>
                <w:rFonts w:hint="eastAsia" w:ascii="微软雅黑" w:hAnsi="微软雅黑" w:eastAsia="微软雅黑" w:cs="微软雅黑"/>
                <w:kern w:val="0"/>
                <w:sz w:val="24"/>
                <w:szCs w:val="24"/>
                <w:shd w:val="clear" w:color="auto" w:fill="FFFFFF"/>
              </w:rPr>
              <w:t>送机或送站</w:t>
            </w:r>
            <w:r>
              <w:rPr>
                <w:rFonts w:hint="eastAsia" w:ascii="微软雅黑" w:hAnsi="微软雅黑" w:eastAsia="微软雅黑" w:cs="微软雅黑"/>
                <w:kern w:val="0"/>
                <w:sz w:val="24"/>
                <w:szCs w:val="24"/>
                <w:shd w:val="clear" w:color="auto" w:fill="FFFFFF"/>
                <w:lang w:val="en-US" w:eastAsia="zh-CN"/>
              </w:rPr>
              <w:t>,</w:t>
            </w:r>
            <w:r>
              <w:rPr>
                <w:rFonts w:hint="eastAsia" w:ascii="微软雅黑" w:hAnsi="微软雅黑" w:eastAsia="微软雅黑" w:cs="微软雅黑"/>
                <w:kern w:val="0"/>
                <w:sz w:val="24"/>
                <w:szCs w:val="24"/>
                <w:shd w:val="clear" w:color="auto" w:fill="FFFFFF"/>
              </w:rPr>
              <w:t>结束愉快的山西</w:t>
            </w:r>
            <w:r>
              <w:rPr>
                <w:rFonts w:hint="eastAsia" w:ascii="微软雅黑" w:hAnsi="微软雅黑" w:eastAsia="微软雅黑" w:cs="微软雅黑"/>
                <w:kern w:val="0"/>
                <w:sz w:val="24"/>
                <w:szCs w:val="24"/>
                <w:shd w:val="clear" w:color="auto" w:fill="FFFFFF"/>
                <w:lang w:eastAsia="zh-CN"/>
              </w:rPr>
              <w:t>之旅</w:t>
            </w:r>
          </w:p>
        </w:tc>
        <w:tc>
          <w:tcPr>
            <w:tcW w:w="990" w:type="dxa"/>
            <w:vMerge w:val="continue"/>
            <w:vAlign w:val="center"/>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4"/>
                <w:szCs w:val="24"/>
                <w:shd w:val="clear" w:color="auto" w:fill="FFFFFF"/>
                <w:lang w:eastAsia="zh-CN"/>
              </w:rPr>
            </w:pPr>
          </w:p>
        </w:tc>
        <w:tc>
          <w:tcPr>
            <w:tcW w:w="752" w:type="dxa"/>
            <w:vMerge w:val="continue"/>
            <w:vAlign w:val="center"/>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4"/>
                <w:szCs w:val="24"/>
                <w:shd w:val="clear" w:color="auto" w:fill="FFFFFF"/>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9" w:type="dxa"/>
            <w:gridSpan w:val="4"/>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1"/>
                <w:szCs w:val="21"/>
                <w:shd w:val="clear" w:color="auto" w:fill="FFFFFF"/>
                <w:lang w:eastAsia="zh-CN"/>
              </w:rPr>
            </w:pPr>
            <w:r>
              <w:rPr>
                <w:rFonts w:hint="eastAsia" w:ascii="微软雅黑" w:hAnsi="微软雅黑" w:eastAsia="微软雅黑" w:cs="微软雅黑"/>
                <w:kern w:val="0"/>
                <w:sz w:val="21"/>
                <w:szCs w:val="21"/>
                <w:shd w:val="clear" w:color="auto" w:fill="FFFFFF"/>
              </w:rPr>
              <w:t>温馨提示：</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1"/>
                <w:szCs w:val="21"/>
                <w:shd w:val="clear" w:color="auto" w:fill="FFFFFF"/>
                <w:lang w:eastAsia="zh-CN"/>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1"/>
                <w:szCs w:val="21"/>
                <w:shd w:val="clear" w:color="auto" w:fill="FFFFFF"/>
                <w:lang w:eastAsia="zh-CN"/>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2.请您务必携带好预定时使用的相同证件及各类本人优惠证件（比如：学生证、残疾证、军官证、记者证、医护人员证等）；</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1"/>
                <w:szCs w:val="21"/>
                <w:shd w:val="clear" w:color="auto" w:fill="FFFFFF"/>
                <w:lang w:eastAsia="zh-CN"/>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1"/>
                <w:szCs w:val="21"/>
                <w:shd w:val="clear" w:color="auto" w:fill="FFFFFF"/>
                <w:lang w:eastAsia="zh-CN"/>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1"/>
                <w:szCs w:val="21"/>
                <w:shd w:val="clear" w:color="auto" w:fill="FFFFFF"/>
                <w:lang w:eastAsia="zh-CN"/>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1"/>
                <w:szCs w:val="21"/>
                <w:shd w:val="clear" w:color="auto" w:fill="FFFFFF"/>
                <w:lang w:eastAsia="zh-CN"/>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1"/>
                <w:szCs w:val="21"/>
                <w:shd w:val="clear" w:color="auto" w:fill="FFFFFF"/>
                <w:lang w:eastAsia="zh-CN"/>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color w:val="C55A11" w:themeColor="accent2" w:themeShade="BF"/>
                <w:kern w:val="0"/>
                <w:sz w:val="21"/>
                <w:szCs w:val="21"/>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tc>
      </w:tr>
    </w:tbl>
    <w:p>
      <w:pPr>
        <w:keepNext w:val="0"/>
        <w:keepLines w:val="0"/>
        <w:pageBreakBefore w:val="0"/>
        <w:kinsoku/>
        <w:wordWrap/>
        <w:overflowPunct/>
        <w:autoSpaceDE/>
        <w:autoSpaceDN/>
        <w:bidi w:val="0"/>
        <w:adjustRightInd/>
        <w:snapToGrid w:val="0"/>
        <w:spacing w:line="240" w:lineRule="auto"/>
        <w:jc w:val="both"/>
        <w:rPr>
          <w:rFonts w:hint="eastAsia" w:ascii="微软雅黑" w:hAnsi="微软雅黑" w:eastAsia="微软雅黑" w:cs="微软雅黑"/>
          <w:b/>
          <w:bCs/>
          <w:color w:val="C55A11" w:themeColor="accent2" w:themeShade="BF"/>
          <w:sz w:val="36"/>
          <w:szCs w:val="36"/>
          <w:lang w:eastAsia="zh-CN"/>
        </w:rPr>
      </w:pPr>
      <w:r>
        <w:rPr>
          <w:rFonts w:hint="eastAsia" w:ascii="微软雅黑" w:hAnsi="微软雅黑" w:eastAsia="微软雅黑" w:cs="微软雅黑"/>
          <w:b/>
          <w:bCs/>
          <w:color w:val="C55A11" w:themeColor="accent2" w:themeShade="BF"/>
          <w:sz w:val="36"/>
          <w:szCs w:val="36"/>
          <w:lang w:eastAsia="zh-CN"/>
        </w:rPr>
        <w:t>门票自理如下</w:t>
      </w:r>
    </w:p>
    <w:tbl>
      <w:tblPr>
        <w:tblStyle w:val="6"/>
        <w:tblW w:w="11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Layout w:type="fixed"/>
        <w:tblCellMar>
          <w:top w:w="0" w:type="dxa"/>
          <w:left w:w="108" w:type="dxa"/>
          <w:bottom w:w="0" w:type="dxa"/>
          <w:right w:w="108" w:type="dxa"/>
        </w:tblCellMar>
      </w:tblPr>
      <w:tblGrid>
        <w:gridCol w:w="1102"/>
        <w:gridCol w:w="2"/>
        <w:gridCol w:w="2453"/>
        <w:gridCol w:w="2438"/>
        <w:gridCol w:w="2486"/>
        <w:gridCol w:w="2337"/>
        <w:gridCol w:w="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596" w:hRule="atLeast"/>
        </w:trPr>
        <w:tc>
          <w:tcPr>
            <w:tcW w:w="1102" w:type="dxa"/>
            <w:vMerge w:val="restart"/>
            <w:tcBorders>
              <w:top w:val="single" w:color="000000" w:sz="8"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门</w:t>
            </w: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票</w:t>
            </w: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明</w:t>
            </w: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细</w:t>
            </w: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表</w:t>
            </w: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p>
        </w:tc>
        <w:tc>
          <w:tcPr>
            <w:tcW w:w="2455" w:type="dxa"/>
            <w:gridSpan w:val="2"/>
            <w:vMerge w:val="restart"/>
            <w:tcBorders>
              <w:top w:val="single" w:color="000000" w:sz="8"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景区</w:t>
            </w:r>
          </w:p>
        </w:tc>
        <w:tc>
          <w:tcPr>
            <w:tcW w:w="7261" w:type="dxa"/>
            <w:gridSpan w:val="3"/>
            <w:tcBorders>
              <w:top w:val="single" w:color="000000" w:sz="8" w:space="0"/>
              <w:left w:val="single" w:color="000000" w:sz="4" w:space="0"/>
              <w:bottom w:val="single" w:color="000000" w:sz="4" w:space="0"/>
              <w:right w:val="single" w:color="000000" w:sz="8" w:space="0"/>
            </w:tcBorders>
            <w:shd w:val="clear" w:color="auto" w:fill="FFFFFF"/>
          </w:tcPr>
          <w:p>
            <w:pPr>
              <w:keepNext w:val="0"/>
              <w:keepLines w:val="0"/>
              <w:pageBreakBefore w:val="0"/>
              <w:widowControl w:val="0"/>
              <w:kinsoku/>
              <w:wordWrap/>
              <w:overflowPunct/>
              <w:autoSpaceDE/>
              <w:autoSpaceDN/>
              <w:bidi w:val="0"/>
              <w:adjustRightInd/>
              <w:snapToGrid w:val="0"/>
              <w:spacing w:line="240" w:lineRule="auto"/>
              <w:jc w:val="center"/>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其他地区身份证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90"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p>
        </w:tc>
        <w:tc>
          <w:tcPr>
            <w:tcW w:w="2438"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val="0"/>
              <w:kinsoku/>
              <w:wordWrap/>
              <w:overflowPunct/>
              <w:autoSpaceDE/>
              <w:autoSpaceDN/>
              <w:bidi w:val="0"/>
              <w:adjustRightInd/>
              <w:snapToGrid w:val="0"/>
              <w:spacing w:line="240" w:lineRule="auto"/>
              <w:jc w:val="center"/>
              <w:rPr>
                <w:rFonts w:hint="eastAsia" w:ascii="微软雅黑" w:hAnsi="微软雅黑" w:eastAsia="微软雅黑" w:cs="微软雅黑"/>
                <w:b/>
                <w:bCs/>
                <w:kern w:val="0"/>
                <w:sz w:val="20"/>
                <w:szCs w:val="21"/>
              </w:rPr>
            </w:pPr>
            <w:r>
              <w:rPr>
                <w:rFonts w:hint="eastAsia" w:ascii="微软雅黑" w:hAnsi="微软雅黑" w:eastAsia="微软雅黑" w:cs="微软雅黑"/>
                <w:b/>
                <w:bCs/>
                <w:color w:val="000000"/>
                <w:kern w:val="0"/>
                <w:sz w:val="20"/>
                <w:szCs w:val="21"/>
              </w:rPr>
              <w:t>60周岁以下</w:t>
            </w:r>
          </w:p>
        </w:tc>
        <w:tc>
          <w:tcPr>
            <w:tcW w:w="2486"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val="0"/>
              <w:kinsoku/>
              <w:wordWrap/>
              <w:overflowPunct/>
              <w:autoSpaceDE/>
              <w:autoSpaceDN/>
              <w:bidi w:val="0"/>
              <w:adjustRightInd/>
              <w:snapToGrid w:val="0"/>
              <w:spacing w:line="240" w:lineRule="auto"/>
              <w:jc w:val="center"/>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37" w:type="dxa"/>
            <w:tcBorders>
              <w:top w:val="single" w:color="000000" w:sz="4" w:space="0"/>
              <w:left w:val="single" w:color="000000" w:sz="4" w:space="0"/>
              <w:bottom w:val="single" w:color="000000" w:sz="4" w:space="0"/>
              <w:right w:val="single" w:color="000000" w:sz="8" w:space="0"/>
            </w:tcBorders>
            <w:shd w:val="clear" w:color="auto" w:fill="FFFFFF"/>
          </w:tcPr>
          <w:p>
            <w:pPr>
              <w:keepNext w:val="0"/>
              <w:keepLines w:val="0"/>
              <w:pageBreakBefore w:val="0"/>
              <w:widowControl w:val="0"/>
              <w:kinsoku/>
              <w:wordWrap/>
              <w:overflowPunct/>
              <w:autoSpaceDE/>
              <w:autoSpaceDN/>
              <w:bidi w:val="0"/>
              <w:adjustRightInd/>
              <w:snapToGrid w:val="0"/>
              <w:spacing w:line="240" w:lineRule="auto"/>
              <w:jc w:val="center"/>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65-69周岁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212"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云冈石窟</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120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361"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雁门关</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90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486"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大同城墙</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486"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悬空寺首道</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15</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486"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五台山</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135</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90"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镇海寺</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afterLines="50" w:line="240" w:lineRule="auto"/>
              <w:ind w:right="105" w:rightChars="50"/>
              <w:jc w:val="center"/>
              <w:textAlignment w:val="top"/>
              <w:outlineLvl w:val="0"/>
              <w:rPr>
                <w:rFonts w:hint="eastAsia" w:ascii="微软雅黑" w:hAnsi="微软雅黑" w:eastAsia="微软雅黑" w:cs="微软雅黑"/>
                <w:b/>
                <w:bCs/>
                <w:color w:val="000000"/>
                <w:kern w:val="0"/>
                <w:sz w:val="20"/>
                <w:szCs w:val="21"/>
              </w:rPr>
            </w:pPr>
            <w:r>
              <w:rPr>
                <w:rFonts w:hint="eastAsia" w:ascii="微软雅黑" w:hAnsi="微软雅黑" w:eastAsia="微软雅黑" w:cs="微软雅黑"/>
                <w:b/>
                <w:bCs/>
                <w:color w:val="000000"/>
                <w:kern w:val="0"/>
                <w:sz w:val="20"/>
                <w:szCs w:val="21"/>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afterLines="50" w:line="240" w:lineRule="auto"/>
              <w:ind w:right="105" w:rightChars="50"/>
              <w:jc w:val="center"/>
              <w:textAlignment w:val="top"/>
              <w:outlineLvl w:val="0"/>
              <w:rPr>
                <w:rFonts w:hint="eastAsia" w:ascii="微软雅黑" w:hAnsi="微软雅黑" w:eastAsia="微软雅黑" w:cs="微软雅黑"/>
                <w:b/>
                <w:bCs/>
                <w:color w:val="000000"/>
                <w:kern w:val="0"/>
                <w:sz w:val="20"/>
                <w:szCs w:val="21"/>
              </w:rPr>
            </w:pPr>
            <w:r>
              <w:rPr>
                <w:rFonts w:hint="eastAsia" w:ascii="微软雅黑" w:hAnsi="微软雅黑" w:eastAsia="微软雅黑" w:cs="微软雅黑"/>
                <w:b/>
                <w:bCs/>
                <w:color w:val="000000"/>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486"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殊像寺</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afterLines="50" w:line="240" w:lineRule="auto"/>
              <w:ind w:right="105" w:rightChars="50"/>
              <w:jc w:val="center"/>
              <w:textAlignment w:val="top"/>
              <w:outlineLvl w:val="0"/>
              <w:rPr>
                <w:rFonts w:hint="eastAsia" w:ascii="微软雅黑" w:hAnsi="微软雅黑" w:eastAsia="微软雅黑" w:cs="微软雅黑"/>
                <w:b/>
                <w:bCs/>
                <w:color w:val="000000"/>
                <w:kern w:val="0"/>
                <w:sz w:val="20"/>
                <w:szCs w:val="21"/>
              </w:rPr>
            </w:pPr>
            <w:r>
              <w:rPr>
                <w:rFonts w:hint="eastAsia" w:ascii="微软雅黑" w:hAnsi="微软雅黑" w:eastAsia="微软雅黑" w:cs="微软雅黑"/>
                <w:b/>
                <w:bCs/>
                <w:color w:val="000000"/>
                <w:kern w:val="0"/>
                <w:sz w:val="20"/>
                <w:szCs w:val="21"/>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afterLines="50" w:line="240" w:lineRule="auto"/>
              <w:ind w:right="105" w:rightChars="50"/>
              <w:jc w:val="center"/>
              <w:textAlignment w:val="top"/>
              <w:outlineLvl w:val="0"/>
              <w:rPr>
                <w:rFonts w:hint="eastAsia" w:ascii="微软雅黑" w:hAnsi="微软雅黑" w:eastAsia="微软雅黑" w:cs="微软雅黑"/>
                <w:b/>
                <w:bCs/>
                <w:color w:val="000000"/>
                <w:kern w:val="0"/>
                <w:sz w:val="20"/>
                <w:szCs w:val="21"/>
              </w:rPr>
            </w:pPr>
            <w:r>
              <w:rPr>
                <w:rFonts w:hint="eastAsia" w:ascii="微软雅黑" w:hAnsi="微软雅黑" w:eastAsia="微软雅黑" w:cs="微软雅黑"/>
                <w:b/>
                <w:bCs/>
                <w:color w:val="000000"/>
                <w:kern w:val="0"/>
                <w:sz w:val="20"/>
                <w:szCs w:val="21"/>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afterLines="50" w:line="240" w:lineRule="auto"/>
              <w:ind w:right="105" w:rightChars="50"/>
              <w:jc w:val="center"/>
              <w:textAlignment w:val="top"/>
              <w:outlineLvl w:val="0"/>
              <w:rPr>
                <w:rFonts w:hint="eastAsia" w:ascii="微软雅黑" w:hAnsi="微软雅黑" w:eastAsia="微软雅黑" w:cs="微软雅黑"/>
                <w:b/>
                <w:bCs/>
                <w:color w:val="000000"/>
                <w:kern w:val="0"/>
                <w:sz w:val="20"/>
                <w:szCs w:val="21"/>
              </w:rPr>
            </w:pPr>
            <w:r>
              <w:rPr>
                <w:rFonts w:hint="eastAsia" w:ascii="微软雅黑" w:hAnsi="微软雅黑" w:eastAsia="微软雅黑" w:cs="微软雅黑"/>
                <w:b/>
                <w:bCs/>
                <w:color w:val="000000"/>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486"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广化寺</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afterLines="50" w:line="240" w:lineRule="auto"/>
              <w:ind w:right="105" w:rightChars="50"/>
              <w:jc w:val="center"/>
              <w:textAlignment w:val="top"/>
              <w:outlineLvl w:val="0"/>
              <w:rPr>
                <w:rFonts w:hint="eastAsia" w:ascii="微软雅黑" w:hAnsi="微软雅黑" w:eastAsia="微软雅黑" w:cs="微软雅黑"/>
                <w:b/>
                <w:bCs/>
                <w:color w:val="000000"/>
                <w:kern w:val="0"/>
                <w:sz w:val="20"/>
                <w:szCs w:val="21"/>
              </w:rPr>
            </w:pPr>
            <w:r>
              <w:rPr>
                <w:rFonts w:hint="eastAsia" w:ascii="微软雅黑" w:hAnsi="微软雅黑" w:eastAsia="微软雅黑" w:cs="微软雅黑"/>
                <w:b/>
                <w:bCs/>
                <w:color w:val="000000"/>
                <w:kern w:val="0"/>
                <w:sz w:val="20"/>
                <w:szCs w:val="21"/>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afterLines="50" w:line="240" w:lineRule="auto"/>
              <w:ind w:right="105" w:rightChars="50"/>
              <w:jc w:val="center"/>
              <w:textAlignment w:val="top"/>
              <w:outlineLvl w:val="0"/>
              <w:rPr>
                <w:rFonts w:hint="eastAsia" w:ascii="微软雅黑" w:hAnsi="微软雅黑" w:eastAsia="微软雅黑" w:cs="微软雅黑"/>
                <w:b/>
                <w:bCs/>
                <w:color w:val="000000"/>
                <w:kern w:val="0"/>
                <w:sz w:val="20"/>
                <w:szCs w:val="21"/>
              </w:rPr>
            </w:pPr>
            <w:r>
              <w:rPr>
                <w:rFonts w:hint="eastAsia" w:ascii="微软雅黑" w:hAnsi="微软雅黑" w:eastAsia="微软雅黑" w:cs="微软雅黑"/>
                <w:b/>
                <w:bCs/>
                <w:color w:val="000000"/>
                <w:kern w:val="0"/>
                <w:sz w:val="20"/>
                <w:szCs w:val="21"/>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afterLines="50" w:line="240" w:lineRule="auto"/>
              <w:ind w:right="105" w:rightChars="50"/>
              <w:jc w:val="center"/>
              <w:textAlignment w:val="top"/>
              <w:outlineLvl w:val="0"/>
              <w:rPr>
                <w:rFonts w:hint="eastAsia" w:ascii="微软雅黑" w:hAnsi="微软雅黑" w:eastAsia="微软雅黑" w:cs="微软雅黑"/>
                <w:b/>
                <w:bCs/>
                <w:color w:val="000000"/>
                <w:kern w:val="0"/>
                <w:sz w:val="20"/>
                <w:szCs w:val="21"/>
              </w:rPr>
            </w:pPr>
            <w:r>
              <w:rPr>
                <w:rFonts w:hint="eastAsia" w:ascii="微软雅黑" w:hAnsi="微软雅黑" w:eastAsia="微软雅黑" w:cs="微软雅黑"/>
                <w:b/>
                <w:bCs/>
                <w:color w:val="000000"/>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486"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五爷庙</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486"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eastAsia="zh-CN"/>
              </w:rPr>
            </w:pPr>
            <w:r>
              <w:rPr>
                <w:rFonts w:hint="eastAsia" w:ascii="微软雅黑" w:hAnsi="微软雅黑" w:eastAsia="微软雅黑" w:cs="微软雅黑"/>
                <w:b/>
                <w:bCs/>
                <w:color w:val="000000"/>
                <w:kern w:val="0"/>
                <w:sz w:val="20"/>
                <w:szCs w:val="21"/>
                <w:lang w:val="en-US" w:eastAsia="zh-CN"/>
              </w:rPr>
              <w:t>晋祠</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eastAsia="zh-CN"/>
              </w:rPr>
            </w:pPr>
            <w:r>
              <w:rPr>
                <w:rFonts w:hint="eastAsia" w:ascii="微软雅黑" w:hAnsi="微软雅黑" w:eastAsia="微软雅黑" w:cs="微软雅黑"/>
                <w:b/>
                <w:bCs/>
                <w:color w:val="000000"/>
                <w:kern w:val="0"/>
                <w:sz w:val="20"/>
                <w:szCs w:val="21"/>
                <w:lang w:val="en-US" w:eastAsia="zh-CN"/>
              </w:rPr>
              <w:t>80</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eastAsia="zh-CN"/>
              </w:rPr>
            </w:pPr>
            <w:r>
              <w:rPr>
                <w:rFonts w:hint="eastAsia" w:ascii="微软雅黑" w:hAnsi="微软雅黑" w:eastAsia="微软雅黑" w:cs="微软雅黑"/>
                <w:b/>
                <w:bCs/>
                <w:color w:val="000000"/>
                <w:kern w:val="0"/>
                <w:sz w:val="20"/>
                <w:szCs w:val="21"/>
                <w:lang w:val="en-US" w:eastAsia="zh-CN"/>
              </w:rPr>
              <w:t>0</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eastAsia="zh-CN"/>
              </w:rPr>
            </w:pPr>
            <w:r>
              <w:rPr>
                <w:rFonts w:hint="eastAsia" w:ascii="微软雅黑" w:hAnsi="微软雅黑" w:eastAsia="微软雅黑" w:cs="微软雅黑"/>
                <w:b/>
                <w:bCs/>
                <w:color w:val="000000"/>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90"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乔家大院</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115</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58</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00"/>
                <w:kern w:val="0"/>
                <w:sz w:val="20"/>
                <w:szCs w:val="21"/>
                <w:lang w:val="en-US"/>
              </w:rPr>
            </w:pPr>
            <w:r>
              <w:rPr>
                <w:rFonts w:hint="eastAsia" w:ascii="微软雅黑" w:hAnsi="微软雅黑" w:eastAsia="微软雅黑" w:cs="微软雅黑"/>
                <w:b/>
                <w:bCs/>
                <w:color w:val="000000"/>
                <w:kern w:val="0"/>
                <w:sz w:val="20"/>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gridAfter w:val="1"/>
          <w:wAfter w:w="205" w:type="dxa"/>
          <w:trHeight w:val="90" w:hRule="atLeast"/>
        </w:trPr>
        <w:tc>
          <w:tcPr>
            <w:tcW w:w="1102"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FF"/>
                <w:kern w:val="0"/>
                <w:sz w:val="20"/>
                <w:szCs w:val="21"/>
                <w:lang w:val="en-US"/>
              </w:rPr>
            </w:pPr>
          </w:p>
        </w:tc>
        <w:tc>
          <w:tcPr>
            <w:tcW w:w="24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FF"/>
                <w:kern w:val="0"/>
                <w:sz w:val="20"/>
                <w:szCs w:val="21"/>
                <w:lang w:val="en-US"/>
              </w:rPr>
            </w:pPr>
            <w:r>
              <w:rPr>
                <w:rFonts w:hint="eastAsia" w:ascii="微软雅黑" w:hAnsi="微软雅黑" w:eastAsia="微软雅黑" w:cs="微软雅黑"/>
                <w:b/>
                <w:bCs/>
                <w:color w:val="0000FF"/>
                <w:kern w:val="0"/>
                <w:sz w:val="20"/>
                <w:szCs w:val="21"/>
                <w:lang w:val="en-US"/>
              </w:rPr>
              <w:t>总计</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FF"/>
                <w:kern w:val="0"/>
                <w:sz w:val="20"/>
                <w:szCs w:val="21"/>
                <w:lang w:val="en-US"/>
              </w:rPr>
            </w:pPr>
            <w:r>
              <w:rPr>
                <w:rFonts w:hint="eastAsia" w:ascii="微软雅黑" w:hAnsi="微软雅黑" w:eastAsia="微软雅黑" w:cs="微软雅黑"/>
                <w:b/>
                <w:bCs/>
                <w:color w:val="0000FF"/>
                <w:kern w:val="0"/>
                <w:sz w:val="20"/>
                <w:szCs w:val="21"/>
                <w:lang w:val="en-US" w:eastAsia="zh-CN"/>
              </w:rPr>
              <w:t>55</w:t>
            </w:r>
            <w:r>
              <w:rPr>
                <w:rFonts w:hint="eastAsia" w:ascii="微软雅黑" w:hAnsi="微软雅黑" w:eastAsia="微软雅黑" w:cs="微软雅黑"/>
                <w:b/>
                <w:bCs/>
                <w:color w:val="0000FF"/>
                <w:kern w:val="0"/>
                <w:sz w:val="20"/>
                <w:szCs w:val="21"/>
                <w:lang w:val="en-US"/>
              </w:rPr>
              <w:t>5</w:t>
            </w:r>
          </w:p>
        </w:tc>
        <w:tc>
          <w:tcPr>
            <w:tcW w:w="24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FF"/>
                <w:kern w:val="0"/>
                <w:sz w:val="20"/>
                <w:szCs w:val="21"/>
                <w:lang w:val="en-US"/>
              </w:rPr>
            </w:pPr>
            <w:r>
              <w:rPr>
                <w:rFonts w:hint="eastAsia" w:ascii="微软雅黑" w:hAnsi="微软雅黑" w:eastAsia="微软雅黑" w:cs="微软雅黑"/>
                <w:b/>
                <w:bCs/>
                <w:color w:val="0000FF"/>
                <w:kern w:val="0"/>
                <w:sz w:val="20"/>
                <w:szCs w:val="21"/>
                <w:lang w:val="en-US"/>
              </w:rPr>
              <w:t>58</w:t>
            </w:r>
          </w:p>
        </w:tc>
        <w:tc>
          <w:tcPr>
            <w:tcW w:w="2337" w:type="dxa"/>
            <w:tcBorders>
              <w:top w:val="single" w:color="000000" w:sz="4" w:space="0"/>
              <w:left w:val="single" w:color="000000" w:sz="4" w:space="0"/>
              <w:bottom w:val="single" w:color="000000" w:sz="4" w:space="0"/>
              <w:right w:val="single" w:color="000000" w:sz="8" w:space="0"/>
            </w:tcBorders>
            <w:shd w:val="clear" w:color="auto" w:fill="FFFFFF"/>
            <w:vAlign w:val="center"/>
          </w:tcPr>
          <w:p>
            <w:pPr>
              <w:pStyle w:val="9"/>
              <w:keepNext w:val="0"/>
              <w:keepLines w:val="0"/>
              <w:pageBreakBefore w:val="0"/>
              <w:widowControl w:val="0"/>
              <w:kinsoku/>
              <w:wordWrap/>
              <w:overflowPunct/>
              <w:topLinePunct/>
              <w:autoSpaceDE/>
              <w:autoSpaceDN/>
              <w:bidi w:val="0"/>
              <w:adjustRightInd/>
              <w:snapToGrid w:val="0"/>
              <w:spacing w:before="10" w:afterLines="50" w:line="240" w:lineRule="auto"/>
              <w:ind w:left="0" w:right="105" w:rightChars="50"/>
              <w:jc w:val="center"/>
              <w:textAlignment w:val="top"/>
              <w:outlineLvl w:val="0"/>
              <w:rPr>
                <w:rFonts w:hint="eastAsia" w:ascii="微软雅黑" w:hAnsi="微软雅黑" w:eastAsia="微软雅黑" w:cs="微软雅黑"/>
                <w:b/>
                <w:bCs/>
                <w:color w:val="0000FF"/>
                <w:kern w:val="0"/>
                <w:sz w:val="20"/>
                <w:szCs w:val="21"/>
                <w:lang w:val="en-US"/>
              </w:rPr>
            </w:pPr>
            <w:r>
              <w:rPr>
                <w:rFonts w:hint="eastAsia" w:ascii="微软雅黑" w:hAnsi="微软雅黑" w:eastAsia="微软雅黑" w:cs="微软雅黑"/>
                <w:b/>
                <w:bCs/>
                <w:color w:val="0000FF"/>
                <w:kern w:val="0"/>
                <w:sz w:val="20"/>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trHeight w:val="291" w:hRule="atLeast"/>
        </w:trPr>
        <w:tc>
          <w:tcPr>
            <w:tcW w:w="11023" w:type="dxa"/>
            <w:gridSpan w:val="7"/>
            <w:tcBorders>
              <w:top w:val="single" w:color="000000" w:sz="4" w:space="0"/>
              <w:left w:val="single" w:color="000000" w:sz="8" w:space="0"/>
              <w:bottom w:val="single" w:color="000000" w:sz="4" w:space="0"/>
              <w:right w:val="single" w:color="000000" w:sz="8" w:space="0"/>
            </w:tcBorders>
            <w:shd w:val="clear" w:color="auto" w:fill="FFFFFF"/>
          </w:tcPr>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***为配合防疫，景区需要预约进入，请配合预约！如因客人原因无法进入景区，我社不承担任何责任！</w:t>
            </w:r>
          </w:p>
          <w:p>
            <w:pPr>
              <w:keepNext w:val="0"/>
              <w:keepLines w:val="0"/>
              <w:pageBreakBefore w:val="0"/>
              <w:kinsoku/>
              <w:wordWrap/>
              <w:overflowPunct/>
              <w:autoSpaceDE/>
              <w:autoSpaceDN/>
              <w:bidi w:val="0"/>
              <w:adjustRightInd/>
              <w:snapToGrid w:val="0"/>
              <w:spacing w:line="240" w:lineRule="auto"/>
              <w:jc w:val="center"/>
              <w:rPr>
                <w:rFonts w:hint="eastAsia" w:ascii="微软雅黑" w:hAnsi="微软雅黑" w:eastAsia="微软雅黑" w:cs="微软雅黑"/>
                <w:b/>
                <w:bCs/>
                <w:kern w:val="0"/>
                <w:sz w:val="20"/>
                <w:szCs w:val="21"/>
              </w:rPr>
            </w:pPr>
            <w:r>
              <w:rPr>
                <w:rFonts w:hint="eastAsia" w:ascii="微软雅黑" w:hAnsi="微软雅黑" w:eastAsia="微软雅黑" w:cs="微软雅黑"/>
                <w:color w:val="FF0000"/>
                <w:kern w:val="0"/>
                <w:sz w:val="18"/>
                <w:szCs w:val="18"/>
              </w:rPr>
              <w:t>***赠送景点或项目因天气原因或自身原因不能前往或自动放弃，按“不退费用”和“不更换景点”处理！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trHeight w:val="291" w:hRule="atLeast"/>
        </w:trPr>
        <w:tc>
          <w:tcPr>
            <w:tcW w:w="1104" w:type="dxa"/>
            <w:gridSpan w:val="2"/>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包含项目</w:t>
            </w:r>
          </w:p>
        </w:tc>
        <w:tc>
          <w:tcPr>
            <w:tcW w:w="9919" w:type="dxa"/>
            <w:gridSpan w:val="5"/>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 xml:space="preserve">参考酒店：（具体以实际入住酒店为准） </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大同：王府至尊、高渡精品、美晶精品等</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忻州：美豪酒店、丽枫酒店、汉鼎国际等</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平遥：平遥瑞华盛商馆，平遥晋商府第精品客栈，平遥文宫尚房·泊屋馆等</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太原：若曼酒店、漳禾酒店、丽柏酒店等</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【备注：平遥、五台山住宿地为景区内，多为居民所建，房间条件有限，如给您带来不便，敬请见谅！】</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餐食：全程含5早</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用车：往返动车，旅游期间全程空调旅游车（正规车队，手续齐全保证，一人一座）。</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门票：行程中所列景点门票全部自理。</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 xml:space="preserve">备注：游客产生门票请自理。 </w:t>
            </w:r>
          </w:p>
          <w:p>
            <w:pPr>
              <w:keepNext w:val="0"/>
              <w:keepLines w:val="0"/>
              <w:pageBreakBefore w:val="0"/>
              <w:widowControl w:val="0"/>
              <w:kinsoku/>
              <w:wordWrap/>
              <w:overflowPunct/>
              <w:autoSpaceDE/>
              <w:autoSpaceDN/>
              <w:bidi w:val="0"/>
              <w:adjustRightInd w:val="0"/>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导游：司机兼导游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trHeight w:val="291" w:hRule="atLeast"/>
        </w:trPr>
        <w:tc>
          <w:tcPr>
            <w:tcW w:w="1104" w:type="dxa"/>
            <w:gridSpan w:val="2"/>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不含项目</w:t>
            </w:r>
          </w:p>
        </w:tc>
        <w:tc>
          <w:tcPr>
            <w:tcW w:w="9919" w:type="dxa"/>
            <w:gridSpan w:val="5"/>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1</w:t>
            </w:r>
            <w:r>
              <w:rPr>
                <w:rFonts w:hint="eastAsia" w:ascii="微软雅黑" w:hAnsi="微软雅黑" w:eastAsia="微软雅黑" w:cs="微软雅黑"/>
                <w:kern w:val="0"/>
                <w:sz w:val="20"/>
                <w:szCs w:val="21"/>
                <w:lang w:val="en-US" w:eastAsia="zh-CN"/>
              </w:rPr>
              <w:t>.</w:t>
            </w:r>
            <w:r>
              <w:rPr>
                <w:rFonts w:hint="eastAsia" w:ascii="微软雅黑" w:hAnsi="微软雅黑" w:eastAsia="微软雅黑" w:cs="微软雅黑"/>
                <w:kern w:val="0"/>
                <w:sz w:val="20"/>
                <w:szCs w:val="21"/>
              </w:rPr>
              <w:t>行程以外的其他消费；</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2.若五台山赴大同需绕道产生超公里数和高速公路过路费，根据省运管和旅游车队的规定需客人另行支付车费40元/人—50元/人不等（根据车辆大小和乘车人数当地现付）</w:t>
            </w:r>
          </w:p>
          <w:p>
            <w:pPr>
              <w:pStyle w:val="2"/>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0"/>
              </w:rPr>
            </w:pPr>
            <w:r>
              <w:rPr>
                <w:rFonts w:hint="eastAsia" w:ascii="微软雅黑" w:hAnsi="微软雅黑" w:eastAsia="微软雅黑" w:cs="微软雅黑"/>
                <w:kern w:val="0"/>
                <w:sz w:val="20"/>
              </w:rPr>
              <w:t>3.如遇单人报名，尽量安排与其它团友拼房或住三人间（或加床），如无法实行则需客人自补单房差。</w:t>
            </w:r>
          </w:p>
          <w:p>
            <w:pPr>
              <w:pStyle w:val="2"/>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0"/>
              </w:rPr>
            </w:pPr>
            <w:r>
              <w:rPr>
                <w:rFonts w:hint="eastAsia" w:ascii="微软雅黑" w:hAnsi="微软雅黑" w:eastAsia="微软雅黑" w:cs="微软雅黑"/>
                <w:kern w:val="0"/>
                <w:sz w:val="20"/>
              </w:rPr>
              <w:t>4.行程中部分景点、演出场所及用餐地点存在商品销售行为，如游客自行购买，费用自理，且不视为旅行社安排购物行为。请索要正规发票保证您的合法权益。</w:t>
            </w:r>
          </w:p>
          <w:p>
            <w:pPr>
              <w:pStyle w:val="2"/>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0"/>
              </w:rPr>
            </w:pPr>
            <w:r>
              <w:rPr>
                <w:rFonts w:hint="eastAsia" w:ascii="微软雅黑" w:hAnsi="微软雅黑" w:eastAsia="微软雅黑" w:cs="微软雅黑"/>
                <w:kern w:val="0"/>
                <w:sz w:val="20"/>
              </w:rPr>
              <w:t>5.为方便游客购买伴手礼馈赠亲朋好友，导游会在车上介绍山西特产并代为订购，此为便利服务非强迫性推销，请根据各人实际需要选择付费。</w:t>
            </w:r>
          </w:p>
          <w:p>
            <w:pPr>
              <w:pStyle w:val="2"/>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0"/>
              </w:rPr>
            </w:pPr>
            <w:r>
              <w:rPr>
                <w:rFonts w:hint="eastAsia" w:ascii="微软雅黑" w:hAnsi="微软雅黑" w:eastAsia="微软雅黑" w:cs="微软雅黑"/>
                <w:kern w:val="0"/>
                <w:sz w:val="20"/>
              </w:rPr>
              <w:t>6.儿童含车位费、半餐费、导服，不含床位费、门票，因不含床位费，产生的早餐由客人自理。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trHeight w:val="291" w:hRule="atLeast"/>
        </w:trPr>
        <w:tc>
          <w:tcPr>
            <w:tcW w:w="1104" w:type="dxa"/>
            <w:gridSpan w:val="2"/>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购物安排</w:t>
            </w:r>
          </w:p>
        </w:tc>
        <w:tc>
          <w:tcPr>
            <w:tcW w:w="9919" w:type="dxa"/>
            <w:gridSpan w:val="5"/>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kern w:val="0"/>
                <w:sz w:val="20"/>
                <w:szCs w:val="21"/>
              </w:rPr>
            </w:pPr>
            <w:r>
              <w:rPr>
                <w:rFonts w:hint="eastAsia" w:ascii="微软雅黑" w:hAnsi="微软雅黑" w:eastAsia="微软雅黑" w:cs="微软雅黑"/>
                <w:b/>
                <w:bCs/>
                <w:kern w:val="0"/>
                <w:sz w:val="20"/>
                <w:szCs w:val="21"/>
              </w:rPr>
              <w:t>纯玩无购物（景中店、景区商店、特产超市不算购物店，游客自愿参观）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FBFA"/>
          <w:tblCellMar>
            <w:top w:w="0" w:type="dxa"/>
            <w:left w:w="108" w:type="dxa"/>
            <w:bottom w:w="0" w:type="dxa"/>
            <w:right w:w="108" w:type="dxa"/>
          </w:tblCellMar>
        </w:tblPrEx>
        <w:trPr>
          <w:trHeight w:val="291" w:hRule="atLeast"/>
        </w:trPr>
        <w:tc>
          <w:tcPr>
            <w:tcW w:w="1104" w:type="dxa"/>
            <w:gridSpan w:val="2"/>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注意事项</w:t>
            </w:r>
          </w:p>
        </w:tc>
        <w:tc>
          <w:tcPr>
            <w:tcW w:w="9919" w:type="dxa"/>
            <w:gridSpan w:val="5"/>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1.根据山西省旅游局规定，山西部分国有A级景区，对江浙沪地区人群免首道大门票免票。具体景区名称以旅游局公布为准（雁门关、乔家大院等景区不在免票范围）。免票景区需提前预约门票，客人需自行提前网上预约，具体以各个景区公布为准！我社有权根据具体情况进行行程调整，景点参观前后次序也许有变，但不会减少任何景点。望周知，谅解！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注意：如持证件为伪造证件，由此产生的一切后果由旅游者自行承担与旅行社无关。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2.在五台山游览时应当注意寺庙规定，在寺院大殿内严禁拍照和摄相，在庙内不可吸烟。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注意：五台山为我国四大佛教名山之首，国家尊重每个公民的信仰自由，在寺院许愿等佛教行为属于游客自愿自行行为，与旅行社和导游无关。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3.在旅游景点购物方面要注意，非买勿动以免发生不必要的麻烦。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4.山西海拔比较高，尤其是五台山平均海拔2000米，请大家一定根据自身情况带好常备药品。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5.在坐车方面，由于山西平均海拔1000米以上，山路较多，景点和景点之间车程时间长，有晕车的客人请带好药。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6.在景点游览时请先跟随导游游览，等结束后再自由活动并应按时集合，如有特殊情况中途离开的需征求领队和带团导游的同意，并签订自愿离团责任书后方可离团。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7.在山西旅游期间，由于是内陆城市对打牌、打麻将赌博管理严格，请勿在酒店内打牌赌博，如产生后果由自己负责。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8.北方天气早晚温差大，空气干燥请带好护肤品、唇膏、雨伞及太阳镜，山西的气温平均为10度左右，一定要带好保暖衣物。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9.住宿方面我们提供的是标准酒店，山西属于内陆城市，经济欠发达地区，所以与您所在的城市经济条件有差异，所以饭店星级评定和认可标准也存在差异，同星级或同等条件住宿不如贵地区好。望您多多谅解！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10.酒店退房时间为中午的12：00，晚班机或者晚班火车的客人可把行李寄存在酒店后自由活动或自补房差开钟点房休息。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11.行程中所含早餐均为住宿酒店提供，包含在房费中，不用不退。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12.在不减少景点数量及游览时间的前提下，旅行社可与游客友好协商，根据实际情况调整游览顺序。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13.如遇人力不可抗力因素或政策性调整导致无法游览的景点，经双方友好协商，我社可调整为其他等价景区参观，如客人不同意，我社将按旅行社与景区协议价格退还景区门票。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lang w:eastAsia="zh-CN"/>
              </w:rPr>
            </w:pPr>
            <w:r>
              <w:rPr>
                <w:rFonts w:hint="eastAsia" w:ascii="微软雅黑" w:hAnsi="微软雅黑" w:eastAsia="微软雅黑" w:cs="微软雅黑"/>
                <w:kern w:val="0"/>
                <w:sz w:val="20"/>
                <w:szCs w:val="21"/>
              </w:rPr>
              <w:t xml:space="preserve">15.部分景区或服务站内的各种商店或另付费项目均属于景区的配套设施，不是旅行社指定的购物产所，若选择或购买时请注意活动的安全性及商品质量、价格，并索取小票等凭据，此类消费旅行社及导游不承担任何责任。 </w:t>
            </w:r>
          </w:p>
          <w:p>
            <w:pPr>
              <w:keepNext w:val="0"/>
              <w:keepLines w:val="0"/>
              <w:pageBreakBefore w:val="0"/>
              <w:kinsoku/>
              <w:wordWrap/>
              <w:overflowPunct/>
              <w:autoSpaceDE/>
              <w:autoSpaceDN/>
              <w:bidi w:val="0"/>
              <w:adjustRightInd/>
              <w:snapToGrid w:val="0"/>
              <w:spacing w:line="240" w:lineRule="auto"/>
              <w:ind w:right="302" w:rightChars="144"/>
              <w:rPr>
                <w:rFonts w:hint="eastAsia" w:ascii="微软雅黑" w:hAnsi="微软雅黑" w:eastAsia="微软雅黑" w:cs="微软雅黑"/>
                <w:kern w:val="0"/>
                <w:sz w:val="20"/>
                <w:szCs w:val="21"/>
              </w:rPr>
            </w:pPr>
            <w:r>
              <w:rPr>
                <w:rFonts w:hint="eastAsia" w:ascii="微软雅黑" w:hAnsi="微软雅黑" w:eastAsia="微软雅黑" w:cs="微软雅黑"/>
                <w:kern w:val="0"/>
                <w:sz w:val="20"/>
                <w:szCs w:val="21"/>
              </w:rPr>
              <w:t xml:space="preserve">16.此行程不提供自然单间，产生单房差自理。  </w:t>
            </w:r>
          </w:p>
        </w:tc>
      </w:tr>
    </w:tbl>
    <w:p>
      <w:pPr>
        <w:keepNext w:val="0"/>
        <w:keepLines w:val="0"/>
        <w:pageBreakBefore w:val="0"/>
        <w:kinsoku/>
        <w:wordWrap/>
        <w:overflowPunct/>
        <w:autoSpaceDE/>
        <w:autoSpaceDN/>
        <w:bidi w:val="0"/>
        <w:adjustRightInd/>
        <w:snapToGrid w:val="0"/>
        <w:spacing w:line="240" w:lineRule="auto"/>
        <w:rPr>
          <w:rFonts w:hint="eastAsia" w:ascii="微软雅黑" w:hAnsi="微软雅黑" w:eastAsia="微软雅黑" w:cs="微软雅黑"/>
        </w:rPr>
      </w:pPr>
      <w:bookmarkStart w:id="0" w:name="_GoBack"/>
      <w:bookmarkEnd w:id="0"/>
    </w:p>
    <w:sectPr>
      <w:pgSz w:w="11906" w:h="16838"/>
      <w:pgMar w:top="2835" w:right="567" w:bottom="567" w:left="56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-393700</wp:posOffset>
          </wp:positionH>
          <wp:positionV relativeFrom="paragraph">
            <wp:posOffset>-570865</wp:posOffset>
          </wp:positionV>
          <wp:extent cx="7595870" cy="10744200"/>
          <wp:effectExtent l="0" t="0" r="8890" b="0"/>
          <wp:wrapNone/>
          <wp:docPr id="4" name="图片 4" descr="C:\Users\郑丹丹\Desktop\0\王波-我去山西过大年Word3.jpg王波-我去山西过大年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郑丹丹\Desktop\0\王波-我去山西过大年Word3.jpg王波-我去山西过大年Word3"/>
                  <pic:cNvPicPr>
                    <a:picLocks noChangeAspect="1"/>
                  </pic:cNvPicPr>
                </pic:nvPicPr>
                <pic:blipFill>
                  <a:blip r:embed="rId1"/>
                  <a:srcRect/>
                  <a:stretch>
                    <a:fillRect/>
                  </a:stretch>
                </pic:blipFill>
                <pic:spPr>
                  <a:xfrm>
                    <a:off x="0" y="0"/>
                    <a:ext cx="7595870" cy="107442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 w:name="KSO_WPS_MARK_KEY" w:val="5ea2c4f9-0079-4b19-a93a-27858105bc81"/>
  </w:docVars>
  <w:rsids>
    <w:rsidRoot w:val="49536B09"/>
    <w:rsid w:val="05BE3BEF"/>
    <w:rsid w:val="0F920CDC"/>
    <w:rsid w:val="2B0A6682"/>
    <w:rsid w:val="3364152F"/>
    <w:rsid w:val="42EF4501"/>
    <w:rsid w:val="44153CBF"/>
    <w:rsid w:val="44AE752E"/>
    <w:rsid w:val="49536B09"/>
    <w:rsid w:val="61D53DA3"/>
    <w:rsid w:val="629C7113"/>
    <w:rsid w:val="67C60E8C"/>
    <w:rsid w:val="714E3D40"/>
    <w:rsid w:val="7B3025CC"/>
    <w:rsid w:val="7EC47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paragraph" w:customStyle="1" w:styleId="9">
    <w:name w:val="Table Paragraph"/>
    <w:basedOn w:val="1"/>
    <w:qFormat/>
    <w:uiPriority w:val="99"/>
    <w:pPr>
      <w:ind w:left="107"/>
    </w:pPr>
    <w:rPr>
      <w:rFonts w:ascii="微软雅黑" w:hAnsi="微软雅黑" w:eastAsia="微软雅黑" w:cs="微软雅黑"/>
      <w:lang w:val="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4885</Words>
  <Characters>4989</Characters>
  <Lines>0</Lines>
  <Paragraphs>0</Paragraphs>
  <TotalTime>23</TotalTime>
  <ScaleCrop>false</ScaleCrop>
  <LinksUpToDate>false</LinksUpToDate>
  <CharactersWithSpaces>5056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2022-12-09T08:08:00Z</dcterms:created>
  <dc:creator>山西走起国旅王波</dc:creator>
  <cp:lastModifiedBy>Administrator</cp:lastModifiedBy>
  <dcterms:modified xsi:type="dcterms:W3CDTF">2022-12-28T12:08:31Z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22A25B519CA448C0841E3C7C93F828F1</vt:lpwstr>
  </property>
</Properties>
</file>