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1F12E">
      <w:r>
        <w:drawing>
          <wp:anchor distT="0" distB="0" distL="114300" distR="114300" simplePos="0" relativeHeight="251664384" behindDoc="1" locked="0" layoutInCell="1" allowOverlap="1">
            <wp:simplePos x="0" y="0"/>
            <wp:positionH relativeFrom="column">
              <wp:posOffset>-685800</wp:posOffset>
            </wp:positionH>
            <wp:positionV relativeFrom="paragraph">
              <wp:posOffset>-933450</wp:posOffset>
            </wp:positionV>
            <wp:extent cx="7580630" cy="10718800"/>
            <wp:effectExtent l="0" t="0" r="1270" b="6350"/>
            <wp:wrapNone/>
            <wp:docPr id="26" name="图片 26" descr="C:/Users/Administrator/Desktop/20260420105232.jpg2026042010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strator/Desktop/20260420105232.jpg20260420105232"/>
                    <pic:cNvPicPr>
                      <a:picLocks noChangeAspect="1"/>
                    </pic:cNvPicPr>
                  </pic:nvPicPr>
                  <pic:blipFill>
                    <a:blip r:embed="rId5"/>
                    <a:srcRect l="3" r="3"/>
                    <a:stretch>
                      <a:fillRect/>
                    </a:stretch>
                  </pic:blipFill>
                  <pic:spPr>
                    <a:xfrm>
                      <a:off x="0" y="0"/>
                      <a:ext cx="7580630" cy="10718800"/>
                    </a:xfrm>
                    <a:prstGeom prst="rect">
                      <a:avLst/>
                    </a:prstGeom>
                  </pic:spPr>
                </pic:pic>
              </a:graphicData>
            </a:graphic>
          </wp:anchor>
        </w:drawing>
      </w:r>
      <w:r>
        <w:br w:type="page"/>
      </w:r>
    </w:p>
    <w:p w14:paraId="21B9B7C0">
      <w:r>
        <w:drawing>
          <wp:anchor distT="0" distB="0" distL="114300" distR="114300" simplePos="0" relativeHeight="251663360" behindDoc="1" locked="0" layoutInCell="1" allowOverlap="1">
            <wp:simplePos x="0" y="0"/>
            <wp:positionH relativeFrom="column">
              <wp:posOffset>-685800</wp:posOffset>
            </wp:positionH>
            <wp:positionV relativeFrom="paragraph">
              <wp:posOffset>-914400</wp:posOffset>
            </wp:positionV>
            <wp:extent cx="7558405" cy="10683875"/>
            <wp:effectExtent l="0" t="0" r="4445" b="3175"/>
            <wp:wrapThrough wrapText="bothSides">
              <wp:wrapPolygon>
                <wp:start x="0" y="0"/>
                <wp:lineTo x="0" y="21568"/>
                <wp:lineTo x="21558" y="21568"/>
                <wp:lineTo x="21558" y="0"/>
                <wp:lineTo x="0" y="0"/>
              </wp:wrapPolygon>
            </wp:wrapThrough>
            <wp:docPr id="16" name="图片 16" descr="C:/Users/Administrator/Desktop/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图片5.png图片5"/>
                    <pic:cNvPicPr>
                      <a:picLocks noChangeAspect="1"/>
                    </pic:cNvPicPr>
                  </pic:nvPicPr>
                  <pic:blipFill>
                    <a:blip r:embed="rId6"/>
                    <a:srcRect t="21" b="21"/>
                    <a:stretch>
                      <a:fillRect/>
                    </a:stretch>
                  </pic:blipFill>
                  <pic:spPr>
                    <a:xfrm>
                      <a:off x="0" y="0"/>
                      <a:ext cx="7558405" cy="10683875"/>
                    </a:xfrm>
                    <a:prstGeom prst="rect">
                      <a:avLst/>
                    </a:prstGeom>
                  </pic:spPr>
                </pic:pic>
              </a:graphicData>
            </a:graphic>
          </wp:anchor>
        </w:drawing>
      </w:r>
      <w:r>
        <w:br w:type="page"/>
      </w:r>
    </w:p>
    <w:p w14:paraId="352EFC25">
      <w:pPr>
        <w:sectPr>
          <w:head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p>
    <w:p w14:paraId="1759D53A">
      <w:pPr>
        <w:rPr>
          <w:rFonts w:hint="eastAsia" w:eastAsiaTheme="minorEastAsia"/>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eastAsiaTheme="minorEastAsia"/>
          <w:lang w:eastAsia="zh-CN"/>
        </w:rPr>
        <w:drawing>
          <wp:anchor distT="0" distB="0" distL="114300" distR="114300" simplePos="0" relativeHeight="251667456" behindDoc="0" locked="0" layoutInCell="1" allowOverlap="1">
            <wp:simplePos x="0" y="0"/>
            <wp:positionH relativeFrom="column">
              <wp:posOffset>-695325</wp:posOffset>
            </wp:positionH>
            <wp:positionV relativeFrom="paragraph">
              <wp:posOffset>-933450</wp:posOffset>
            </wp:positionV>
            <wp:extent cx="7567930" cy="10700385"/>
            <wp:effectExtent l="0" t="0" r="13970" b="5715"/>
            <wp:wrapNone/>
            <wp:docPr id="3" name="图片 3" descr="C:/Users/Administrator/Desktop/20260616111140.jpg2026061611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20260616111140.jpg20260616111140"/>
                    <pic:cNvPicPr>
                      <a:picLocks noChangeAspect="1"/>
                    </pic:cNvPicPr>
                  </pic:nvPicPr>
                  <pic:blipFill>
                    <a:blip r:embed="rId7"/>
                    <a:srcRect l="3" r="3"/>
                    <a:stretch>
                      <a:fillRect/>
                    </a:stretch>
                  </pic:blipFill>
                  <pic:spPr>
                    <a:xfrm>
                      <a:off x="0" y="0"/>
                      <a:ext cx="7567930" cy="10700385"/>
                    </a:xfrm>
                    <a:prstGeom prst="rect">
                      <a:avLst/>
                    </a:prstGeom>
                  </pic:spPr>
                </pic:pic>
              </a:graphicData>
            </a:graphic>
          </wp:anchor>
        </w:drawing>
      </w:r>
    </w:p>
    <w:p w14:paraId="7C1F8196">
      <w:pPr>
        <w:spacing w:line="360" w:lineRule="auto"/>
        <w:rPr>
          <w:rFonts w:hint="eastAsia" w:ascii="黑体" w:hAnsi="黑体" w:eastAsia="黑体" w:cs="黑体"/>
          <w:sz w:val="40"/>
          <w:szCs w:val="4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黑体" w:hAnsi="黑体" w:eastAsia="黑体" w:cs="黑体"/>
          <w:sz w:val="44"/>
          <w:szCs w:val="4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drawing>
          <wp:anchor distT="0" distB="0" distL="114300" distR="114300" simplePos="0" relativeHeight="251666432" behindDoc="0" locked="0" layoutInCell="1" allowOverlap="1">
            <wp:simplePos x="0" y="0"/>
            <wp:positionH relativeFrom="column">
              <wp:posOffset>-701040</wp:posOffset>
            </wp:positionH>
            <wp:positionV relativeFrom="paragraph">
              <wp:posOffset>-910590</wp:posOffset>
            </wp:positionV>
            <wp:extent cx="7566660" cy="10699115"/>
            <wp:effectExtent l="0" t="0" r="15240" b="6985"/>
            <wp:wrapNone/>
            <wp:docPr id="1" name="图片 1" descr="C:/Users/Administrator/Desktop/20260616111548.jpg2026061611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260616111548.jpg20260616111548"/>
                    <pic:cNvPicPr>
                      <a:picLocks noChangeAspect="1"/>
                    </pic:cNvPicPr>
                  </pic:nvPicPr>
                  <pic:blipFill>
                    <a:blip r:embed="rId8"/>
                    <a:srcRect l="6" r="6"/>
                    <a:stretch>
                      <a:fillRect/>
                    </a:stretch>
                  </pic:blipFill>
                  <pic:spPr>
                    <a:xfrm>
                      <a:off x="0" y="0"/>
                      <a:ext cx="7566660" cy="10699115"/>
                    </a:xfrm>
                    <a:prstGeom prst="rect">
                      <a:avLst/>
                    </a:prstGeom>
                  </pic:spPr>
                </pic:pic>
              </a:graphicData>
            </a:graphic>
          </wp:anchor>
        </w:drawing>
      </w:r>
      <w:r>
        <w:br w:type="page"/>
      </w:r>
      <w:r>
        <w:rPr>
          <w:rFonts w:hint="eastAsia" w:ascii="黑体" w:hAnsi="黑体" w:eastAsia="黑体" w:cs="黑体"/>
          <w:sz w:val="44"/>
          <w:szCs w:val="4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mc:AlternateContent>
          <mc:Choice Requires="wpg">
            <w:drawing>
              <wp:anchor distT="0" distB="0" distL="114300" distR="114300" simplePos="0" relativeHeight="251665408" behindDoc="0" locked="0" layoutInCell="1" allowOverlap="1">
                <wp:simplePos x="0" y="0"/>
                <wp:positionH relativeFrom="column">
                  <wp:posOffset>-370205</wp:posOffset>
                </wp:positionH>
                <wp:positionV relativeFrom="paragraph">
                  <wp:posOffset>-270510</wp:posOffset>
                </wp:positionV>
                <wp:extent cx="7035165" cy="9841230"/>
                <wp:effectExtent l="0" t="9525" r="13335" b="17145"/>
                <wp:wrapNone/>
                <wp:docPr id="10461" name="组合 1"/>
                <wp:cNvGraphicFramePr/>
                <a:graphic xmlns:a="http://schemas.openxmlformats.org/drawingml/2006/main">
                  <a:graphicData uri="http://schemas.microsoft.com/office/word/2010/wordprocessingGroup">
                    <wpg:wgp>
                      <wpg:cNvGrpSpPr/>
                      <wpg:grpSpPr>
                        <a:xfrm rot="0">
                          <a:off x="516255" y="600710"/>
                          <a:ext cx="7035185" cy="9841018"/>
                          <a:chOff x="5683" y="3458"/>
                          <a:chExt cx="7703" cy="3640"/>
                        </a:xfrm>
                      </wpg:grpSpPr>
                      <wps:wsp>
                        <wps:cNvPr id="10462" name="椭圆 15"/>
                        <wps:cNvSpPr/>
                        <wps:spPr>
                          <a:xfrm>
                            <a:off x="12797" y="6522"/>
                            <a:ext cx="589" cy="576"/>
                          </a:xfrm>
                          <a:prstGeom prst="ellipse">
                            <a:avLst/>
                          </a:prstGeom>
                          <a:gradFill>
                            <a:gsLst>
                              <a:gs pos="0">
                                <a:srgbClr val="CF9660"/>
                              </a:gs>
                              <a:gs pos="99000">
                                <a:srgbClr val="5F3B1C"/>
                              </a:gs>
                            </a:gsLst>
                            <a:lin ang="162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463" name="矩形 9"/>
                        <wps:cNvSpPr/>
                        <wps:spPr>
                          <a:xfrm>
                            <a:off x="12411" y="3463"/>
                            <a:ext cx="886" cy="151"/>
                          </a:xfrm>
                          <a:prstGeom prst="rect">
                            <a:avLst/>
                          </a:prstGeom>
                          <a:gradFill>
                            <a:gsLst>
                              <a:gs pos="9000">
                                <a:srgbClr val="B98756"/>
                              </a:gs>
                              <a:gs pos="100000">
                                <a:srgbClr val="EADACB"/>
                              </a:gs>
                            </a:gsLst>
                            <a:lin ang="162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464" name="直角三角形 8"/>
                        <wps:cNvSpPr/>
                        <wps:spPr>
                          <a:xfrm>
                            <a:off x="5683" y="5236"/>
                            <a:ext cx="409" cy="1845"/>
                          </a:xfrm>
                          <a:prstGeom prst="rtTriangle">
                            <a:avLst/>
                          </a:prstGeom>
                          <a:gradFill>
                            <a:gsLst>
                              <a:gs pos="0">
                                <a:srgbClr val="CF9660"/>
                              </a:gs>
                              <a:gs pos="99000">
                                <a:srgbClr val="5F3B1C"/>
                              </a:gs>
                            </a:gsLst>
                            <a:lin ang="162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465" name="矩形 7"/>
                        <wps:cNvSpPr/>
                        <wps:spPr>
                          <a:xfrm>
                            <a:off x="5734" y="3458"/>
                            <a:ext cx="7369" cy="3605"/>
                          </a:xfrm>
                          <a:prstGeom prst="rect">
                            <a:avLst/>
                          </a:prstGeom>
                          <a:noFill/>
                          <a:ln w="19050">
                            <a:solidFill>
                              <a:srgbClr val="545454"/>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10466" name="矩形 10"/>
                        <wps:cNvSpPr/>
                        <wps:spPr>
                          <a:xfrm>
                            <a:off x="5727" y="3778"/>
                            <a:ext cx="199" cy="211"/>
                          </a:xfrm>
                          <a:prstGeom prst="rect">
                            <a:avLst/>
                          </a:prstGeom>
                          <a:solidFill>
                            <a:srgbClr val="54545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467" name="矩形 11"/>
                        <wps:cNvSpPr/>
                        <wps:spPr>
                          <a:xfrm>
                            <a:off x="12942" y="3568"/>
                            <a:ext cx="156" cy="384"/>
                          </a:xfrm>
                          <a:prstGeom prst="rect">
                            <a:avLst/>
                          </a:prstGeom>
                          <a:solidFill>
                            <a:srgbClr val="54545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469" name="直接连接符 13"/>
                        <wps:cNvCnPr/>
                        <wps:spPr>
                          <a:xfrm>
                            <a:off x="5908" y="4156"/>
                            <a:ext cx="0" cy="1656"/>
                          </a:xfrm>
                          <a:prstGeom prst="line">
                            <a:avLst/>
                          </a:prstGeom>
                          <a:ln w="12700">
                            <a:solidFill>
                              <a:srgbClr val="999999"/>
                            </a:solidFill>
                            <a:prstDash val="sysDash"/>
                          </a:ln>
                        </wps:spPr>
                        <wps:style>
                          <a:lnRef idx="1">
                            <a:schemeClr val="accent1"/>
                          </a:lnRef>
                          <a:fillRef idx="0">
                            <a:schemeClr val="accent1"/>
                          </a:fillRef>
                          <a:effectRef idx="0">
                            <a:schemeClr val="accent1"/>
                          </a:effectRef>
                          <a:fontRef idx="minor">
                            <a:schemeClr val="tx1"/>
                          </a:fontRef>
                        </wps:style>
                        <wps:bodyPr/>
                      </wps:wsp>
                      <wps:wsp>
                        <wps:cNvPr id="10470" name="直接连接符 14"/>
                        <wps:cNvCnPr/>
                        <wps:spPr>
                          <a:xfrm>
                            <a:off x="12938" y="4059"/>
                            <a:ext cx="0" cy="2268"/>
                          </a:xfrm>
                          <a:prstGeom prst="line">
                            <a:avLst/>
                          </a:prstGeom>
                          <a:ln w="12700">
                            <a:solidFill>
                              <a:srgbClr val="999999"/>
                            </a:solidFill>
                            <a:prstDash val="sysDash"/>
                          </a:ln>
                        </wps:spPr>
                        <wps:style>
                          <a:lnRef idx="1">
                            <a:schemeClr val="accent1"/>
                          </a:lnRef>
                          <a:fillRef idx="0">
                            <a:schemeClr val="accent1"/>
                          </a:fillRef>
                          <a:effectRef idx="0">
                            <a:schemeClr val="accent1"/>
                          </a:effectRef>
                          <a:fontRef idx="minor">
                            <a:schemeClr val="tx1"/>
                          </a:fontRef>
                        </wps:style>
                        <wps:bodyPr/>
                      </wps:wsp>
                      <wps:wsp>
                        <wps:cNvPr id="10471" name="直接连接符 16"/>
                        <wps:cNvCnPr/>
                        <wps:spPr>
                          <a:xfrm>
                            <a:off x="6417" y="6845"/>
                            <a:ext cx="5271" cy="0"/>
                          </a:xfrm>
                          <a:prstGeom prst="line">
                            <a:avLst/>
                          </a:prstGeom>
                          <a:ln w="12700">
                            <a:solidFill>
                              <a:srgbClr val="999999"/>
                            </a:solidFill>
                            <a:prstDash val="sysDash"/>
                          </a:ln>
                        </wps:spPr>
                        <wps:style>
                          <a:lnRef idx="1">
                            <a:schemeClr val="accent1"/>
                          </a:lnRef>
                          <a:fillRef idx="0">
                            <a:schemeClr val="accent1"/>
                          </a:fillRef>
                          <a:effectRef idx="0">
                            <a:schemeClr val="accent1"/>
                          </a:effectRef>
                          <a:fontRef idx="minor">
                            <a:schemeClr val="tx1"/>
                          </a:fontRef>
                        </wps:style>
                        <wps:bodyPr/>
                      </wps:wsp>
                      <wps:wsp>
                        <wps:cNvPr id="10472" name="矩形 17"/>
                        <wps:cNvSpPr/>
                        <wps:spPr>
                          <a:xfrm>
                            <a:off x="12084" y="6883"/>
                            <a:ext cx="635" cy="167"/>
                          </a:xfrm>
                          <a:prstGeom prst="rect">
                            <a:avLst/>
                          </a:prstGeom>
                          <a:solidFill>
                            <a:srgbClr val="54545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anchor>
            </w:drawing>
          </mc:Choice>
          <mc:Fallback>
            <w:pict>
              <v:group id="组合 1" o:spid="_x0000_s1026" o:spt="203" style="position:absolute;left:0pt;margin-left:-29.15pt;margin-top:-21.3pt;height:774.9pt;width:553.95pt;z-index:251665408;mso-width-relative:page;mso-height-relative:page;" coordorigin="5683,3458" coordsize="7703,3640" o:gfxdata="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&#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">
                <o:lock v:ext="edit" aspectratio="f"/>
                <v:shape id="椭圆 15" o:spid="_x0000_s1026" o:spt="3" type="#_x0000_t3" style="position:absolute;left:12797;top:6522;height:576;width:589;" fillcolor="#CF9660" filled="t" stroked="f" coordsize="21600,21600" o:gfxdata="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1tzW8AAAA&#10;3gAAAA8AAAAAAAAAAQAgAAAAIgAAAGRycy9kb3ducmV2LnhtbFBLAQIUABQAAAAIAIdO4kAzLwWe&#10;OwAAADkAAAAQAAAAAAAAAAEAIAAAAAsBAABkcnMvc2hhcGV4bWwueG1sUEsFBgAAAAAGAAYAWwEA&#10;ALUDAAAAAA==&#10;">
                  <v:fill type="gradient" on="t" color2="#5F3B1C" angle="180" focus="100%" focussize="0,0" rotate="t">
                    <o:fill type="gradientUnscaled" v:ext="backwardCompatible"/>
                  </v:fill>
                  <v:stroke on="f" weight="1pt" miterlimit="8" joinstyle="miter"/>
                  <v:imagedata o:title=""/>
                  <o:lock v:ext="edit" aspectratio="f"/>
                </v:shape>
                <v:rect id="矩形 9" o:spid="_x0000_s1026" o:spt="1" style="position:absolute;left:12411;top:3463;height:151;width:886;" fillcolor="#B98756" filled="t" stroked="f" coordsize="21600,21600" o:gfxdata="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6woK8AAAA&#10;3gAAAA8AAAAAAAAAAQAgAAAAIgAAAGRycy9kb3ducmV2LnhtbFBLAQIUABQAAAAIAIdO4kAzLwWe&#10;OwAAADkAAAAQAAAAAAAAAAEAIAAAAAsBAABkcnMvc2hhcGV4bWwueG1sUEsFBgAAAAAGAAYAWwEA&#10;ALUDAAAAAA==&#10;">
                  <v:fill type="gradient" on="t" color2="#EADACB" angle="180" focus="100%" focussize="0,0" rotate="t"/>
                  <v:stroke on="f" weight="1pt" miterlimit="8" joinstyle="miter"/>
                  <v:imagedata o:title=""/>
                  <o:lock v:ext="edit" aspectratio="f"/>
                </v:rect>
                <v:shape id="直角三角形 8" o:spid="_x0000_s1026" o:spt="6" type="#_x0000_t6" style="position:absolute;left:5683;top:5236;height:1845;width:409;" fillcolor="#CF9660" filled="t" stroked="f" coordsize="21600,21600" o:gfxdata="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AdaEq2AAAA3gAAAA8A&#10;AAAAAAAAAQAgAAAAIgAAAGRycy9kb3ducmV2LnhtbFBLAQIUABQAAAAIAIdO4kAzLwWeOwAAADkA&#10;AAAQAAAAAAAAAAEAIAAAAAUBAABkcnMvc2hhcGV4bWwueG1sUEsFBgAAAAAGAAYAWwEAAK8DAAAA&#10;AA==&#10;">
                  <v:fill type="gradient" on="t" color2="#5F3B1C" angle="180" focus="100%" focussize="0,0" rotate="t">
                    <o:fill type="gradientUnscaled" v:ext="backwardCompatible"/>
                  </v:fill>
                  <v:stroke on="f" weight="1pt" miterlimit="8" joinstyle="miter"/>
                  <v:imagedata o:title=""/>
                  <o:lock v:ext="edit" aspectratio="f"/>
                </v:shape>
                <v:rect id="矩形 7" o:spid="_x0000_s1026" o:spt="1" style="position:absolute;left:5734;top:3458;height:3605;width:7369;" filled="f" stroked="t" coordsize="21600,21600" o:gfxdata="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HFdVvQAA&#10;AN4AAAAPAAAAAAAAAAEAIAAAACIAAABkcnMvZG93bnJldi54bWxQSwECFAAUAAAACACHTuJAMy8F&#10;njsAAAA5AAAAEAAAAAAAAAABACAAAAAMAQAAZHJzL3NoYXBleG1sLnhtbFBLBQYAAAAABgAGAFsB&#10;AAC2AwAAAAA=&#10;">
                  <v:fill on="f" focussize="0,0"/>
                  <v:stroke weight="1.5pt" color="#545454 [3204]" miterlimit="8" joinstyle="miter"/>
                  <v:imagedata o:title=""/>
                  <o:lock v:ext="edit" aspectratio="f"/>
                </v:rect>
                <v:rect id="矩形 10" o:spid="_x0000_s1026" o:spt="1" style="position:absolute;left:5727;top:3778;height:211;width:199;" fillcolor="#545454" filled="t" stroked="f" coordsize="21600,21600" o:gfxdata="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pfW74A&#10;AADe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矩形 11" o:spid="_x0000_s1026" o:spt="1" style="position:absolute;left:12942;top:3568;height:384;width:156;" fillcolor="#545454" filled="t" stroked="f" coordsize="21600,21600" o:gfxdata="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Wb6wL4A&#10;AADe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line id="直接连接符 13" o:spid="_x0000_s1026" o:spt="20" style="position:absolute;left:5908;top:4156;height:1656;width:0;" filled="f" stroked="t" coordsize="21600,21600" o:gfxdata="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6sig74A&#10;AADeAAAADwAAAAAAAAABACAAAAAiAAAAZHJzL2Rvd25yZXYueG1sUEsBAhQAFAAAAAgAh07iQDMv&#10;BZ47AAAAOQAAABAAAAAAAAAAAQAgAAAADQEAAGRycy9zaGFwZXhtbC54bWxQSwUGAAAAAAYABgBb&#10;AQAAtwMAAAAA&#10;">
                  <v:fill on="f" focussize="0,0"/>
                  <v:stroke weight="1pt" color="#999999 [3204]" miterlimit="8" joinstyle="miter" dashstyle="3 1"/>
                  <v:imagedata o:title=""/>
                  <o:lock v:ext="edit" aspectratio="f"/>
                </v:line>
                <v:line id="直接连接符 14" o:spid="_x0000_s1026" o:spt="20" style="position:absolute;left:12938;top:4059;height:2268;width:0;" filled="f" stroked="t" coordsize="21600,21600" o:gfxdata="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SB3D&#10;wAAAAN4AAAAPAAAAAAAAAAEAIAAAACIAAABkcnMvZG93bnJldi54bWxQSwECFAAUAAAACACHTuJA&#10;My8FnjsAAAA5AAAAEAAAAAAAAAABACAAAAAPAQAAZHJzL3NoYXBleG1sLnhtbFBLBQYAAAAABgAG&#10;AFsBAAC5AwAAAAA=&#10;">
                  <v:fill on="f" focussize="0,0"/>
                  <v:stroke weight="1pt" color="#999999 [3204]" miterlimit="8" joinstyle="miter" dashstyle="3 1"/>
                  <v:imagedata o:title=""/>
                  <o:lock v:ext="edit" aspectratio="f"/>
                </v:line>
                <v:line id="直接连接符 16" o:spid="_x0000_s1026" o:spt="20" style="position:absolute;left:6417;top:6845;height:0;width:5271;" filled="f" stroked="t" coordsize="21600,21600" o:gfxdata="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BLhYvQAA&#10;AN4AAAAPAAAAAAAAAAEAIAAAACIAAABkcnMvZG93bnJldi54bWxQSwECFAAUAAAACACHTuJAMy8F&#10;njsAAAA5AAAAEAAAAAAAAAABACAAAAAMAQAAZHJzL3NoYXBleG1sLnhtbFBLBQYAAAAABgAGAFsB&#10;AAC2AwAAAAA=&#10;">
                  <v:fill on="f" focussize="0,0"/>
                  <v:stroke weight="1pt" color="#999999 [3204]" miterlimit="8" joinstyle="miter" dashstyle="3 1"/>
                  <v:imagedata o:title=""/>
                  <o:lock v:ext="edit" aspectratio="f"/>
                </v:line>
                <v:rect id="矩形 17" o:spid="_x0000_s1026" o:spt="1" style="position:absolute;left:12084;top:6883;height:167;width:635;" fillcolor="#545454" filled="t" stroked="f" coordsize="21600,21600" o:gfxdata="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jPhb4A&#10;AADe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group>
            </w:pict>
          </mc:Fallback>
        </mc:AlternateContent>
      </w:r>
      <w:r>
        <w:rPr>
          <w:rFonts w:hint="eastAsia" w:ascii="黑体" w:hAnsi="黑体" w:eastAsia="黑体" w:cs="黑体"/>
          <w:sz w:val="44"/>
          <w:szCs w:val="4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“山河为卷，万里如诗句</w:t>
      </w:r>
      <w:r>
        <w:rPr>
          <w:rFonts w:hint="eastAsia" w:ascii="黑体" w:hAnsi="黑体" w:eastAsia="黑体" w:cs="黑体"/>
          <w:sz w:val="44"/>
          <w:szCs w:val="4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p>
    <w:p w14:paraId="210A7369">
      <w:pPr>
        <w:spacing w:line="360" w:lineRule="auto"/>
        <w:ind w:firstLine="3920" w:firstLineChars="1400"/>
        <w:rPr>
          <w:rFonts w:hint="eastAsia" w:ascii="微软雅黑" w:hAnsi="微软雅黑" w:eastAsia="微软雅黑" w:cs="微软雅黑"/>
          <w:sz w:val="28"/>
          <w:szCs w:val="28"/>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黑体" w:hAnsi="黑体" w:eastAsia="黑体" w:cs="黑体"/>
          <w:sz w:val="28"/>
          <w:szCs w:val="28"/>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—最壮阔的旅行是把华夏的故事读成脚下的路</w:t>
      </w:r>
    </w:p>
    <w:p w14:paraId="1200DF00">
      <w:pPr>
        <w:pStyle w:val="2"/>
        <w:spacing w:line="360" w:lineRule="auto"/>
        <w:ind w:firstLine="440" w:firstLineChars="200"/>
        <w:rPr>
          <w:rFonts w:hint="eastAsia" w:ascii="微软雅黑" w:hAnsi="微软雅黑" w:eastAsia="微软雅黑" w:cs="微软雅黑"/>
          <w:b/>
          <w:bCs/>
          <w:sz w:val="22"/>
          <w:szCs w:val="22"/>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2"/>
          <w:szCs w:val="22"/>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我们这样定义这次旅行</w:t>
      </w:r>
      <w:r>
        <w:rPr>
          <w:rFonts w:hint="eastAsia" w:cs="微软雅黑"/>
          <w:b/>
          <w:bCs/>
          <w:sz w:val="22"/>
          <w:szCs w:val="22"/>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b/>
          <w:bCs/>
          <w:sz w:val="22"/>
          <w:szCs w:val="22"/>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这不是一次普通的观光，而是一场与华夏脊梁的对话——秦人的意志刻在兵俑的掌纹里，唐人的浪漫泡在华清宫的温泉里，黄河的脾气写在壶口的浪涛里，而长安的风骨，就藏在你登上大雁塔回望的那一眼中。</w:t>
      </w:r>
    </w:p>
    <w:p w14:paraId="37F3CFDA">
      <w:pPr>
        <w:spacing w:line="360" w:lineRule="auto"/>
        <w:rPr>
          <w:rFonts w:hint="eastAsia" w:ascii="微软雅黑" w:hAnsi="微软雅黑" w:eastAsia="微软雅黑" w:cs="微软雅黑"/>
          <w:b/>
          <w:bCs/>
          <w:sz w:val="32"/>
          <w:szCs w:val="32"/>
          <w:lang w:val="en-US" w:eastAsia="zh-CN"/>
          <w14:textFill>
            <w14:gradFill>
              <w14:gsLst>
                <w14:gs w14:pos="0">
                  <w14:srgbClr w14:val="DCAE61"/>
                </w14:gs>
                <w14:gs w14:pos="100000">
                  <w14:srgbClr w14:val="874526"/>
                </w14:gs>
              </w14:gsLst>
              <w14:path w14:path="circle">
                <w14:fillToRect w14:r="100000" w14:b="100000"/>
              </w14:path>
            </w14:gradFill>
          </w14:textFill>
        </w:rPr>
      </w:pPr>
      <w:r>
        <w:rPr>
          <w:rFonts w:hint="eastAsia" w:ascii="微软雅黑" w:hAnsi="微软雅黑" w:eastAsia="微软雅黑" w:cs="微软雅黑"/>
          <w:b/>
          <w:bCs/>
          <w:sz w:val="32"/>
          <w:szCs w:val="32"/>
          <w:lang w:val="en-US" w:eastAsia="zh-CN"/>
          <w14:textFill>
            <w14:gradFill>
              <w14:gsLst>
                <w14:gs w14:pos="0">
                  <w14:srgbClr w14:val="DCAE61"/>
                </w14:gs>
                <w14:gs w14:pos="100000">
                  <w14:srgbClr w14:val="874526"/>
                </w14:gs>
              </w14:gsLst>
              <w14:path w14:path="circle">
                <w14:fillToRect w14:r="100000" w14:b="100000"/>
              </w14:path>
            </w14:gradFill>
          </w14:textFill>
        </w:rPr>
        <w:t>陕西山河史诗之旅｜高光时刻全览</w:t>
      </w:r>
    </w:p>
    <w:p w14:paraId="4A8CC5B6">
      <w:pPr>
        <w:spacing w:line="360" w:lineRule="auto"/>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直面「地下军团」兵马俑，夜宿华山脚下蓄力</w:t>
      </w:r>
    </w:p>
    <w:p w14:paraId="2A2CB1C0">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登顶「奇险第一山」华山，夜游韩城千年古城</w:t>
      </w:r>
    </w:p>
    <w:p w14:paraId="278AAD98">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驰骋「中国1号公路」沿黄观河，震撼壶口瀑布</w:t>
      </w:r>
    </w:p>
    <w:p w14:paraId="4D1100F8">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对话小雁塔下的博物珍品，沉浸大雁塔盛唐光影</w:t>
      </w:r>
    </w:p>
    <w:p w14:paraId="410B2FB7">
      <w:pPr>
        <w:spacing w:line="360" w:lineRule="auto"/>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漫步古城墙告别长安，满载记忆返程</w:t>
      </w:r>
    </w:p>
    <w:p w14:paraId="6546830F">
      <w:pPr>
        <w:pStyle w:val="2"/>
        <w:spacing w:line="360" w:lineRule="auto"/>
        <w:rPr>
          <w:rFonts w:hint="eastAsia"/>
          <w:b/>
          <w:bCs/>
          <w:sz w:val="32"/>
          <w:szCs w:val="32"/>
          <w:lang w:val="en-US" w:eastAsia="zh-CN"/>
          <w14:textFill>
            <w14:gradFill>
              <w14:gsLst>
                <w14:gs w14:pos="0">
                  <w14:srgbClr w14:val="DCAE61"/>
                </w14:gs>
                <w14:gs w14:pos="100000">
                  <w14:srgbClr w14:val="874526"/>
                </w14:gs>
              </w14:gsLst>
              <w14:path w14:path="circle">
                <w14:fillToRect w14:r="100000" w14:b="100000"/>
              </w14:path>
            </w14:gradFill>
          </w14:textFill>
        </w:rPr>
      </w:pPr>
      <w:r>
        <w:rPr>
          <w:rFonts w:hint="eastAsia"/>
          <w:b/>
          <w:bCs/>
          <w:sz w:val="32"/>
          <w:szCs w:val="32"/>
          <w:lang w:val="en-US" w:eastAsia="zh-CN"/>
          <w14:textFill>
            <w14:gradFill>
              <w14:gsLst>
                <w14:gs w14:pos="0">
                  <w14:srgbClr w14:val="DCAE61"/>
                </w14:gs>
                <w14:gs w14:pos="100000">
                  <w14:srgbClr w14:val="874526"/>
                </w14:gs>
              </w14:gsLst>
              <w14:path w14:path="circle">
                <w14:fillToRect w14:r="100000" w14:b="100000"/>
              </w14:path>
            </w14:gradFill>
          </w14:textFill>
        </w:rPr>
        <w:t>必拍名场面打卡清单</w:t>
      </w:r>
    </w:p>
    <w:p w14:paraId="1B2BC690">
      <w:pPr>
        <w:spacing w:line="360" w:lineRule="auto"/>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霸气秦范：兵马俑军阵全景（一号坑后方高台）</w:t>
      </w:r>
    </w:p>
    <w:p w14:paraId="364D0BE9">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经典合影：华山论剑碑（解锁武侠认证照）</w:t>
      </w:r>
    </w:p>
    <w:p w14:paraId="0F0E0859">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自然奇迹：壶口瀑布彩虹（晴天午后极易出现）</w:t>
      </w:r>
    </w:p>
    <w:p w14:paraId="177E91FE">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古今同框：大雁塔与现代楼宇的时空对话</w:t>
      </w:r>
    </w:p>
    <w:p w14:paraId="60EEF90E">
      <w:pPr>
        <w:spacing w:line="360" w:lineRule="auto"/>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烟火长安：回民街夜市冒着热气的食物特写</w:t>
      </w:r>
    </w:p>
    <w:p w14:paraId="7031649E">
      <w:pPr>
        <w:spacing w:line="360" w:lineRule="auto"/>
        <w:rPr>
          <w:rFonts w:hint="eastAsia" w:ascii="微软雅黑" w:hAnsi="微软雅黑" w:eastAsia="微软雅黑" w:cs="微软雅黑"/>
          <w:b/>
          <w:bCs/>
          <w:sz w:val="32"/>
          <w:szCs w:val="32"/>
          <w:lang w:val="en-US" w:eastAsia="zh-CN"/>
          <w14:textFill>
            <w14:gradFill>
              <w14:gsLst>
                <w14:gs w14:pos="0">
                  <w14:srgbClr w14:val="DCAE61"/>
                </w14:gs>
                <w14:gs w14:pos="100000">
                  <w14:srgbClr w14:val="874526"/>
                </w14:gs>
              </w14:gsLst>
              <w14:path w14:path="circle">
                <w14:fillToRect w14:r="100000" w14:b="100000"/>
              </w14:path>
            </w14:gradFill>
          </w14:textFill>
        </w:rPr>
      </w:pPr>
      <w:r>
        <w:rPr>
          <w:rFonts w:hint="eastAsia" w:ascii="微软雅黑" w:hAnsi="微软雅黑" w:eastAsia="微软雅黑" w:cs="微软雅黑"/>
          <w:b/>
          <w:bCs/>
          <w:sz w:val="32"/>
          <w:szCs w:val="32"/>
          <w:lang w:val="en-US" w:eastAsia="zh-CN"/>
          <w14:textFill>
            <w14:gradFill>
              <w14:gsLst>
                <w14:gs w14:pos="0">
                  <w14:srgbClr w14:val="DCAE61"/>
                </w14:gs>
                <w14:gs w14:pos="100000">
                  <w14:srgbClr w14:val="874526"/>
                </w14:gs>
              </w14:gsLst>
              <w14:path w14:path="circle">
                <w14:fillToRect w14:r="100000" w14:b="100000"/>
              </w14:path>
            </w14:gradFill>
          </w14:textFill>
        </w:rPr>
        <w:t>行程节奏说明书</w:t>
      </w:r>
    </w:p>
    <w:p w14:paraId="4B59C4CF">
      <w:pPr>
        <w:spacing w:line="360" w:lineRule="auto"/>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快与慢：华山日行2万步（快节奏挑战）→ 沿黄公路窗外即景（慢节奏享受）</w:t>
      </w:r>
    </w:p>
    <w:p w14:paraId="13008F13">
      <w:pP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古与今：上午博物院看周秦汉唐 → 晚上不夜城看霓虹唐潮</w:t>
      </w:r>
    </w:p>
    <w:p w14:paraId="4F8345A1">
      <w:pPr>
        <w:rPr>
          <w:rFonts w:hint="eastAsia"/>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自然与人文：壶口自然咆哮 → 慈恩寺禅意宁静</w:t>
      </w:r>
    </w:p>
    <w:p w14:paraId="4EFBCFA2">
      <w:pPr>
        <w:rPr>
          <w:rFonts w:hint="eastAsia"/>
          <w:b/>
          <w:bCs/>
          <w:sz w:val="44"/>
          <w:szCs w:val="44"/>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b/>
          <w:bCs/>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行程结束后，您带走的不仅是照片，更是一幅立体的 中国山河文明图谱。</w:t>
      </w:r>
      <w:r>
        <w:rPr>
          <w:rFonts w:hint="eastAsia" w:ascii="微软雅黑" w:hAnsi="微软雅黑" w:eastAsia="微软雅黑" w:cs="微软雅黑"/>
          <w:b/>
          <w:bCs/>
          <w:sz w:val="21"/>
          <w:szCs w:val="21"/>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br w:type="page"/>
      </w:r>
    </w:p>
    <w:p w14:paraId="3A3B1602">
      <w:pPr>
        <w:pStyle w:val="2"/>
        <w:jc w:val="center"/>
        <w:rPr>
          <w:rFonts w:hint="eastAsia"/>
          <w:b/>
          <w:bCs/>
          <w:sz w:val="44"/>
          <w:szCs w:val="4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b/>
          <w:bCs/>
          <w:sz w:val="44"/>
          <w:szCs w:val="4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详细安排</w:t>
      </w:r>
    </w:p>
    <w:p w14:paraId="2888C605">
      <w:pPr>
        <w:pStyle w:val="2"/>
        <w:jc w:val="both"/>
        <w:rPr>
          <w:rFonts w:hint="default"/>
          <w:sz w:val="40"/>
          <w:szCs w:val="4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sz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mc:AlternateContent>
          <mc:Choice Requires="wps">
            <w:drawing>
              <wp:anchor distT="0" distB="0" distL="114300" distR="114300" simplePos="0" relativeHeight="251660288" behindDoc="1" locked="0" layoutInCell="1" allowOverlap="1">
                <wp:simplePos x="0" y="0"/>
                <wp:positionH relativeFrom="column">
                  <wp:posOffset>-9525</wp:posOffset>
                </wp:positionH>
                <wp:positionV relativeFrom="paragraph">
                  <wp:posOffset>151765</wp:posOffset>
                </wp:positionV>
                <wp:extent cx="6133465" cy="487045"/>
                <wp:effectExtent l="0" t="0" r="0" b="0"/>
                <wp:wrapNone/>
                <wp:docPr id="7" name="文本框 1"/>
                <wp:cNvGraphicFramePr/>
                <a:graphic xmlns:a="http://schemas.openxmlformats.org/drawingml/2006/main">
                  <a:graphicData uri="http://schemas.microsoft.com/office/word/2010/wordprocessingShape">
                    <wps:wsp>
                      <wps:cNvSpPr txBox="1"/>
                      <wps:spPr>
                        <a:xfrm>
                          <a:off x="828675" y="1624965"/>
                          <a:ext cx="6133465" cy="487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39465">
                            <w:pPr>
                              <w:rPr>
                                <w:color w:val="4874CB" w:themeColor="accent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pPr>
                            <w:r>
                              <w:rPr>
                                <w:rFonts w:hint="eastAsia" w:ascii="微软雅黑" w:hAnsi="微软雅黑" w:eastAsia="微软雅黑"/>
                                <w:b/>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D1 四川各地-西安（自由活动）              餐：///              住宿：西安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文本框 1" o:spid="_x0000_s1026" o:spt="202" type="#_x0000_t202" style="position:absolute;left:0pt;margin-left:-0.75pt;margin-top:11.95pt;height:38.35pt;width:482.95pt;z-index:-251656192;v-text-anchor:middle;mso-width-relative:page;mso-height-relative:page;" filled="f" stroked="f" coordsize="21600,21600" o:gfxdata="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WRIkzZAAAACQEAAA8AAAAAAAAA&#10;AQAgAAAAIgAAAGRycy9kb3ducmV2LnhtbFBLAQIUABQAAAAIAIdO4kCJI+b1SQIAAHMEAAAOAAAA&#10;AAAAAAEAIAAAACgBAABkcnMvZTJvRG9jLnhtbFBLBQYAAAAABgAGAFkBAADjBQAAAAA=&#10;">
                <v:fill on="f" focussize="0,0"/>
                <v:stroke on="f" weight="0.5pt"/>
                <v:imagedata o:title=""/>
                <o:lock v:ext="edit" aspectratio="f"/>
                <v:textbox>
                  <w:txbxContent>
                    <w:p w14:paraId="35639465">
                      <w:pPr>
                        <w:rPr>
                          <w:color w:val="4874CB" w:themeColor="accent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pPr>
                      <w:r>
                        <w:rPr>
                          <w:rFonts w:hint="eastAsia" w:ascii="微软雅黑" w:hAnsi="微软雅黑" w:eastAsia="微软雅黑"/>
                          <w:b/>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D1 四川各地-西安（自由活动）              餐：///              住宿：西安 </w:t>
                      </w:r>
                    </w:p>
                  </w:txbxContent>
                </v:textbox>
              </v:shape>
            </w:pict>
          </mc:Fallback>
        </mc:AlternateContent>
      </w:r>
    </w:p>
    <w:p w14:paraId="0D98132F">
      <w:pPr>
        <w:pStyle w:val="2"/>
        <w:jc w:val="both"/>
        <w:rPr>
          <w:rFonts w:hint="default"/>
          <w:sz w:val="40"/>
          <w:szCs w:val="4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p>
    <w:p w14:paraId="402F0F6B">
      <w:pPr>
        <w:keepNext w:val="0"/>
        <w:keepLines w:val="0"/>
        <w:pageBreakBefore w:val="0"/>
        <w:widowControl w:val="0"/>
        <w:kinsoku/>
        <w:wordWrap/>
        <w:overflowPunct/>
        <w:topLinePunct w:val="0"/>
        <w:autoSpaceDE/>
        <w:autoSpaceDN/>
        <w:bidi w:val="0"/>
        <w:adjustRightInd/>
        <w:snapToGrid w:val="0"/>
        <w:ind w:firstLine="720" w:firstLineChars="300"/>
        <w:jc w:val="left"/>
        <w:textAlignment w:val="auto"/>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这么近，那么美，千年古都，常来长安，</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乘动车或高铁，赴</w:t>
      </w:r>
      <w:r>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西安！在这里，千年历史触手可及，盛世风华抬眼可见。走进街巷，能听见市井生活的回响。晨钟暮鼓里藏着古都的从容，灯火璀璨处映着长安的浪漫。这里左手是厚重的历史，右手是滚烫的生活；西安，已为您等候多时！</w:t>
      </w:r>
    </w:p>
    <w:p w14:paraId="4D9F3AEE">
      <w:pPr>
        <w:keepNext w:val="0"/>
        <w:keepLines w:val="0"/>
        <w:pageBreakBefore w:val="0"/>
        <w:widowControl w:val="0"/>
        <w:kinsoku/>
        <w:wordWrap/>
        <w:overflowPunct/>
        <w:topLinePunct w:val="0"/>
        <w:autoSpaceDE/>
        <w:autoSpaceDN/>
        <w:bidi w:val="0"/>
        <w:adjustRightInd/>
        <w:snapToGrid w:val="0"/>
        <w:ind w:firstLine="720" w:firstLineChars="300"/>
        <w:jc w:val="left"/>
        <w:textAlignment w:val="auto"/>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推荐自由活动（自行前往）：</w:t>
      </w:r>
    </w:p>
    <w:p w14:paraId="7662DDE0">
      <w:pPr>
        <w:keepNext w:val="0"/>
        <w:keepLines w:val="0"/>
        <w:pageBreakBefore w:val="0"/>
        <w:widowControl w:val="0"/>
        <w:kinsoku/>
        <w:wordWrap/>
        <w:overflowPunct/>
        <w:topLinePunct w:val="0"/>
        <w:autoSpaceDE/>
        <w:autoSpaceDN/>
        <w:bidi w:val="0"/>
        <w:adjustRightInd/>
        <w:snapToGrid w:val="0"/>
        <w:ind w:firstLine="630" w:firstLineChars="300"/>
        <w:jc w:val="left"/>
        <w:textAlignment w:val="auto"/>
        <w:rPr>
          <w:rFonts w:hint="eastAsia" w:ascii="微软雅黑" w:hAnsi="微软雅黑" w:eastAsia="微软雅黑" w:cs="微软雅黑"/>
          <w:color w:val="4874CB" w:themeColor="accent1"/>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color w:val="4874CB" w:themeColor="accent1"/>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☆老菜场市井文化创意街区 - 新旧碰撞的潮流地，位于碑林区信义巷5号（和平门附近），“烟火气+文艺范”的完美结合，非常适合拍照，感受西安年轻、潮流的一面。</w:t>
      </w:r>
    </w:p>
    <w:p w14:paraId="50D7ADD5">
      <w:pPr>
        <w:keepNext w:val="0"/>
        <w:keepLines w:val="0"/>
        <w:pageBreakBefore w:val="0"/>
        <w:widowControl w:val="0"/>
        <w:kinsoku/>
        <w:wordWrap/>
        <w:overflowPunct/>
        <w:topLinePunct w:val="0"/>
        <w:autoSpaceDE/>
        <w:autoSpaceDN/>
        <w:bidi w:val="0"/>
        <w:adjustRightInd/>
        <w:snapToGrid w:val="0"/>
        <w:ind w:firstLine="630" w:firstLineChars="300"/>
        <w:jc w:val="left"/>
        <w:textAlignment w:val="auto"/>
        <w:rPr>
          <w:rFonts w:hint="eastAsia" w:ascii="微软雅黑" w:hAnsi="微软雅黑" w:eastAsia="微软雅黑" w:cs="微软雅黑"/>
          <w:color w:val="4874CB" w:themeColor="accent1"/>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color w:val="4874CB" w:themeColor="accent1"/>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西安电影制片厂 - 文艺复古风，位于雁塔区西影路（大雁塔东侧不远处），有电影感十足、巨幅海报墙、工业风等特色，对于喜欢电影、摄影和复古风的游客来说，这里是一个宝藏出片地。</w:t>
      </w:r>
    </w:p>
    <w:p w14:paraId="4580CF93">
      <w:pPr>
        <w:keepNext w:val="0"/>
        <w:keepLines w:val="0"/>
        <w:pageBreakBefore w:val="0"/>
        <w:widowControl w:val="0"/>
        <w:kinsoku/>
        <w:wordWrap/>
        <w:overflowPunct/>
        <w:topLinePunct w:val="0"/>
        <w:autoSpaceDE/>
        <w:autoSpaceDN/>
        <w:bidi w:val="0"/>
        <w:adjustRightInd/>
        <w:snapToGrid w:val="0"/>
        <w:ind w:firstLine="630" w:firstLineChars="300"/>
        <w:jc w:val="left"/>
        <w:textAlignment w:val="auto"/>
        <w:rPr>
          <w:rFonts w:hint="eastAsia"/>
          <w:sz w:val="21"/>
          <w:szCs w:val="21"/>
          <w:lang w:val="en-US" w:eastAsia="zh-CN"/>
        </w:rPr>
      </w:pPr>
      <w:r>
        <w:rPr>
          <w:rFonts w:hint="eastAsia" w:ascii="微软雅黑" w:hAnsi="微软雅黑" w:eastAsia="微软雅黑" w:cs="微软雅黑"/>
          <w:color w:val="4874CB" w:themeColor="accent1"/>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☆大明宫国家遗址公园－－历史与现代的碰撞，位于新城区自强东路，这里并非复原的宫殿，而是保留夯土遗址的宏大公园，其 “丹凤门” 博物馆建筑本身就是地标。</w:t>
      </w:r>
    </w:p>
    <w:p w14:paraId="5A845325">
      <w:pPr>
        <w:pStyle w:val="2"/>
        <w:keepNext w:val="0"/>
        <w:keepLines w:val="0"/>
        <w:pageBreakBefore w:val="0"/>
        <w:kinsoku/>
        <w:wordWrap/>
        <w:overflowPunct/>
        <w:topLinePunct w:val="0"/>
        <w:autoSpaceDE/>
        <w:autoSpaceDN/>
        <w:bidi w:val="0"/>
        <w:snapToGrid/>
        <w:spacing w:line="360" w:lineRule="auto"/>
        <w:jc w:val="both"/>
        <w:rPr>
          <w:rFonts w:hint="eastAsia" w:ascii="微软雅黑" w:hAnsi="微软雅黑" w:eastAsia="微软雅黑" w:cs="微软雅黑"/>
          <w:b/>
          <w:bCs w:val="0"/>
          <w:color w:val="4874CB" w:themeColor="accent1"/>
          <w:sz w:val="24"/>
          <w:szCs w:val="24"/>
          <w:lang w:val="en-US" w:eastAsia="zh-CN"/>
          <w14:textOutline w14:w="12700" w14:cmpd="sng">
            <w14:solidFill>
              <w14:schemeClr w14:val="accent1">
                <w14:lumMod w14:val="75000"/>
                <w14:alpha w14:val="0"/>
              </w14:schemeClr>
            </w14:solidFill>
            <w14:prstDash w14:val="solid"/>
            <w14:round/>
          </w14:textOutli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D2: 唐·</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华清宫—秦</w:t>
      </w: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兵马俑博物馆</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餐：早/中</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/晚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住：华</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山</w:t>
      </w:r>
    </w:p>
    <w:p w14:paraId="57D51873">
      <w:pPr>
        <w:pStyle w:val="2"/>
        <w:keepNext w:val="0"/>
        <w:keepLines w:val="0"/>
        <w:pageBreakBefore w:val="0"/>
        <w:widowControl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早</w:t>
      </w:r>
      <w:r>
        <w:rPr>
          <w:rFonts w:hint="eastAsia"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餐后乘车</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出发</w:t>
      </w:r>
      <w:r>
        <w:rPr>
          <w:rFonts w:hint="eastAsia"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赴</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临潼，车程约一小时。参观最完整的中国唐文化标志性景区</w:t>
      </w:r>
      <w:r>
        <w:rPr>
          <w:rFonts w:hint="eastAsia" w:ascii="微软雅黑" w:hAnsi="微软雅黑" w:eastAsia="微软雅黑" w:cs="微软雅黑"/>
          <w:b/>
          <w:bCs/>
          <w:color w:val="FF000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【唐·华清宫】</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（约1.5小时 自理：华清宫电瓶车往返20元/人或骊山往返索道60元/人）</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华清宫包含华清池和骊山景区两部分。华清池是集古代皇家温泉园林和近代西安事变旧址于一体、唐玄宗与杨贵妃避暑的行宫，“春寒赐浴华清池，温泉水滑洗凝脂”的海棠汤、莲花汤、星辰汤、尚食汤以及太子汤等，以及位于骊山上的西安事变旧址</w:t>
      </w:r>
      <w:r>
        <w:rPr>
          <w:rFonts w:hint="eastAsia"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环园、五间厅。</w:t>
      </w:r>
    </w:p>
    <w:p w14:paraId="3209BD35">
      <w:pPr>
        <w:pStyle w:val="2"/>
        <w:keepNext w:val="0"/>
        <w:keepLines w:val="0"/>
        <w:pageBreakBefore w:val="0"/>
        <w:widowControl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color w:val="FF0000"/>
          <w:kern w:val="0"/>
          <w:sz w:val="24"/>
          <w:szCs w:val="24"/>
          <w14:textFill>
            <w14:gradFill>
              <w14:gsLst>
                <w14:gs w14:pos="42000">
                  <w14:srgbClr w14:val="EC5763"/>
                </w14:gs>
                <w14:gs w14:pos="0">
                  <w14:srgbClr w14:val="F28F97"/>
                </w14:gs>
                <w14:gs w14:pos="100000">
                  <w14:srgbClr w14:val="E51E2E"/>
                </w14:gs>
              </w14:gsLst>
              <w14:lin w14:ang="5400000" w14:scaled="1"/>
            </w14:gradFill>
          </w14:textFill>
        </w:rPr>
        <w:t>中餐特色升级本社自有餐厅</w:t>
      </w:r>
      <w:r>
        <w:rPr>
          <w:rFonts w:hint="eastAsia" w:ascii="微软雅黑" w:hAnsi="微软雅黑" w:eastAsia="微软雅黑"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龙吟轩分餐-秦小馔</w:t>
      </w:r>
      <w:r>
        <w:rPr>
          <w:rFonts w:hint="eastAsia" w:ascii="微软雅黑" w:hAnsi="微软雅黑" w:eastAsia="微软雅黑" w:cs="微软雅黑"/>
          <w:b/>
          <w:bCs/>
          <w:color w:val="FF0000"/>
          <w:kern w:val="0"/>
          <w:sz w:val="24"/>
          <w:szCs w:val="24"/>
          <w:lang w:eastAsia="zh-CN"/>
          <w14:textFill>
            <w14:gradFill>
              <w14:gsLst>
                <w14:gs w14:pos="42000">
                  <w14:srgbClr w14:val="EC5763"/>
                </w14:gs>
                <w14:gs w14:pos="0">
                  <w14:srgbClr w14:val="F28F97"/>
                </w14:gs>
                <w14:gs w14:pos="100000">
                  <w14:srgbClr w14:val="E51E2E"/>
                </w14:gs>
              </w14:gsLst>
              <w14:lin w14:ang="5400000" w14:scaled="1"/>
            </w14:gradFill>
          </w14:textFill>
        </w:rPr>
        <w:t>；更有餐厅</w:t>
      </w:r>
      <w:r>
        <w:rPr>
          <w:rFonts w:hint="eastAsia" w:ascii="微软雅黑" w:hAnsi="微软雅黑" w:eastAsia="微软雅黑"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NPC</w:t>
      </w:r>
      <w:r>
        <w:rPr>
          <w:rFonts w:hint="eastAsia"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w:t>
      </w:r>
      <w:r>
        <w:rPr>
          <w:rFonts w:hint="eastAsia" w:ascii="微软雅黑" w:hAnsi="微软雅黑" w:eastAsia="微软雅黑"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陕西美食达人</w:t>
      </w:r>
      <w:r>
        <w:rPr>
          <w:rFonts w:hint="eastAsia"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w:t>
      </w:r>
      <w:r>
        <w:rPr>
          <w:rFonts w:hint="eastAsia" w:ascii="微软雅黑" w:hAnsi="微软雅黑" w:eastAsia="微软雅黑"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w:t>
      </w:r>
      <w:r>
        <w:rPr>
          <w:rFonts w:hint="eastAsia"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w:t>
      </w:r>
      <w:r>
        <w:rPr>
          <w:rFonts w:hint="eastAsia" w:ascii="微软雅黑" w:hAnsi="微软雅黑" w:eastAsia="微软雅黑"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秦朝使者</w:t>
      </w:r>
      <w:r>
        <w:rPr>
          <w:rFonts w:hint="eastAsia"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w:t>
      </w:r>
      <w:r>
        <w:rPr>
          <w:rFonts w:hint="eastAsia" w:ascii="微软雅黑" w:hAnsi="微软雅黑" w:eastAsia="微软雅黑"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邀请参与趣味互动游戏，赢取唐风文创奖品！</w:t>
      </w:r>
      <w:r>
        <w:rPr>
          <w:rFonts w:hint="eastAsia" w:cs="微软雅黑"/>
          <w:b/>
          <w:bCs/>
          <w:color w:val="FF0000"/>
          <w:kern w:val="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如遇高峰，改为其他桌餐。</w:t>
      </w:r>
    </w:p>
    <w:p w14:paraId="37E04611">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720" w:firstLineChars="300"/>
        <w:jc w:val="left"/>
        <w:textAlignment w:val="auto"/>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餐</w:t>
      </w:r>
      <w:r>
        <w:rPr>
          <w:rFonts w:hint="eastAsia"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后</w:t>
      </w:r>
      <w:r>
        <w:rPr>
          <w:rFonts w:hint="eastAsia" w:ascii="微软雅黑" w:hAnsi="微软雅黑" w:eastAsia="微软雅黑" w:cs="微软雅黑"/>
          <w:color w:val="4874CB" w:themeColor="accent1"/>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参观世界文化遗产</w:t>
      </w:r>
      <w:r>
        <w:rPr>
          <w:rFonts w:hint="eastAsia" w:ascii="微软雅黑" w:hAnsi="微软雅黑" w:eastAsia="微软雅黑" w:cs="微软雅黑"/>
          <w:b/>
          <w:bCs w:val="0"/>
          <w:color w:val="FF0000"/>
          <w:spacing w:val="4"/>
          <w:sz w:val="24"/>
          <w:szCs w:val="24"/>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【秦始皇陵兵马俑博物</w:t>
      </w:r>
      <w:r>
        <w:rPr>
          <w:rFonts w:hint="eastAsia" w:ascii="微软雅黑" w:hAnsi="微软雅黑" w:eastAsia="微软雅黑" w:cs="微软雅黑"/>
          <w:b/>
          <w:bCs w:val="0"/>
          <w:color w:val="FF0000"/>
          <w:sz w:val="24"/>
          <w:szCs w:val="24"/>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院1.2.3号坑】</w:t>
      </w:r>
      <w:r>
        <w:rPr>
          <w:rFonts w:hint="eastAsia" w:ascii="微软雅黑" w:hAnsi="微软雅黑" w:eastAsia="微软雅黑" w:cs="微软雅黑"/>
          <w:b/>
          <w:bCs w:val="0"/>
          <w:sz w:val="24"/>
          <w:szCs w:val="24"/>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（约2.5小时），</w:t>
      </w:r>
      <w:r>
        <w:rPr>
          <w:rFonts w:hint="eastAsia" w:ascii="微软雅黑" w:hAnsi="微软雅黑" w:eastAsia="微软雅黑" w:cs="微软雅黑"/>
          <w:b/>
          <w:bCs w:val="0"/>
          <w:color w:val="FF0000"/>
          <w:sz w:val="24"/>
          <w:szCs w:val="24"/>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特别赠送租用【蓝牙无线耳机】</w:t>
      </w:r>
      <w:r>
        <w:rPr>
          <w:rFonts w:hint="eastAsia" w:ascii="微软雅黑" w:hAnsi="微软雅黑" w:eastAsia="微软雅黑" w:cs="微软雅黑"/>
          <w:sz w:val="24"/>
          <w:szCs w:val="24"/>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r>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这里</w:t>
      </w:r>
      <w:r>
        <w:rPr>
          <w:rFonts w:hint="eastAsia" w:ascii="微软雅黑" w:hAnsi="微软雅黑" w:eastAsia="微软雅黑" w:cs="微软雅黑"/>
          <w:color w:val="4874CB" w:themeColor="accent1"/>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是世界上最大的“地下军事博物馆”，</w:t>
      </w:r>
      <w:r>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是</w:t>
      </w:r>
      <w:r>
        <w:rPr>
          <w:rFonts w:hint="eastAsia" w:ascii="微软雅黑" w:hAnsi="微软雅黑" w:eastAsia="微软雅黑" w:cs="微软雅黑"/>
          <w:color w:val="4874CB" w:themeColor="accent1"/>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世界考古史上最伟大的发现之一，堪称“世界第八大奇迹”，直奔一号坑，当你站在俯瞰台上，眼前是数千尊与真人真马一般大小的陶俑组成的肃穆军阵，那一刻的震撼无以言表。随后参观三号坑（军队指挥部）和二号坑（包含骑兵、战车、步兵的混合军阵），站在这些沉睡千年的瑰宝前，您能真切感受到大秦工匠的巧思与始皇帝车驾出巡的磅礴气势</w:t>
      </w:r>
      <w:r>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color w:val="4874CB" w:themeColor="accent1"/>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堪称每一位来访者都不容错过的文化盛宴</w:t>
      </w:r>
      <w:r>
        <w:rPr>
          <w:rFonts w:hint="eastAsia" w:ascii="微软雅黑" w:hAnsi="微软雅黑" w:eastAsia="微软雅黑" w:cs="微软雅黑"/>
          <w:color w:val="4874CB" w:themeColor="accent1"/>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p>
    <w:p w14:paraId="588E5E5C">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微软雅黑" w:hAnsi="微软雅黑" w:eastAsia="微软雅黑" w:cs="微软雅黑"/>
          <w:b w:val="0"/>
          <w:bCs w:val="0"/>
          <w:color w:val="4874CB" w:themeColor="accent1"/>
          <w:kern w:val="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color w:val="4874CB" w:themeColor="accent1"/>
          <w:kern w:val="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自费推荐：推荐自费项目（</w:t>
      </w:r>
      <w:r>
        <w:rPr>
          <w:rFonts w:hint="eastAsia" w:cs="微软雅黑"/>
          <w:b/>
          <w:bCs/>
          <w:color w:val="4874CB" w:themeColor="accent1"/>
          <w:kern w:val="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自愿参与，</w:t>
      </w:r>
      <w:r>
        <w:rPr>
          <w:rFonts w:hint="eastAsia" w:ascii="微软雅黑" w:hAnsi="微软雅黑" w:eastAsia="微软雅黑" w:cs="微软雅黑"/>
          <w:b/>
          <w:bCs/>
          <w:color w:val="4874CB" w:themeColor="accent1"/>
          <w:kern w:val="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不参加自费需等待）</w:t>
      </w:r>
    </w:p>
    <w:p w14:paraId="3168E5EF">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w:t>
      </w:r>
      <w:r>
        <w:rPr>
          <w:rFonts w:hint="eastAsia"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12·12</w:t>
      </w: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西安事变》大型实景影画剧演艺巨作（自理268元，演出约70 钟）</w:t>
      </w:r>
    </w:p>
    <w:p w14:paraId="0BE4EC52">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2.《复活的军团》</w:t>
      </w:r>
      <w:r>
        <w:rPr>
          <w:rFonts w:hint="eastAsia"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或《永生的军团》</w:t>
      </w: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中国首部实景沉浸式多媒体战争史诗剧（自理268元，演出约70 钟）</w:t>
      </w:r>
    </w:p>
    <w:p w14:paraId="3F6157F4">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jc w:val="left"/>
        <w:textAlignment w:val="auto"/>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3. </w:t>
      </w: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兵马俑景区电瓶车自理5元/人</w:t>
      </w:r>
      <w:r>
        <w:rPr>
          <w:rFonts w:hint="eastAsia"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骊山索道往返60元/人 </w:t>
      </w:r>
      <w:r>
        <w:rPr>
          <w:rFonts w:hint="eastAsia"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b w:val="0"/>
          <w:bCs w:val="0"/>
          <w:color w:val="4874CB" w:themeColor="accent1"/>
          <w:kern w:val="0"/>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华清池景区电瓶车自理20元/人</w:t>
      </w:r>
    </w:p>
    <w:p w14:paraId="312F28F3">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w:t>
      </w: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XR—</w:t>
      </w: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探秘沉睡的帝陵》一场打破时空界限的探险之旅（自理188元，约30分钟）</w:t>
      </w:r>
    </w:p>
    <w:p w14:paraId="353D7F1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p>
    <w:p w14:paraId="3274A5AF">
      <w:pPr>
        <w:pStyle w:val="2"/>
        <w:keepNext w:val="0"/>
        <w:keepLines w:val="0"/>
        <w:pageBreakBefore w:val="0"/>
        <w:kinsoku/>
        <w:wordWrap/>
        <w:overflowPunct/>
        <w:topLinePunct w:val="0"/>
        <w:autoSpaceDE/>
        <w:autoSpaceDN/>
        <w:bidi w:val="0"/>
        <w:snapToGrid/>
        <w:spacing w:line="240" w:lineRule="auto"/>
        <w:jc w:val="left"/>
        <w:rPr>
          <w:rFonts w:hint="eastAsia" w:eastAsia="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pP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D</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3</w:t>
      </w: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西岳</w:t>
      </w: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华山</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韩城古城</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餐：早/中</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住：</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韩城</w:t>
      </w:r>
    </w:p>
    <w:p w14:paraId="500EF23D">
      <w:pPr>
        <w:keepNext w:val="0"/>
        <w:keepLines w:val="0"/>
        <w:pageBreakBefore w:val="0"/>
        <w:widowControl w:val="0"/>
        <w:kinsoku/>
        <w:wordWrap/>
        <w:overflowPunct/>
        <w:topLinePunct w:val="0"/>
        <w:autoSpaceDE/>
        <w:autoSpaceDN/>
        <w:bidi w:val="0"/>
        <w:adjustRightInd/>
        <w:snapToGrid w:val="0"/>
        <w:spacing w:line="240" w:lineRule="auto"/>
        <w:ind w:firstLine="720" w:firstLineChars="300"/>
        <w:textAlignment w:val="auto"/>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早餐后乘车前往华山脚下，作为五岳之一，华山素有“奇险天下第一山”的美誉，以巍峨壮美的自然景观和深厚的历史文化底蕴成为旅游胜地</w:t>
      </w:r>
      <w:r>
        <w:rPr>
          <w:rFonts w:hint="eastAsia" w:ascii="微软雅黑" w:hAnsi="微软雅黑" w:eastAsia="微软雅黑" w:cs="微软雅黑"/>
          <w:color w:val="auto"/>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b/>
          <w:bCs/>
          <w:color w:val="FF0000"/>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（游览约5—6h，不含景区往返索道及进出山车，根据个人情况自愿选择）</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华山由一块硕大的花岗岩构成，主峰的整座山体呈柱状体，形成了东、西、南、北、中五座主峰，其中南峰最高，海拔2154.9米。五峰周边有70多座山峰罗列环绕，其中著名景点有300余处，包括凌空架设的长空栈道，三面临空的鹞子翻身等，自古以来，华山的奇峰峭岭和幽谷险道，吸引着众多文人墨客在此寻幽探胜。山下设立的免费休息室，更赠送</w:t>
      </w:r>
      <w:r>
        <w:rPr>
          <w:rFonts w:hint="eastAsia" w:ascii="微软雅黑" w:hAnsi="微软雅黑" w:eastAsia="微软雅黑" w:cs="微软雅黑"/>
          <w:b/>
          <w:bCs/>
          <w:color w:val="FF000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《飞越华山》</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3D武侠光影实景剧观看</w:t>
      </w:r>
      <w:r>
        <w:rPr>
          <w:rFonts w:hint="eastAsia" w:ascii="微软雅黑" w:hAnsi="微软雅黑" w:eastAsia="微软雅黑" w:cs="微软雅黑"/>
          <w:b/>
          <w:bCs/>
          <w:color w:val="FF0000"/>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（赠送项目 不看不退费）</w:t>
      </w: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；解决下山时间有差异，需要等待的问题。</w:t>
      </w:r>
    </w:p>
    <w:p w14:paraId="020B11C1">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default"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color w:val="4874CB" w:themeColor="accen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中餐根据时间安排简餐或者下山后用餐。</w:t>
      </w:r>
    </w:p>
    <w:p w14:paraId="76397DBD">
      <w:pPr>
        <w:keepNext w:val="0"/>
        <w:keepLines w:val="0"/>
        <w:pageBreakBefore w:val="0"/>
        <w:widowControl w:val="0"/>
        <w:tabs>
          <w:tab w:val="left" w:pos="973"/>
        </w:tabs>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后乘车赴</w:t>
      </w:r>
      <w:r>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【韩城古城】（车程约2小时）</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沿途行走在【沿黄公路】上，看到的绝不是千篇一律的风景，而是百分百不一样的景色。沿途你将欣赏到奔腾壮阔的中华母亲河——黄河，感受农牧文化交接融合的多彩文化，体会五千多年来中华大地的广袤富饶。</w:t>
      </w:r>
    </w:p>
    <w:p w14:paraId="76B5DD2F">
      <w:pPr>
        <w:keepNext w:val="0"/>
        <w:keepLines w:val="0"/>
        <w:pageBreakBefore w:val="0"/>
        <w:widowControl w:val="0"/>
        <w:tabs>
          <w:tab w:val="left" w:pos="973"/>
        </w:tabs>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val="0"/>
          <w:bCs w:val="0"/>
          <w:color w:val="000000" w:themeColor="text1"/>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晚餐【韩城古城美食街】自理</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韩城是《史记》作者司马迁的故乡。韩城古城：陕西保存最完整的一座古城，民间有说法：“一入韩城千年里，街巷楼塔庙无言”，是韩城最有价值的地方，一条明清古街道，一群古建筑，一批四合院古民居。保护完好，是全国六个保护完好的明清古城之一。韩城古城与平遥古城齐名，与大理，丽江等并称中国八大古城。</w:t>
      </w:r>
    </w:p>
    <w:p w14:paraId="3352FB7A">
      <w:pPr>
        <w:keepNext w:val="0"/>
        <w:keepLines w:val="0"/>
        <w:pageBreakBefore w:val="0"/>
        <w:widowControl w:val="0"/>
        <w:tabs>
          <w:tab w:val="left" w:pos="973"/>
        </w:tabs>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后乘车前往酒店入住休息。</w:t>
      </w:r>
    </w:p>
    <w:p w14:paraId="159DA851">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自理项目</w:t>
      </w:r>
      <w:r>
        <w:rPr>
          <w:rFonts w:hint="eastAsia"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77D5C65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华山索道交通</w:t>
      </w:r>
      <w:r>
        <w:rPr>
          <w:rFonts w:hint="eastAsia"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分为</w:t>
      </w:r>
      <w:r>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北峰索道和西峰索道，</w:t>
      </w:r>
      <w:r>
        <w:rPr>
          <w:rFonts w:hint="eastAsia"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可</w:t>
      </w:r>
      <w:r>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根据个人喜好自费选择乘坐。有以下三种乘坐方式供游客选择</w:t>
      </w:r>
      <w:r>
        <w:rPr>
          <w:rFonts w:hint="eastAsia"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53EC2E9D">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1.北峰往返150元/人，进山车40元/人</w:t>
      </w: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p>
    <w:p w14:paraId="19C1D80C">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2.西峰往返280元/人，进山车80元</w:t>
      </w: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/人人；</w:t>
      </w:r>
    </w:p>
    <w:p w14:paraId="28728FCC">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3.西峰上行北峰下行220元/人，进山车60元/人。</w:t>
      </w:r>
    </w:p>
    <w:p w14:paraId="15CD2D02">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华山导览器40元/人，华山保险10元/人，自由选择，自费自理。</w:t>
      </w:r>
    </w:p>
    <w:p w14:paraId="1189BF5F">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温馨提示</w:t>
      </w:r>
      <w:r>
        <w:rPr>
          <w:rFonts w:hint="eastAsia" w:cs="微软雅黑"/>
          <w:sz w:val="21"/>
          <w:szCs w:val="21"/>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113767EB">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w:t>
      </w: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由于职业的身体因素，导游送至索道上行口讲解注意事项后便</w:t>
      </w: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不再</w:t>
      </w: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继续陪爬，根据规定时间和地点集合乘车返回。</w:t>
      </w:r>
    </w:p>
    <w:p w14:paraId="05ABB2A4">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w:t>
      </w: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由于路途遥远行车时间长，早晨需要提前出发，敬请理解</w:t>
      </w: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p>
    <w:p w14:paraId="253FB832">
      <w:pPr>
        <w:tabs>
          <w:tab w:val="left" w:pos="973"/>
        </w:tabs>
        <w:bidi w:val="0"/>
        <w:ind w:firstLine="420" w:firstLineChars="200"/>
        <w:jc w:val="left"/>
      </w:pPr>
      <w:r>
        <mc:AlternateContent>
          <mc:Choice Requires="wpg">
            <w:drawing>
              <wp:anchor distT="0" distB="0" distL="114300" distR="114300" simplePos="0" relativeHeight="251661312" behindDoc="0" locked="0" layoutInCell="1" allowOverlap="1">
                <wp:simplePos x="0" y="0"/>
                <wp:positionH relativeFrom="column">
                  <wp:posOffset>-685800</wp:posOffset>
                </wp:positionH>
                <wp:positionV relativeFrom="paragraph">
                  <wp:posOffset>2147483647</wp:posOffset>
                </wp:positionV>
                <wp:extent cx="6048375" cy="2512695"/>
                <wp:effectExtent l="0" t="0" r="10160" b="1270"/>
                <wp:wrapNone/>
                <wp:docPr id="10" name="组合 10" descr="7b0a202020202274657874626f78223a20227b5c2269645c223a32303334383633372c5c2263617465676f72795f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0348637&quot;,&quot;origin&quot;:0,&quot;type&quot;:&quot;textbox&quot;,&quot;user&quot;:&quot;446426833&quot;}"/>
                      </s:tag>
                    </a:ext>
                  </a:extLst>
                </wp:cNvGraphicFramePr>
                <a:graphic xmlns:a="http://schemas.openxmlformats.org/drawingml/2006/main">
                  <a:graphicData uri="http://schemas.microsoft.com/office/word/2010/wordprocessingGroup">
                    <wpg:wgp>
                      <wpg:cNvGrpSpPr/>
                      <wpg:grpSpPr>
                        <a:xfrm>
                          <a:off x="0" y="0"/>
                          <a:ext cx="6048375" cy="2512632"/>
                          <a:chOff x="5526" y="0"/>
                          <a:chExt cx="4093" cy="2283"/>
                        </a:xfrm>
                      </wpg:grpSpPr>
                      <wps:wsp>
                        <wps:cNvPr id="11" name="矩形 140"/>
                        <wps:cNvSpPr/>
                        <wps:spPr>
                          <a:xfrm flipV="1">
                            <a:off x="5707" y="2163"/>
                            <a:ext cx="3912" cy="120"/>
                          </a:xfrm>
                          <a:prstGeom prst="rect">
                            <a:avLst/>
                          </a:prstGeom>
                          <a:gradFill>
                            <a:gsLst>
                              <a:gs pos="100000">
                                <a:schemeClr val="bg1">
                                  <a:alpha val="0"/>
                                </a:schemeClr>
                              </a:gs>
                              <a:gs pos="71000">
                                <a:srgbClr val="2276E8">
                                  <a:alpha val="15000"/>
                                </a:srgbClr>
                              </a:gs>
                              <a:gs pos="0">
                                <a:srgbClr val="2276E8"/>
                              </a:gs>
                            </a:gsLst>
                            <a:lin ang="27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2" name="文本框 1"/>
                        <wps:cNvSpPr txBox="1"/>
                        <wps:spPr>
                          <a:xfrm>
                            <a:off x="5526" y="-2147483648"/>
                            <a:ext cx="4093" cy="214748364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36DC6">
                              <w:pPr>
                                <w:pStyle w:val="2"/>
                                <w:keepNext w:val="0"/>
                                <w:keepLines w:val="0"/>
                                <w:pageBreakBefore w:val="0"/>
                                <w:kinsoku/>
                                <w:wordWrap/>
                                <w:overflowPunct/>
                                <w:topLinePunct w:val="0"/>
                                <w:autoSpaceDE/>
                                <w:autoSpaceDN/>
                                <w:bidi w:val="0"/>
                                <w:snapToGrid/>
                                <w:spacing w:line="240" w:lineRule="auto"/>
                                <w:jc w:val="left"/>
                                <w:rPr>
                                  <w:rFonts w:hint="eastAsia" w:eastAsia="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D</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4</w:t>
                              </w: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壶口瀑布-沿黄公路-大雁塔广场-大唐不夜城</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餐：早/中</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住：</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西安</w:t>
                              </w:r>
                            </w:p>
                            <w:p w14:paraId="64B88EAD">
                              <w:pPr>
                                <w:rPr>
                                  <w:b/>
                                  <w:bCs w:val="0"/>
                                  <w:color w:val="4874CB" w:themeColor="accent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p>
                          </w:txbxContent>
                        </wps:txbx>
                        <wps:bodyPr rot="0" spcFirstLastPara="0" vertOverflow="overflow" horzOverflow="overflow" vert="horz" wrap="none" lIns="91440" tIns="45720" rIns="91440" bIns="45720" numCol="1" spcCol="0" rtlCol="0" fromWordArt="0" anchor="ctr" anchorCtr="0" forceAA="0" compatLnSpc="1">
                          <a:spAutoFit/>
                        </wps:bodyPr>
                      </wps:wsp>
                    </wpg:wgp>
                  </a:graphicData>
                </a:graphic>
              </wp:anchor>
            </w:drawing>
          </mc:Choice>
          <mc:Fallback>
            <w:pict>
              <v:group id="_x0000_s1026" o:spid="_x0000_s1026" o:spt="203" alt="7b0a202020202274657874626f78223a20227b5c2269645c223a32303334383633372c5c2263617465676f72795f69645c223a5c225c227d220a7d0a" style="position:absolute;left:0pt;margin-left:-54pt;margin-top:107373621.55pt;height:197.85pt;width:476.25pt;z-index:251661312;mso-width-relative:page;mso-height-relative:page;" coordorigin="5526,0" coordsize="4093,2283" o:gfxdata="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">
                <o:lock v:ext="edit" aspectratio="f"/>
                <v:rect id="矩形 140" o:spid="_x0000_s1026" o:spt="1" style="position:absolute;left:5707;top:2163;flip:y;height:120;width:3912;" fillcolor="#2276E8" filled="t" stroked="f" coordsize="21600,21600" o:gfxdata="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BstJLgAAADbAAAA&#10;DwAAAAAAAAABACAAAAAiAAAAZHJzL2Rvd25yZXYueG1sUEsBAhQAFAAAAAgAh07iQDMvBZ47AAAA&#10;OQAAABAAAAAAAAAAAQAgAAAABwEAAGRycy9zaGFwZXhtbC54bWxQSwUGAAAAAAYABgBbAQAAsQMA&#10;AAAA&#10;">
                  <v:fill type="gradient" on="t" color2="#FFFFFF [3212]" opacity="0f" colors="0f #2276E8;46531f #2276E8;65536f #FFFFFF" angle="45" focus="100%" focussize="0,0" rotate="t">
                    <o:fill type="gradientUnscaled" v:ext="backwardCompatible"/>
                  </v:fill>
                  <v:stroke on="f" weight="1pt" miterlimit="8" joinstyle="miter"/>
                  <v:imagedata o:title=""/>
                  <o:lock v:ext="edit" aspectratio="f"/>
                </v:rect>
                <v:shape id="文本框 1" o:spid="_x0000_s1026" o:spt="202" type="#_x0000_t202" style="position:absolute;left:5526;top:0;height:0;width:4093;mso-wrap-style:none;v-text-anchor:middle;" filled="f" stroked="f" coordsize="21600,21600" o:gfxdata="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v83q8AAAA&#10;2wAAAA8AAAAAAAAAAQAgAAAAIgAAAGRycy9kb3ducmV2LnhtbFBLAQIUABQAAAAIAIdO4kAzLwWe&#10;OwAAADkAAAAQAAAAAAAAAAEAIAAAAAsBAABkcnMvc2hhcGV4bWwueG1sUEsFBgAAAAAGAAYAWwEA&#10;ALUDAAAAAA==&#10;">
                  <v:fill on="f" focussize="0,0"/>
                  <v:stroke on="f" weight="0.5pt"/>
                  <v:imagedata o:title=""/>
                  <o:lock v:ext="edit" aspectratio="f"/>
                  <v:textbox style="mso-fit-shape-to-text:t;">
                    <w:txbxContent>
                      <w:p w14:paraId="48D36DC6">
                        <w:pPr>
                          <w:pStyle w:val="2"/>
                          <w:keepNext w:val="0"/>
                          <w:keepLines w:val="0"/>
                          <w:pageBreakBefore w:val="0"/>
                          <w:kinsoku/>
                          <w:wordWrap/>
                          <w:overflowPunct/>
                          <w:topLinePunct w:val="0"/>
                          <w:autoSpaceDE/>
                          <w:autoSpaceDN/>
                          <w:bidi w:val="0"/>
                          <w:snapToGrid/>
                          <w:spacing w:line="240" w:lineRule="auto"/>
                          <w:jc w:val="left"/>
                          <w:rPr>
                            <w:rFonts w:hint="eastAsia" w:eastAsia="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D</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4</w:t>
                        </w: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壶口瀑布-沿黄公路-大雁塔广场-大唐不夜城</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餐：早/中</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  住：</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西安</w:t>
                        </w:r>
                      </w:p>
                      <w:p w14:paraId="64B88EAD">
                        <w:pPr>
                          <w:rPr>
                            <w:b/>
                            <w:bCs w:val="0"/>
                            <w:color w:val="4874CB" w:themeColor="accent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p>
                    </w:txbxContent>
                  </v:textbox>
                </v:shape>
              </v:group>
            </w:pict>
          </mc:Fallback>
        </mc:AlternateContent>
      </w:r>
    </w:p>
    <w:p w14:paraId="66483620">
      <w:pPr>
        <w:pStyle w:val="2"/>
        <w:keepNext w:val="0"/>
        <w:keepLines w:val="0"/>
        <w:pageBreakBefore w:val="0"/>
        <w:kinsoku/>
        <w:wordWrap/>
        <w:overflowPunct/>
        <w:topLinePunct w:val="0"/>
        <w:autoSpaceDE/>
        <w:autoSpaceDN/>
        <w:bidi w:val="0"/>
        <w:snapToGrid/>
        <w:spacing w:line="240" w:lineRule="auto"/>
        <w:jc w:val="left"/>
        <w:rPr>
          <w:rFonts w:hint="eastAsia" w:eastAsia="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pP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D</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4</w:t>
      </w:r>
      <w:r>
        <w:rPr>
          <w:rFonts w:hint="eastAsia" w:ascii="微软雅黑" w:hAnsi="微软雅黑" w:eastAsia="微软雅黑"/>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b/>
          <w:bCs w:val="0"/>
          <w:color w:val="4874CB" w:themeColor="accent1"/>
          <w:kern w:val="2"/>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壶口瀑布-沿黄公路-大雁塔广场-大唐不夜城</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餐：早/中</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w:t>
      </w:r>
      <w:r>
        <w:rPr>
          <w:rFonts w:hint="eastAsia" w:ascii="微软雅黑" w:hAnsi="微软雅黑" w:eastAsia="微软雅黑"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 xml:space="preserve">  住：</w:t>
      </w:r>
      <w:r>
        <w:rPr>
          <w:rFonts w:hint="eastAsia" w:cs="微软雅黑"/>
          <w:b/>
          <w:bCs w:val="0"/>
          <w:color w:val="4874CB" w:themeColor="accent1"/>
          <w:sz w:val="24"/>
          <w:szCs w:val="24"/>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14:props3d w14:extrusionH="0" w14:contourW="0" w14:prstMaterial="clear"/>
        </w:rPr>
        <w:t>西安</w:t>
      </w:r>
    </w:p>
    <w:p w14:paraId="50723BAB">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default"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color w:val="auto"/>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沿黄公路</w:t>
      </w: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是一条沿黄河西岸延伸的公路，全长约828.5公里，连接榆林、延安、韩城、渭南等地，被誉为“中国的1号公路”，连接50余处风景区，形成黄河旅游带，是一条融合自然奇观、历史文化和民俗风情的景观大道。</w:t>
      </w:r>
    </w:p>
    <w:p w14:paraId="58C5A282">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早餐后，乘车前往壶口瀑布，行走在</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【沿黄公路】</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一路美景尽收眼底（车程2小时）。前往壶口，游览世界上唯一的金色瀑布</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【黄河壶口瀑布】（约1小时，景交车40元/人自理）</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，黄河巨流至此，两岸苍山挟持，约束在狭窄的石谷中，山鸣谷应，声震数里，领略“天下黄河一壶收”的汹涌澎湃。</w:t>
      </w:r>
    </w:p>
    <w:p w14:paraId="337BCB9C">
      <w:pPr>
        <w:pStyle w:val="2"/>
        <w:keepNext w:val="0"/>
        <w:keepLines w:val="0"/>
        <w:pageBreakBefore w:val="0"/>
        <w:widowControl w:val="0"/>
        <w:kinsoku/>
        <w:wordWrap/>
        <w:overflowPunct/>
        <w:topLinePunct w:val="0"/>
        <w:autoSpaceDE/>
        <w:autoSpaceDN/>
        <w:bidi w:val="0"/>
        <w:adjustRightInd/>
        <w:snapToGrid w:val="0"/>
        <w:spacing w:line="240" w:lineRule="auto"/>
        <w:ind w:firstLine="480"/>
        <w:textAlignment w:val="auto"/>
        <w:rPr>
          <w:rFonts w:hint="default"/>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午餐后返程，前往西安地标</w:t>
      </w:r>
      <w:r>
        <w:rPr>
          <w:rFonts w:hint="eastAsia"/>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【大雁塔广场】</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（约</w:t>
      </w:r>
      <w:r>
        <w:rPr>
          <w:rFonts w:hint="eastAsia"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40分钟）</w:t>
      </w: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，作为西安的城市文化客厅，围绕唐代慈恩寺而建，分为 北广场、南广场、东南角文化休闲区、西侧仿唐街坊四部分，集历史、艺术、休闲于一体，是感受盛唐气象与现代活力的绝佳场所。</w:t>
      </w:r>
    </w:p>
    <w:p w14:paraId="3F151CA1">
      <w:pPr>
        <w:keepNext w:val="0"/>
        <w:keepLines w:val="0"/>
        <w:pageBreakBefore w:val="0"/>
        <w:widowControl w:val="0"/>
        <w:kinsoku/>
        <w:wordWrap/>
        <w:overflowPunct/>
        <w:topLinePunct w:val="0"/>
        <w:autoSpaceDE/>
        <w:autoSpaceDN/>
        <w:bidi w:val="0"/>
        <w:adjustRightInd/>
        <w:snapToGrid w:val="0"/>
        <w:spacing w:line="240" w:lineRule="auto"/>
        <w:ind w:firstLine="546" w:firstLineChars="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【大唐不夜城】（约1小时）</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夜幕降临，华灯初上，这里便再现了“长安天街”的盛世景象。您可以：欣赏气势恢宏的“开元盛世”群雕和璀璨的树灯。寻找“不倒翁小姐姐”、“李白”等网红表演互动合影；漫步在流光溢彩的街道上，身边是身着汉服的行人，仿佛完成了一场从秦到唐的时空穿越。（游览时间1.5小时），结束这充实而梦幻的一天，带着满满的记忆与照片。</w:t>
      </w:r>
    </w:p>
    <w:p w14:paraId="33AF51E7">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特别赠送：穿越大唐从</w:t>
      </w:r>
      <w:r>
        <w:rPr>
          <w:rFonts w:hint="eastAsia"/>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换装体验</w:t>
      </w: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开始，身着心安华灯初上，盛世万万年长。漫步在大唐不夜城的装扮成盛唐才子佳人，去遇见千百年前的趣事和美好。长唐盛世的氛围中，欢声笑语，幸福满满。</w:t>
      </w:r>
    </w:p>
    <w:p w14:paraId="293E8794">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温馨提示：</w:t>
      </w:r>
    </w:p>
    <w:p w14:paraId="1E4F4CC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1.壶口景交40元/人（敬请自理）</w:t>
      </w:r>
    </w:p>
    <w:p w14:paraId="3F47B0E2">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2.参观大唐不夜城的客人请根据与导游约定的时间在行程结束后统一送回酒店，如需要继续游览不夜城或放弃参观大唐不夜城的客人可选择后自行返回酒店。</w:t>
      </w:r>
    </w:p>
    <w:p w14:paraId="51178BCD">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3.节假日如遇大唐不夜城交通管制，不能参观敬请谅解。</w:t>
      </w:r>
    </w:p>
    <w:p w14:paraId="614AC077">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4.汉服妆造体验为赠送项目，不用不退，如需升级装造，需自理。</w:t>
      </w:r>
    </w:p>
    <w:p w14:paraId="6E591C32">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自费推荐：</w:t>
      </w:r>
    </w:p>
    <w:p w14:paraId="74624A71">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推荐自费项目（不参加自费需等待，费用自理）</w:t>
      </w:r>
    </w:p>
    <w:p w14:paraId="5288E72D">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1.《驼铃传奇》会跑的大型实景演艺（自理 298元起，演出约 70 分钟）</w:t>
      </w:r>
    </w:p>
    <w:p w14:paraId="0F07147D">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2.《西安千古情》一生必看的演出（自理 298元起，演出约60分钟）</w:t>
      </w:r>
    </w:p>
    <w:p w14:paraId="73F2CECC">
      <w:pPr>
        <w:bidi w:val="0"/>
        <w:rPr>
          <w:rFonts w:hint="eastAsia"/>
          <w:lang w:val="en-US"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1270</wp:posOffset>
                </wp:positionV>
                <wp:extent cx="6005195" cy="464820"/>
                <wp:effectExtent l="0" t="0" r="0" b="0"/>
                <wp:wrapNone/>
                <wp:docPr id="15" name="文本框 1"/>
                <wp:cNvGraphicFramePr/>
                <a:graphic xmlns:a="http://schemas.openxmlformats.org/drawingml/2006/main">
                  <a:graphicData uri="http://schemas.microsoft.com/office/word/2010/wordprocessingShape">
                    <wps:wsp>
                      <wps:cNvSpPr txBox="1"/>
                      <wps:spPr>
                        <a:xfrm>
                          <a:off x="723900" y="8444230"/>
                          <a:ext cx="6005195" cy="4648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0FC33">
                            <w:pPr>
                              <w:pStyle w:val="2"/>
                              <w:keepNext w:val="0"/>
                              <w:keepLines w:val="0"/>
                              <w:pageBreakBefore w:val="0"/>
                              <w:kinsoku/>
                              <w:wordWrap/>
                              <w:overflowPunct/>
                              <w:topLinePunct w:val="0"/>
                              <w:autoSpaceDE/>
                              <w:autoSpaceDN/>
                              <w:bidi w:val="0"/>
                              <w:snapToGrid/>
                              <w:spacing w:line="240" w:lineRule="auto"/>
                              <w:jc w:val="left"/>
                              <w:rPr>
                                <w:b/>
                                <w:bCs w:val="0"/>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微软雅黑" w:hAnsi="微软雅黑" w:eastAsia="微软雅黑"/>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D</w:t>
                            </w:r>
                            <w:r>
                              <w:rPr>
                                <w:rFonts w:hint="eastAsia"/>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5</w:t>
                            </w:r>
                            <w:r>
                              <w:rPr>
                                <w:rFonts w:hint="eastAsia" w:ascii="微软雅黑" w:hAnsi="微软雅黑" w:eastAsia="微软雅黑"/>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w:t>
                            </w:r>
                            <w:r>
                              <w:rPr>
                                <w:rFonts w:hint="eastAsia"/>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大慈恩寺-西安博物院-鼓楼广场-回民街/返回各地        餐：早//      住宿:无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文本框 1" o:spid="_x0000_s1026" o:spt="202" type="#_x0000_t202" style="position:absolute;left:0pt;margin-left:3pt;margin-top:0.1pt;height:36.6pt;width:472.85pt;z-index:251662336;v-text-anchor:middle;mso-width-relative:page;mso-height-relative:page;" filled="f" stroked="f" coordsize="21600,21600" o:gfxdata="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6AcK1wAAAAUBAAAPAAAAAAAAAAEA&#10;IAAAACIAAABkcnMvZG93bnJldi54bWxQSwECFAAUAAAACACHTuJAb+iIp0kCAAB0BAAADgAAAAAA&#10;AAABACAAAAAmAQAAZHJzL2Uyb0RvYy54bWxQSwUGAAAAAAYABgBZAQAA4QUAAAAA&#10;">
                <v:fill on="f" focussize="0,0"/>
                <v:stroke on="f" weight="0.5pt"/>
                <v:imagedata o:title=""/>
                <o:lock v:ext="edit" aspectratio="f"/>
                <v:textbox>
                  <w:txbxContent>
                    <w:p w14:paraId="2600FC33">
                      <w:pPr>
                        <w:pStyle w:val="2"/>
                        <w:keepNext w:val="0"/>
                        <w:keepLines w:val="0"/>
                        <w:pageBreakBefore w:val="0"/>
                        <w:kinsoku/>
                        <w:wordWrap/>
                        <w:overflowPunct/>
                        <w:topLinePunct w:val="0"/>
                        <w:autoSpaceDE/>
                        <w:autoSpaceDN/>
                        <w:bidi w:val="0"/>
                        <w:snapToGrid/>
                        <w:spacing w:line="240" w:lineRule="auto"/>
                        <w:jc w:val="left"/>
                        <w:rPr>
                          <w:b/>
                          <w:bCs w:val="0"/>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微软雅黑" w:hAnsi="微软雅黑" w:eastAsia="微软雅黑"/>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D</w:t>
                      </w:r>
                      <w:r>
                        <w:rPr>
                          <w:rFonts w:hint="eastAsia"/>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5</w:t>
                      </w:r>
                      <w:r>
                        <w:rPr>
                          <w:rFonts w:hint="eastAsia" w:ascii="微软雅黑" w:hAnsi="微软雅黑" w:eastAsia="微软雅黑"/>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 xml:space="preserve">: </w:t>
                      </w:r>
                      <w:r>
                        <w:rPr>
                          <w:rFonts w:hint="eastAsia"/>
                          <w:b/>
                          <w:bCs w:val="0"/>
                          <w:color w:val="000000" w:themeColor="text1"/>
                          <w:kern w:val="2"/>
                          <w:sz w:val="24"/>
                          <w:szCs w:val="24"/>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大慈恩寺-西安博物院-鼓楼广场-回民街/返回各地        餐：早//      住宿:无</w:t>
                      </w:r>
                    </w:p>
                  </w:txbxContent>
                </v:textbox>
              </v:shape>
            </w:pict>
          </mc:Fallback>
        </mc:AlternateContent>
      </w:r>
    </w:p>
    <w:p w14:paraId="6C88B7BC">
      <w:pPr>
        <w:bidi w:val="0"/>
        <w:rPr>
          <w:rFonts w:hint="eastAsia"/>
          <w:lang w:val="en-US" w:eastAsia="zh-CN"/>
        </w:rPr>
      </w:pPr>
    </w:p>
    <w:p w14:paraId="27D95A2C">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早餐后，游览千年古刹之皇家寺院</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【大慈恩寺】（约1.5小时）</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，拂尘净心，守望长安1300余年的大雁塔就坐落于此（如需登塔25元/人自理）。自唐代以来，文人墨客金榜题名加官晋爵后，多到大慈恩寺礼佛。后来代代效仿，为求功成名就，提前祈愿；</w:t>
      </w:r>
    </w:p>
    <w:p w14:paraId="357E6A19">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前往参观唐代千年古塔、秀丽园林景观的国家级博物馆</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【西安博物院】（约1小时）（如遇到闭馆，更换至书院门一条街）</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，是素有“关中八景”之一的“雁塔晨钟”美景所在地。小雁塔建于唐景龙年间，距今1300余年，是唐代佛教建筑艺术遗产，佛教传入中原地区并融入汉族文化的标志性建筑；</w:t>
      </w:r>
    </w:p>
    <w:p w14:paraId="26FAA5AF">
      <w:pPr>
        <w:keepNext w:val="0"/>
        <w:keepLines w:val="0"/>
        <w:pageBreakBefore w:val="0"/>
        <w:widowControl w:val="0"/>
        <w:kinsoku/>
        <w:wordWrap/>
        <w:overflowPunct/>
        <w:topLinePunct w:val="0"/>
        <w:autoSpaceDE/>
        <w:autoSpaceDN/>
        <w:bidi w:val="0"/>
        <w:adjustRightInd/>
        <w:snapToGrid w:val="0"/>
        <w:spacing w:line="240" w:lineRule="auto"/>
        <w:ind w:firstLine="531" w:firstLineChars="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乘车至西安著名的坊上美食文化街区</w:t>
      </w:r>
      <w:r>
        <w:rPr>
          <w:rFonts w:hint="eastAsia" w:ascii="微软雅黑" w:hAnsi="微软雅黑" w:eastAsia="微软雅黑" w:cs="微软雅黑"/>
          <w:b/>
          <w:bCs/>
          <w:sz w:val="24"/>
          <w:szCs w:val="24"/>
          <w:lang w:val="en-US" w:eastAsia="zh-CN"/>
          <w14:textFill>
            <w14:gradFill>
              <w14:gsLst>
                <w14:gs w14:pos="42000">
                  <w14:srgbClr w14:val="EC5763"/>
                </w14:gs>
                <w14:gs w14:pos="0">
                  <w14:srgbClr w14:val="F28F97"/>
                </w14:gs>
                <w14:gs w14:pos="100000">
                  <w14:srgbClr w14:val="E51E2E"/>
                </w14:gs>
              </w14:gsLst>
              <w14:lin w14:ang="5400000" w14:scaled="1"/>
            </w14:gradFill>
          </w14:textFill>
        </w:rPr>
        <w:t>【回民街】（约40分钟）</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，青石铺路、绿树成荫，路两旁清一色仿明清建筑，是是西安风情的代表之一，距今已有上千年历史，凭借其深厚的文化底蕴聚集了近300种特色小吃，让人流连忘返；</w:t>
      </w:r>
    </w:p>
    <w:p w14:paraId="4CCD424F">
      <w:pPr>
        <w:keepNext w:val="0"/>
        <w:keepLines w:val="0"/>
        <w:pageBreakBefore w:val="0"/>
        <w:widowControl w:val="0"/>
        <w:kinsoku/>
        <w:wordWrap/>
        <w:overflowPunct/>
        <w:topLinePunct w:val="0"/>
        <w:autoSpaceDE/>
        <w:autoSpaceDN/>
        <w:bidi w:val="0"/>
        <w:adjustRightInd/>
        <w:snapToGrid w:val="0"/>
        <w:spacing w:line="240" w:lineRule="auto"/>
        <w:ind w:firstLine="531" w:firstLineChars="0"/>
        <w:jc w:val="left"/>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后结束愉快旅程，返程送站！</w:t>
      </w:r>
    </w:p>
    <w:p w14:paraId="5A27ABA6">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返程</w:t>
      </w:r>
      <w:r>
        <w:rPr>
          <w:rFonts w:hint="eastAsia"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注意事项</w:t>
      </w:r>
      <w:r>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32780748">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请全程保持手机畅通，返程前一天工作人员以电话或短信方式联系，沟通具体接送时间！</w:t>
      </w:r>
    </w:p>
    <w:p w14:paraId="48DEE15A">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行程</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大约在13点</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结束</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当天返程的游客早上退房时请将行李带上车，回民街统一散团（可寄存行李，费用自理），送高铁的师傅</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会</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提前一天联系，高铁提前2小时送</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，请</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留意手机短信或电话。</w:t>
      </w:r>
    </w:p>
    <w:p w14:paraId="49883DA6">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接待标准</w:t>
      </w:r>
      <w:r>
        <w:rPr>
          <w:rFonts w:hint="eastAsia"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19CE195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交通：</w:t>
      </w:r>
      <w:r>
        <w:rPr>
          <w:rFonts w:hint="default"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①</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四川各地出发到西安往返的动车或高铁二等座（具体出发车次/车站/时间等，以出团通知为准）</w:t>
      </w:r>
    </w:p>
    <w:p w14:paraId="7BB09781">
      <w:pPr>
        <w:keepNext w:val="0"/>
        <w:keepLines w:val="0"/>
        <w:pageBreakBefore w:val="0"/>
        <w:widowControl w:val="0"/>
        <w:kinsoku/>
        <w:wordWrap/>
        <w:overflowPunct/>
        <w:topLinePunct w:val="0"/>
        <w:autoSpaceDE/>
        <w:autoSpaceDN/>
        <w:bidi w:val="0"/>
        <w:adjustRightInd/>
        <w:snapToGrid w:val="0"/>
        <w:spacing w:line="240" w:lineRule="auto"/>
        <w:ind w:firstLine="720" w:firstLineChars="300"/>
        <w:jc w:val="both"/>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default"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②</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空调旅游车(接送站除外)</w:t>
      </w:r>
    </w:p>
    <w:p w14:paraId="427AFBC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住宿：</w:t>
      </w:r>
      <w:r>
        <w:rPr>
          <w:rFonts w:hint="eastAsia" w:ascii="微软雅黑" w:hAnsi="微软雅黑" w:eastAsia="微软雅黑" w:cs="微软雅黑"/>
          <w:kern w:val="0"/>
          <w:sz w:val="24"/>
          <w:szCs w:val="24"/>
          <w:lang w:val="en-US" w:eastAsia="zh-CN"/>
        </w:rPr>
        <w:t>全程入住</w:t>
      </w: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lang w:val="zh-CN"/>
        </w:rPr>
        <w:t>晚</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携程网评四钻</w:t>
      </w:r>
      <w:r>
        <w:rPr>
          <w:rFonts w:hint="eastAsia" w:ascii="微软雅黑" w:hAnsi="微软雅黑" w:eastAsia="微软雅黑" w:cs="微软雅黑"/>
          <w:sz w:val="24"/>
          <w:szCs w:val="24"/>
          <w:lang w:val="en-US" w:eastAsia="zh-CN"/>
        </w:rPr>
        <w:t xml:space="preserve">酒店双人间，干净卫生、带独立卫生间  </w:t>
      </w:r>
      <w:r>
        <w:rPr>
          <w:rFonts w:hint="eastAsia" w:ascii="微软雅黑" w:hAnsi="微软雅黑" w:eastAsia="微软雅黑" w:cs="微软雅黑"/>
          <w:sz w:val="24"/>
          <w:szCs w:val="24"/>
        </w:rPr>
        <w:t>注：如遇单男单女时，游客自愿同意旅行社尽量安排三人间或加床（加床为钢丝床</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；如无法安排三人间或加床时，游客自愿拼房或补单房差。</w:t>
      </w:r>
    </w:p>
    <w:p w14:paraId="37FAFA8D">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rPr>
        <w:t>参考酒店如下：</w:t>
      </w:r>
    </w:p>
    <w:p w14:paraId="7420C564">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kern w:val="2"/>
          <w:sz w:val="21"/>
          <w:szCs w:val="21"/>
          <w:lang w:val="en-US" w:eastAsia="zh-CN" w:bidi="ar-SA"/>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lang w:val="en-US" w:eastAsia="zh-CN"/>
        </w:rPr>
        <w:t>西安4钻参考酒店：</w:t>
      </w:r>
      <w:r>
        <w:rPr>
          <w:rFonts w:hint="eastAsia" w:ascii="微软雅黑" w:hAnsi="微软雅黑" w:eastAsia="微软雅黑" w:cs="微软雅黑"/>
          <w:kern w:val="2"/>
          <w:sz w:val="21"/>
          <w:szCs w:val="21"/>
          <w:lang w:val="en-US" w:eastAsia="zh-CN" w:bidi="ar-SA"/>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民幸酒店、欢宅国风、丽呈睿轩、丽呈呈享、太奥宜尚、胡家庙维也纳国际、格林东方、凤二艾豪森、秋果、唐安文景路、凤一AI、五路口AI 、丽橙逸、扉缦、漫际、开远门towo、丽橙智</w:t>
      </w:r>
    </w:p>
    <w:p w14:paraId="23EEFCE0">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kern w:val="2"/>
          <w:sz w:val="21"/>
          <w:szCs w:val="21"/>
          <w:lang w:val="en-US" w:eastAsia="zh-CN" w:bidi="ar-SA"/>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华山4钻参考：</w:t>
      </w:r>
      <w:r>
        <w:rPr>
          <w:rFonts w:hint="eastAsia" w:ascii="微软雅黑" w:hAnsi="微软雅黑" w:eastAsia="微软雅黑" w:cs="微软雅黑"/>
          <w:b w:val="0"/>
          <w:bCs w:val="0"/>
          <w:sz w:val="21"/>
          <w:szCs w:val="21"/>
          <w:lang w:val="en-US" w:eastAsia="zh-CN"/>
        </w:rPr>
        <w:t>花筑迹忆，华悦里，华山丽致  雅斯特等。</w:t>
      </w:r>
    </w:p>
    <w:p w14:paraId="75ADF8EB">
      <w:pPr>
        <w:pStyle w:val="2"/>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大部分酒店无法提供三人间或加床，如遇自然单人，需另</w:t>
      </w:r>
      <w:r>
        <w:rPr>
          <w:rFonts w:hint="eastAsia"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行支</w:t>
      </w:r>
      <w:r>
        <w:rPr>
          <w:rFonts w:hint="eastAsia" w:ascii="微软雅黑" w:hAnsi="微软雅黑" w:eastAsia="微软雅黑" w:cs="微软雅黑"/>
          <w:sz w:val="21"/>
          <w:szCs w:val="21"/>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付单房差，散客不拼住！如行程提供标准无法满足您的入住要求，可补差价升级酒店标准。因主观要求标准不同，未达到个人住宿要求标准的不属于旅游行程质量范畴。</w:t>
      </w:r>
    </w:p>
    <w:p w14:paraId="649F8996">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用餐：</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行程包含3早</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正餐（早餐为酒店赠送，正餐</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25元/人/餐</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，不用不退</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费用</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p>
    <w:p w14:paraId="511AA03A">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大西北用餐口味以及餐质可能和其他地区不同，不习惯者可提前自备佐食，因整体餐费不以个人用餐与否减少，自愿放弃用餐无费用可退，敬请谅解。</w:t>
      </w:r>
    </w:p>
    <w:p w14:paraId="27B95778">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景点：</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行程所列【】内景点首道门票（索道、环保车、园中园门票及自理项目除外）；</w:t>
      </w:r>
    </w:p>
    <w:p w14:paraId="3B56D40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导游：</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持证导游讲解服务；</w:t>
      </w:r>
    </w:p>
    <w:p w14:paraId="32D70BC8">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保险：</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建议自行购买旅游意外险。</w:t>
      </w:r>
    </w:p>
    <w:p w14:paraId="319242C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购物：</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全程无购物；旅行社在产品线路中不安排购物店，但行程中途经的景区、酒店、餐厅、机场、火车站等内设商品部、商店等购物场所，此类均不属于旅行社安排，所有消费均属游客个人行为。</w:t>
      </w:r>
    </w:p>
    <w:p w14:paraId="7BA94F2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rgbClr w14:val="1F5FBF"/>
                </w14:gs>
                <w14:gs w14:pos="0">
                  <w14:srgbClr w14:val="1486CB"/>
                </w14:gs>
                <w14:gs w14:pos="100000">
                  <w14:srgbClr w14:val="2A34B2"/>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其他：</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儿童年龄2~12周岁（不含），只含车费、正餐半餐费和导服，不占床，不含景区门票及小交通，产生的其它费用敬请自理。景区1.2米以下不收门票，如超过1.2米</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占床与否可根据实际提前告知。</w:t>
      </w:r>
    </w:p>
    <w:p w14:paraId="50097AD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费用不含</w:t>
      </w:r>
      <w:r>
        <w:rPr>
          <w:rFonts w:hint="eastAsia"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2505CB8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1.兵马俑电瓶车5元/人，大雁塔登塔25元/人</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，骊山索道60</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元/人，华清池电瓶车20元/人，壶口景交40元/人，华山索道以及进出山车。</w:t>
      </w:r>
    </w:p>
    <w:p w14:paraId="2AACAFE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2.行程所列住宿外延住费用及单房差费用（注：不占床不含早餐，产生早餐费自理）。</w:t>
      </w:r>
    </w:p>
    <w:p w14:paraId="612EE56C">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3.儿童费用不包含酒店床位及早餐，门票，电瓶车，索道及进山车。赠送项目如产生请按实际收费自理。景区内另行付费景点或娱乐项目，请根据喜好自愿选择。</w:t>
      </w:r>
    </w:p>
    <w:p w14:paraId="4985AEDC">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ascii="微软雅黑" w:hAnsi="微软雅黑" w:eastAsia="微软雅黑"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温馨提示</w:t>
      </w:r>
      <w:r>
        <w:rPr>
          <w:rFonts w:hint="eastAsia" w:cs="微软雅黑"/>
          <w:b/>
          <w:bCs/>
          <w:sz w:val="24"/>
          <w:szCs w:val="24"/>
          <w:lang w:val="en-US" w:eastAsia="zh-CN"/>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w:t>
      </w:r>
    </w:p>
    <w:p w14:paraId="495C520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在不减少景点的前提下，旅行社导游有权根据实际情况，适当调整景点游览顺序。如遇人力不可抗拒因素或政府政策性调整或景区原因临时关闭，将另行安排时间游览；如行程时间内确实无法另行安排，将按照旅行社折扣价将门票费用退还游客，不承担由此造成的损失和责任。</w:t>
      </w:r>
    </w:p>
    <w:p w14:paraId="4DE696E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入住酒店需要登记，请成人（16周岁以上）带好有效身份证，儿童带好户口本。酒店需收取一定押金（按照酒店不同标准，每间100-300元不等），需要游客在酒店前台自行支付，离店时房间设施无损坏则全额退还。若有损坏酒店物品、设施、丢失房卡等，须游客自行赔偿酒店损失。</w:t>
      </w:r>
    </w:p>
    <w:p w14:paraId="478F742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西安大部分酒店无法提供三人间或加床，如需单人住一间房，须按提前抵达或延住的房价补付房差。</w:t>
      </w:r>
    </w:p>
    <w:p w14:paraId="67B62C3B">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西安旅游团队及会议较多，旅游车常常入不敷出，旺季时会出现“套车”，如遇交通拥堵，则容易出现游客等车的情况；餐厅也存在排队等候用餐的现象，请您给予理解和配合，耐心等待，谢谢！</w:t>
      </w:r>
    </w:p>
    <w:p w14:paraId="283D77A6">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游客的投诉诉求，以在西安当地游客自行填写的《服务质量调查表》为主要受理和解决争议依据。若游客未在此调查表上反映质量问题，在西安旅行期间也未通过电话等其它方式反映质量问题，将视同游客满意，返程后提起诉求理由将不予受理，旅行社不承担任何赔偿责任。</w:t>
      </w:r>
    </w:p>
    <w:p w14:paraId="5D7FD99A">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因客人原因中途自行离团或更改行程，视为自动放弃，旅行社无法退还任何费用，因此而产生的其他费用及安全等问题由客人自行承担。</w:t>
      </w:r>
    </w:p>
    <w:p w14:paraId="572AB9A7">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因人力不可抗拒因素造成的滞留及产生的费用由客人自理（如飞机/火车延误、自然灾害等）。</w:t>
      </w:r>
    </w:p>
    <w:p w14:paraId="492C66C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请游客务必注意自身安全，贵重物品随身携带！！不要将贵重物品滞留在酒店或旅游车内！在旅游途中请保管好个人的财物，如因个人保管不当发生损失，旅行社不承担赔偿责任。</w:t>
      </w:r>
    </w:p>
    <w:p w14:paraId="6FE00E2B">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旅行社不推荐游客参加人身安全不确定的活动，如游客擅自行动而产生的后果，旅行社不承担责任。</w:t>
      </w:r>
    </w:p>
    <w:p w14:paraId="534F25ED">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门票自理，占床与否可根据实际提前告知。游客必须保证自身身体健康良好的前提下，参加旅行社安排的旅游行程，不得欺骗隐瞒，若因游客身体不适而发生任何意外，旅行社不承担责任。</w:t>
      </w:r>
    </w:p>
    <w:p w14:paraId="7CECD923">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报名时请提供旅游者的真实姓名与手机号，以便工作人员及时联系。建议游客自行购买意外保险。</w:t>
      </w:r>
    </w:p>
    <w:p w14:paraId="121AFA54">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出发时须随身携带有效身份证件，如因未携带有效身份证件造成无法办理登机、乘坐火车、入住酒店等损失，游客须自行承担责任。</w:t>
      </w:r>
    </w:p>
    <w:p w14:paraId="2E590F49">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w:t>
      </w:r>
      <w:r>
        <w:rPr>
          <w:rFonts w:hint="eastAsia"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 </w:t>
      </w:r>
      <w:bookmarkStart w:id="0" w:name="_GoBack"/>
      <w:bookmarkEnd w:id="0"/>
      <w:r>
        <w:rPr>
          <w:rFonts w:hint="eastAsia" w:ascii="微软雅黑" w:hAnsi="微软雅黑" w:eastAsia="微软雅黑" w:cs="微软雅黑"/>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雨季天气时请注意各景区的路况。餐厅用餐及酒店沐浴时，请注意地面，小心滑倒！</w:t>
      </w:r>
    </w:p>
    <w:sectPr>
      <w:pgSz w:w="11906" w:h="16838"/>
      <w:pgMar w:top="1440" w:right="1080" w:bottom="278"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1864">
    <w:pPr>
      <w:pStyle w:val="3"/>
      <w:tabs>
        <w:tab w:val="clear" w:pos="4153"/>
      </w:tabs>
      <w:ind w:firstLine="238" w:firstLineChars="0"/>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-715645</wp:posOffset>
          </wp:positionH>
          <wp:positionV relativeFrom="paragraph">
            <wp:posOffset>-581025</wp:posOffset>
          </wp:positionV>
          <wp:extent cx="7583805" cy="10723880"/>
          <wp:effectExtent l="0" t="0" r="17145" b="1270"/>
          <wp:wrapNone/>
          <wp:docPr id="27" name="图片 27" descr="84bb43c58b8b8335ab73da59bb1e4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84bb43c58b8b8335ab73da59bb1e403f"/>
                  <pic:cNvPicPr>
                    <a:picLocks noChangeAspect="1"/>
                  </pic:cNvPicPr>
                </pic:nvPicPr>
                <pic:blipFill>
                  <a:blip r:embed="rId1"/>
                  <a:stretch>
                    <a:fillRect/>
                  </a:stretch>
                </pic:blipFill>
                <pic:spPr>
                  <a:xfrm>
                    <a:off x="0" y="0"/>
                    <a:ext cx="7583805" cy="10723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C31516"/>
    <w:rsid w:val="163D6C48"/>
    <w:rsid w:val="1A206975"/>
    <w:rsid w:val="2A482FA0"/>
    <w:rsid w:val="34961FEB"/>
    <w:rsid w:val="43C31516"/>
    <w:rsid w:val="52FA2E60"/>
    <w:rsid w:val="579161E1"/>
    <w:rsid w:val="729E4A40"/>
    <w:rsid w:val="796B7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spacing w:line="440" w:lineRule="exact"/>
    </w:pPr>
    <w:rPr>
      <w:rFonts w:ascii="微软雅黑" w:hAnsi="微软雅黑" w:eastAsia="微软雅黑"/>
      <w:sz w:val="24"/>
      <w:szCs w:val="24"/>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tags>
    <s:tag s:spid="_x0000_s1026">
      <s:item s:name="KSO_DOCER_RESOURCE_TRACE_INFO" s:val="{&quot;id&quot;:&quot;20348637&quot;,&quot;origin&quot;:0,&quot;type&quot;:&quot;textbox&quot;,&quot;user&quot;:&quot;446426833&quot;}"/>
    </s:tag>
  </s:tags>
</s:customData>
</file>

<file path=customXml/item2.xml><?xml version="1.0" encoding="utf-8"?>
<contractReview xmlns="http://schemas.wps.cn/vas-ai-hub/contract-review">
  <reviewItems>
    <reviewItem>
      <errorID>89a194f2-1304-4a35-888e-65f6cf00d1b9</errorID>
      <errorWord>博物</errorWord>
      <group>L1_Word</group>
      <groupName>字词问题</groupName>
      <ability>L2_Typo</ability>
      <abilityName>字词错误</abilityName>
      <candidateList>
        <item>的博物</item>
      </candidateList>
      <explain/>
      <paraID>4D1100F8</paraID>
      <start>9</start>
      <end>12</end>
      <status>modified</status>
      <modifiedWord>的博物</modifiedWord>
      <trackRevisions>false</trackRevisions>
    </reviewItem>
    <reviewItem>
      <errorID>c2b3233c-b08a-4cf0-a333-8a66c3824531</errorID>
      <errorWord>您</errorWord>
      <group>L1_Word</group>
      <groupName>字词问题</groupName>
      <ability>L2_Typo</ability>
      <abilityName>字词错误</abilityName>
      <candidateList>
        <item>为您</item>
      </candidateList>
      <explain/>
      <paraID>402F0F6B</paraID>
      <start>117</start>
      <end>119</end>
      <status>modified</status>
      <modifiedWord>为您</modifiedWord>
      <trackRevisions>false</trackRevisions>
    </reviewItem>
    <reviewItem>
      <errorID>b7ef75d3-b549-4322-9135-40fea177b4c5</errorID>
      <errorWord>电影</errorWord>
      <group>L1_Word</group>
      <groupName>字词问题</groupName>
      <ability>L2_Typo</ability>
      <abilityName>字词错误</abilityName>
      <candidateList>
        <item>有电影</item>
      </candidateList>
      <explain/>
      <paraID>50D7ADD5</paraID>
      <start>37</start>
      <end>40</end>
      <status>modified</status>
      <modifiedWord>有电影</modifiedWord>
      <trackRevisions>false</trackRevisions>
    </reviewItem>
    <reviewItem>
      <errorID>76caf7b1-5271-4ddb-89da-60000e8c994c</errorID>
      <errorWord>，</errorWord>
      <group>L1_Grammar</group>
      <groupName>语法问题</groupName>
      <ability>L2_Grammar</ability>
      <abilityName>语法错误</abilityName>
      <candidateList>
        <item>等特色，</item>
      </candidateList>
      <explain/>
      <paraID>50D7ADD5</paraID>
      <start>53</start>
      <end>57</end>
      <status>modified</status>
      <modifiedWord>等特色，</modifiedWord>
      <trackRevisions>false</trackRevisions>
    </reviewItem>
    <reviewItem>
      <errorID>b1c5fcd2-3829-4fe0-8e35-c22eb73a8100</errorID>
      <errorWord>-</errorWord>
      <group>L1_Format</group>
      <groupName>格式问题</groupName>
      <ability>L2_HalfPunc_CN</ability>
      <abilityName>全半角检查</abilityName>
      <candidateList>
        <item>－</item>
      </candidateList>
      <explain>文本全半角错误。</explain>
      <paraID>4580CF93</paraID>
      <start>10</start>
      <end>11</end>
      <status>modified</status>
      <modifiedWord>－</modifiedWord>
      <trackRevisions>false</trackRevisions>
    </reviewItem>
    <reviewItem>
      <errorID>347ab1e9-59d7-4453-9112-6e6ba1d5538c</errorID>
      <errorWord>-</errorWord>
      <group>L1_Format</group>
      <groupName>格式问题</groupName>
      <ability>L2_HalfPunc_CN</ability>
      <abilityName>全半角检查</abilityName>
      <candidateList>
        <item>－</item>
      </candidateList>
      <explain>文本全半角错误。</explain>
      <paraID>4580CF93</paraID>
      <start>11</start>
      <end>12</end>
      <status>modified</status>
      <modifiedWord>－</modifiedWord>
      <trackRevisions>false</trackRevisions>
    </reviewItem>
    <reviewItem>
      <errorID>5b6d0fca-c044-450c-afbb-203b0826f5a5</errorID>
      <errorWord>-</errorWord>
      <group>L1_Format</group>
      <groupName>格式问题</groupName>
      <ability>L2_HalfPunc_CN</ability>
      <abilityName>全半角检查</abilityName>
      <candidateList>
        <item>－</item>
      </candidateList>
      <explain>文本全半角错误。</explain>
      <paraID>57D51873</paraID>
      <start>189</start>
      <end>190</end>
      <status>modified</status>
      <modifiedWord>－</modifiedWord>
      <trackRevisions>false</trackRevisions>
    </reviewItem>
    <reviewItem>
      <errorID>0fa02e2b-9006-4ea5-ad79-7e7da5d8b486</errorID>
      <errorWord>-</errorWord>
      <group>L1_Format</group>
      <groupName>格式问题</groupName>
      <ability>L2_HalfPunc_CN</ability>
      <abilityName>全半角检查</abilityName>
      <candidateList>
        <item>－</item>
      </candidateList>
      <explain>文本全半角错误。</explain>
      <paraID>57D51873</paraID>
      <start>190</start>
      <end>191</end>
      <status>modified</status>
      <modifiedWord>－</modifiedWord>
      <trackRevisions>false</trackRevisions>
    </reviewItem>
    <reviewItem>
      <errorID>b9d941f0-c149-4a10-a7b3-000a9a266fc9</errorID>
      <errorWord>"</errorWord>
      <group>L1_Format</group>
      <groupName>格式问题</groupName>
      <ability>L2_HalfPunc_CN</ability>
      <abilityName>全半角检查</abilityName>
      <candidateList>
        <item>“</item>
      </candidateList>
      <explain>文本全半角错误。</explain>
      <paraID>38C332BA</paraID>
      <start>29</start>
      <end>30</end>
      <status>modified</status>
      <modifiedWord>“</modifiedWord>
      <trackRevisions>false</trackRevisions>
    </reviewItem>
    <reviewItem>
      <errorID>51996406-fc94-4937-b91c-bcdbcc8ac150</errorID>
      <errorWord>"</errorWord>
      <group>L1_Format</group>
      <groupName>格式问题</groupName>
      <ability>L2_HalfPunc_CN</ability>
      <abilityName>全半角检查</abilityName>
      <candidateList>
        <item>”</item>
      </candidateList>
      <explain>文本全半角错误。</explain>
      <paraID>38C332BA</paraID>
      <start>36</start>
      <end>37</end>
      <status>modified</status>
      <modifiedWord>”</modifiedWord>
      <trackRevisions>false</trackRevisions>
    </reviewItem>
    <reviewItem>
      <errorID>94ca052b-3908-409a-8da9-0d949cb531d4</errorID>
      <errorWord>"</errorWord>
      <group>L1_Format</group>
      <groupName>格式问题</groupName>
      <ability>L2_HalfPunc_CN</ability>
      <abilityName>全半角检查</abilityName>
      <candidateList>
        <item>“</item>
      </candidateList>
      <explain>文本全半角错误。</explain>
      <paraID>38C332BA</paraID>
      <start>38</start>
      <end>39</end>
      <status>modified</status>
      <modifiedWord>“</modifiedWord>
      <trackRevisions>false</trackRevisions>
    </reviewItem>
    <reviewItem>
      <errorID>edd9a59e-fea1-49b6-8aba-bc5c098ef14b</errorID>
      <errorWord>"</errorWord>
      <group>L1_Format</group>
      <groupName>格式问题</groupName>
      <ability>L2_HalfPunc_CN</ability>
      <abilityName>全半角检查</abilityName>
      <candidateList>
        <item>”</item>
      </candidateList>
      <explain>文本全半角错误。</explain>
      <paraID>38C332BA</paraID>
      <start>43</start>
      <end>44</end>
      <status>modified</status>
      <modifiedWord>”</modifiedWord>
      <trackRevisions>false</trackRevisions>
    </reviewItem>
    <reviewItem>
      <errorID>9b1f6aba-7b15-4cf1-adf5-8e5c7acc6428</errorID>
      <errorWord>1212</errorWord>
      <group>L1_Word</group>
      <groupName>字词问题</groupName>
      <ability>L2_Typo</ability>
      <abilityName>字词错误</abilityName>
      <candidateList>
        <item>12·12</item>
      </candidateList>
      <explain/>
      <paraID>3168E5EF</paraID>
      <start>3</start>
      <end>8</end>
      <status>modified</status>
      <modifiedWord>12 12</modifiedWord>
      <trackRevisions>false</trackRevisions>
    </reviewItem>
    <reviewItem>
      <errorID>d10321ff-184a-40ff-80c6-df280a4a084f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20B11C1</paraID>
      <start>68</start>
      <end>69</end>
      <status>modified</status>
      <modifiedWord>—</modifiedWord>
      <trackRevisions>false</trackRevisions>
    </reviewItem>
    <reviewItem>
      <errorID>ef8bc057-93dc-4b08-9d2a-d83aea28edfe</errorID>
      <errorWord>形成</errorWord>
      <group>L1_Word</group>
      <groupName>字词问题</groupName>
      <ability>L2_Typo</ability>
      <abilityName>字词错误</abilityName>
      <candidateList>
        <item>构成</item>
      </candidateList>
      <explain/>
      <paraID> 20B11C1</paraID>
      <start>108</start>
      <end>110</end>
      <status>modified</status>
      <modifiedWord>构成</modifiedWord>
      <trackRevisions>false</trackRevisions>
    </reviewItem>
    <reviewItem>
      <errorID>a12e758a-d027-41f4-986d-65a9b61325a5</errorID>
      <errorWord>东</errorWord>
      <group>L1_Word</group>
      <groupName>字词问题</groupName>
      <ability>L2_Typo</ability>
      <abilityName>字词错误</abilityName>
      <candidateList>
        <item>了东</item>
      </candidateList>
      <explain/>
      <paraID> 20B11C1</paraID>
      <start>125</start>
      <end>127</end>
      <status>modified</status>
      <modifiedWord>了东</modifiedWord>
      <trackRevisions>false</trackRevisions>
    </reviewItem>
    <reviewItem>
      <errorID>b29d246a-8851-4002-9b5a-66e88e035268</errorID>
      <errorWord>:</errorWord>
      <group>L1_Format</group>
      <groupName>格式问题</groupName>
      <ability>L2_HalfPunc_CN</ability>
      <abilityName>全半角检查</abilityName>
      <candidateList>
        <item>：</item>
      </candidateList>
      <explain>文本全半角错误。</explain>
      <paraID>77D5C659</paraID>
      <start>46</start>
      <end>47</end>
      <status>modified</status>
      <modifiedWord>：</modifiedWord>
      <trackRevisions>false</trackRevisions>
    </reviewItem>
    <reviewItem>
      <errorID>d903dc72-12bb-4ac1-94d2-9047a5375f08</errorID>
      <errorWord>;</errorWord>
      <group>L1_Format</group>
      <groupName>格式问题</groupName>
      <ability>L2_HalfPunc_CN</ability>
      <abilityName>全半角检查</abilityName>
      <candidateList>
        <item>；</item>
      </candidateList>
      <explain>文本全半角错误。</explain>
      <paraID>53EC2E9D</paraID>
      <start>21</start>
      <end>22</end>
      <status>modified</status>
      <modifiedWord>；</modifiedWord>
      <trackRevisions>false</trackRevisions>
    </reviewItem>
    <reviewItem>
      <errorID>773e9f15-786f-4f0f-88fc-24566813569b</errorID>
      <errorWord>/</errorWord>
      <group>L1_Word</group>
      <groupName>字词问题</groupName>
      <ability>L2_Typo</ability>
      <abilityName>字词错误</abilityName>
      <candidateList>
        <item>/人</item>
      </candidateList>
      <explain/>
      <paraID>19C1D80C</paraID>
      <start>19</start>
      <end>21</end>
      <status>modified</status>
      <modifiedWord>/人</modifiedWord>
      <trackRevisions>false</trackRevisions>
    </reviewItem>
    <reviewItem>
      <errorID>a782f872-4ebe-4ca4-8de3-d0d3bdadbc55</errorID>
      <errorWord>;</errorWord>
      <group>L1_Word</group>
      <groupName>字词问题</groupName>
      <ability>L2_Typo</ability>
      <abilityName>字词错误</abilityName>
      <candidateList>
        <item>人；</item>
      </candidateList>
      <explain/>
      <paraID>19C1D80C</paraID>
      <start>21</start>
      <end>23</end>
      <status>modified</status>
      <modifiedWord>人；</modifiedWord>
      <trackRevisions>false</trackRevisions>
    </reviewItem>
    <reviewItem>
      <errorID>0f18b82b-aa00-41ec-b69c-8e52e6ba5b10</errorID>
      <errorWord>:</errorWord>
      <group>L1_Format</group>
      <groupName>格式问题</groupName>
      <ability>L2_HalfPunc_CN</ability>
      <abilityName>全半角检查</abilityName>
      <candidateList>
        <item>：</item>
      </candidateList>
      <explain>文本全半角错误。</explain>
      <paraID>1189BF5F</paraID>
      <start>4</start>
      <end>5</end>
      <status>modified</status>
      <modifiedWord>：</modifiedWord>
      <trackRevisions>false</trackRevisions>
    </reviewItem>
    <reviewItem>
      <errorID>5c32cb7b-5a4c-4fc5-b7e5-2f61fe8c0612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113767EB</paraID>
      <start>0</start>
      <end>2</end>
      <status>modified</status>
      <modifiedWord>1.</modifiedWord>
      <trackRevisions>false</trackRevisions>
    </reviewItem>
    <reviewItem>
      <errorID>618e5577-f78e-4df3-aaf9-2e20f074996f</errorID>
      <errorWord>不在</errorWord>
      <group>L1_Word</group>
      <groupName>字词问题</groupName>
      <ability>L2_Typo</ability>
      <abilityName>字词错误</abilityName>
      <candidateList>
        <item>不再</item>
      </candidateList>
      <explain/>
      <paraID>113767EB</paraID>
      <start>29</start>
      <end>31</end>
      <status>modified</status>
      <modifiedWord>不再</modifiedWord>
      <trackRevisions>false</trackRevisions>
    </reviewItem>
    <reviewItem>
      <errorID>3ee55d44-6b57-4384-886f-27e08cd2a910</errorID>
      <errorWord>!</errorWord>
      <group>L1_Format</group>
      <groupName>格式问题</groupName>
      <ability>L2_HalfPunc_CN</ability>
      <abilityName>全半角检查</abilityName>
      <candidateList>
        <item>！</item>
      </candidateList>
      <explain>文本全半角错误。</explain>
      <paraID> 5ABB2A4</paraID>
      <start>27</start>
      <end>28</end>
      <status>modified</status>
      <modifiedWord>！</modifiedWord>
      <trackRevisions>false</trackRevisions>
    </reviewItem>
    <reviewItem>
      <errorID>69d90480-80c0-42b0-8c8c-347d2cbb65e5</errorID>
      <errorWord>全场约</errorWord>
      <group>L1_Word</group>
      <groupName>字词问题</groupName>
      <ability>L2_Typo</ability>
      <abilityName>字词错误</abilityName>
      <candidateList>
        <item>全长约</item>
      </candidateList>
      <explain/>
      <paraID>50723BAB</paraID>
      <start>19</start>
      <end>22</end>
      <status>modified</status>
      <modifiedWord>全长约</modifiedWord>
      <trackRevisions>false</trackRevisions>
    </reviewItem>
    <reviewItem>
      <errorID>dd7dd9ce-67f4-4dde-a76e-0624a839dbb9</errorID>
      <errorWord>:</errorWord>
      <group>L1_Format</group>
      <groupName>格式问题</groupName>
      <ability>L2_HalfPunc_CN</ability>
      <abilityName>全半角检查</abilityName>
      <candidateList>
        <item>：</item>
      </candidateList>
      <explain>文本全半角错误。</explain>
      <paraID>3F151CA1</paraID>
      <start>38</start>
      <end>39</end>
      <status>modified</status>
      <modifiedWord>：</modifiedWord>
      <trackRevisions>false</trackRevisions>
    </reviewItem>
    <reviewItem>
      <errorID>ad9e5c30-30ef-42c9-b734-07f4b0cd5357</errorID>
      <errorWord>"</errorWord>
      <group>L1_Format</group>
      <groupName>格式问题</groupName>
      <ability>L2_HalfPunc_CN</ability>
      <abilityName>全半角检查</abilityName>
      <candidateList>
        <item>“</item>
      </candidateList>
      <explain>文本全半角错误。</explain>
      <paraID>3F151CA1</paraID>
      <start>46</start>
      <end>47</end>
      <status>modified</status>
      <modifiedWord>“</modifiedWord>
      <trackRevisions>false</trackRevisions>
    </reviewItem>
    <reviewItem>
      <errorID>7c586f4d-bc69-4dd3-b4ff-b94f028c0a61</errorID>
      <errorWord>"</errorWord>
      <group>L1_Format</group>
      <groupName>格式问题</groupName>
      <ability>L2_HalfPunc_CN</ability>
      <abilityName>全半角检查</abilityName>
      <candidateList>
        <item>”</item>
      </candidateList>
      <explain>文本全半角错误。</explain>
      <paraID>3F151CA1</paraID>
      <start>51</start>
      <end>52</end>
      <status>modified</status>
      <modifiedWord>”</modifiedWord>
      <trackRevisions>false</trackRevisions>
    </reviewItem>
    <reviewItem>
      <errorID>56d56fed-57b5-4d3c-b5f9-a4047b123bb0</errorID>
      <errorWord>"</errorWord>
      <group>L1_Format</group>
      <groupName>格式问题</groupName>
      <ability>L2_HalfPunc_CN</ability>
      <abilityName>全半角检查</abilityName>
      <candidateList>
        <item>“</item>
      </candidateList>
      <explain>文本全半角错误。</explain>
      <paraID>3F151CA1</paraID>
      <start>63</start>
      <end>64</end>
      <status>modified</status>
      <modifiedWord>“</modifiedWord>
      <trackRevisions>false</trackRevisions>
    </reviewItem>
    <reviewItem>
      <errorID>09fe36b2-23c4-4d91-bbf9-5f33ad8f4b13</errorID>
      <errorWord>"</errorWord>
      <group>L1_Format</group>
      <groupName>格式问题</groupName>
      <ability>L2_HalfPunc_CN</ability>
      <abilityName>全半角检查</abilityName>
      <candidateList>
        <item>”</item>
      </candidateList>
      <explain>文本全半角错误。</explain>
      <paraID>3F151CA1</paraID>
      <start>70</start>
      <end>71</end>
      <status>modified</status>
      <modifiedWord>”</modifiedWord>
      <trackRevisions>false</trackRevisions>
    </reviewItem>
    <reviewItem>
      <errorID>d45052cb-0d75-4f47-a474-8f61b9f60f93</errorID>
      <errorWord>"</errorWord>
      <group>L1_Format</group>
      <groupName>格式问题</groupName>
      <ability>L2_HalfPunc_CN</ability>
      <abilityName>全半角检查</abilityName>
      <candidateList>
        <item>“</item>
      </candidateList>
      <explain>文本全半角错误。</explain>
      <paraID>3F151CA1</paraID>
      <start>72</start>
      <end>73</end>
      <status>modified</status>
      <modifiedWord>“</modifiedWord>
      <trackRevisions>false</trackRevisions>
    </reviewItem>
    <reviewItem>
      <errorID>356db014-901f-453d-a90c-4798910a120e</errorID>
      <errorWord>"</errorWord>
      <group>L1_Format</group>
      <groupName>格式问题</groupName>
      <ability>L2_HalfPunc_CN</ability>
      <abilityName>全半角检查</abilityName>
      <candidateList>
        <item>”</item>
      </candidateList>
      <explain>文本全半角错误。</explain>
      <paraID>3F151CA1</paraID>
      <start>75</start>
      <end>76</end>
      <status>modified</status>
      <modifiedWord>”</modifiedWord>
      <trackRevisions>false</trackRevisions>
    </reviewItem>
    <reviewItem>
      <errorID>4441e7d1-00dc-435a-b92a-8f3dbac79129</errorID>
      <errorWord>(</errorWord>
      <group>L1_Format</group>
      <groupName>格式问题</groupName>
      <ability>L2_HalfPunc_CN</ability>
      <abilityName>全半角检查</abilityName>
      <candidateList>
        <item>（</item>
      </candidateList>
      <explain>文本全半角错误。</explain>
      <paraID>3F151CA1</paraID>
      <start>126</start>
      <end>127</end>
      <status>modified</status>
      <modifiedWord>（</modifiedWord>
      <trackRevisions>false</trackRevisions>
    </reviewItem>
    <reviewItem>
      <errorID>ce04db4e-0663-470a-b56a-269f0ed4e2a0</errorID>
      <errorWord>)</errorWord>
      <group>L1_Format</group>
      <groupName>格式问题</groupName>
      <ability>L2_HalfPunc_CN</ability>
      <abilityName>全半角检查</abilityName>
      <candidateList>
        <item>）</item>
      </candidateList>
      <explain>文本全半角错误。</explain>
      <paraID>3F151CA1</paraID>
      <start>136</start>
      <end>137</end>
      <status>modified</status>
      <modifiedWord>）</modifiedWord>
      <trackRevisions>false</trackRevisions>
    </reviewItem>
    <reviewItem>
      <errorID>9ae0f90b-c7e5-480b-b690-e77c8bcf9963</errorID>
      <errorWord>往扮成</errorWord>
      <group>L1_Word</group>
      <groupName>字词问题</groupName>
      <ability>L2_Typo</ability>
      <abilityName>字词错误</abilityName>
      <candidateList>
        <item>装扮成</item>
      </candidateList>
      <explain/>
      <paraID>33AF51E7</paraID>
      <start>42</start>
      <end>45</end>
      <status>modified</status>
      <modifiedWord>装扮成</modifiedWord>
      <trackRevisions>false</trackRevisions>
    </reviewItem>
    <reviewItem>
      <errorID>6034c9de-a169-491f-803c-d40c4e16909b</errorID>
      <errorWord>间</errorWord>
      <group>L1_Word</group>
      <groupName>字词问题</groupName>
      <ability>L2_Typo</ability>
      <abilityName>字词错误</abilityName>
      <candidateList>
        <item>间在</item>
      </candidateList>
      <explain/>
      <paraID>3F47B0E2</paraID>
      <start>22</start>
      <end>24</end>
      <status>modified</status>
      <modifiedWord>间在</modifiedWord>
      <trackRevisions>false</trackRevisions>
    </reviewItem>
    <reviewItem>
      <errorID>8b77adc2-334a-46a0-85e8-bb6b646899b4</errorID>
      <errorWord>加官进爵</errorWord>
      <group>L1_Word</group>
      <groupName>字词问题</groupName>
      <ability>L2_Typo</ability>
      <abilityName>字词错误</abilityName>
      <candidateList>
        <item>加官晋爵</item>
      </candidateList>
      <explain>加封官阶，晋升爵位。晋：晋升。</explain>
      <paraID>357E6A19</paraID>
      <start>82</start>
      <end>86</end>
      <status>modified</status>
      <modifiedWord>加官晋爵</modifiedWord>
      <trackRevisions>false</trackRevisions>
    </reviewItem>
    <reviewItem>
      <errorID>e1078a5f-6056-4ea1-8a6f-cf3d8828b266</errorID>
      <errorWord>素有</errorWord>
      <group>L1_Word</group>
      <groupName>字词问题</groupName>
      <ability>L2_Typo</ability>
      <abilityName>字词错误</abilityName>
      <candidateList>
        <item>是素有</item>
      </candidateList>
      <explain/>
      <paraID>357E6A19</paraID>
      <start>169</start>
      <end>172</end>
      <status>modified</status>
      <modifiedWord>是素有</modifiedWord>
      <trackRevisions>false</trackRevisions>
    </reviewItem>
    <reviewItem>
      <errorID>ca4615a5-b081-439d-92be-e29e03a32622</errorID>
      <errorWord>，</errorWord>
      <group>L1_Word</group>
      <groupName>字词问题</groupName>
      <ability>L2_Typo</ability>
      <abilityName>字词错误</abilityName>
      <candidateList>
        <item>，是</item>
      </candidateList>
      <explain/>
      <paraID>26FAA5AF</paraID>
      <start>50</start>
      <end>52</end>
      <status>modified</status>
      <modifiedWord>，是</modifiedWord>
      <trackRevisions>false</trackRevisions>
    </reviewItem>
    <reviewItem>
      <errorID>0b26ff95-1ed7-4e8b-a68a-12e8c6470cbc</errorID>
      <errorWord>西安</errorWord>
      <group>L1_Word</group>
      <groupName>字词问题</groupName>
      <ability>L2_Typo</ability>
      <abilityName>字词错误</abilityName>
      <candidateList>
        <item>是西安</item>
      </candidateList>
      <explain/>
      <paraID>26FAA5AF</paraID>
      <start>52</start>
      <end>55</end>
      <status>modified</status>
      <modifiedWord>是西安</modifiedWord>
      <trackRevisions>false</trackRevisions>
    </reviewItem>
    <reviewItem>
      <errorID>9540de92-edac-4980-a6d3-e419474cdcee</errorID>
      <errorWord>其</errorWord>
      <group>L1_Grammar</group>
      <groupName>语法问题</groupName>
      <ability>L2_Grammar</ability>
      <abilityName>语法错误</abilityName>
      <candidateList>
        <item>凭借其</item>
      </candidateList>
      <explain/>
      <paraID>26FAA5AF</paraID>
      <start>73</start>
      <end>76</end>
      <status>modified</status>
      <modifiedWord>凭借其</modifiedWord>
      <trackRevisions>false</trackRevisions>
    </reviewItem>
    <reviewItem>
      <errorID>3ca848c6-b3d7-4de4-99a4-3efceef1ec6b</errorID>
      <errorWord>大约在13点左右</errorWord>
      <group>L1_Grammar</group>
      <groupName>语法问题</groupName>
      <ability>L2_Grammar</ability>
      <abilityName>语法错误</abilityName>
      <candidateList>
        <item>大约在13点</item>
      </candidateList>
      <explain>该表达中的“大约在13点左右”存在语义重复。</explain>
      <paraID>48DEE15A</paraID>
      <start>4</start>
      <end>10</end>
      <status>modified</status>
      <modifiedWord>大约在13点</modifiedWord>
      <trackRevisions>false</trackRevisions>
    </reviewItem>
    <reviewItem>
      <errorID>15159709-7490-4d49-8fe4-1aeaaa22850b</errorID>
      <errorWord>会在</errorWord>
      <group>L1_Word</group>
      <groupName>字词问题</groupName>
      <ability>L2_Typo</ability>
      <abilityName>字词错误</abilityName>
      <candidateList>
        <item>会</item>
      </candidateList>
      <explain/>
      <paraID>48DEE15A</paraID>
      <start>59</start>
      <end>60</end>
      <status>modified</status>
      <modifiedWord>会</modifiedWord>
      <trackRevisions>false</trackRevisions>
    </reviewItem>
    <reviewItem>
      <errorID>a3cfd69b-0d67-4c28-8b95-4cb3e21af04f</errorID>
      <errorWord>请注意</errorWord>
      <group>L1_Grammar</group>
      <groupName>语法问题</groupName>
      <ability>L2_Grammar</ability>
      <abilityName>语法错误</abilityName>
      <candidateList>
        <item>请</item>
      </candidateList>
      <explain/>
      <paraID>48DEE15A</paraID>
      <start>76</start>
      <end>77</end>
      <status>modified</status>
      <modifiedWord>请</modifiedWord>
      <trackRevisions>false</trackRevisions>
    </reviewItem>
    <reviewItem>
      <errorID>b3b85798-005d-4c56-a3e0-75b51fae4361</errorID>
      <errorWord>钻酒店</errorWord>
      <group>L1_Grammar</group>
      <groupName>语法问题</groupName>
      <ability>L2_Grammar</ability>
      <abilityName>语法错误</abilityName>
      <candidateList>
        <item>钻</item>
      </candidateList>
      <explain/>
      <paraID>427AFBCF</paraID>
      <start>14</start>
      <end>15</end>
      <status>modified</status>
      <modifiedWord>钻</modifiedWord>
      <trackRevisions>false</trackRevisions>
    </reviewItem>
    <reviewItem>
      <errorID>5692d516-8e04-499c-b0a5-924de195bc99</errorID>
      <errorWord>女时</errorWord>
      <group>L1_Word</group>
      <groupName>字词问题</groupName>
      <ability>L2_Typo</ability>
      <abilityName>字词错误</abilityName>
      <candidateList>
        <item>女</item>
      </candidateList>
      <explain/>
      <paraID>427AFBCF</paraID>
      <start>41</start>
      <end>43</end>
      <status>ignored</status>
      <modifiedWord/>
      <trackRevisions>false</trackRevisions>
    </reviewItem>
    <reviewItem>
      <errorID>7c5d6a16-b63c-408a-95d9-00320e43430b</errorID>
      <errorWord>)</errorWord>
      <group>L1_Format</group>
      <groupName>格式问题</groupName>
      <ability>L2_HalfPunc_CN</ability>
      <abilityName>全半角检查</abilityName>
      <candidateList>
        <item>）</item>
      </candidateList>
      <explain>文本全半角错误。</explain>
      <paraID>427AFBCF</paraID>
      <start>70</start>
      <end>71</end>
      <status>modified</status>
      <modifiedWord>）</modifiedWord>
      <trackRevisions>false</trackRevisions>
    </reviewItem>
    <reviewItem>
      <errorID>78124e26-7948-4794-a533-6b18f7f4c86e</errorID>
      <errorWord>床时</errorWord>
      <group>L1_Word</group>
      <groupName>字词问题</groupName>
      <ability>L2_Typo</ability>
      <abilityName>字词错误</abilityName>
      <candidateList>
        <item>床</item>
      </candidateList>
      <explain/>
      <paraID>427AFBCF</paraID>
      <start>82</start>
      <end>84</end>
      <status>ignored</status>
      <modifiedWord/>
      <trackRevisions>false</trackRevisions>
    </reviewItem>
    <reviewItem>
      <errorID>78a48c24-2910-4fec-a94b-b1b4d5bbe724</errorID>
      <errorWord>行</errorWord>
      <group>L1_Word</group>
      <groupName>字词问题</groupName>
      <ability>L2_Typo</ability>
      <abilityName>字词错误</abilityName>
      <candidateList>
        <item>行支</item>
      </candidateList>
      <explain/>
      <paraID>75ADF8EB</paraID>
      <start>25</start>
      <end>27</end>
      <status>modified</status>
      <modifiedWord>行支</modifiedWord>
      <trackRevisions>false</trackRevisions>
    </reviewItem>
    <reviewItem>
      <errorID>ef6d47ea-c601-4551-a4e7-5f53e920c23d</errorID>
      <errorWord>以上</errorWord>
      <group>L1_Word</group>
      <groupName>字词问题</groupName>
      <ability>L2_Typo</ability>
      <abilityName>字词错误</abilityName>
      <candidateList>
        <item>，</item>
      </candidateList>
      <explain/>
      <paraID>7BA94F29</paraID>
      <start>79</start>
      <end>80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7ca948-9113-44e3-866e-ab7ba43f136b}">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5540</Words>
  <Characters>5664</Characters>
  <Lines>0</Lines>
  <Paragraphs>0</Paragraphs>
  <TotalTime>0</TotalTime>
  <ScaleCrop>false</ScaleCrop>
  <LinksUpToDate>false</LinksUpToDate>
  <CharactersWithSpaces>5781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2026-04-08T01:45:00Z</dcterms:created>
  <dc:creator>宋丹～西安招商国旅13519175025</dc:creator>
  <cp:lastModifiedBy>青旅总部阿宝</cp:lastModifiedBy>
  <dcterms:modified xsi:type="dcterms:W3CDTF">2026-06-16T03:26:52Z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89C4318AEEB24B7D90D8E64B0DA2F6C4_13</vt:lpwstr>
  </property>
  <property fmtid="{D5CDD505-2E9C-101B-9397-08002B2CF9AE}" pid="4" name="KSOTemplateDocerSaveRecord">
    <vt:lpwstr>eyJoZGlkIjoiMDc3ZmNkNjI2ZjQwNTUyZWFjZGI2NzNjNWI2NDY1ODkiLCJ1c2VySWQiOiIyNzA2MDQ4NSJ9</vt:lpwstr>
  </property>
</Properties>
</file>