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25163">
      <w:pPr>
        <w:spacing w:line="560" w:lineRule="exact"/>
        <w:ind w:left="-174" w:leftChars="-83" w:right="-854" w:rightChars="0" w:firstLine="2783" w:firstLineChars="650"/>
        <w:jc w:val="both"/>
        <w:rPr>
          <w:rFonts w:hint="eastAsia"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bCs/>
          <w:color w:val="2A1DE1"/>
          <w:spacing w:val="-6"/>
          <w:kern w:val="2"/>
          <w:sz w:val="44"/>
          <w:szCs w:val="44"/>
          <w:u w:val="none" w:color="auto"/>
          <w:lang w:val="en-US" w:eastAsia="zh-CN" w:bidi="zh-CN"/>
        </w:rPr>
        <w:t>梦幻</w:t>
      </w:r>
      <w:bookmarkStart w:id="0" w:name="_GoBack"/>
      <w:bookmarkEnd w:id="0"/>
      <w:r>
        <w:rPr>
          <w:rFonts w:hint="eastAsia" w:ascii="微软雅黑" w:hAnsi="微软雅黑" w:eastAsia="微软雅黑" w:cs="微软雅黑"/>
          <w:b/>
          <w:bCs/>
          <w:color w:val="2A1DE1"/>
          <w:spacing w:val="-6"/>
          <w:kern w:val="2"/>
          <w:sz w:val="44"/>
          <w:szCs w:val="44"/>
          <w:u w:val="none" w:color="auto"/>
          <w:lang w:val="zh-CN" w:eastAsia="zh-CN" w:bidi="zh-CN"/>
        </w:rPr>
        <w:t>苏杭</w:t>
      </w:r>
      <w:r>
        <w:rPr>
          <w:rFonts w:hint="eastAsia" w:ascii="微软雅黑" w:hAnsi="微软雅黑" w:eastAsia="微软雅黑" w:cs="微软雅黑"/>
          <w:b/>
          <w:bCs/>
          <w:color w:val="2A1DE1"/>
          <w:spacing w:val="-6"/>
          <w:kern w:val="2"/>
          <w:sz w:val="44"/>
          <w:szCs w:val="44"/>
          <w:u w:val="none" w:color="auto"/>
          <w:lang w:val="en-US" w:eastAsia="zh-CN" w:bidi="zh-CN"/>
        </w:rPr>
        <w:t>●夜宿乌镇</w:t>
      </w:r>
    </w:p>
    <w:p w14:paraId="1BBEA417">
      <w:pPr>
        <w:spacing w:line="560" w:lineRule="exact"/>
        <w:ind w:left="-455" w:leftChars="-293" w:right="-854" w:rightChars="0" w:hanging="160" w:hangingChars="46"/>
        <w:jc w:val="center"/>
        <w:rPr>
          <w:rFonts w:hint="default" w:ascii="微软雅黑" w:hAnsi="微软雅黑" w:eastAsia="微软雅黑" w:cs="微软雅黑"/>
          <w:b/>
          <w:bCs/>
          <w:color w:val="2A1DE1"/>
          <w:spacing w:val="-6"/>
          <w:kern w:val="2"/>
          <w:sz w:val="44"/>
          <w:szCs w:val="44"/>
          <w:u w:val="none" w:color="auto"/>
          <w:lang w:val="en-US" w:eastAsia="zh-CN" w:bidi="zh-CN"/>
        </w:rPr>
      </w:pPr>
      <w:r>
        <w:rPr>
          <w:rFonts w:hint="eastAsia" w:ascii="微软雅黑" w:hAnsi="微软雅黑" w:eastAsia="微软雅黑" w:cs="微软雅黑"/>
          <w:b w:val="0"/>
          <w:bCs w:val="0"/>
          <w:color w:val="auto"/>
          <w:spacing w:val="-6"/>
          <w:kern w:val="2"/>
          <w:sz w:val="36"/>
          <w:szCs w:val="36"/>
          <w:u w:val="none" w:color="auto"/>
          <w:lang w:val="en-US" w:eastAsia="zh-CN" w:bidi="zh-CN"/>
        </w:rPr>
        <w:t>苏州·杭州+绍兴+狮子林+周庄+乌镇西栅+南浔双飞5日游</w:t>
      </w:r>
    </w:p>
    <w:p w14:paraId="251FB0B6">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0" w:firstLineChars="0"/>
        <w:jc w:val="center"/>
        <w:textAlignment w:val="auto"/>
        <w:rPr>
          <w:rFonts w:hint="eastAsia" w:ascii="微软雅黑" w:hAnsi="微软雅黑" w:eastAsia="微软雅黑" w:cs="微软雅黑"/>
          <w:b w:val="0"/>
          <w:bCs w:val="0"/>
          <w:color w:val="auto"/>
          <w:spacing w:val="-6"/>
          <w:kern w:val="2"/>
          <w:sz w:val="36"/>
          <w:szCs w:val="36"/>
          <w:u w:val="none" w:color="auto"/>
          <w:lang w:val="en-US" w:eastAsia="zh-CN" w:bidi="zh-CN"/>
        </w:rPr>
      </w:pPr>
    </w:p>
    <w:p w14:paraId="6ADBF9EB">
      <w:pPr>
        <w:keepNext w:val="0"/>
        <w:keepLines w:val="0"/>
        <w:pageBreakBefore w:val="0"/>
        <w:widowControl w:val="0"/>
        <w:kinsoku/>
        <w:wordWrap/>
        <w:overflowPunct/>
        <w:topLinePunct w:val="0"/>
        <w:autoSpaceDE/>
        <w:autoSpaceDN/>
        <w:bidi w:val="0"/>
        <w:snapToGrid w:val="0"/>
        <w:spacing w:line="240" w:lineRule="auto"/>
        <w:ind w:left="-1260" w:leftChars="-600" w:right="-1352" w:rightChars="-644" w:firstLine="1059" w:firstLineChars="378"/>
        <w:jc w:val="both"/>
        <w:textAlignment w:val="auto"/>
        <w:rPr>
          <w:rFonts w:hint="eastAsia" w:ascii="微软雅黑" w:hAnsi="微软雅黑" w:eastAsia="微软雅黑" w:cs="微软雅黑"/>
          <w:b w:val="0"/>
          <w:bCs/>
          <w:color w:val="002060"/>
          <w:sz w:val="21"/>
          <w:szCs w:val="21"/>
          <w:lang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全程一车一导，不走回头路，臻选苏杭核心景点，不紧不慢游江南</w:t>
      </w:r>
    </w:p>
    <w:p w14:paraId="54E5514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告别传统，夜游</w:t>
      </w:r>
      <w:r>
        <w:rPr>
          <w:rFonts w:hint="eastAsia" w:ascii="微软雅黑" w:hAnsi="微软雅黑" w:eastAsia="微软雅黑" w:cs="微软雅黑"/>
          <w:b/>
          <w:bCs w:val="0"/>
          <w:color w:val="FF0000"/>
          <w:sz w:val="28"/>
          <w:szCs w:val="28"/>
          <w:lang w:eastAsia="zh-CN"/>
        </w:rPr>
        <w:t>乌镇西栅</w:t>
      </w:r>
      <w:r>
        <w:rPr>
          <w:rFonts w:hint="eastAsia" w:ascii="微软雅黑" w:hAnsi="微软雅黑" w:eastAsia="微软雅黑" w:cs="微软雅黑"/>
          <w:b/>
          <w:bCs w:val="0"/>
          <w:color w:val="002060"/>
          <w:sz w:val="28"/>
          <w:szCs w:val="28"/>
          <w:lang w:eastAsia="zh-CN"/>
        </w:rPr>
        <w:t>，深度体验江南水乡的夜色风情</w:t>
      </w:r>
    </w:p>
    <w:p w14:paraId="150F1EC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一次出行，畅游江南三大王牌水乡</w:t>
      </w:r>
      <w:r>
        <w:rPr>
          <w:rFonts w:hint="eastAsia" w:ascii="微软雅黑" w:hAnsi="微软雅黑" w:eastAsia="微软雅黑" w:cs="微软雅黑"/>
          <w:b/>
          <w:bCs w:val="0"/>
          <w:color w:val="FF0000"/>
          <w:sz w:val="28"/>
          <w:szCs w:val="28"/>
          <w:lang w:val="en-US" w:eastAsia="zh-CN"/>
        </w:rPr>
        <w:t>乌镇西栅</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周庄</w:t>
      </w:r>
      <w:r>
        <w:rPr>
          <w:rFonts w:hint="eastAsia" w:ascii="微软雅黑" w:hAnsi="微软雅黑" w:eastAsia="微软雅黑" w:cs="微软雅黑"/>
          <w:b/>
          <w:bCs w:val="0"/>
          <w:color w:val="002060"/>
          <w:sz w:val="28"/>
          <w:szCs w:val="28"/>
          <w:lang w:val="en-US" w:eastAsia="zh-CN"/>
        </w:rPr>
        <w:t>、</w:t>
      </w:r>
      <w:r>
        <w:rPr>
          <w:rFonts w:hint="eastAsia" w:ascii="微软雅黑" w:hAnsi="微软雅黑" w:eastAsia="微软雅黑" w:cs="微软雅黑"/>
          <w:b/>
          <w:bCs w:val="0"/>
          <w:color w:val="FF0000"/>
          <w:sz w:val="28"/>
          <w:szCs w:val="28"/>
          <w:lang w:val="en-US" w:eastAsia="zh-CN"/>
        </w:rPr>
        <w:t>南浔</w:t>
      </w:r>
      <w:r>
        <w:rPr>
          <w:rFonts w:hint="eastAsia" w:ascii="微软雅黑" w:hAnsi="微软雅黑" w:eastAsia="微软雅黑" w:cs="微软雅黑"/>
          <w:b/>
          <w:bCs w:val="0"/>
          <w:color w:val="002060"/>
          <w:sz w:val="28"/>
          <w:szCs w:val="28"/>
          <w:lang w:val="en-US" w:eastAsia="zh-CN"/>
        </w:rPr>
        <w:t>，让您不虚此行</w:t>
      </w:r>
    </w:p>
    <w:p w14:paraId="055BDA3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sz w:val="28"/>
          <w:szCs w:val="28"/>
          <w:lang w:val="en-US" w:eastAsia="zh-CN"/>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val="en-US" w:eastAsia="zh-CN"/>
        </w:rPr>
        <w:t>游江南四大名园</w:t>
      </w:r>
      <w:r>
        <w:rPr>
          <w:rFonts w:hint="eastAsia" w:ascii="微软雅黑" w:hAnsi="微软雅黑" w:eastAsia="微软雅黑" w:cs="微软雅黑"/>
          <w:b/>
          <w:bCs w:val="0"/>
          <w:color w:val="FF0000"/>
          <w:sz w:val="28"/>
          <w:szCs w:val="28"/>
          <w:lang w:val="en-US" w:eastAsia="zh-CN"/>
        </w:rPr>
        <w:t>【狮子林】</w:t>
      </w:r>
      <w:r>
        <w:rPr>
          <w:rFonts w:hint="eastAsia" w:ascii="微软雅黑" w:hAnsi="微软雅黑" w:eastAsia="微软雅黑" w:cs="微软雅黑"/>
          <w:b/>
          <w:bCs w:val="0"/>
          <w:color w:val="002060"/>
          <w:sz w:val="28"/>
          <w:szCs w:val="28"/>
          <w:lang w:val="en-US" w:eastAsia="zh-CN"/>
        </w:rPr>
        <w:t>，体验喧闹城市中园林山水的那抹静谧</w:t>
      </w:r>
    </w:p>
    <w:p w14:paraId="7554C30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eastAsia" w:ascii="微软雅黑" w:hAnsi="微软雅黑" w:eastAsia="微软雅黑" w:cs="微软雅黑"/>
          <w:b/>
          <w:bCs w:val="0"/>
          <w:color w:val="002060"/>
          <w:kern w:val="2"/>
          <w:sz w:val="28"/>
          <w:szCs w:val="28"/>
          <w:lang w:val="en-US" w:eastAsia="zh-CN" w:bidi="ar-SA"/>
        </w:rPr>
      </w:pPr>
      <w:r>
        <w:rPr>
          <w:rFonts w:hint="default" w:ascii="微软雅黑" w:hAnsi="微软雅黑" w:eastAsia="微软雅黑" w:cs="微软雅黑"/>
          <w:b/>
          <w:bCs w:val="0"/>
          <w:color w:val="002060"/>
          <w:kern w:val="2"/>
          <w:sz w:val="28"/>
          <w:szCs w:val="28"/>
          <w:lang w:val="en-US" w:eastAsia="zh-CN" w:bidi="ar-SA"/>
        </w:rPr>
        <w:t>◆</w:t>
      </w:r>
      <w:r>
        <w:rPr>
          <w:rFonts w:hint="eastAsia" w:ascii="微软雅黑" w:hAnsi="微软雅黑" w:eastAsia="微软雅黑" w:cs="微软雅黑"/>
          <w:b/>
          <w:bCs w:val="0"/>
          <w:color w:val="002060"/>
          <w:kern w:val="2"/>
          <w:sz w:val="28"/>
          <w:szCs w:val="28"/>
          <w:lang w:val="en-US" w:eastAsia="zh-CN" w:bidi="ar-SA"/>
        </w:rPr>
        <w:t xml:space="preserve"> 游览绍兴鲁迅故居，探寻文化巨匠的成长轨迹</w:t>
      </w:r>
    </w:p>
    <w:p w14:paraId="5DEFFBA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199" w:leftChars="-95" w:firstLine="0" w:firstLineChars="0"/>
        <w:jc w:val="both"/>
        <w:textAlignment w:val="auto"/>
        <w:rPr>
          <w:rFonts w:hint="default" w:ascii="微软雅黑" w:hAnsi="微软雅黑" w:eastAsia="微软雅黑" w:cs="微软雅黑"/>
          <w:b/>
          <w:bCs w:val="0"/>
          <w:sz w:val="28"/>
          <w:szCs w:val="28"/>
          <w:lang w:val="en-US"/>
        </w:rPr>
      </w:pPr>
      <w:r>
        <w:rPr>
          <w:rFonts w:hint="default" w:ascii="微软雅黑" w:hAnsi="微软雅黑" w:eastAsia="微软雅黑" w:cs="微软雅黑"/>
          <w:b/>
          <w:bCs/>
          <w:color w:val="002060"/>
          <w:sz w:val="28"/>
          <w:szCs w:val="28"/>
          <w:lang w:val="en-US" w:eastAsia="zh-CN"/>
        </w:rPr>
        <w:t>◆</w:t>
      </w:r>
      <w:r>
        <w:rPr>
          <w:rFonts w:hint="eastAsia" w:ascii="微软雅黑" w:hAnsi="微软雅黑" w:eastAsia="微软雅黑" w:cs="微软雅黑"/>
          <w:b/>
          <w:bCs/>
          <w:color w:val="002060"/>
          <w:sz w:val="28"/>
          <w:szCs w:val="28"/>
          <w:lang w:val="en-US" w:eastAsia="zh-CN"/>
        </w:rPr>
        <w:t xml:space="preserve"> </w:t>
      </w:r>
      <w:r>
        <w:rPr>
          <w:rFonts w:hint="eastAsia" w:ascii="微软雅黑" w:hAnsi="微软雅黑" w:eastAsia="微软雅黑" w:cs="微软雅黑"/>
          <w:b/>
          <w:bCs w:val="0"/>
          <w:color w:val="002060"/>
          <w:sz w:val="28"/>
          <w:szCs w:val="28"/>
          <w:lang w:eastAsia="zh-CN"/>
        </w:rPr>
        <w:t>全程入住携程</w:t>
      </w:r>
      <w:r>
        <w:rPr>
          <w:rFonts w:hint="eastAsia" w:ascii="微软雅黑" w:hAnsi="微软雅黑" w:eastAsia="微软雅黑" w:cs="微软雅黑"/>
          <w:b/>
          <w:bCs w:val="0"/>
          <w:color w:val="002060"/>
          <w:sz w:val="28"/>
          <w:szCs w:val="28"/>
          <w:lang w:val="en-US" w:eastAsia="zh-CN"/>
        </w:rPr>
        <w:t>4钻酒店，</w:t>
      </w:r>
      <w:r>
        <w:rPr>
          <w:rFonts w:hint="eastAsia" w:ascii="微软雅黑" w:hAnsi="微软雅黑" w:eastAsia="微软雅黑" w:cs="微软雅黑"/>
          <w:b/>
          <w:bCs w:val="0"/>
          <w:color w:val="002060"/>
          <w:sz w:val="28"/>
          <w:szCs w:val="28"/>
          <w:lang w:eastAsia="zh-CN"/>
        </w:rPr>
        <w:t>夜宿一晚水乡乌镇</w:t>
      </w:r>
      <w:r>
        <w:rPr>
          <w:rFonts w:hint="eastAsia" w:ascii="微软雅黑" w:hAnsi="微软雅黑" w:eastAsia="微软雅黑" w:cs="微软雅黑"/>
          <w:b/>
          <w:bCs w:val="0"/>
          <w:color w:val="002060"/>
          <w:sz w:val="28"/>
          <w:szCs w:val="28"/>
          <w:lang w:val="en-US" w:eastAsia="zh-CN"/>
        </w:rPr>
        <w:t>外四钻</w:t>
      </w:r>
    </w:p>
    <w:p w14:paraId="21355E7D">
      <w:pPr>
        <w:pStyle w:val="2"/>
        <w:rPr>
          <w:rFonts w:hint="eastAsia"/>
          <w:lang w:val="en-US" w:eastAsia="zh-CN"/>
        </w:rPr>
      </w:pPr>
      <w:r>
        <w:rPr>
          <w:rFonts w:hint="eastAsia"/>
          <w:b/>
          <w:bCs w:val="0"/>
          <w:lang w:val="en-US" w:eastAsia="zh-CN"/>
        </w:rPr>
        <w:drawing>
          <wp:anchor distT="0" distB="0" distL="114300" distR="114300" simplePos="0" relativeHeight="251659264" behindDoc="1" locked="0" layoutInCell="1" allowOverlap="1">
            <wp:simplePos x="0" y="0"/>
            <wp:positionH relativeFrom="column">
              <wp:posOffset>252730</wp:posOffset>
            </wp:positionH>
            <wp:positionV relativeFrom="paragraph">
              <wp:posOffset>66675</wp:posOffset>
            </wp:positionV>
            <wp:extent cx="5510530" cy="4408170"/>
            <wp:effectExtent l="0" t="0" r="0" b="0"/>
            <wp:wrapNone/>
            <wp:docPr id="13" name="图片 2" descr="线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线路图"/>
                    <pic:cNvPicPr>
                      <a:picLocks noChangeAspect="1"/>
                    </pic:cNvPicPr>
                  </pic:nvPicPr>
                  <pic:blipFill>
                    <a:blip r:embed="rId5"/>
                    <a:stretch>
                      <a:fillRect/>
                    </a:stretch>
                  </pic:blipFill>
                  <pic:spPr>
                    <a:xfrm>
                      <a:off x="0" y="0"/>
                      <a:ext cx="5510530" cy="4408170"/>
                    </a:xfrm>
                    <a:prstGeom prst="rect">
                      <a:avLst/>
                    </a:prstGeom>
                    <a:noFill/>
                    <a:ln>
                      <a:noFill/>
                    </a:ln>
                  </pic:spPr>
                </pic:pic>
              </a:graphicData>
            </a:graphic>
          </wp:anchor>
        </w:drawing>
      </w:r>
    </w:p>
    <w:p w14:paraId="6BBCFE8B">
      <w:pPr>
        <w:pStyle w:val="2"/>
        <w:rPr>
          <w:rFonts w:hint="default"/>
          <w:lang w:val="en-US" w:eastAsia="zh-CN"/>
        </w:rPr>
      </w:pPr>
    </w:p>
    <w:p w14:paraId="48A85D61">
      <w:pPr>
        <w:pStyle w:val="10"/>
        <w:rPr>
          <w:rFonts w:hint="eastAsia"/>
          <w:lang w:val="en-US" w:eastAsia="zh-CN"/>
        </w:rPr>
      </w:pPr>
    </w:p>
    <w:p w14:paraId="44E4981B">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0ACCC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7098FDA4">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DA0381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3D26F033">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0E01DBE">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9A38109">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18AD124F">
      <w:pPr>
        <w:widowControl/>
        <w:jc w:val="left"/>
        <w:rPr>
          <w:rFonts w:hint="eastAsia" w:ascii="叶根友毛笔行书2.0版" w:hAnsi="叶根友毛笔行书2.0版" w:eastAsia="叶根友毛笔行书2.0版" w:cs="叶根友毛笔行书2.0版"/>
          <w:b/>
          <w:bCs/>
          <w:color w:val="FF0000"/>
          <w:sz w:val="28"/>
          <w:szCs w:val="28"/>
          <w:lang w:eastAsia="zh-CN"/>
        </w:rPr>
      </w:pPr>
    </w:p>
    <w:p w14:paraId="45EE8B36">
      <w:pPr>
        <w:pStyle w:val="2"/>
        <w:rPr>
          <w:rFonts w:hint="eastAsia" w:ascii="叶根友毛笔行书2.0版" w:hAnsi="叶根友毛笔行书2.0版" w:eastAsia="叶根友毛笔行书2.0版" w:cs="叶根友毛笔行书2.0版"/>
          <w:b/>
          <w:bCs/>
          <w:color w:val="FF0000"/>
          <w:sz w:val="28"/>
          <w:szCs w:val="28"/>
          <w:lang w:eastAsia="zh-CN"/>
        </w:rPr>
      </w:pPr>
    </w:p>
    <w:p w14:paraId="1BB17A13">
      <w:pPr>
        <w:pStyle w:val="2"/>
        <w:rPr>
          <w:rFonts w:hint="eastAsia" w:ascii="叶根友毛笔行书2.0版" w:hAnsi="叶根友毛笔行书2.0版" w:eastAsia="叶根友毛笔行书2.0版" w:cs="叶根友毛笔行书2.0版"/>
          <w:b/>
          <w:bCs/>
          <w:color w:val="FF0000"/>
          <w:sz w:val="28"/>
          <w:szCs w:val="28"/>
          <w:lang w:eastAsia="zh-CN"/>
        </w:rPr>
      </w:pPr>
    </w:p>
    <w:p w14:paraId="083EB13D">
      <w:pPr>
        <w:pStyle w:val="2"/>
        <w:rPr>
          <w:rFonts w:hint="eastAsia" w:ascii="叶根友毛笔行书2.0版" w:hAnsi="叶根友毛笔行书2.0版" w:eastAsia="叶根友毛笔行书2.0版" w:cs="叶根友毛笔行书2.0版"/>
          <w:b/>
          <w:bCs/>
          <w:color w:val="FF0000"/>
          <w:sz w:val="28"/>
          <w:szCs w:val="28"/>
          <w:lang w:eastAsia="zh-CN"/>
        </w:rPr>
      </w:pPr>
    </w:p>
    <w:p w14:paraId="10EBFF9C">
      <w:pPr>
        <w:pStyle w:val="2"/>
        <w:rPr>
          <w:rFonts w:hint="eastAsia" w:ascii="叶根友毛笔行书2.0版" w:hAnsi="叶根友毛笔行书2.0版" w:eastAsia="叶根友毛笔行书2.0版" w:cs="叶根友毛笔行书2.0版"/>
          <w:b/>
          <w:bCs/>
          <w:color w:val="FF0000"/>
          <w:sz w:val="28"/>
          <w:szCs w:val="28"/>
          <w:lang w:eastAsia="zh-CN"/>
        </w:rPr>
      </w:pPr>
    </w:p>
    <w:p w14:paraId="78B7F09C">
      <w:pPr>
        <w:pStyle w:val="2"/>
        <w:rPr>
          <w:rFonts w:hint="eastAsia" w:ascii="叶根友毛笔行书2.0版" w:hAnsi="叶根友毛笔行书2.0版" w:eastAsia="叶根友毛笔行书2.0版" w:cs="叶根友毛笔行书2.0版"/>
          <w:b/>
          <w:bCs/>
          <w:color w:val="FF0000"/>
          <w:sz w:val="28"/>
          <w:szCs w:val="28"/>
          <w:lang w:eastAsia="zh-CN"/>
        </w:rPr>
      </w:pPr>
    </w:p>
    <w:tbl>
      <w:tblPr>
        <w:tblStyle w:val="7"/>
        <w:tblW w:w="10856"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19"/>
        <w:gridCol w:w="888"/>
        <w:gridCol w:w="2541"/>
        <w:gridCol w:w="2735"/>
        <w:gridCol w:w="67"/>
        <w:gridCol w:w="1905"/>
        <w:gridCol w:w="1901"/>
      </w:tblGrid>
      <w:tr w14:paraId="28DF39B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84" w:hRule="atLeast"/>
          <w:jc w:val="center"/>
        </w:trPr>
        <w:tc>
          <w:tcPr>
            <w:tcW w:w="10856" w:type="dxa"/>
            <w:gridSpan w:val="7"/>
            <w:tcBorders>
              <w:tl2br w:val="nil"/>
              <w:tr2bl w:val="nil"/>
            </w:tcBorders>
            <w:shd w:val="clear" w:color="auto" w:fill="2D61B7"/>
            <w:noWrap w:val="0"/>
            <w:vAlign w:val="top"/>
          </w:tcPr>
          <w:p w14:paraId="300DEC73">
            <w:pPr>
              <w:keepNext w:val="0"/>
              <w:keepLines w:val="0"/>
              <w:pageBreakBefore w:val="0"/>
              <w:widowControl w:val="0"/>
              <w:kinsoku/>
              <w:wordWrap/>
              <w:overflowPunct/>
              <w:topLinePunct w:val="0"/>
              <w:autoSpaceDE/>
              <w:autoSpaceDN/>
              <w:bidi w:val="0"/>
              <w:adjustRightInd/>
              <w:snapToGrid w:val="0"/>
              <w:spacing w:line="240" w:lineRule="auto"/>
              <w:ind w:right="13" w:rightChars="6"/>
              <w:jc w:val="center"/>
              <w:textAlignment w:val="auto"/>
              <w:rPr>
                <w:rFonts w:hint="eastAsia" w:ascii="微软雅黑" w:hAnsi="微软雅黑" w:eastAsia="微软雅黑" w:cs="微软雅黑"/>
                <w:b/>
                <w:bCs w:val="0"/>
                <w:color w:val="FFFFFF"/>
                <w:kern w:val="0"/>
                <w:sz w:val="21"/>
                <w:szCs w:val="21"/>
                <w:vertAlign w:val="baseline"/>
                <w:lang w:eastAsia="zh-CN"/>
              </w:rPr>
            </w:pPr>
            <w:r>
              <w:rPr>
                <w:rFonts w:hint="eastAsia" w:ascii="微软雅黑" w:hAnsi="微软雅黑" w:eastAsia="微软雅黑" w:cs="微软雅黑"/>
                <w:b/>
                <w:bCs w:val="0"/>
                <w:color w:val="FFFFFF"/>
                <w:kern w:val="0"/>
                <w:sz w:val="30"/>
                <w:szCs w:val="30"/>
                <w:vertAlign w:val="baseline"/>
                <w:lang w:eastAsia="zh-CN"/>
              </w:rPr>
              <w:t>简易行程一览</w:t>
            </w:r>
          </w:p>
        </w:tc>
      </w:tr>
      <w:tr w14:paraId="6FD52D7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top"/>
          </w:tcPr>
          <w:p w14:paraId="480AAFDA">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天数</w:t>
            </w:r>
          </w:p>
        </w:tc>
        <w:tc>
          <w:tcPr>
            <w:tcW w:w="6164" w:type="dxa"/>
            <w:gridSpan w:val="3"/>
            <w:tcBorders>
              <w:tl2br w:val="nil"/>
              <w:tr2bl w:val="nil"/>
            </w:tcBorders>
            <w:noWrap w:val="0"/>
            <w:vAlign w:val="top"/>
          </w:tcPr>
          <w:p w14:paraId="7218A97A">
            <w:pPr>
              <w:keepNext w:val="0"/>
              <w:keepLines w:val="0"/>
              <w:pageBreakBefore w:val="0"/>
              <w:widowControl w:val="0"/>
              <w:kinsoku/>
              <w:wordWrap/>
              <w:overflowPunct/>
              <w:topLinePunct w:val="0"/>
              <w:autoSpaceDE/>
              <w:autoSpaceDN/>
              <w:bidi w:val="0"/>
              <w:adjustRightInd/>
              <w:snapToGrid w:val="0"/>
              <w:spacing w:line="240" w:lineRule="auto"/>
              <w:ind w:right="-6" w:right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行程及景点</w:t>
            </w:r>
          </w:p>
        </w:tc>
        <w:tc>
          <w:tcPr>
            <w:tcW w:w="1972" w:type="dxa"/>
            <w:gridSpan w:val="2"/>
            <w:tcBorders>
              <w:tl2br w:val="nil"/>
              <w:tr2bl w:val="nil"/>
            </w:tcBorders>
            <w:noWrap w:val="0"/>
            <w:vAlign w:val="center"/>
          </w:tcPr>
          <w:p w14:paraId="37385161">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用餐</w:t>
            </w:r>
          </w:p>
        </w:tc>
        <w:tc>
          <w:tcPr>
            <w:tcW w:w="1901" w:type="dxa"/>
            <w:tcBorders>
              <w:tl2br w:val="nil"/>
              <w:tr2bl w:val="nil"/>
            </w:tcBorders>
            <w:noWrap w:val="0"/>
            <w:vAlign w:val="center"/>
          </w:tcPr>
          <w:p w14:paraId="366DC515">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住宿</w:t>
            </w:r>
          </w:p>
        </w:tc>
      </w:tr>
      <w:tr w14:paraId="4BA3C6D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06" w:hRule="atLeast"/>
          <w:jc w:val="center"/>
        </w:trPr>
        <w:tc>
          <w:tcPr>
            <w:tcW w:w="819" w:type="dxa"/>
            <w:tcBorders>
              <w:tl2br w:val="nil"/>
              <w:tr2bl w:val="nil"/>
            </w:tcBorders>
            <w:noWrap w:val="0"/>
            <w:vAlign w:val="top"/>
          </w:tcPr>
          <w:p w14:paraId="390CF991">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D1</w:t>
            </w:r>
          </w:p>
        </w:tc>
        <w:tc>
          <w:tcPr>
            <w:tcW w:w="6164" w:type="dxa"/>
            <w:gridSpan w:val="3"/>
            <w:tcBorders>
              <w:tl2br w:val="nil"/>
              <w:tr2bl w:val="nil"/>
            </w:tcBorders>
            <w:noWrap w:val="0"/>
            <w:vAlign w:val="top"/>
          </w:tcPr>
          <w:p w14:paraId="47598660">
            <w:pPr>
              <w:keepNext w:val="0"/>
              <w:keepLines w:val="0"/>
              <w:pageBreakBefore w:val="0"/>
              <w:widowControl w:val="0"/>
              <w:kinsoku/>
              <w:wordWrap/>
              <w:overflowPunct/>
              <w:topLinePunct w:val="0"/>
              <w:autoSpaceDE/>
              <w:autoSpaceDN/>
              <w:bidi w:val="0"/>
              <w:adjustRightInd/>
              <w:snapToGrid w:val="0"/>
              <w:spacing w:line="240" w:lineRule="auto"/>
              <w:ind w:right="-6" w:rightChars="0"/>
              <w:jc w:val="both"/>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四川</w:t>
            </w:r>
            <w:r>
              <w:rPr>
                <w:rFonts w:hint="eastAsia" w:ascii="微软雅黑" w:hAnsi="微软雅黑" w:eastAsia="微软雅黑" w:cs="微软雅黑"/>
                <w:b w:val="0"/>
                <w:bCs/>
                <w:color w:val="auto"/>
                <w:kern w:val="0"/>
                <w:sz w:val="21"/>
                <w:szCs w:val="21"/>
                <w:vertAlign w:val="baseline"/>
                <w:lang w:val="en-US" w:eastAsia="zh-CN"/>
              </w:rPr>
              <w:t>各地✈杭州接站，自由活动</w:t>
            </w:r>
          </w:p>
        </w:tc>
        <w:tc>
          <w:tcPr>
            <w:tcW w:w="1972" w:type="dxa"/>
            <w:gridSpan w:val="2"/>
            <w:tcBorders>
              <w:tl2br w:val="nil"/>
              <w:tr2bl w:val="nil"/>
            </w:tcBorders>
            <w:noWrap w:val="0"/>
            <w:vAlign w:val="center"/>
          </w:tcPr>
          <w:p w14:paraId="4071BBF7">
            <w:pPr>
              <w:keepNext w:val="0"/>
              <w:keepLines w:val="0"/>
              <w:pageBreakBefore w:val="0"/>
              <w:widowControl w:val="0"/>
              <w:kinsoku/>
              <w:wordWrap/>
              <w:overflowPunct/>
              <w:topLinePunct w:val="0"/>
              <w:autoSpaceDE/>
              <w:autoSpaceDN/>
              <w:bidi w:val="0"/>
              <w:adjustRightInd/>
              <w:snapToGrid w:val="0"/>
              <w:spacing w:line="240" w:lineRule="auto"/>
              <w:ind w:left="-196" w:leftChars="-95" w:right="-6" w:rightChars="0" w:hanging="3" w:firstLineChars="0"/>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val="en-US" w:eastAsia="zh-CN"/>
              </w:rPr>
              <w:t xml:space="preserve"> </w:t>
            </w:r>
            <w:r>
              <w:rPr>
                <w:rFonts w:hint="eastAsia" w:ascii="微软雅黑" w:hAnsi="微软雅黑" w:eastAsia="微软雅黑" w:cs="微软雅黑"/>
                <w:b w:val="0"/>
                <w:bCs/>
                <w:color w:val="auto"/>
                <w:kern w:val="0"/>
                <w:sz w:val="21"/>
                <w:szCs w:val="21"/>
                <w:vertAlign w:val="baseline"/>
                <w:lang w:eastAsia="zh-CN"/>
              </w:rPr>
              <w:t>无</w:t>
            </w:r>
          </w:p>
        </w:tc>
        <w:tc>
          <w:tcPr>
            <w:tcW w:w="1901" w:type="dxa"/>
            <w:tcBorders>
              <w:tl2br w:val="nil"/>
              <w:tr2bl w:val="nil"/>
            </w:tcBorders>
            <w:noWrap w:val="0"/>
            <w:vAlign w:val="center"/>
          </w:tcPr>
          <w:p w14:paraId="3F669439">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p>
        </w:tc>
      </w:tr>
      <w:tr w14:paraId="57061F0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60AC28D9">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D2</w:t>
            </w:r>
          </w:p>
        </w:tc>
        <w:tc>
          <w:tcPr>
            <w:tcW w:w="6164" w:type="dxa"/>
            <w:gridSpan w:val="3"/>
            <w:tcBorders>
              <w:tl2br w:val="nil"/>
              <w:tr2bl w:val="nil"/>
            </w:tcBorders>
            <w:noWrap w:val="0"/>
            <w:vAlign w:val="top"/>
          </w:tcPr>
          <w:p w14:paraId="5607A5A4">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上午自由活动，下午</w:t>
            </w:r>
            <w:r>
              <w:rPr>
                <w:rFonts w:hint="eastAsia" w:ascii="微软雅黑" w:hAnsi="微软雅黑" w:eastAsia="微软雅黑" w:cs="微软雅黑"/>
                <w:b/>
                <w:bCs/>
                <w:i w:val="0"/>
                <w:iCs w:val="0"/>
                <w:color w:val="FF0000"/>
                <w:kern w:val="0"/>
                <w:sz w:val="21"/>
                <w:szCs w:val="21"/>
                <w:u w:val="none"/>
                <w:lang w:val="en-US" w:eastAsia="zh-CN" w:bidi="ar"/>
              </w:rPr>
              <w:t>乌镇西栅&amp;夜游水乡</w:t>
            </w:r>
          </w:p>
        </w:tc>
        <w:tc>
          <w:tcPr>
            <w:tcW w:w="1972" w:type="dxa"/>
            <w:gridSpan w:val="2"/>
            <w:tcBorders>
              <w:tl2br w:val="nil"/>
              <w:tr2bl w:val="nil"/>
            </w:tcBorders>
            <w:noWrap w:val="0"/>
            <w:vAlign w:val="center"/>
          </w:tcPr>
          <w:p w14:paraId="71C9A96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早</w:t>
            </w:r>
          </w:p>
        </w:tc>
        <w:tc>
          <w:tcPr>
            <w:tcW w:w="1901" w:type="dxa"/>
            <w:tcBorders>
              <w:tl2br w:val="nil"/>
              <w:tr2bl w:val="nil"/>
            </w:tcBorders>
            <w:noWrap w:val="0"/>
            <w:vAlign w:val="center"/>
          </w:tcPr>
          <w:p w14:paraId="5FB1287D">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乌镇</w:t>
            </w:r>
            <w:r>
              <w:rPr>
                <w:rFonts w:hint="eastAsia" w:ascii="微软雅黑" w:hAnsi="微软雅黑" w:eastAsia="微软雅黑" w:cs="微软雅黑"/>
                <w:b w:val="0"/>
                <w:bCs/>
                <w:color w:val="auto"/>
                <w:kern w:val="0"/>
                <w:sz w:val="21"/>
                <w:szCs w:val="21"/>
                <w:vertAlign w:val="baseline"/>
                <w:lang w:val="en-US" w:eastAsia="zh-CN"/>
              </w:rPr>
              <w:t>/桐乡</w:t>
            </w:r>
          </w:p>
        </w:tc>
      </w:tr>
      <w:tr w14:paraId="5EACC916">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38479B7">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D3</w:t>
            </w:r>
          </w:p>
        </w:tc>
        <w:tc>
          <w:tcPr>
            <w:tcW w:w="6164" w:type="dxa"/>
            <w:gridSpan w:val="3"/>
            <w:tcBorders>
              <w:tl2br w:val="nil"/>
              <w:tr2bl w:val="nil"/>
            </w:tcBorders>
            <w:noWrap w:val="0"/>
            <w:vAlign w:val="top"/>
          </w:tcPr>
          <w:p w14:paraId="5332AE5E">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桐乡</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bCs/>
                <w:i w:val="0"/>
                <w:iCs w:val="0"/>
                <w:color w:val="FF0000"/>
                <w:kern w:val="0"/>
                <w:sz w:val="21"/>
                <w:szCs w:val="21"/>
                <w:u w:val="none"/>
                <w:lang w:val="en-US" w:eastAsia="zh-CN" w:bidi="ar"/>
              </w:rPr>
              <w:t>周庄·狮子林·寒山寺.</w:t>
            </w:r>
            <w:r>
              <w:rPr>
                <w:rFonts w:hint="eastAsia" w:ascii="微软雅黑" w:hAnsi="微软雅黑" w:eastAsia="微软雅黑" w:cs="微软雅黑"/>
                <w:b w:val="0"/>
                <w:bCs/>
                <w:color w:val="auto"/>
                <w:kern w:val="0"/>
                <w:sz w:val="21"/>
                <w:szCs w:val="21"/>
                <w:vertAlign w:val="baseline"/>
                <w:lang w:val="en-US" w:eastAsia="zh-CN"/>
              </w:rPr>
              <w:t>推荐船游古运河</w:t>
            </w:r>
          </w:p>
        </w:tc>
        <w:tc>
          <w:tcPr>
            <w:tcW w:w="1972" w:type="dxa"/>
            <w:gridSpan w:val="2"/>
            <w:tcBorders>
              <w:tl2br w:val="nil"/>
              <w:tr2bl w:val="nil"/>
            </w:tcBorders>
            <w:noWrap w:val="0"/>
            <w:vAlign w:val="center"/>
          </w:tcPr>
          <w:p w14:paraId="17CBF207">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78DD59A7">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p>
        </w:tc>
      </w:tr>
      <w:tr w14:paraId="5225BAD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017C790">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D4</w:t>
            </w:r>
          </w:p>
        </w:tc>
        <w:tc>
          <w:tcPr>
            <w:tcW w:w="6164" w:type="dxa"/>
            <w:gridSpan w:val="3"/>
            <w:tcBorders>
              <w:tl2br w:val="nil"/>
              <w:tr2bl w:val="nil"/>
            </w:tcBorders>
            <w:noWrap w:val="0"/>
            <w:vAlign w:val="top"/>
          </w:tcPr>
          <w:p w14:paraId="1025F84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eastAsia"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苏州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湖州</w:t>
            </w:r>
            <w:r>
              <w:rPr>
                <w:rFonts w:hint="eastAsia" w:ascii="微软雅黑" w:hAnsi="微软雅黑" w:eastAsia="微软雅黑" w:cs="微软雅黑"/>
                <w:b w:val="0"/>
                <w:bCs/>
                <w:color w:val="auto"/>
                <w:kern w:val="0"/>
                <w:sz w:val="21"/>
                <w:szCs w:val="21"/>
                <w:vertAlign w:val="baseline"/>
                <w:lang w:val="en-US" w:eastAsia="zh-CN"/>
              </w:rPr>
              <w:sym w:font="Webdings" w:char="0076"/>
            </w: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南浔</w:t>
            </w:r>
            <w:r>
              <w:rPr>
                <w:rFonts w:hint="eastAsia" w:ascii="微软雅黑" w:hAnsi="微软雅黑" w:eastAsia="微软雅黑" w:cs="微软雅黑"/>
                <w:b w:val="0"/>
                <w:bCs/>
                <w:color w:val="auto"/>
                <w:kern w:val="0"/>
                <w:sz w:val="21"/>
                <w:szCs w:val="21"/>
                <w:vertAlign w:val="baseline"/>
                <w:lang w:val="en-US" w:eastAsia="zh-CN"/>
              </w:rPr>
              <w:t>·绍兴</w:t>
            </w:r>
            <w:r>
              <w:rPr>
                <w:rFonts w:hint="eastAsia" w:ascii="微软雅黑" w:hAnsi="微软雅黑" w:eastAsia="微软雅黑" w:cs="微软雅黑"/>
                <w:b/>
                <w:bCs/>
                <w:i w:val="0"/>
                <w:iCs w:val="0"/>
                <w:color w:val="FF0000"/>
                <w:kern w:val="0"/>
                <w:sz w:val="21"/>
                <w:szCs w:val="21"/>
                <w:u w:val="none"/>
                <w:lang w:val="en-US" w:eastAsia="zh-CN" w:bidi="ar"/>
              </w:rPr>
              <w:t>·鲁迅故居·</w:t>
            </w:r>
            <w:r>
              <w:rPr>
                <w:rFonts w:hint="eastAsia" w:ascii="微软雅黑" w:hAnsi="微软雅黑" w:eastAsia="微软雅黑" w:cs="微软雅黑"/>
                <w:b w:val="0"/>
                <w:bCs/>
                <w:color w:val="auto"/>
                <w:kern w:val="0"/>
                <w:sz w:val="21"/>
                <w:szCs w:val="21"/>
                <w:vertAlign w:val="baseline"/>
                <w:lang w:val="en-US" w:eastAsia="zh-CN"/>
              </w:rPr>
              <w:t>杭州·推荐宋城表演</w:t>
            </w:r>
          </w:p>
        </w:tc>
        <w:tc>
          <w:tcPr>
            <w:tcW w:w="1972" w:type="dxa"/>
            <w:gridSpan w:val="2"/>
            <w:tcBorders>
              <w:tl2br w:val="nil"/>
              <w:tr2bl w:val="nil"/>
            </w:tcBorders>
            <w:noWrap w:val="0"/>
            <w:vAlign w:val="center"/>
          </w:tcPr>
          <w:p w14:paraId="45CDF3CE">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早中</w:t>
            </w:r>
          </w:p>
        </w:tc>
        <w:tc>
          <w:tcPr>
            <w:tcW w:w="1901" w:type="dxa"/>
            <w:tcBorders>
              <w:tl2br w:val="nil"/>
              <w:tr2bl w:val="nil"/>
            </w:tcBorders>
            <w:noWrap w:val="0"/>
            <w:vAlign w:val="center"/>
          </w:tcPr>
          <w:p w14:paraId="37EE106B">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eastAsia" w:ascii="微软雅黑" w:hAnsi="微软雅黑" w:eastAsia="微软雅黑" w:cs="微软雅黑"/>
                <w:b w:val="0"/>
                <w:bCs/>
                <w:color w:val="auto"/>
                <w:kern w:val="0"/>
                <w:sz w:val="21"/>
                <w:szCs w:val="21"/>
                <w:vertAlign w:val="baseline"/>
                <w:lang w:eastAsia="zh-CN"/>
              </w:rPr>
            </w:pPr>
            <w:r>
              <w:rPr>
                <w:rFonts w:hint="eastAsia" w:ascii="微软雅黑" w:hAnsi="微软雅黑" w:eastAsia="微软雅黑" w:cs="微软雅黑"/>
                <w:b w:val="0"/>
                <w:bCs/>
                <w:color w:val="auto"/>
                <w:kern w:val="0"/>
                <w:sz w:val="21"/>
                <w:szCs w:val="21"/>
                <w:vertAlign w:val="baseline"/>
                <w:lang w:eastAsia="zh-CN"/>
              </w:rPr>
              <w:t>杭州</w:t>
            </w:r>
          </w:p>
        </w:tc>
      </w:tr>
      <w:tr w14:paraId="1C91010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31290272">
            <w:pPr>
              <w:keepNext w:val="0"/>
              <w:keepLines w:val="0"/>
              <w:pageBreakBefore w:val="0"/>
              <w:widowControl w:val="0"/>
              <w:kinsoku/>
              <w:wordWrap/>
              <w:overflowPunct/>
              <w:topLinePunct w:val="0"/>
              <w:autoSpaceDE/>
              <w:autoSpaceDN/>
              <w:bidi w:val="0"/>
              <w:adjustRightInd/>
              <w:snapToGrid w:val="0"/>
              <w:spacing w:line="240" w:lineRule="auto"/>
              <w:ind w:right="-155" w:rightChars="-74"/>
              <w:jc w:val="center"/>
              <w:textAlignment w:val="auto"/>
              <w:rPr>
                <w:rFonts w:hint="default" w:ascii="微软雅黑" w:hAnsi="微软雅黑" w:eastAsia="微软雅黑" w:cs="微软雅黑"/>
                <w:b/>
                <w:bCs w:val="0"/>
                <w:color w:val="auto"/>
                <w:kern w:val="0"/>
                <w:sz w:val="21"/>
                <w:szCs w:val="21"/>
                <w:vertAlign w:val="baseline"/>
                <w:lang w:val="en-US" w:eastAsia="zh-CN" w:bidi="ar-SA"/>
              </w:rPr>
            </w:pPr>
            <w:r>
              <w:rPr>
                <w:rFonts w:hint="eastAsia" w:ascii="微软雅黑" w:hAnsi="微软雅黑" w:eastAsia="微软雅黑" w:cs="微软雅黑"/>
                <w:b/>
                <w:bCs w:val="0"/>
                <w:color w:val="auto"/>
                <w:kern w:val="0"/>
                <w:sz w:val="21"/>
                <w:szCs w:val="21"/>
                <w:vertAlign w:val="baseline"/>
                <w:lang w:val="en-US" w:eastAsia="zh-CN"/>
              </w:rPr>
              <w:t>D5</w:t>
            </w:r>
          </w:p>
        </w:tc>
        <w:tc>
          <w:tcPr>
            <w:tcW w:w="6164" w:type="dxa"/>
            <w:gridSpan w:val="3"/>
            <w:tcBorders>
              <w:tl2br w:val="nil"/>
              <w:tr2bl w:val="nil"/>
            </w:tcBorders>
            <w:noWrap w:val="0"/>
            <w:vAlign w:val="top"/>
          </w:tcPr>
          <w:p w14:paraId="678978A7">
            <w:pPr>
              <w:keepNext w:val="0"/>
              <w:keepLines w:val="0"/>
              <w:pageBreakBefore w:val="0"/>
              <w:widowControl w:val="0"/>
              <w:kinsoku/>
              <w:wordWrap/>
              <w:overflowPunct/>
              <w:topLinePunct w:val="0"/>
              <w:autoSpaceDE/>
              <w:autoSpaceDN/>
              <w:bidi w:val="0"/>
              <w:adjustRightInd/>
              <w:snapToGrid w:val="0"/>
              <w:spacing w:line="240" w:lineRule="auto"/>
              <w:ind w:right="23" w:rightChars="11"/>
              <w:jc w:val="left"/>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杭州：</w:t>
            </w:r>
            <w:r>
              <w:rPr>
                <w:rFonts w:hint="eastAsia" w:ascii="微软雅黑" w:hAnsi="微软雅黑" w:eastAsia="微软雅黑" w:cs="微软雅黑"/>
                <w:b/>
                <w:bCs/>
                <w:i w:val="0"/>
                <w:iCs w:val="0"/>
                <w:color w:val="FF0000"/>
                <w:kern w:val="0"/>
                <w:sz w:val="21"/>
                <w:szCs w:val="21"/>
                <w:u w:val="none"/>
                <w:lang w:val="en-US" w:eastAsia="zh-CN" w:bidi="ar"/>
              </w:rPr>
              <w:t>龙坞茶镇&amp;茶园打卡·杭州西湖</w:t>
            </w:r>
            <w:r>
              <w:rPr>
                <w:rFonts w:hint="eastAsia" w:ascii="微软雅黑" w:hAnsi="微软雅黑" w:eastAsia="微软雅黑" w:cs="微软雅黑"/>
                <w:b w:val="0"/>
                <w:bCs/>
                <w:color w:val="auto"/>
                <w:kern w:val="0"/>
                <w:sz w:val="21"/>
                <w:szCs w:val="21"/>
                <w:vertAlign w:val="baseline"/>
                <w:lang w:val="en-US" w:eastAsia="zh-CN"/>
              </w:rPr>
              <w:t>，送团返程</w:t>
            </w:r>
          </w:p>
        </w:tc>
        <w:tc>
          <w:tcPr>
            <w:tcW w:w="1972" w:type="dxa"/>
            <w:gridSpan w:val="2"/>
            <w:tcBorders>
              <w:tl2br w:val="nil"/>
              <w:tr2bl w:val="nil"/>
            </w:tcBorders>
            <w:noWrap w:val="0"/>
            <w:vAlign w:val="center"/>
          </w:tcPr>
          <w:p w14:paraId="0323C79F">
            <w:pPr>
              <w:keepNext w:val="0"/>
              <w:keepLines w:val="0"/>
              <w:pageBreakBefore w:val="0"/>
              <w:widowControl w:val="0"/>
              <w:kinsoku/>
              <w:wordWrap/>
              <w:overflowPunct/>
              <w:topLinePunct w:val="0"/>
              <w:autoSpaceDE/>
              <w:autoSpaceDN/>
              <w:bidi w:val="0"/>
              <w:adjustRightInd/>
              <w:snapToGrid w:val="0"/>
              <w:spacing w:line="240" w:lineRule="auto"/>
              <w:ind w:left="-196" w:leftChars="-95" w:right="-206" w:rightChars="-98" w:hanging="3" w:firstLineChars="0"/>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eastAsia="zh-CN"/>
              </w:rPr>
              <w:t>早</w:t>
            </w:r>
            <w:r>
              <w:rPr>
                <w:rFonts w:hint="eastAsia" w:ascii="微软雅黑" w:hAnsi="微软雅黑" w:eastAsia="微软雅黑" w:cs="微软雅黑"/>
                <w:b w:val="0"/>
                <w:bCs/>
                <w:color w:val="auto"/>
                <w:kern w:val="0"/>
                <w:sz w:val="21"/>
                <w:szCs w:val="21"/>
                <w:vertAlign w:val="baseline"/>
                <w:lang w:val="en-US" w:eastAsia="zh-CN"/>
              </w:rPr>
              <w:t>中</w:t>
            </w:r>
          </w:p>
        </w:tc>
        <w:tc>
          <w:tcPr>
            <w:tcW w:w="1901" w:type="dxa"/>
            <w:tcBorders>
              <w:tl2br w:val="nil"/>
              <w:tr2bl w:val="nil"/>
            </w:tcBorders>
            <w:noWrap w:val="0"/>
            <w:vAlign w:val="center"/>
          </w:tcPr>
          <w:p w14:paraId="5755FAA0">
            <w:pPr>
              <w:keepNext w:val="0"/>
              <w:keepLines w:val="0"/>
              <w:pageBreakBefore w:val="0"/>
              <w:widowControl w:val="0"/>
              <w:kinsoku/>
              <w:wordWrap/>
              <w:overflowPunct/>
              <w:topLinePunct w:val="0"/>
              <w:autoSpaceDE/>
              <w:autoSpaceDN/>
              <w:bidi w:val="0"/>
              <w:adjustRightInd/>
              <w:snapToGrid w:val="0"/>
              <w:spacing w:line="240" w:lineRule="auto"/>
              <w:ind w:right="-19" w:rightChars="-9"/>
              <w:jc w:val="center"/>
              <w:textAlignment w:val="auto"/>
              <w:rPr>
                <w:rFonts w:hint="default" w:ascii="微软雅黑" w:hAnsi="微软雅黑" w:eastAsia="微软雅黑" w:cs="微软雅黑"/>
                <w:b w:val="0"/>
                <w:bCs/>
                <w:color w:val="auto"/>
                <w:kern w:val="0"/>
                <w:sz w:val="21"/>
                <w:szCs w:val="21"/>
                <w:vertAlign w:val="baseline"/>
                <w:lang w:val="en-US" w:eastAsia="zh-CN"/>
              </w:rPr>
            </w:pPr>
            <w:r>
              <w:rPr>
                <w:rFonts w:hint="eastAsia" w:ascii="微软雅黑" w:hAnsi="微软雅黑" w:eastAsia="微软雅黑" w:cs="微软雅黑"/>
                <w:b w:val="0"/>
                <w:bCs/>
                <w:color w:val="auto"/>
                <w:kern w:val="0"/>
                <w:sz w:val="21"/>
                <w:szCs w:val="21"/>
                <w:vertAlign w:val="baseline"/>
                <w:lang w:val="en-US" w:eastAsia="zh-CN"/>
              </w:rPr>
              <w:t>无</w:t>
            </w:r>
          </w:p>
        </w:tc>
      </w:tr>
      <w:tr w14:paraId="0DC0EA3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14" w:hRule="atLeast"/>
          <w:jc w:val="center"/>
        </w:trPr>
        <w:tc>
          <w:tcPr>
            <w:tcW w:w="10856" w:type="dxa"/>
            <w:gridSpan w:val="7"/>
            <w:tcBorders>
              <w:tl2br w:val="nil"/>
              <w:tr2bl w:val="nil"/>
            </w:tcBorders>
            <w:shd w:val="clear" w:color="auto" w:fill="2D61B7"/>
            <w:noWrap w:val="0"/>
            <w:vAlign w:val="top"/>
          </w:tcPr>
          <w:p w14:paraId="726757A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14:paraId="3DC2318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578" w:hRule="atLeast"/>
          <w:jc w:val="center"/>
        </w:trPr>
        <w:tc>
          <w:tcPr>
            <w:tcW w:w="819" w:type="dxa"/>
            <w:tcBorders>
              <w:tl2br w:val="nil"/>
              <w:tr2bl w:val="nil"/>
            </w:tcBorders>
            <w:shd w:val="clear" w:color="auto" w:fill="FFFFFF" w:themeFill="background1"/>
            <w:noWrap w:val="0"/>
            <w:vAlign w:val="top"/>
          </w:tcPr>
          <w:p w14:paraId="6CE6AB1E">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32"/>
                <w:szCs w:val="32"/>
                <w:lang w:val="en-US" w:eastAsia="zh-CN"/>
              </w:rPr>
              <w:t>D1</w:t>
            </w:r>
          </w:p>
        </w:tc>
        <w:tc>
          <w:tcPr>
            <w:tcW w:w="3429" w:type="dxa"/>
            <w:gridSpan w:val="2"/>
            <w:tcBorders>
              <w:tl2br w:val="nil"/>
              <w:tr2bl w:val="nil"/>
            </w:tcBorders>
            <w:shd w:val="clear" w:color="auto" w:fill="FFFFFF" w:themeFill="background1"/>
            <w:noWrap w:val="0"/>
            <w:vAlign w:val="top"/>
          </w:tcPr>
          <w:p w14:paraId="3BC28949">
            <w:pPr>
              <w:spacing w:line="360" w:lineRule="auto"/>
              <w:ind w:right="-151" w:rightChars="-72"/>
              <w:jc w:val="both"/>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24"/>
                <w:szCs w:val="24"/>
                <w:lang w:eastAsia="zh-CN"/>
              </w:rPr>
              <w:t>四川各地✈杭州</w:t>
            </w:r>
          </w:p>
        </w:tc>
        <w:tc>
          <w:tcPr>
            <w:tcW w:w="2802" w:type="dxa"/>
            <w:gridSpan w:val="2"/>
            <w:tcBorders>
              <w:tl2br w:val="nil"/>
              <w:tr2bl w:val="nil"/>
            </w:tcBorders>
            <w:shd w:val="clear" w:color="auto" w:fill="FFFFFF" w:themeFill="background1"/>
            <w:noWrap w:val="0"/>
            <w:vAlign w:val="top"/>
          </w:tcPr>
          <w:p w14:paraId="40A98DE0">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bCs/>
                <w:color w:val="auto"/>
                <w:sz w:val="24"/>
                <w:szCs w:val="24"/>
                <w:lang w:eastAsia="zh-CN"/>
              </w:rPr>
              <w:t>用餐：无</w:t>
            </w:r>
          </w:p>
        </w:tc>
        <w:tc>
          <w:tcPr>
            <w:tcW w:w="3806" w:type="dxa"/>
            <w:gridSpan w:val="2"/>
            <w:tcBorders>
              <w:tl2br w:val="nil"/>
              <w:tr2bl w:val="nil"/>
            </w:tcBorders>
            <w:shd w:val="clear" w:color="auto" w:fill="FFFFFF" w:themeFill="background1"/>
            <w:noWrap w:val="0"/>
            <w:vAlign w:val="top"/>
          </w:tcPr>
          <w:p w14:paraId="5EE3AD21">
            <w:pPr>
              <w:spacing w:line="360" w:lineRule="auto"/>
              <w:ind w:right="-151" w:rightChars="-72"/>
              <w:jc w:val="both"/>
              <w:rPr>
                <w:rFonts w:hint="default" w:ascii="微软雅黑" w:hAnsi="微软雅黑" w:eastAsia="微软雅黑" w:cs="微软雅黑"/>
                <w:b/>
                <w:color w:val="FFFFFF"/>
                <w:kern w:val="0"/>
                <w:sz w:val="36"/>
                <w:szCs w:val="36"/>
                <w:vertAlign w:val="baseline"/>
                <w:lang w:val="en-US"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杭州</w:t>
            </w:r>
          </w:p>
        </w:tc>
      </w:tr>
      <w:tr w14:paraId="2C3AC06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570" w:hRule="atLeast"/>
          <w:jc w:val="center"/>
        </w:trPr>
        <w:tc>
          <w:tcPr>
            <w:tcW w:w="10856" w:type="dxa"/>
            <w:gridSpan w:val="7"/>
            <w:tcBorders>
              <w:tl2br w:val="nil"/>
              <w:tr2bl w:val="nil"/>
            </w:tcBorders>
            <w:shd w:val="clear" w:color="auto" w:fill="FFFFFF" w:themeFill="background1"/>
            <w:noWrap w:val="0"/>
            <w:vAlign w:val="top"/>
          </w:tcPr>
          <w:p w14:paraId="10F346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zh-CN"/>
              </w:rPr>
              <w:t>请各位贵宾于指定时间集合于机场，我们的工作人员会为您办理好登机手续，乘机赴杭州机场</w:t>
            </w:r>
            <w:r>
              <w:rPr>
                <w:rFonts w:hint="eastAsia" w:ascii="微软雅黑" w:hAnsi="微软雅黑" w:eastAsia="微软雅黑" w:cs="微软雅黑"/>
                <w:sz w:val="24"/>
                <w:lang w:val="en-US" w:eastAsia="zh-CN"/>
              </w:rPr>
              <w:t>接站，今日自由活动。</w:t>
            </w:r>
          </w:p>
          <w:p w14:paraId="0EA0FEBF">
            <w:pPr>
              <w:pStyle w:val="10"/>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sz w:val="24"/>
                <w:lang w:val="en-US" w:eastAsia="zh-CN"/>
              </w:rPr>
              <w:t>晚入住酒店，今日行程结束。</w:t>
            </w:r>
          </w:p>
          <w:p w14:paraId="6303FC8F">
            <w:pPr>
              <w:pStyle w:val="10"/>
              <w:keepNext w:val="0"/>
              <w:keepLines w:val="0"/>
              <w:pageBreakBefore w:val="0"/>
              <w:widowControl w:val="0"/>
              <w:kinsoku/>
              <w:wordWrap/>
              <w:overflowPunct/>
              <w:topLinePunct w:val="0"/>
              <w:autoSpaceDE/>
              <w:autoSpaceDN/>
              <w:bidi w:val="0"/>
              <w:snapToGrid w:val="0"/>
              <w:spacing w:line="240" w:lineRule="auto"/>
              <w:ind w:left="0" w:leftChars="0" w:firstLine="0" w:firstLineChars="0"/>
              <w:textAlignment w:val="auto"/>
              <w:rPr>
                <w:rFonts w:hint="default" w:ascii="微软雅黑" w:hAnsi="微软雅黑" w:eastAsia="微软雅黑" w:cs="微软雅黑"/>
                <w:sz w:val="24"/>
                <w:lang w:val="en-US" w:eastAsia="zh-CN"/>
              </w:rPr>
            </w:pPr>
            <w:r>
              <w:rPr>
                <w:rFonts w:hint="eastAsia" w:ascii="微软雅黑" w:hAnsi="微软雅黑" w:eastAsia="微软雅黑" w:cs="微软雅黑"/>
                <w:b/>
                <w:bCs/>
                <w:sz w:val="24"/>
                <w:lang w:val="zh-CN"/>
              </w:rPr>
              <w:t>出发的前一天，导游/接站师傅会通过短信/电话联系客人，请保持手机畅通。</w:t>
            </w:r>
          </w:p>
          <w:p w14:paraId="64A9004A">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1"/>
                <w:szCs w:val="21"/>
                <w:highlight w:val="darkGreen"/>
                <w:lang w:val="en-US" w:eastAsia="zh-CN"/>
              </w:rPr>
              <w:t>接</w:t>
            </w:r>
            <w:r>
              <w:rPr>
                <w:rFonts w:hint="eastAsia" w:ascii="微软雅黑" w:hAnsi="微软雅黑" w:eastAsia="微软雅黑" w:cs="微软雅黑"/>
                <w:b/>
                <w:bCs/>
                <w:color w:val="FFFFFF"/>
                <w:sz w:val="21"/>
                <w:szCs w:val="21"/>
                <w:highlight w:val="darkGreen"/>
                <w:lang w:eastAsia="zh-CN"/>
              </w:rPr>
              <w:t>站温馨提示：</w:t>
            </w:r>
          </w:p>
          <w:p w14:paraId="332940A6">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因散客拼团，每批游客的火车/航班抵达时间不同，抵达后需要等候，请提前同游客做好解释工作</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等待时间不超过2小时</w:t>
            </w:r>
            <w:r>
              <w:rPr>
                <w:rFonts w:hint="eastAsia" w:ascii="微软雅黑" w:hAnsi="微软雅黑" w:eastAsia="微软雅黑" w:cs="微软雅黑"/>
                <w:sz w:val="21"/>
                <w:szCs w:val="21"/>
              </w:rPr>
              <w:t>（如不愿等待的，我们可以提供有偿的接站服务：2</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0元/趟-小轿车）</w:t>
            </w:r>
            <w:r>
              <w:rPr>
                <w:rFonts w:hint="eastAsia" w:ascii="微软雅黑" w:hAnsi="微软雅黑" w:eastAsia="微软雅黑" w:cs="微软雅黑"/>
                <w:sz w:val="21"/>
                <w:szCs w:val="21"/>
                <w:lang w:eastAsia="zh-CN"/>
              </w:rPr>
              <w:t>；</w:t>
            </w:r>
          </w:p>
          <w:p w14:paraId="3A1A07A5">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2、散客拼团，接站可能是司机，可能是导游，请客人配合导游安排；</w:t>
            </w:r>
          </w:p>
          <w:p w14:paraId="3FBF7140">
            <w:pPr>
              <w:keepNext w:val="0"/>
              <w:keepLines w:val="0"/>
              <w:pageBreakBefore w:val="0"/>
              <w:widowControl w:val="0"/>
              <w:kinsoku/>
              <w:wordWrap/>
              <w:overflowPunct/>
              <w:topLinePunct w:val="0"/>
              <w:autoSpaceDE/>
              <w:autoSpaceDN/>
              <w:bidi w:val="0"/>
              <w:adjustRightInd/>
              <w:snapToGrid w:val="0"/>
              <w:spacing w:line="240" w:lineRule="auto"/>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3、接送站为增值服务，不用不退；提住和延住不提供免费接送站服务，敬请自行前往；</w:t>
            </w:r>
          </w:p>
          <w:p w14:paraId="58789B7D">
            <w:pPr>
              <w:pStyle w:val="10"/>
              <w:keepNext w:val="0"/>
              <w:keepLines w:val="0"/>
              <w:pageBreakBefore w:val="0"/>
              <w:widowControl w:val="0"/>
              <w:kinsoku/>
              <w:wordWrap/>
              <w:overflowPunct/>
              <w:topLinePunct w:val="0"/>
              <w:autoSpaceDE/>
              <w:autoSpaceDN/>
              <w:bidi w:val="0"/>
              <w:adjustRightInd/>
              <w:snapToGrid w:val="0"/>
              <w:spacing w:line="240" w:lineRule="auto"/>
              <w:ind w:left="0" w:leftChars="0"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val="0"/>
                <w:bCs w:val="0"/>
                <w:sz w:val="21"/>
                <w:szCs w:val="21"/>
                <w:lang w:val="en-US" w:eastAsia="zh-CN"/>
              </w:rPr>
              <w:t>4</w:t>
            </w:r>
            <w:r>
              <w:rPr>
                <w:rFonts w:hint="eastAsia" w:ascii="微软雅黑" w:hAnsi="微软雅黑" w:eastAsia="微软雅黑" w:cs="微软雅黑"/>
                <w:sz w:val="21"/>
                <w:szCs w:val="21"/>
                <w:lang w:val="en-US" w:eastAsia="zh-CN"/>
              </w:rPr>
              <w:t>、免费</w:t>
            </w:r>
            <w:r>
              <w:rPr>
                <w:rFonts w:hint="eastAsia" w:ascii="微软雅黑" w:hAnsi="微软雅黑" w:eastAsia="微软雅黑" w:cs="微软雅黑"/>
                <w:sz w:val="21"/>
                <w:szCs w:val="21"/>
                <w:lang w:eastAsia="zh-CN"/>
              </w:rPr>
              <w:t>接站站点仅限：</w:t>
            </w:r>
            <w:r>
              <w:rPr>
                <w:rFonts w:hint="eastAsia" w:ascii="微软雅黑" w:hAnsi="微软雅黑" w:eastAsia="微软雅黑" w:cs="微软雅黑"/>
                <w:b/>
                <w:bCs/>
                <w:sz w:val="21"/>
                <w:szCs w:val="21"/>
                <w:lang w:eastAsia="zh-CN"/>
              </w:rPr>
              <w:t>杭州火车站、杭州火车南站、杭州东站、杭州萧山机场</w:t>
            </w:r>
            <w:r>
              <w:rPr>
                <w:rFonts w:hint="eastAsia" w:ascii="微软雅黑" w:hAnsi="微软雅黑" w:eastAsia="微软雅黑" w:cs="微软雅黑"/>
                <w:sz w:val="21"/>
                <w:szCs w:val="21"/>
                <w:lang w:eastAsia="zh-CN"/>
              </w:rPr>
              <w:t>；其他地点暂不提供免费接站服务，敬请自行前往。</w:t>
            </w:r>
          </w:p>
          <w:p w14:paraId="2767B5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val="en-US" w:eastAsia="zh-CN"/>
              </w:rPr>
              <w:t>:杭州好时运怿铂酒店、麦克达温德姆酒店、紫金港黄龙祈悦酒店、美豪丽致酒店西溪欢乐城店、杭州天港漫非酒店、杭州金浦万和伴山酒店、杭州福元酒店或同级别酒店</w:t>
            </w:r>
          </w:p>
        </w:tc>
      </w:tr>
      <w:tr w14:paraId="6C4C3A41">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0BC9BD01">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D2</w:t>
            </w:r>
          </w:p>
        </w:tc>
        <w:tc>
          <w:tcPr>
            <w:tcW w:w="3429" w:type="dxa"/>
            <w:gridSpan w:val="2"/>
            <w:tcBorders>
              <w:tl2br w:val="nil"/>
              <w:tr2bl w:val="nil"/>
            </w:tcBorders>
            <w:noWrap w:val="0"/>
            <w:vAlign w:val="top"/>
          </w:tcPr>
          <w:p w14:paraId="214E4621">
            <w:pPr>
              <w:spacing w:line="360" w:lineRule="auto"/>
              <w:ind w:right="-145" w:rightChars="-69"/>
              <w:jc w:val="left"/>
              <w:rPr>
                <w:rFonts w:hint="default" w:ascii="微软雅黑" w:hAnsi="微软雅黑" w:eastAsia="微软雅黑" w:cs="微软雅黑"/>
                <w:b/>
                <w:bCs/>
                <w:color w:val="auto"/>
                <w:sz w:val="24"/>
                <w:szCs w:val="24"/>
                <w:lang w:val="en-US"/>
              </w:rPr>
            </w:pPr>
            <w:r>
              <w:rPr>
                <w:rFonts w:hint="eastAsia" w:ascii="微软雅黑" w:hAnsi="微软雅黑" w:eastAsia="微软雅黑" w:cs="微软雅黑"/>
                <w:b/>
                <w:bCs/>
                <w:color w:val="auto"/>
                <w:sz w:val="24"/>
                <w:szCs w:val="24"/>
                <w:lang w:val="en-US" w:eastAsia="zh-CN"/>
              </w:rPr>
              <w:t>杭州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桐乡</w:t>
            </w:r>
          </w:p>
        </w:tc>
        <w:tc>
          <w:tcPr>
            <w:tcW w:w="2802" w:type="dxa"/>
            <w:gridSpan w:val="2"/>
            <w:tcBorders>
              <w:tl2br w:val="nil"/>
              <w:tr2bl w:val="nil"/>
            </w:tcBorders>
            <w:noWrap w:val="0"/>
            <w:vAlign w:val="top"/>
          </w:tcPr>
          <w:p w14:paraId="49C30F32">
            <w:pPr>
              <w:spacing w:line="360" w:lineRule="auto"/>
              <w:ind w:right="-122" w:rightChars="-58"/>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用餐：</w:t>
            </w:r>
            <w:r>
              <w:rPr>
                <w:rFonts w:hint="eastAsia" w:ascii="微软雅黑" w:hAnsi="微软雅黑" w:eastAsia="微软雅黑" w:cs="微软雅黑"/>
                <w:b/>
                <w:bCs/>
                <w:color w:val="auto"/>
                <w:sz w:val="24"/>
                <w:szCs w:val="24"/>
                <w:lang w:val="en-US" w:eastAsia="zh-CN"/>
              </w:rPr>
              <w:t>早</w:t>
            </w:r>
          </w:p>
        </w:tc>
        <w:tc>
          <w:tcPr>
            <w:tcW w:w="3806" w:type="dxa"/>
            <w:gridSpan w:val="2"/>
            <w:tcBorders>
              <w:tl2br w:val="nil"/>
              <w:tr2bl w:val="nil"/>
            </w:tcBorders>
            <w:noWrap w:val="0"/>
            <w:vAlign w:val="top"/>
          </w:tcPr>
          <w:p w14:paraId="3EB752BB">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住宿：乌镇或桐乡</w:t>
            </w:r>
          </w:p>
        </w:tc>
      </w:tr>
      <w:tr w14:paraId="6D83946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254" w:hRule="atLeast"/>
          <w:jc w:val="center"/>
        </w:trPr>
        <w:tc>
          <w:tcPr>
            <w:tcW w:w="819" w:type="dxa"/>
            <w:vMerge w:val="continue"/>
            <w:tcBorders>
              <w:tl2br w:val="nil"/>
              <w:tr2bl w:val="nil"/>
            </w:tcBorders>
            <w:noWrap w:val="0"/>
            <w:vAlign w:val="top"/>
          </w:tcPr>
          <w:p w14:paraId="3DAB99FC">
            <w:pPr>
              <w:spacing w:line="360" w:lineRule="auto"/>
              <w:ind w:right="-932" w:rightChars="-444"/>
              <w:rPr>
                <w:rFonts w:hint="eastAsia" w:ascii="微软雅黑" w:hAnsi="微软雅黑" w:eastAsia="微软雅黑" w:cs="微软雅黑"/>
                <w:b/>
                <w:bCs/>
                <w:color w:val="auto"/>
                <w:sz w:val="24"/>
                <w:szCs w:val="24"/>
              </w:rPr>
            </w:pPr>
          </w:p>
        </w:tc>
        <w:tc>
          <w:tcPr>
            <w:tcW w:w="10037" w:type="dxa"/>
            <w:gridSpan w:val="6"/>
            <w:tcBorders>
              <w:tl2br w:val="nil"/>
              <w:tr2bl w:val="nil"/>
            </w:tcBorders>
            <w:noWrap w:val="0"/>
            <w:vAlign w:val="top"/>
          </w:tcPr>
          <w:p w14:paraId="55DC07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both"/>
              <w:textAlignment w:val="auto"/>
              <w:rPr>
                <w:rFonts w:hint="default" w:ascii="微软雅黑" w:hAnsi="微软雅黑" w:eastAsia="微软雅黑" w:cs="微软雅黑"/>
                <w:sz w:val="24"/>
                <w:lang w:val="en-US"/>
              </w:rPr>
            </w:pPr>
            <w:r>
              <w:rPr>
                <w:rFonts w:hint="eastAsia" w:ascii="微软雅黑" w:hAnsi="微软雅黑" w:eastAsia="微软雅黑" w:cs="微软雅黑"/>
                <w:sz w:val="24"/>
                <w:lang w:val="en-US" w:eastAsia="zh-CN"/>
              </w:rPr>
              <w:t>美美的睡到自然醒，自由打卡杭州。</w:t>
            </w:r>
          </w:p>
          <w:p w14:paraId="4F77A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4"/>
                <w:lang w:val="en-US" w:eastAsia="zh-CN"/>
              </w:rPr>
            </w:pPr>
            <w:r>
              <w:rPr>
                <w:rFonts w:hint="eastAsia" w:ascii="微软雅黑" w:hAnsi="微软雅黑" w:eastAsia="微软雅黑" w:cs="微软雅黑"/>
                <w:color w:val="FF0000"/>
                <w:kern w:val="2"/>
                <w:sz w:val="24"/>
                <w:szCs w:val="24"/>
                <w:lang w:val="en-US" w:eastAsia="zh-CN" w:bidi="ar-SA"/>
              </w:rPr>
              <w:t>15：30左右（具体集合时间地点以导游当天通知为准）</w:t>
            </w:r>
            <w:r>
              <w:rPr>
                <w:rFonts w:hint="eastAsia" w:ascii="微软雅黑" w:hAnsi="微软雅黑" w:eastAsia="微软雅黑" w:cs="微软雅黑"/>
                <w:sz w:val="24"/>
                <w:lang w:val="en-US" w:eastAsia="zh-CN"/>
              </w:rPr>
              <w:t>车赴乌镇（车程约1.5小时），游览</w:t>
            </w:r>
            <w:r>
              <w:rPr>
                <w:rFonts w:hint="eastAsia" w:ascii="微软雅黑" w:hAnsi="微软雅黑" w:eastAsia="微软雅黑" w:cs="微软雅黑"/>
                <w:b/>
                <w:bCs/>
                <w:color w:val="FF0000"/>
                <w:kern w:val="2"/>
                <w:sz w:val="24"/>
                <w:szCs w:val="24"/>
                <w:lang w:val="en-US" w:eastAsia="zh-CN" w:bidi="ar"/>
              </w:rPr>
              <w:t>【乌镇西栅】</w:t>
            </w:r>
            <w:r>
              <w:rPr>
                <w:rFonts w:hint="eastAsia" w:ascii="微软雅黑" w:hAnsi="微软雅黑" w:eastAsia="微软雅黑" w:cs="微软雅黑"/>
                <w:sz w:val="24"/>
                <w:lang w:val="en-US" w:eastAsia="zh-CN"/>
              </w:rPr>
              <w:t>西栅毗邻古老的京杭大运河畔，由十二个碧水环绕的岛屿组成。景区内保留了大面积的明清建筑，西栅老街横贯东西，内有纵横交叉的河道无数及形态各异的古石桥72座，真正呈现了原汁原味的江南水乡古镇的历史风貌。</w:t>
            </w:r>
          </w:p>
          <w:p w14:paraId="612268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sz w:val="24"/>
                <w:lang w:val="zh-CN" w:eastAsia="zh-CN"/>
              </w:rPr>
            </w:pPr>
            <w:r>
              <w:rPr>
                <w:rFonts w:hint="eastAsia" w:ascii="微软雅黑" w:hAnsi="微软雅黑" w:eastAsia="微软雅黑" w:cs="微软雅黑"/>
                <w:sz w:val="24"/>
                <w:lang w:val="zh-CN" w:eastAsia="zh-CN"/>
              </w:rPr>
              <w:t>自行品尝当地特色小吃：三珍斋酱品、红烧羊肉、熏豆茶、三白酒、姑嫂饼、白水鱼、定胜糕……</w:t>
            </w:r>
          </w:p>
          <w:p w14:paraId="0B26D7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80" w:firstLineChars="20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kern w:val="2"/>
                <w:sz w:val="24"/>
                <w:szCs w:val="24"/>
                <w:lang w:val="en-US" w:eastAsia="zh-CN" w:bidi="ar"/>
              </w:rPr>
              <w:t>西栅夜游</w:t>
            </w:r>
            <w:r>
              <w:rPr>
                <w:rFonts w:hint="eastAsia" w:ascii="微软雅黑" w:hAnsi="微软雅黑" w:eastAsia="微软雅黑" w:cs="微软雅黑"/>
                <w:sz w:val="24"/>
                <w:lang w:val="en-US" w:eastAsia="zh-CN"/>
              </w:rPr>
              <w:t>：西栅夜游和白天是完全不同的感受。特别是坐着乌蓬船（西栅船游是不包含在门票内的，需要自行购票）泛舟河上，河面上是被灯光映照出彩色倒影的一座座古桥，顺着河道看两岸的古建筑在色彩斑斓的灯光中呈现出新的意境，新旧交替恍然如入两座古镇，一个是昨日的班驳，一个是今日的绚烂。沉浸式感受水乡特色，仿佛梦回千年。入住酒店。</w:t>
            </w:r>
          </w:p>
          <w:p w14:paraId="7C3D7E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kern w:val="2"/>
                <w:sz w:val="21"/>
                <w:szCs w:val="21"/>
                <w:highlight w:val="none"/>
                <w:shd w:val="clear" w:color="auto" w:fill="FFFFFF"/>
                <w:lang w:val="en-US" w:eastAsia="zh-CN" w:bidi="ar"/>
              </w:rPr>
            </w:pPr>
            <w:r>
              <w:rPr>
                <w:rFonts w:hint="eastAsia" w:ascii="微软雅黑" w:hAnsi="微软雅黑" w:eastAsia="微软雅黑" w:cs="微软雅黑"/>
                <w:b/>
                <w:bCs/>
                <w:color w:val="000000"/>
                <w:sz w:val="21"/>
                <w:szCs w:val="21"/>
              </w:rPr>
              <w:t>【</w:t>
            </w:r>
            <w:r>
              <w:rPr>
                <w:rFonts w:hint="eastAsia" w:ascii="微软雅黑" w:hAnsi="微软雅黑" w:eastAsia="微软雅黑" w:cs="微软雅黑"/>
                <w:b/>
                <w:bCs/>
                <w:color w:val="000000"/>
                <w:sz w:val="21"/>
                <w:szCs w:val="21"/>
                <w:lang w:eastAsia="zh-CN"/>
              </w:rPr>
              <w:t>乌镇</w:t>
            </w:r>
            <w:r>
              <w:rPr>
                <w:rFonts w:hint="eastAsia" w:ascii="微软雅黑" w:hAnsi="微软雅黑" w:eastAsia="微软雅黑" w:cs="微软雅黑"/>
                <w:b/>
                <w:bCs/>
                <w:color w:val="000000"/>
                <w:sz w:val="21"/>
                <w:szCs w:val="21"/>
              </w:rPr>
              <w:t>参考酒店】</w:t>
            </w:r>
            <w:r>
              <w:rPr>
                <w:rFonts w:hint="eastAsia" w:ascii="微软雅黑" w:hAnsi="微软雅黑" w:eastAsia="微软雅黑" w:cs="微软雅黑"/>
                <w:b/>
                <w:bCs/>
                <w:color w:val="000000"/>
                <w:sz w:val="21"/>
                <w:szCs w:val="21"/>
                <w:lang w:eastAsia="zh-CN"/>
              </w:rPr>
              <w:t>：</w:t>
            </w:r>
            <w:r>
              <w:rPr>
                <w:rFonts w:hint="eastAsia" w:ascii="微软雅黑" w:hAnsi="微软雅黑" w:eastAsia="微软雅黑" w:cs="微软雅黑"/>
                <w:b/>
                <w:bCs/>
                <w:color w:val="auto"/>
                <w:kern w:val="2"/>
                <w:sz w:val="21"/>
                <w:szCs w:val="21"/>
                <w:highlight w:val="none"/>
                <w:shd w:val="clear" w:color="auto" w:fill="FFFFFF"/>
                <w:lang w:val="en-US" w:eastAsia="zh-CN" w:bidi="ar"/>
              </w:rPr>
              <w:t>乌镇两府客栈、南栅客栈、子夜2号楼、乌镇丽呈酒店、乌镇子悦花园酒店、乌镇陌上清雅酒店、乌镇优格花园、乌镇三舍里花园民宿、桐乡和平饭店、桐乡嘉德大酒店、桐乡贵封酒店、桐乡伯爵大酒店等同级别酒店</w:t>
            </w:r>
          </w:p>
          <w:p w14:paraId="254D73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bCs/>
                <w:color w:val="auto"/>
                <w:sz w:val="24"/>
                <w:szCs w:val="24"/>
                <w:lang w:val="en-US" w:eastAsia="zh-CN"/>
              </w:rPr>
            </w:pPr>
            <w:r>
              <w:drawing>
                <wp:inline distT="0" distB="0" distL="114300" distR="114300">
                  <wp:extent cx="2019935" cy="1654175"/>
                  <wp:effectExtent l="0" t="0" r="18415" b="31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019935" cy="16541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7075" cy="1645920"/>
                  <wp:effectExtent l="0" t="0" r="317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a:stretch>
                            <a:fillRect/>
                          </a:stretch>
                        </pic:blipFill>
                        <pic:spPr>
                          <a:xfrm>
                            <a:off x="0" y="0"/>
                            <a:ext cx="1997075"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32000" cy="1648460"/>
                  <wp:effectExtent l="0" t="0" r="635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2032000" cy="1648460"/>
                          </a:xfrm>
                          <a:prstGeom prst="rect">
                            <a:avLst/>
                          </a:prstGeom>
                          <a:noFill/>
                          <a:ln>
                            <a:noFill/>
                          </a:ln>
                        </pic:spPr>
                      </pic:pic>
                    </a:graphicData>
                  </a:graphic>
                </wp:inline>
              </w:drawing>
            </w:r>
          </w:p>
        </w:tc>
      </w:tr>
      <w:tr w14:paraId="4D4F30A0">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5" w:hRule="atLeast"/>
          <w:jc w:val="center"/>
        </w:trPr>
        <w:tc>
          <w:tcPr>
            <w:tcW w:w="819" w:type="dxa"/>
            <w:vMerge w:val="restart"/>
            <w:tcBorders>
              <w:tl2br w:val="nil"/>
              <w:tr2bl w:val="nil"/>
            </w:tcBorders>
            <w:noWrap w:val="0"/>
            <w:vAlign w:val="center"/>
          </w:tcPr>
          <w:p w14:paraId="25519039">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FBB33F0">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5DF34B7A">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34D88DE3">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688EC380">
            <w:pPr>
              <w:spacing w:line="360" w:lineRule="auto"/>
              <w:ind w:right="-25" w:rightChars="-12"/>
              <w:jc w:val="center"/>
              <w:rPr>
                <w:rFonts w:hint="eastAsia" w:ascii="微软雅黑" w:hAnsi="微软雅黑" w:eastAsia="微软雅黑" w:cs="微软雅黑"/>
                <w:b/>
                <w:bCs/>
                <w:color w:val="auto"/>
                <w:sz w:val="32"/>
                <w:szCs w:val="32"/>
                <w:lang w:val="en-US" w:eastAsia="zh-CN"/>
              </w:rPr>
            </w:pPr>
          </w:p>
          <w:p w14:paraId="517DAE38">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3429" w:type="dxa"/>
            <w:gridSpan w:val="2"/>
            <w:tcBorders>
              <w:tl2br w:val="nil"/>
              <w:tr2bl w:val="nil"/>
            </w:tcBorders>
            <w:noWrap w:val="0"/>
            <w:vAlign w:val="top"/>
          </w:tcPr>
          <w:p w14:paraId="4D377C0E">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桐乡</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苏州</w:t>
            </w:r>
          </w:p>
        </w:tc>
        <w:tc>
          <w:tcPr>
            <w:tcW w:w="2802" w:type="dxa"/>
            <w:gridSpan w:val="2"/>
            <w:tcBorders>
              <w:tl2br w:val="nil"/>
              <w:tr2bl w:val="nil"/>
            </w:tcBorders>
            <w:noWrap w:val="0"/>
            <w:vAlign w:val="top"/>
          </w:tcPr>
          <w:p w14:paraId="6707E89C">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551CD471">
            <w:pPr>
              <w:spacing w:line="360" w:lineRule="auto"/>
              <w:ind w:right="-145" w:rightChars="-69"/>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住宿：苏州</w:t>
            </w:r>
          </w:p>
        </w:tc>
      </w:tr>
      <w:tr w14:paraId="6176738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04629500">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78B4990D">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240" w:lineRule="auto"/>
              <w:ind w:right="0" w:firstLine="480" w:firstLineChars="200"/>
              <w:jc w:val="both"/>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val="0"/>
                <w:bCs/>
                <w:color w:val="000000"/>
                <w:sz w:val="24"/>
                <w:szCs w:val="24"/>
                <w:lang w:val="en-US" w:eastAsia="zh-CN"/>
              </w:rPr>
              <w:t>早餐后车赴周庄（车程约1.5小时）；</w:t>
            </w:r>
            <w:r>
              <w:rPr>
                <w:rFonts w:hint="eastAsia" w:ascii="微软雅黑" w:hAnsi="微软雅黑" w:eastAsia="微软雅黑" w:cs="微软雅黑"/>
                <w:kern w:val="2"/>
                <w:sz w:val="24"/>
                <w:szCs w:val="24"/>
                <w:lang w:val="en-US" w:eastAsia="zh-CN" w:bidi="ar"/>
              </w:rPr>
              <w:t>游览</w:t>
            </w:r>
            <w:r>
              <w:rPr>
                <w:rFonts w:hint="eastAsia" w:ascii="微软雅黑" w:hAnsi="微软雅黑" w:eastAsia="微软雅黑" w:cs="微软雅黑"/>
                <w:b/>
                <w:bCs/>
                <w:color w:val="FF0000"/>
                <w:kern w:val="2"/>
                <w:sz w:val="24"/>
                <w:szCs w:val="24"/>
                <w:lang w:val="en-US" w:eastAsia="zh-CN" w:bidi="ar"/>
              </w:rPr>
              <w:t>【周庄古镇】</w:t>
            </w:r>
            <w:r>
              <w:rPr>
                <w:rFonts w:hint="eastAsia" w:ascii="微软雅黑" w:hAnsi="微软雅黑" w:eastAsia="微软雅黑" w:cs="微软雅黑"/>
                <w:color w:val="000000"/>
                <w:kern w:val="2"/>
                <w:sz w:val="24"/>
                <w:szCs w:val="24"/>
                <w:lang w:val="en-US" w:eastAsia="zh-CN" w:bidi="ar"/>
              </w:rPr>
              <w:t>（游览时间约90分钟）</w:t>
            </w:r>
            <w:r>
              <w:rPr>
                <w:rFonts w:hint="eastAsia" w:ascii="微软雅黑" w:hAnsi="微软雅黑" w:eastAsia="微软雅黑" w:cs="微软雅黑"/>
                <w:kern w:val="2"/>
                <w:sz w:val="24"/>
                <w:szCs w:val="24"/>
                <w:lang w:val="en-US" w:eastAsia="zh-CN" w:bidi="ar"/>
              </w:rPr>
              <w:t>：1984陈逸飞的一幅画，把周庄推到了世界面前。徜徉在这个900年历史的水乡石路上，黑瓦白墙的江南民居高高低低地沿河排列，斑驳的马墙面简直闻得出历史的苍郁味，但朱红的窗棂却又透露出一丝活泼的生活气息。小桥流水与人家，双桥水巷摇橹船，还有沈万三的足迹待你寻访。体验那种别样的江南余韵</w:t>
            </w:r>
          </w:p>
          <w:p w14:paraId="45289F14">
            <w:pPr>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2060"/>
                <w:kern w:val="2"/>
                <w:sz w:val="24"/>
                <w:szCs w:val="24"/>
                <w:lang w:val="en-US" w:eastAsia="zh-CN" w:bidi="ar"/>
              </w:rPr>
            </w:pPr>
            <w:r>
              <w:rPr>
                <w:rFonts w:hint="eastAsia" w:ascii="微软雅黑" w:hAnsi="微软雅黑" w:eastAsia="微软雅黑" w:cs="微软雅黑"/>
                <w:b/>
                <w:bCs/>
                <w:color w:val="FF0000"/>
                <w:kern w:val="2"/>
                <w:sz w:val="24"/>
                <w:szCs w:val="24"/>
                <w:lang w:val="en-US" w:eastAsia="zh-CN" w:bidi="ar"/>
              </w:rPr>
              <w:t>温馨提示：</w:t>
            </w:r>
            <w:r>
              <w:rPr>
                <w:rFonts w:hint="eastAsia" w:ascii="微软雅黑" w:hAnsi="微软雅黑" w:eastAsia="微软雅黑" w:cs="微软雅黑"/>
                <w:kern w:val="2"/>
                <w:sz w:val="24"/>
                <w:szCs w:val="24"/>
                <w:lang w:val="en-US" w:eastAsia="zh-CN" w:bidi="ar"/>
              </w:rPr>
              <w:t>由于周庄大桥受古迹保护，禁止大巴车通过，需要换乘景区电瓶车或者摆渡船驶入，</w:t>
            </w:r>
            <w:r>
              <w:rPr>
                <w:rFonts w:hint="eastAsia" w:ascii="微软雅黑" w:hAnsi="微软雅黑" w:eastAsia="微软雅黑" w:cs="微软雅黑"/>
                <w:b/>
                <w:bCs/>
                <w:color w:val="002060"/>
                <w:kern w:val="2"/>
                <w:sz w:val="24"/>
                <w:szCs w:val="24"/>
                <w:lang w:val="en-US" w:eastAsia="zh-CN" w:bidi="ar"/>
              </w:rPr>
              <w:t>电瓶车20元/人往返必消，敬请自理！</w:t>
            </w:r>
          </w:p>
          <w:p w14:paraId="3C242A64">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
              </w:rPr>
            </w:pPr>
            <w:r>
              <w:rPr>
                <w:rFonts w:hint="eastAsia" w:ascii="微软雅黑" w:hAnsi="微软雅黑" w:eastAsia="微软雅黑" w:cs="微软雅黑"/>
                <w:b w:val="0"/>
                <w:bCs/>
                <w:color w:val="000000"/>
                <w:sz w:val="24"/>
                <w:szCs w:val="24"/>
                <w:lang w:val="en-US" w:eastAsia="zh-CN"/>
              </w:rPr>
              <w:t>后车赴苏州（车程约1小时），</w:t>
            </w:r>
            <w:r>
              <w:rPr>
                <w:rFonts w:hint="eastAsia" w:ascii="微软雅黑" w:hAnsi="微软雅黑" w:eastAsia="微软雅黑" w:cs="微软雅黑"/>
                <w:sz w:val="24"/>
                <w:szCs w:val="24"/>
              </w:rPr>
              <w:t>游江南四大名园之一的</w:t>
            </w:r>
            <w:r>
              <w:rPr>
                <w:rFonts w:hint="eastAsia" w:ascii="微软雅黑" w:hAnsi="微软雅黑" w:eastAsia="微软雅黑" w:cs="微软雅黑"/>
                <w:b/>
                <w:color w:val="FF0000"/>
                <w:sz w:val="24"/>
                <w:szCs w:val="24"/>
              </w:rPr>
              <w:t>【狮子林景区】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始建于公元</w:t>
            </w:r>
            <w:r>
              <w:rPr>
                <w:rFonts w:hint="eastAsia" w:ascii="微软雅黑" w:hAnsi="微软雅黑" w:eastAsia="微软雅黑" w:cs="微软雅黑"/>
                <w:sz w:val="24"/>
                <w:szCs w:val="24"/>
                <w:lang w:val="en-US" w:eastAsia="zh-CN"/>
              </w:rPr>
              <w:t>1342年，是汉族古典园林建筑代表之一；园林分祠堂、住宅与庭院三部分</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多方景胜，咫尺山林，大到布局，小到亭台楼阁，都以小巧精致见长；</w:t>
            </w:r>
            <w:r>
              <w:rPr>
                <w:rFonts w:hint="eastAsia" w:ascii="微软雅黑" w:hAnsi="微软雅黑" w:eastAsia="微软雅黑" w:cs="微软雅黑"/>
                <w:sz w:val="24"/>
                <w:szCs w:val="24"/>
              </w:rPr>
              <w:t>“人道我居城市里，我疑身在万山中”，就是狮子林的真实写照</w:t>
            </w:r>
            <w:r>
              <w:rPr>
                <w:rFonts w:hint="eastAsia" w:ascii="微软雅黑" w:hAnsi="微软雅黑" w:eastAsia="微软雅黑" w:cs="微软雅黑"/>
                <w:kern w:val="2"/>
                <w:sz w:val="24"/>
                <w:szCs w:val="24"/>
                <w:lang w:val="en-US" w:eastAsia="zh-CN" w:bidi="ar"/>
              </w:rPr>
              <w:t>。</w:t>
            </w:r>
          </w:p>
          <w:p w14:paraId="109EB8D3">
            <w:pPr>
              <w:keepNext w:val="0"/>
              <w:keepLines w:val="0"/>
              <w:pageBreakBefore w:val="0"/>
              <w:widowControl w:val="0"/>
              <w:kinsoku/>
              <w:wordWrap/>
              <w:overflowPunct/>
              <w:topLinePunct w:val="0"/>
              <w:autoSpaceDE/>
              <w:autoSpaceDN/>
              <w:bidi w:val="0"/>
              <w:snapToGrid w:val="0"/>
              <w:spacing w:line="240" w:lineRule="auto"/>
              <w:ind w:firstLine="480" w:firstLineChars="20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览千年古刹—</w:t>
            </w:r>
            <w:r>
              <w:rPr>
                <w:rFonts w:hint="eastAsia" w:ascii="微软雅黑" w:hAnsi="微软雅黑" w:eastAsia="微软雅黑" w:cs="微软雅黑"/>
                <w:b/>
                <w:color w:val="FF0000"/>
                <w:sz w:val="24"/>
                <w:szCs w:val="24"/>
              </w:rPr>
              <w:t>【寒山寺】</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60分钟</w:t>
            </w:r>
            <w:r>
              <w:rPr>
                <w:rFonts w:hint="eastAsia" w:ascii="微软雅黑" w:hAnsi="微软雅黑" w:eastAsia="微软雅黑" w:cs="微软雅黑"/>
                <w:sz w:val="24"/>
                <w:szCs w:val="24"/>
              </w:rPr>
              <w:t>），寒拾殿、古碑廊、江村桥、古运河等；创建于梁代天监年间，初名“妙利普明寺院”。相传唐贞观年间寒山子曾在此当主持，遂改名寒山寺。唐朝诗人张继当年途径寒山寺，满怀旅愁触景生情的写了下《枫桥夜泊》诗：“月落乌啼霜满天，江枫渔火对愁眠；姑苏城外寒山寺，夜半钟声到客船。”从此，诗韵钟声，脍炙人口；寺以诗名，传播中外；</w:t>
            </w:r>
          </w:p>
          <w:p w14:paraId="20EEDCFA">
            <w:pPr>
              <w:pStyle w:val="10"/>
              <w:keepNext w:val="0"/>
              <w:keepLines w:val="0"/>
              <w:pageBreakBefore w:val="0"/>
              <w:widowControl w:val="0"/>
              <w:kinsoku/>
              <w:wordWrap/>
              <w:overflowPunct/>
              <w:topLinePunct w:val="0"/>
              <w:autoSpaceDE/>
              <w:autoSpaceDN/>
              <w:bidi w:val="0"/>
              <w:snapToGrid w:val="0"/>
              <w:spacing w:line="240" w:lineRule="auto"/>
              <w:ind w:left="0" w:leftChars="0" w:firstLine="480" w:firstLineChars="20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晚上自行品尝苏州特色小吃，</w:t>
            </w:r>
            <w:r>
              <w:rPr>
                <w:rFonts w:hint="eastAsia" w:ascii="微软雅黑" w:hAnsi="微软雅黑" w:eastAsia="微软雅黑" w:cs="微软雅黑"/>
                <w:b/>
                <w:bCs/>
                <w:color w:val="FF0000"/>
                <w:kern w:val="2"/>
                <w:sz w:val="24"/>
                <w:szCs w:val="24"/>
                <w:lang w:val="en-US" w:eastAsia="zh-CN" w:bidi="ar-SA"/>
              </w:rPr>
              <w:t>推荐自费坐船游览【苏州古运河】</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color w:val="FF0000"/>
                <w:sz w:val="24"/>
                <w:szCs w:val="24"/>
                <w:lang w:eastAsia="zh-CN"/>
              </w:rPr>
              <w:t>游览时间</w:t>
            </w:r>
            <w:r>
              <w:rPr>
                <w:rFonts w:hint="eastAsia" w:ascii="微软雅黑" w:hAnsi="微软雅黑" w:eastAsia="微软雅黑" w:cs="微软雅黑"/>
                <w:color w:val="FF0000"/>
                <w:sz w:val="24"/>
                <w:szCs w:val="24"/>
              </w:rPr>
              <w:t>约</w:t>
            </w:r>
            <w:r>
              <w:rPr>
                <w:rFonts w:hint="eastAsia" w:ascii="微软雅黑" w:hAnsi="微软雅黑" w:eastAsia="微软雅黑" w:cs="微软雅黑"/>
                <w:color w:val="FF0000"/>
                <w:sz w:val="24"/>
                <w:szCs w:val="24"/>
                <w:lang w:val="en-US" w:eastAsia="zh-CN"/>
              </w:rPr>
              <w:t>90分钟</w:t>
            </w:r>
            <w:r>
              <w:rPr>
                <w:rFonts w:hint="eastAsia" w:ascii="微软雅黑" w:hAnsi="微软雅黑" w:eastAsia="微软雅黑" w:cs="微软雅黑"/>
                <w:color w:val="FF0000"/>
                <w:sz w:val="24"/>
                <w:szCs w:val="24"/>
                <w:lang w:eastAsia="zh-CN"/>
              </w:rPr>
              <w:t>，费用自理</w:t>
            </w:r>
            <w:r>
              <w:rPr>
                <w:rFonts w:hint="eastAsia" w:ascii="微软雅黑" w:hAnsi="微软雅黑" w:eastAsia="微软雅黑" w:cs="微软雅黑"/>
                <w:color w:val="FF0000"/>
                <w:sz w:val="24"/>
                <w:szCs w:val="24"/>
                <w:lang w:val="en-US" w:eastAsia="zh-CN"/>
              </w:rPr>
              <w:t>150元/人，含导服+车费</w:t>
            </w:r>
            <w:r>
              <w:rPr>
                <w:rFonts w:hint="eastAsia" w:ascii="微软雅黑" w:hAnsi="微软雅黑" w:eastAsia="微软雅黑" w:cs="微软雅黑"/>
                <w:color w:val="FF0000"/>
                <w:kern w:val="2"/>
                <w:sz w:val="24"/>
                <w:szCs w:val="24"/>
                <w:lang w:val="en-US" w:eastAsia="zh-CN" w:bidi="ar-SA"/>
              </w:rPr>
              <w:t>）</w:t>
            </w:r>
            <w:r>
              <w:rPr>
                <w:rFonts w:hint="eastAsia" w:ascii="微软雅黑" w:hAnsi="微软雅黑" w:eastAsia="微软雅黑" w:cs="微软雅黑"/>
                <w:kern w:val="2"/>
                <w:sz w:val="24"/>
                <w:szCs w:val="24"/>
                <w:lang w:val="en-US" w:eastAsia="zh-CN" w:bidi="ar-SA"/>
              </w:rPr>
              <w:t>：</w:t>
            </w:r>
            <w:r>
              <w:rPr>
                <w:rFonts w:hint="eastAsia" w:ascii="微软雅黑" w:hAnsi="微软雅黑" w:eastAsia="微软雅黑" w:cs="微软雅黑"/>
                <w:i w:val="0"/>
                <w:iCs w:val="0"/>
                <w:caps w:val="0"/>
                <w:color w:val="000000"/>
                <w:spacing w:val="0"/>
                <w:sz w:val="24"/>
                <w:szCs w:val="24"/>
                <w:shd w:val="clear" w:color="auto" w:fill="FFFFFF"/>
              </w:rPr>
              <w:t>沿途</w:t>
            </w:r>
            <w:r>
              <w:rPr>
                <w:rFonts w:hint="eastAsia" w:ascii="微软雅黑" w:hAnsi="微软雅黑" w:eastAsia="微软雅黑" w:cs="微软雅黑"/>
                <w:i w:val="0"/>
                <w:iCs w:val="0"/>
                <w:caps w:val="0"/>
                <w:color w:val="000000"/>
                <w:spacing w:val="0"/>
                <w:sz w:val="24"/>
                <w:szCs w:val="24"/>
                <w:shd w:val="clear" w:color="auto" w:fill="FFFFFF"/>
                <w:lang w:eastAsia="zh-CN"/>
              </w:rPr>
              <w:t>欣赏</w:t>
            </w:r>
            <w:r>
              <w:rPr>
                <w:rFonts w:hint="eastAsia" w:ascii="微软雅黑" w:hAnsi="微软雅黑" w:eastAsia="微软雅黑" w:cs="微软雅黑"/>
                <w:i w:val="0"/>
                <w:iCs w:val="0"/>
                <w:caps w:val="0"/>
                <w:color w:val="000000"/>
                <w:spacing w:val="0"/>
                <w:sz w:val="24"/>
                <w:szCs w:val="24"/>
                <w:shd w:val="clear" w:color="auto" w:fill="FFFFFF"/>
              </w:rPr>
              <w:t>盘门、胥门、金门、闾门等10座苏州古城门和风格不一的桥梁，许多桥洞下还配有精美的浮雕</w:t>
            </w:r>
            <w:r>
              <w:rPr>
                <w:rFonts w:hint="eastAsia" w:ascii="微软雅黑" w:hAnsi="微软雅黑" w:eastAsia="微软雅黑" w:cs="微软雅黑"/>
                <w:i w:val="0"/>
                <w:iCs w:val="0"/>
                <w:caps w:val="0"/>
                <w:color w:val="000000"/>
                <w:spacing w:val="0"/>
                <w:sz w:val="24"/>
                <w:szCs w:val="24"/>
                <w:shd w:val="clear" w:color="auto" w:fill="FFFFFF"/>
                <w:lang w:eastAsia="zh-CN"/>
              </w:rPr>
              <w:t>，</w:t>
            </w:r>
            <w:r>
              <w:rPr>
                <w:rFonts w:hint="eastAsia" w:ascii="微软雅黑" w:hAnsi="微软雅黑" w:eastAsia="微软雅黑" w:cs="微软雅黑"/>
                <w:b/>
                <w:bCs/>
                <w:i w:val="0"/>
                <w:iCs w:val="0"/>
                <w:caps w:val="0"/>
                <w:color w:val="002060"/>
                <w:spacing w:val="0"/>
                <w:sz w:val="24"/>
                <w:szCs w:val="24"/>
                <w:shd w:val="clear" w:color="auto" w:fill="FFFFFF"/>
              </w:rPr>
              <w:t>船上还配有评弹演出</w:t>
            </w:r>
            <w:r>
              <w:rPr>
                <w:rFonts w:hint="eastAsia" w:ascii="微软雅黑" w:hAnsi="微软雅黑" w:eastAsia="微软雅黑" w:cs="微软雅黑"/>
                <w:i w:val="0"/>
                <w:iCs w:val="0"/>
                <w:caps w:val="0"/>
                <w:color w:val="000000"/>
                <w:spacing w:val="0"/>
                <w:sz w:val="24"/>
                <w:szCs w:val="24"/>
                <w:shd w:val="clear" w:color="auto" w:fill="FFFFFF"/>
              </w:rPr>
              <w:t>，沿途讲解，领略苏州历史典故</w:t>
            </w:r>
            <w:r>
              <w:rPr>
                <w:rFonts w:hint="eastAsia" w:ascii="微软雅黑" w:hAnsi="微软雅黑" w:eastAsia="微软雅黑" w:cs="微软雅黑"/>
                <w:i w:val="0"/>
                <w:iCs w:val="0"/>
                <w:caps w:val="0"/>
                <w:color w:val="000000"/>
                <w:spacing w:val="0"/>
                <w:sz w:val="24"/>
                <w:szCs w:val="24"/>
                <w:shd w:val="clear" w:color="auto" w:fill="FFFFFF"/>
                <w:lang w:eastAsia="zh-CN"/>
              </w:rPr>
              <w:t>的同时</w:t>
            </w:r>
            <w:r>
              <w:rPr>
                <w:rFonts w:hint="eastAsia" w:ascii="微软雅黑" w:hAnsi="微软雅黑" w:eastAsia="微软雅黑" w:cs="微软雅黑"/>
                <w:i w:val="0"/>
                <w:iCs w:val="0"/>
                <w:caps w:val="0"/>
                <w:color w:val="000000"/>
                <w:spacing w:val="0"/>
                <w:sz w:val="24"/>
                <w:szCs w:val="24"/>
                <w:shd w:val="clear" w:color="auto" w:fill="FFFFFF"/>
              </w:rPr>
              <w:t>，感受苏州古城的深厚文化内涵</w:t>
            </w:r>
            <w:r>
              <w:rPr>
                <w:rFonts w:hint="eastAsia" w:ascii="微软雅黑" w:hAnsi="微软雅黑" w:eastAsia="微软雅黑" w:cs="微软雅黑"/>
                <w:i w:val="0"/>
                <w:iCs w:val="0"/>
                <w:caps w:val="0"/>
                <w:color w:val="000000"/>
                <w:spacing w:val="0"/>
                <w:sz w:val="24"/>
                <w:szCs w:val="24"/>
                <w:shd w:val="clear" w:color="auto" w:fill="FFFFFF"/>
                <w:lang w:eastAsia="zh-CN"/>
              </w:rPr>
              <w:t>。</w:t>
            </w:r>
          </w:p>
          <w:p w14:paraId="17B8D0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en-US"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苏州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eastAsia="zh-CN"/>
              </w:rPr>
              <w:t>：</w:t>
            </w:r>
            <w:r>
              <w:rPr>
                <w:rFonts w:hint="eastAsia" w:ascii="微软雅黑" w:hAnsi="微软雅黑" w:eastAsia="微软雅黑" w:cs="微软雅黑"/>
                <w:b/>
                <w:bCs/>
                <w:color w:val="auto"/>
                <w:sz w:val="21"/>
                <w:szCs w:val="21"/>
                <w:lang w:val="en-US" w:eastAsia="zh-CN"/>
              </w:rPr>
              <w:t>苏州智选假日酒店、</w:t>
            </w:r>
            <w:r>
              <w:rPr>
                <w:rFonts w:hint="eastAsia" w:ascii="微软雅黑" w:hAnsi="微软雅黑" w:eastAsia="微软雅黑" w:cs="微软雅黑"/>
                <w:b/>
                <w:bCs/>
                <w:color w:val="auto"/>
                <w:sz w:val="21"/>
                <w:szCs w:val="21"/>
              </w:rPr>
              <w:t>斐利酒店陆慕地铁站店</w:t>
            </w:r>
            <w:r>
              <w:rPr>
                <w:rFonts w:hint="eastAsia" w:ascii="微软雅黑" w:hAnsi="微软雅黑" w:eastAsia="微软雅黑" w:cs="微软雅黑"/>
                <w:b/>
                <w:bCs/>
                <w:color w:val="auto"/>
                <w:sz w:val="21"/>
                <w:szCs w:val="21"/>
                <w:lang w:val="en-US" w:eastAsia="zh-CN"/>
              </w:rPr>
              <w:t>、</w:t>
            </w:r>
            <w:r>
              <w:rPr>
                <w:rFonts w:hint="eastAsia" w:ascii="微软雅黑" w:hAnsi="微软雅黑" w:eastAsia="微软雅黑" w:cs="微软雅黑"/>
                <w:b/>
                <w:bCs/>
                <w:color w:val="auto"/>
                <w:sz w:val="21"/>
                <w:szCs w:val="21"/>
              </w:rPr>
              <w:t>苏州雅杰大酒店</w:t>
            </w:r>
            <w:r>
              <w:rPr>
                <w:rFonts w:hint="eastAsia" w:ascii="微软雅黑" w:hAnsi="微软雅黑" w:eastAsia="微软雅黑" w:cs="微软雅黑"/>
                <w:b/>
                <w:bCs/>
                <w:color w:val="auto"/>
                <w:sz w:val="21"/>
                <w:szCs w:val="21"/>
                <w:lang w:val="en-US" w:eastAsia="zh-CN"/>
              </w:rPr>
              <w:t>、清能宜尚酒店、维笙天平大酒店</w:t>
            </w:r>
            <w:r>
              <w:rPr>
                <w:rFonts w:hint="eastAsia" w:ascii="微软雅黑" w:hAnsi="微软雅黑" w:eastAsia="微软雅黑" w:cs="微软雅黑"/>
                <w:b/>
                <w:bCs/>
                <w:color w:val="auto"/>
                <w:kern w:val="2"/>
                <w:sz w:val="21"/>
                <w:szCs w:val="21"/>
                <w:highlight w:val="none"/>
                <w:shd w:val="clear" w:color="auto" w:fill="FFFFFF"/>
                <w:lang w:val="en-US" w:eastAsia="zh-CN" w:bidi="ar"/>
              </w:rPr>
              <w:t>或同级别酒店</w:t>
            </w:r>
          </w:p>
          <w:p w14:paraId="7DBB8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b/>
                <w:color w:val="auto"/>
                <w:kern w:val="0"/>
                <w:sz w:val="24"/>
                <w:szCs w:val="24"/>
                <w:vertAlign w:val="baseline"/>
                <w:lang w:val="en-US" w:eastAsia="zh-CN"/>
              </w:rPr>
            </w:pPr>
            <w:r>
              <w:rPr>
                <w:sz w:val="24"/>
                <w:szCs w:val="24"/>
              </w:rPr>
              <w:drawing>
                <wp:inline distT="0" distB="0" distL="114300" distR="114300">
                  <wp:extent cx="1958975" cy="1593850"/>
                  <wp:effectExtent l="0" t="0" r="3175" b="635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958975" cy="159385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40560" cy="1597660"/>
                  <wp:effectExtent l="0" t="0" r="254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1940560" cy="159766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95500" cy="1594485"/>
                  <wp:effectExtent l="0" t="0" r="0" b="57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2095500" cy="1594485"/>
                          </a:xfrm>
                          <a:prstGeom prst="rect">
                            <a:avLst/>
                          </a:prstGeom>
                          <a:noFill/>
                          <a:ln>
                            <a:noFill/>
                          </a:ln>
                        </pic:spPr>
                      </pic:pic>
                    </a:graphicData>
                  </a:graphic>
                </wp:inline>
              </w:drawing>
            </w:r>
          </w:p>
        </w:tc>
      </w:tr>
      <w:tr w14:paraId="2FFA9CF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33" w:hRule="atLeast"/>
          <w:jc w:val="center"/>
        </w:trPr>
        <w:tc>
          <w:tcPr>
            <w:tcW w:w="819" w:type="dxa"/>
            <w:vMerge w:val="restart"/>
            <w:tcBorders>
              <w:tl2br w:val="nil"/>
              <w:tr2bl w:val="nil"/>
            </w:tcBorders>
            <w:noWrap w:val="0"/>
            <w:vAlign w:val="center"/>
          </w:tcPr>
          <w:p w14:paraId="011258D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1AA8D2F5">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2F5D6016">
            <w:pPr>
              <w:spacing w:line="360" w:lineRule="auto"/>
              <w:ind w:right="-25" w:rightChars="-12"/>
              <w:jc w:val="center"/>
              <w:rPr>
                <w:rFonts w:hint="eastAsia" w:ascii="微软雅黑" w:hAnsi="微软雅黑" w:eastAsia="微软雅黑" w:cs="微软雅黑"/>
                <w:b/>
                <w:color w:val="auto"/>
                <w:kern w:val="0"/>
                <w:sz w:val="44"/>
                <w:szCs w:val="44"/>
                <w:vertAlign w:val="baseline"/>
                <w:lang w:val="en-US" w:eastAsia="zh-CN"/>
              </w:rPr>
            </w:pPr>
          </w:p>
          <w:p w14:paraId="72D9AE53">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D4</w:t>
            </w:r>
          </w:p>
        </w:tc>
        <w:tc>
          <w:tcPr>
            <w:tcW w:w="3429" w:type="dxa"/>
            <w:gridSpan w:val="2"/>
            <w:tcBorders>
              <w:tl2br w:val="nil"/>
              <w:tr2bl w:val="nil"/>
            </w:tcBorders>
            <w:noWrap w:val="0"/>
            <w:vAlign w:val="top"/>
          </w:tcPr>
          <w:p w14:paraId="7AD9BA82">
            <w:pPr>
              <w:spacing w:line="360" w:lineRule="auto"/>
              <w:ind w:right="-932" w:rightChars="-444"/>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bCs/>
                <w:color w:val="auto"/>
                <w:sz w:val="24"/>
                <w:szCs w:val="24"/>
                <w:lang w:eastAsia="zh-CN"/>
              </w:rPr>
              <w:t>苏州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湖州</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杭州</w:t>
            </w:r>
          </w:p>
        </w:tc>
        <w:tc>
          <w:tcPr>
            <w:tcW w:w="2802" w:type="dxa"/>
            <w:gridSpan w:val="2"/>
            <w:tcBorders>
              <w:tl2br w:val="nil"/>
              <w:tr2bl w:val="nil"/>
            </w:tcBorders>
            <w:noWrap w:val="0"/>
            <w:vAlign w:val="top"/>
          </w:tcPr>
          <w:p w14:paraId="299E3939">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用餐：早中</w:t>
            </w:r>
          </w:p>
        </w:tc>
        <w:tc>
          <w:tcPr>
            <w:tcW w:w="3806" w:type="dxa"/>
            <w:gridSpan w:val="2"/>
            <w:tcBorders>
              <w:tl2br w:val="nil"/>
              <w:tr2bl w:val="nil"/>
            </w:tcBorders>
            <w:noWrap w:val="0"/>
            <w:vAlign w:val="top"/>
          </w:tcPr>
          <w:p w14:paraId="3879CB15">
            <w:pPr>
              <w:spacing w:line="360" w:lineRule="auto"/>
              <w:ind w:right="-145" w:rightChars="-69"/>
              <w:jc w:val="left"/>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bCs/>
                <w:color w:val="auto"/>
                <w:sz w:val="24"/>
                <w:szCs w:val="24"/>
                <w:lang w:eastAsia="zh-CN"/>
              </w:rPr>
              <w:t>住宿：杭州</w:t>
            </w:r>
          </w:p>
        </w:tc>
      </w:tr>
      <w:tr w14:paraId="6573C24F">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105" w:hRule="atLeast"/>
          <w:jc w:val="center"/>
        </w:trPr>
        <w:tc>
          <w:tcPr>
            <w:tcW w:w="819" w:type="dxa"/>
            <w:vMerge w:val="continue"/>
            <w:tcBorders>
              <w:tl2br w:val="nil"/>
              <w:tr2bl w:val="nil"/>
            </w:tcBorders>
            <w:noWrap w:val="0"/>
            <w:vAlign w:val="top"/>
          </w:tcPr>
          <w:p w14:paraId="1952BDC3">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65562D30">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宋体"/>
                <w:color w:val="000000"/>
                <w:sz w:val="24"/>
                <w:szCs w:val="24"/>
                <w:lang w:val="en-US" w:eastAsia="zh-CN" w:bidi="ar"/>
              </w:rPr>
            </w:pPr>
            <w:r>
              <w:rPr>
                <w:rFonts w:hint="eastAsia" w:ascii="微软雅黑" w:hAnsi="微软雅黑" w:eastAsia="微软雅黑" w:cs="微软雅黑"/>
                <w:b w:val="0"/>
                <w:bCs/>
                <w:color w:val="000000"/>
                <w:sz w:val="24"/>
                <w:szCs w:val="24"/>
                <w:lang w:val="en-US" w:eastAsia="zh-CN"/>
              </w:rPr>
              <w:t>早餐后车赴湖州（车程约1.5小时）</w:t>
            </w:r>
            <w:r>
              <w:rPr>
                <w:rFonts w:hint="eastAsia" w:ascii="微软雅黑" w:hAnsi="微软雅黑" w:eastAsia="微软雅黑" w:cs="微软雅黑"/>
                <w:b w:val="0"/>
                <w:bCs/>
                <w:color w:val="000000"/>
                <w:sz w:val="24"/>
                <w:szCs w:val="24"/>
                <w:lang w:val="en-US" w:eastAsia="zh-CN" w:bidi="ar"/>
              </w:rPr>
              <w:t>，</w:t>
            </w:r>
            <w:r>
              <w:rPr>
                <w:rFonts w:hint="eastAsia" w:ascii="微软雅黑" w:hAnsi="微软雅黑" w:eastAsia="微软雅黑" w:cs="微软雅黑"/>
                <w:sz w:val="24"/>
                <w:szCs w:val="24"/>
              </w:rPr>
              <w:t>游江南六大水乡古镇之一</w:t>
            </w:r>
            <w:r>
              <w:rPr>
                <w:rFonts w:hint="eastAsia" w:ascii="微软雅黑" w:hAnsi="微软雅黑" w:eastAsia="微软雅黑" w:cs="微软雅黑"/>
                <w:b/>
                <w:color w:val="FF0000"/>
                <w:sz w:val="24"/>
                <w:szCs w:val="24"/>
              </w:rPr>
              <w:t>【南浔】</w:t>
            </w:r>
            <w:r>
              <w:rPr>
                <w:rFonts w:hint="eastAsia" w:ascii="微软雅黑" w:hAnsi="微软雅黑" w:eastAsia="微软雅黑" w:cs="微软雅黑"/>
                <w:sz w:val="24"/>
                <w:szCs w:val="24"/>
              </w:rPr>
              <w:t>（游览时间</w:t>
            </w:r>
            <w:r>
              <w:rPr>
                <w:rFonts w:hint="eastAsia" w:ascii="微软雅黑" w:hAnsi="微软雅黑" w:eastAsia="微软雅黑" w:cs="微软雅黑"/>
                <w:sz w:val="24"/>
                <w:szCs w:val="24"/>
                <w:lang w:eastAsia="zh-CN"/>
              </w:rPr>
              <w:t>约</w:t>
            </w:r>
            <w:r>
              <w:rPr>
                <w:rFonts w:hint="eastAsia" w:ascii="微软雅黑" w:hAnsi="微软雅黑" w:eastAsia="微软雅黑" w:cs="微软雅黑"/>
                <w:sz w:val="24"/>
                <w:szCs w:val="24"/>
                <w:lang w:val="en-US" w:eastAsia="zh-CN"/>
              </w:rPr>
              <w:t>90分钟</w:t>
            </w:r>
            <w:r>
              <w:rPr>
                <w:rFonts w:hint="eastAsia" w:ascii="微软雅黑" w:hAnsi="微软雅黑" w:eastAsia="微软雅黑" w:cs="微软雅黑"/>
                <w:sz w:val="24"/>
                <w:szCs w:val="24"/>
              </w:rPr>
              <w:t>），游览</w:t>
            </w:r>
            <w:r>
              <w:rPr>
                <w:rFonts w:hint="eastAsia" w:ascii="微软雅黑" w:hAnsi="微软雅黑" w:eastAsia="微软雅黑" w:cs="微软雅黑"/>
                <w:color w:val="000000"/>
                <w:sz w:val="24"/>
                <w:szCs w:val="24"/>
                <w:shd w:val="clear" w:color="auto" w:fill="FFFFFF"/>
              </w:rPr>
              <w:t>闻名遐迩的江南园林—小莲庄，著名私家</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"http://baike.baidu.com/view/123297.htm"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藏书楼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—嘉业堂，明清</w:t>
            </w:r>
            <w:r>
              <w:rPr>
                <w:rFonts w:hint="eastAsia" w:ascii="微软雅黑" w:hAnsi="微软雅黑" w:eastAsia="微软雅黑" w:cs="微软雅黑"/>
                <w:sz w:val="24"/>
                <w:szCs w:val="24"/>
              </w:rPr>
              <w:t>水乡</w:t>
            </w:r>
            <w:r>
              <w:rPr>
                <w:rFonts w:hint="eastAsia" w:ascii="微软雅黑" w:hAnsi="微软雅黑" w:eastAsia="微软雅黑" w:cs="微软雅黑"/>
                <w:sz w:val="24"/>
                <w:szCs w:val="24"/>
                <w:shd w:val="clear" w:color="auto" w:fill="FFFFFF"/>
              </w:rPr>
              <w:t>建</w:t>
            </w:r>
            <w:r>
              <w:rPr>
                <w:rFonts w:hint="eastAsia" w:ascii="微软雅黑" w:hAnsi="微软雅黑" w:eastAsia="微软雅黑" w:cs="微软雅黑"/>
                <w:color w:val="000000"/>
                <w:sz w:val="24"/>
                <w:szCs w:val="24"/>
                <w:shd w:val="clear" w:color="auto" w:fill="FFFFFF"/>
              </w:rPr>
              <w:t>筑—</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"http://baike.baidu.com/view/364764.htm"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百间楼</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，江南第一巨宅—</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"http://baike.baidu.com/view/995132.htm" \t "_blank" </w:instrText>
            </w:r>
            <w:r>
              <w:rPr>
                <w:rFonts w:hint="eastAsia" w:ascii="微软雅黑" w:hAnsi="微软雅黑" w:eastAsia="微软雅黑" w:cs="微软雅黑"/>
                <w:sz w:val="24"/>
                <w:szCs w:val="24"/>
              </w:rPr>
              <w:fldChar w:fldCharType="separate"/>
            </w:r>
            <w:r>
              <w:rPr>
                <w:rStyle w:val="9"/>
                <w:rFonts w:hint="eastAsia" w:ascii="微软雅黑" w:hAnsi="微软雅黑" w:eastAsia="微软雅黑" w:cs="微软雅黑"/>
                <w:color w:val="auto"/>
                <w:sz w:val="24"/>
                <w:szCs w:val="24"/>
                <w:u w:val="none"/>
                <w:shd w:val="clear" w:color="auto" w:fill="FFFFFF"/>
              </w:rPr>
              <w:t>张石铭故居</w:t>
            </w:r>
            <w:r>
              <w:rPr>
                <w:rFonts w:hint="eastAsia" w:ascii="微软雅黑" w:hAnsi="微软雅黑" w:eastAsia="微软雅黑" w:cs="微软雅黑"/>
                <w:sz w:val="24"/>
                <w:szCs w:val="24"/>
              </w:rPr>
              <w:fldChar w:fldCharType="end"/>
            </w:r>
            <w:r>
              <w:rPr>
                <w:rFonts w:hint="eastAsia" w:ascii="微软雅黑" w:hAnsi="微软雅黑" w:eastAsia="微软雅黑" w:cs="微软雅黑"/>
                <w:color w:val="000000"/>
                <w:sz w:val="24"/>
                <w:szCs w:val="24"/>
                <w:shd w:val="clear" w:color="auto" w:fill="FFFFFF"/>
              </w:rPr>
              <w:t>等；</w:t>
            </w:r>
            <w:r>
              <w:rPr>
                <w:rFonts w:hint="eastAsia" w:ascii="微软雅黑" w:hAnsi="微软雅黑" w:eastAsia="微软雅黑" w:cs="宋体"/>
                <w:b/>
                <w:bCs/>
                <w:color w:val="000000"/>
                <w:sz w:val="24"/>
                <w:szCs w:val="24"/>
                <w:lang w:val="en-US" w:eastAsia="zh-CN" w:bidi="ar"/>
              </w:rPr>
              <w:t>欣赏“浔爱江南，回首浪漫”别具特色的南浔水乡婚礼</w:t>
            </w:r>
            <w:r>
              <w:rPr>
                <w:rFonts w:hint="eastAsia" w:ascii="微软雅黑" w:hAnsi="微软雅黑" w:eastAsia="微软雅黑" w:cs="宋体"/>
                <w:color w:val="000000"/>
                <w:sz w:val="24"/>
                <w:szCs w:val="24"/>
                <w:lang w:val="en-US" w:eastAsia="zh-CN" w:bidi="ar"/>
              </w:rPr>
              <w:t>，体验不一样的一品水乡情。</w:t>
            </w:r>
          </w:p>
          <w:p w14:paraId="6A7A40C1">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shd w:val="clear" w:color="auto" w:fill="FFFFFF"/>
              </w:rPr>
            </w:pPr>
            <w:r>
              <w:rPr>
                <w:rFonts w:hint="eastAsia" w:ascii="微软雅黑" w:hAnsi="微软雅黑" w:eastAsia="微软雅黑" w:cs="微软雅黑"/>
                <w:kern w:val="2"/>
                <w:sz w:val="24"/>
                <w:szCs w:val="24"/>
                <w:lang w:val="en-US" w:eastAsia="zh-CN" w:bidi="ar-SA"/>
              </w:rPr>
              <w:t>车赴绍兴（车程约2.5小时），参观我国著名的文学家</w:t>
            </w:r>
            <w:r>
              <w:rPr>
                <w:rFonts w:hint="eastAsia" w:ascii="微软雅黑" w:hAnsi="微软雅黑" w:eastAsia="微软雅黑" w:cs="微软雅黑"/>
                <w:b/>
                <w:bCs/>
                <w:color w:val="FF0000"/>
                <w:kern w:val="2"/>
                <w:sz w:val="24"/>
                <w:szCs w:val="24"/>
                <w:lang w:val="en-US" w:eastAsia="zh-CN" w:bidi="ar-SA"/>
              </w:rPr>
              <w:t>【鲁迅故居】</w:t>
            </w:r>
            <w:r>
              <w:rPr>
                <w:rFonts w:hint="eastAsia" w:ascii="微软雅黑" w:hAnsi="微软雅黑" w:eastAsia="微软雅黑" w:cs="微软雅黑"/>
                <w:kern w:val="2"/>
                <w:sz w:val="24"/>
                <w:szCs w:val="24"/>
                <w:lang w:val="en-US" w:eastAsia="zh-CN" w:bidi="ar-SA"/>
              </w:rPr>
              <w:t>（参观时间约60分钟）：鲁迅家早年的住宿，有三味书屋、百草园、鲁迅故居等，延续绍兴古城的传统风貌，保持小桥流水人家乌篷船的生活意境，体现粉墙黛瓦坡顶青石板的建筑格调；品味鲁迅先生【三味书屋】、【少年闰土】、【孔乙己】、【阿Q正传】中所描叙的场景。</w:t>
            </w:r>
          </w:p>
          <w:p w14:paraId="0870058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napToGrid w:val="0"/>
              <w:spacing w:before="0" w:beforeAutospacing="0" w:after="0" w:afterAutospacing="0" w:line="240" w:lineRule="auto"/>
              <w:ind w:right="0" w:firstLine="48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kern w:val="2"/>
                <w:sz w:val="24"/>
                <w:szCs w:val="24"/>
                <w:lang w:val="en-US" w:eastAsia="zh-CN" w:bidi="ar-SA"/>
              </w:rPr>
              <w:t>车赴杭州，</w:t>
            </w:r>
            <w:r>
              <w:rPr>
                <w:rFonts w:hint="eastAsia" w:ascii="微软雅黑" w:hAnsi="微软雅黑" w:eastAsia="微软雅黑" w:cs="微软雅黑"/>
                <w:b/>
                <w:bCs/>
                <w:color w:val="FF0000"/>
                <w:sz w:val="24"/>
                <w:szCs w:val="24"/>
                <w:lang w:eastAsia="zh-CN"/>
              </w:rPr>
              <w:t>推荐自费</w:t>
            </w:r>
            <w:r>
              <w:rPr>
                <w:rFonts w:hint="eastAsia" w:ascii="微软雅黑" w:hAnsi="微软雅黑" w:eastAsia="微软雅黑" w:cs="微软雅黑"/>
                <w:b/>
                <w:bCs/>
                <w:color w:val="FF0000"/>
                <w:sz w:val="24"/>
                <w:szCs w:val="24"/>
              </w:rPr>
              <w:t>游览中国最大的宋文化主题景区</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rPr>
              <w:t>宋城景区+宋城千古情表演</w:t>
            </w:r>
            <w:r>
              <w:rPr>
                <w:rFonts w:hint="eastAsia" w:ascii="微软雅黑" w:hAnsi="微软雅黑" w:eastAsia="微软雅黑" w:cs="微软雅黑"/>
                <w:b/>
                <w:bCs/>
                <w:color w:val="FF0000"/>
                <w:sz w:val="24"/>
                <w:szCs w:val="24"/>
                <w:lang w:eastAsia="zh-CN"/>
              </w:rPr>
              <w:t>】</w:t>
            </w:r>
            <w:r>
              <w:rPr>
                <w:rFonts w:hint="eastAsia" w:ascii="微软雅黑" w:hAnsi="微软雅黑" w:eastAsia="微软雅黑" w:cs="微软雅黑"/>
                <w:color w:val="FF0000"/>
                <w:sz w:val="24"/>
                <w:szCs w:val="24"/>
              </w:rPr>
              <w:t>（</w:t>
            </w:r>
            <w:r>
              <w:rPr>
                <w:rFonts w:hint="eastAsia" w:ascii="微软雅黑" w:hAnsi="微软雅黑" w:eastAsia="微软雅黑" w:cs="微软雅黑"/>
                <w:color w:val="FF0000"/>
                <w:sz w:val="24"/>
                <w:szCs w:val="24"/>
                <w:lang w:eastAsia="zh-CN"/>
              </w:rPr>
              <w:t>游玩时间约</w:t>
            </w:r>
            <w:r>
              <w:rPr>
                <w:rFonts w:hint="eastAsia" w:ascii="微软雅黑" w:hAnsi="微软雅黑" w:eastAsia="微软雅黑" w:cs="微软雅黑"/>
                <w:color w:val="FF0000"/>
                <w:sz w:val="24"/>
                <w:szCs w:val="24"/>
                <w:lang w:val="en-US" w:eastAsia="zh-CN"/>
              </w:rPr>
              <w:t>120分钟</w:t>
            </w:r>
            <w:r>
              <w:rPr>
                <w:rFonts w:hint="eastAsia" w:ascii="微软雅黑" w:hAnsi="微软雅黑" w:eastAsia="微软雅黑" w:cs="微软雅黑"/>
                <w:color w:val="FF0000"/>
                <w:sz w:val="24"/>
                <w:szCs w:val="24"/>
              </w:rPr>
              <w:t>，客人自理</w:t>
            </w:r>
            <w:r>
              <w:rPr>
                <w:rFonts w:hint="eastAsia" w:ascii="微软雅黑" w:hAnsi="微软雅黑" w:eastAsia="微软雅黑" w:cs="微软雅黑"/>
                <w:color w:val="FF0000"/>
                <w:sz w:val="24"/>
                <w:szCs w:val="24"/>
                <w:lang w:val="en-US" w:eastAsia="zh-CN"/>
              </w:rPr>
              <w:t>32</w:t>
            </w:r>
            <w:r>
              <w:rPr>
                <w:rFonts w:hint="eastAsia" w:ascii="微软雅黑" w:hAnsi="微软雅黑" w:eastAsia="微软雅黑" w:cs="微软雅黑"/>
                <w:color w:val="FF0000"/>
                <w:sz w:val="24"/>
                <w:szCs w:val="24"/>
              </w:rPr>
              <w:t>0</w:t>
            </w:r>
            <w:r>
              <w:rPr>
                <w:rFonts w:hint="eastAsia" w:ascii="微软雅黑" w:hAnsi="微软雅黑" w:eastAsia="微软雅黑" w:cs="微软雅黑"/>
                <w:color w:val="FF0000"/>
                <w:sz w:val="24"/>
                <w:szCs w:val="24"/>
                <w:lang w:val="en-US" w:eastAsia="zh-CN"/>
              </w:rPr>
              <w:t>-350</w:t>
            </w:r>
            <w:r>
              <w:rPr>
                <w:rFonts w:hint="eastAsia" w:ascii="微软雅黑" w:hAnsi="微软雅黑" w:eastAsia="微软雅黑" w:cs="微软雅黑"/>
                <w:color w:val="FF0000"/>
                <w:sz w:val="24"/>
                <w:szCs w:val="24"/>
              </w:rPr>
              <w:t>元/人）</w:t>
            </w:r>
            <w:r>
              <w:rPr>
                <w:rFonts w:hint="eastAsia" w:ascii="微软雅黑" w:hAnsi="微软雅黑" w:eastAsia="微软雅黑" w:cs="微软雅黑"/>
                <w:sz w:val="24"/>
                <w:szCs w:val="24"/>
              </w:rPr>
              <w:t>：古越先民劳作生息的动人场景、南宋王朝的繁华如烟、岳飞抗金的英雄悲情、感人至深的白蛇与许仙、催人泪下的祝传说、在这里您不仅可以充分感受宋代古都昔日的繁华景象，也可以欣赏到用世界最前的手法演绎出来的一段最古老的文化记忆。</w:t>
            </w:r>
          </w:p>
          <w:p w14:paraId="7AF3F5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微软雅黑" w:cs="微软雅黑"/>
                <w:b/>
                <w:bCs/>
                <w:color w:val="auto"/>
                <w:sz w:val="21"/>
                <w:szCs w:val="21"/>
                <w:lang w:val="zh-CN" w:eastAsia="zh-CN"/>
              </w:rPr>
            </w:pPr>
            <w:r>
              <w:rPr>
                <w:rFonts w:hint="eastAsia" w:ascii="微软雅黑" w:hAnsi="微软雅黑" w:eastAsia="微软雅黑" w:cs="微软雅黑"/>
                <w:b/>
                <w:bCs/>
                <w:color w:val="auto"/>
                <w:sz w:val="21"/>
                <w:szCs w:val="21"/>
              </w:rPr>
              <w:t>【</w:t>
            </w:r>
            <w:r>
              <w:rPr>
                <w:rFonts w:hint="eastAsia" w:ascii="微软雅黑" w:hAnsi="微软雅黑" w:eastAsia="微软雅黑" w:cs="微软雅黑"/>
                <w:b/>
                <w:bCs/>
                <w:color w:val="auto"/>
                <w:sz w:val="21"/>
                <w:szCs w:val="21"/>
                <w:lang w:eastAsia="zh-CN"/>
              </w:rPr>
              <w:t>杭州</w:t>
            </w:r>
            <w:r>
              <w:rPr>
                <w:rFonts w:hint="eastAsia" w:ascii="微软雅黑" w:hAnsi="微软雅黑" w:eastAsia="微软雅黑" w:cs="微软雅黑"/>
                <w:b/>
                <w:bCs/>
                <w:color w:val="auto"/>
                <w:sz w:val="21"/>
                <w:szCs w:val="21"/>
              </w:rPr>
              <w:t>参考酒店】</w:t>
            </w:r>
            <w:r>
              <w:rPr>
                <w:rFonts w:hint="eastAsia" w:ascii="微软雅黑" w:hAnsi="微软雅黑" w:eastAsia="微软雅黑" w:cs="微软雅黑"/>
                <w:b/>
                <w:bCs/>
                <w:color w:val="auto"/>
                <w:sz w:val="21"/>
                <w:szCs w:val="21"/>
                <w:lang w:val="en-US" w:eastAsia="zh-CN"/>
              </w:rPr>
              <w:t>:杭州临平悦东湖美伦国际酒店、景悦雷迪森维嘉酒店、杭州好时运怿铂酒店、麦克达温德姆酒店、紫金港黄龙祈悦酒店、杭州天港漫非酒店、杭州金浦万和伴山酒店等同级别酒店</w:t>
            </w:r>
          </w:p>
          <w:p w14:paraId="5F82F7EA">
            <w:pPr>
              <w:keepNext w:val="0"/>
              <w:keepLines w:val="0"/>
              <w:pageBreakBefore w:val="0"/>
              <w:widowControl w:val="0"/>
              <w:kinsoku/>
              <w:wordWrap/>
              <w:overflowPunct/>
              <w:topLinePunct w:val="0"/>
              <w:autoSpaceDE/>
              <w:autoSpaceDN/>
              <w:bidi w:val="0"/>
              <w:adjustRightInd w:val="0"/>
              <w:snapToGrid w:val="0"/>
              <w:spacing w:line="240" w:lineRule="auto"/>
              <w:ind w:right="-932" w:rightChars="-444"/>
              <w:textAlignment w:val="auto"/>
              <w:rPr>
                <w:rFonts w:hint="eastAsia" w:ascii="微软雅黑" w:hAnsi="微软雅黑" w:eastAsia="宋体" w:cs="微软雅黑"/>
                <w:b w:val="0"/>
                <w:bCs/>
                <w:color w:val="auto"/>
                <w:sz w:val="24"/>
                <w:szCs w:val="24"/>
                <w:lang w:val="en-US" w:eastAsia="zh-CN"/>
              </w:rPr>
            </w:pPr>
            <w:r>
              <w:rPr>
                <w:sz w:val="24"/>
                <w:szCs w:val="24"/>
              </w:rPr>
              <w:drawing>
                <wp:inline distT="0" distB="0" distL="114300" distR="114300">
                  <wp:extent cx="2028190" cy="1654810"/>
                  <wp:effectExtent l="0" t="0" r="1016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2028190" cy="1654810"/>
                          </a:xfrm>
                          <a:prstGeom prst="rect">
                            <a:avLst/>
                          </a:prstGeom>
                          <a:noFill/>
                          <a:ln>
                            <a:noFill/>
                          </a:ln>
                        </pic:spPr>
                      </pic:pic>
                    </a:graphicData>
                  </a:graphic>
                </wp:inline>
              </w:drawing>
            </w:r>
            <w:r>
              <w:rPr>
                <w:rFonts w:hint="eastAsia"/>
                <w:sz w:val="24"/>
                <w:szCs w:val="24"/>
                <w:lang w:val="en-US" w:eastAsia="zh-CN"/>
              </w:rPr>
              <w:t xml:space="preserve"> </w:t>
            </w:r>
            <w:r>
              <w:drawing>
                <wp:inline distT="0" distB="0" distL="114300" distR="114300">
                  <wp:extent cx="2052955" cy="1645285"/>
                  <wp:effectExtent l="0" t="0" r="4445"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3"/>
                          <a:stretch>
                            <a:fillRect/>
                          </a:stretch>
                        </pic:blipFill>
                        <pic:spPr>
                          <a:xfrm>
                            <a:off x="0" y="0"/>
                            <a:ext cx="2052955" cy="164528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54225" cy="1647825"/>
                  <wp:effectExtent l="0" t="0" r="3175" b="9525"/>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4"/>
                          <a:stretch>
                            <a:fillRect/>
                          </a:stretch>
                        </pic:blipFill>
                        <pic:spPr>
                          <a:xfrm>
                            <a:off x="0" y="0"/>
                            <a:ext cx="2054225" cy="1647825"/>
                          </a:xfrm>
                          <a:prstGeom prst="rect">
                            <a:avLst/>
                          </a:prstGeom>
                          <a:noFill/>
                          <a:ln>
                            <a:noFill/>
                          </a:ln>
                        </pic:spPr>
                      </pic:pic>
                    </a:graphicData>
                  </a:graphic>
                </wp:inline>
              </w:drawing>
            </w:r>
          </w:p>
        </w:tc>
      </w:tr>
      <w:tr w14:paraId="69310AC3">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3" w:hRule="atLeast"/>
          <w:jc w:val="center"/>
        </w:trPr>
        <w:tc>
          <w:tcPr>
            <w:tcW w:w="819" w:type="dxa"/>
            <w:vMerge w:val="restart"/>
            <w:tcBorders>
              <w:tl2br w:val="nil"/>
              <w:tr2bl w:val="nil"/>
            </w:tcBorders>
            <w:noWrap w:val="0"/>
            <w:vAlign w:val="center"/>
          </w:tcPr>
          <w:p w14:paraId="27016287">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4919E75E">
            <w:pPr>
              <w:spacing w:line="360" w:lineRule="auto"/>
              <w:ind w:right="-25" w:rightChars="-12"/>
              <w:jc w:val="both"/>
              <w:rPr>
                <w:rFonts w:hint="eastAsia" w:ascii="微软雅黑" w:hAnsi="微软雅黑" w:eastAsia="微软雅黑" w:cs="微软雅黑"/>
                <w:b/>
                <w:bCs/>
                <w:color w:val="auto"/>
                <w:sz w:val="32"/>
                <w:szCs w:val="32"/>
                <w:lang w:val="en-US" w:eastAsia="zh-CN"/>
              </w:rPr>
            </w:pPr>
          </w:p>
          <w:p w14:paraId="734D57CF">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D5</w:t>
            </w:r>
          </w:p>
        </w:tc>
        <w:tc>
          <w:tcPr>
            <w:tcW w:w="3429" w:type="dxa"/>
            <w:gridSpan w:val="2"/>
            <w:tcBorders>
              <w:tl2br w:val="nil"/>
              <w:tr2bl w:val="nil"/>
            </w:tcBorders>
            <w:noWrap w:val="0"/>
            <w:vAlign w:val="top"/>
          </w:tcPr>
          <w:p w14:paraId="57FBCED7">
            <w:pPr>
              <w:spacing w:line="360" w:lineRule="auto"/>
              <w:ind w:right="-932" w:rightChars="-444"/>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杭州</w:t>
            </w:r>
            <w:r>
              <w:rPr>
                <w:rFonts w:hint="eastAsia" w:ascii="微软雅黑" w:hAnsi="微软雅黑" w:eastAsia="微软雅黑" w:cs="微软雅黑"/>
                <w:b/>
                <w:bCs/>
                <w:sz w:val="24"/>
                <w:szCs w:val="24"/>
                <w:lang w:eastAsia="zh-CN"/>
              </w:rPr>
              <w:sym w:font="Webdings" w:char="0076"/>
            </w:r>
            <w:r>
              <w:rPr>
                <w:rFonts w:hint="eastAsia" w:ascii="微软雅黑" w:hAnsi="微软雅黑" w:eastAsia="微软雅黑" w:cs="微软雅黑"/>
                <w:b/>
                <w:bCs/>
                <w:sz w:val="24"/>
                <w:szCs w:val="24"/>
                <w:lang w:eastAsia="zh-CN"/>
              </w:rPr>
              <w:t>四川各地</w:t>
            </w:r>
          </w:p>
        </w:tc>
        <w:tc>
          <w:tcPr>
            <w:tcW w:w="2802" w:type="dxa"/>
            <w:gridSpan w:val="2"/>
            <w:tcBorders>
              <w:tl2br w:val="nil"/>
              <w:tr2bl w:val="nil"/>
            </w:tcBorders>
            <w:noWrap w:val="0"/>
            <w:vAlign w:val="top"/>
          </w:tcPr>
          <w:p w14:paraId="3352AE83">
            <w:pPr>
              <w:spacing w:line="360" w:lineRule="auto"/>
              <w:ind w:right="-932" w:rightChars="-444"/>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eastAsia="zh-CN"/>
              </w:rPr>
              <w:t>用餐：早</w:t>
            </w:r>
            <w:r>
              <w:rPr>
                <w:rFonts w:hint="eastAsia" w:ascii="微软雅黑" w:hAnsi="微软雅黑" w:eastAsia="微软雅黑" w:cs="微软雅黑"/>
                <w:b/>
                <w:bCs/>
                <w:sz w:val="24"/>
                <w:szCs w:val="24"/>
                <w:lang w:val="en-US" w:eastAsia="zh-CN"/>
              </w:rPr>
              <w:t>中</w:t>
            </w:r>
          </w:p>
        </w:tc>
        <w:tc>
          <w:tcPr>
            <w:tcW w:w="3806" w:type="dxa"/>
            <w:gridSpan w:val="2"/>
            <w:tcBorders>
              <w:tl2br w:val="nil"/>
              <w:tr2bl w:val="nil"/>
            </w:tcBorders>
            <w:noWrap w:val="0"/>
            <w:vAlign w:val="top"/>
          </w:tcPr>
          <w:p w14:paraId="5C27D969">
            <w:pPr>
              <w:spacing w:line="360" w:lineRule="auto"/>
              <w:ind w:right="-932" w:rightChars="-444"/>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住宿：无</w:t>
            </w:r>
          </w:p>
        </w:tc>
      </w:tr>
      <w:tr w14:paraId="3312C92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1200" w:hRule="atLeast"/>
          <w:jc w:val="center"/>
        </w:trPr>
        <w:tc>
          <w:tcPr>
            <w:tcW w:w="819" w:type="dxa"/>
            <w:vMerge w:val="continue"/>
            <w:tcBorders>
              <w:tl2br w:val="nil"/>
              <w:tr2bl w:val="nil"/>
            </w:tcBorders>
            <w:noWrap w:val="0"/>
            <w:vAlign w:val="top"/>
          </w:tcPr>
          <w:p w14:paraId="18CA86C7">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37" w:type="dxa"/>
            <w:gridSpan w:val="6"/>
            <w:tcBorders>
              <w:tl2br w:val="nil"/>
              <w:tr2bl w:val="nil"/>
            </w:tcBorders>
            <w:noWrap w:val="0"/>
            <w:vAlign w:val="top"/>
          </w:tcPr>
          <w:p w14:paraId="46E63BB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color w:val="000000"/>
                <w:sz w:val="24"/>
                <w:szCs w:val="24"/>
                <w:shd w:val="clear" w:color="auto" w:fill="FFFFFF"/>
                <w:lang w:eastAsia="zh-CN"/>
              </w:rPr>
              <w:t>早餐后</w:t>
            </w:r>
            <w:r>
              <w:rPr>
                <w:rFonts w:hint="eastAsia" w:ascii="微软雅黑" w:hAnsi="微软雅黑" w:eastAsia="微软雅黑" w:cs="微软雅黑"/>
                <w:kern w:val="2"/>
                <w:sz w:val="24"/>
                <w:szCs w:val="24"/>
                <w:lang w:val="en-US" w:eastAsia="zh-CN" w:bidi="ar-SA"/>
              </w:rPr>
              <w:t>参观国家4A级景区</w:t>
            </w:r>
            <w:r>
              <w:rPr>
                <w:rFonts w:hint="eastAsia" w:ascii="微软雅黑" w:hAnsi="微软雅黑" w:eastAsia="微软雅黑" w:cs="微软雅黑"/>
                <w:b/>
                <w:bCs/>
                <w:color w:val="FF0000"/>
                <w:sz w:val="24"/>
                <w:szCs w:val="24"/>
                <w:lang w:val="en-US" w:eastAsia="zh-CN"/>
              </w:rPr>
              <w:t>【龙坞茶镇】</w:t>
            </w:r>
            <w:r>
              <w:rPr>
                <w:rFonts w:hint="eastAsia" w:ascii="微软雅黑" w:hAnsi="微软雅黑" w:eastAsia="微软雅黑" w:cs="微软雅黑"/>
                <w:kern w:val="2"/>
                <w:sz w:val="24"/>
                <w:szCs w:val="24"/>
                <w:lang w:val="en-US" w:eastAsia="zh-CN" w:bidi="ar-SA"/>
              </w:rPr>
              <w:t>（时间约90分钟，此景点内有购物场所，如有需要请谨慎购买并索要小票）：龙坞茶镇素有“千年茶镇、万担茶乡”的美誉，四周群山环抱，茶园茶山连绵，负氧离子浓度常年在4000个/cn3以上，是天然的大氧吧。</w:t>
            </w:r>
          </w:p>
          <w:p w14:paraId="4E8F3F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right="0"/>
              <w:jc w:val="left"/>
              <w:textAlignment w:val="auto"/>
              <w:rPr>
                <w:rFonts w:hint="eastAsia" w:ascii="微软雅黑" w:hAnsi="微软雅黑" w:eastAsia="微软雅黑" w:cs="微软雅黑"/>
                <w:color w:val="000000"/>
                <w:sz w:val="24"/>
                <w:szCs w:val="24"/>
                <w:shd w:val="clear" w:color="auto" w:fill="FFFFFF"/>
                <w:lang w:eastAsia="zh-CN"/>
              </w:rPr>
            </w:pPr>
            <w:r>
              <w:rPr>
                <w:rFonts w:hint="eastAsia" w:ascii="微软雅黑" w:hAnsi="微软雅黑" w:eastAsia="微软雅黑" w:cs="微软雅黑"/>
                <w:bCs/>
                <w:color w:val="0070C0"/>
                <w:sz w:val="18"/>
                <w:szCs w:val="18"/>
                <w:lang w:bidi="ar"/>
              </w:rPr>
              <w:t>置身茶园，</w:t>
            </w:r>
            <w:r>
              <w:rPr>
                <w:rFonts w:hint="eastAsia" w:ascii="微软雅黑" w:hAnsi="微软雅黑" w:eastAsia="微软雅黑" w:cs="微软雅黑"/>
                <w:bCs/>
                <w:color w:val="0070C0"/>
                <w:sz w:val="18"/>
                <w:szCs w:val="18"/>
                <w:lang w:eastAsia="zh-CN" w:bidi="ar"/>
              </w:rPr>
              <w:t>穿上茶巾、围裙，背上</w:t>
            </w:r>
            <w:r>
              <w:rPr>
                <w:rFonts w:hint="eastAsia" w:ascii="微软雅黑" w:hAnsi="微软雅黑" w:eastAsia="微软雅黑" w:cs="微软雅黑"/>
                <w:bCs/>
                <w:color w:val="0070C0"/>
                <w:kern w:val="2"/>
                <w:sz w:val="18"/>
                <w:szCs w:val="18"/>
                <w:lang w:val="en-US" w:eastAsia="zh-CN" w:bidi="ar"/>
              </w:rPr>
              <w:t>茶蒌等道具，可在茶园里打卡拍照留念，赠送杭州龙井茶一杯，品尝龙井茶歇，感受</w:t>
            </w:r>
            <w:r>
              <w:rPr>
                <w:rFonts w:hint="eastAsia" w:ascii="微软雅黑" w:hAnsi="微软雅黑" w:eastAsia="微软雅黑" w:cs="微软雅黑"/>
                <w:bCs/>
                <w:color w:val="0070C0"/>
                <w:sz w:val="18"/>
                <w:szCs w:val="18"/>
                <w:lang w:bidi="ar"/>
              </w:rPr>
              <w:t>休闲杭州的独特韵味</w:t>
            </w:r>
            <w:r>
              <w:rPr>
                <w:rFonts w:hint="eastAsia" w:ascii="微软雅黑" w:hAnsi="微软雅黑" w:eastAsia="微软雅黑" w:cs="微软雅黑"/>
                <w:b w:val="0"/>
                <w:bCs w:val="0"/>
                <w:sz w:val="18"/>
                <w:szCs w:val="18"/>
                <w:lang w:eastAsia="zh-CN"/>
              </w:rPr>
              <w:t>。</w:t>
            </w:r>
          </w:p>
          <w:p w14:paraId="6131533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color w:val="000000"/>
                <w:sz w:val="24"/>
                <w:szCs w:val="24"/>
                <w:shd w:val="clear" w:color="auto" w:fill="FFFFFF"/>
                <w:lang w:eastAsia="zh-CN"/>
              </w:rPr>
              <w:t>车赴西湖，</w:t>
            </w:r>
            <w:r>
              <w:rPr>
                <w:rFonts w:hint="eastAsia" w:ascii="微软雅黑" w:hAnsi="微软雅黑" w:eastAsia="微软雅黑" w:cs="微软雅黑"/>
                <w:bCs/>
                <w:color w:val="000000"/>
                <w:sz w:val="24"/>
                <w:szCs w:val="24"/>
              </w:rPr>
              <w:t>游览</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bCs/>
                <w:color w:val="FF0000"/>
                <w:sz w:val="24"/>
                <w:szCs w:val="24"/>
              </w:rPr>
              <w:t>西湖风景区】</w:t>
            </w:r>
            <w:r>
              <w:rPr>
                <w:rFonts w:hint="eastAsia" w:ascii="微软雅黑" w:hAnsi="微软雅黑" w:eastAsia="微软雅黑" w:cs="微软雅黑"/>
                <w:sz w:val="24"/>
                <w:szCs w:val="24"/>
              </w:rPr>
              <w:t>(</w:t>
            </w:r>
            <w:r>
              <w:rPr>
                <w:rFonts w:hint="eastAsia" w:ascii="微软雅黑" w:hAnsi="微软雅黑" w:eastAsia="微软雅黑" w:cs="微软雅黑"/>
                <w:b w:val="0"/>
                <w:bCs w:val="0"/>
                <w:sz w:val="24"/>
                <w:szCs w:val="24"/>
              </w:rPr>
              <w:t>游览时间不少于90分钟</w:t>
            </w:r>
            <w:r>
              <w:rPr>
                <w:rFonts w:hint="eastAsia" w:ascii="微软雅黑" w:hAnsi="微软雅黑" w:eastAsia="微软雅黑" w:cs="微软雅黑"/>
                <w:b w:val="0"/>
                <w:bCs w:val="0"/>
                <w:sz w:val="24"/>
                <w:szCs w:val="24"/>
                <w:lang w:eastAsia="zh-CN"/>
              </w:rPr>
              <w:t>，</w:t>
            </w:r>
            <w:r>
              <w:rPr>
                <w:rFonts w:hint="eastAsia" w:ascii="微软雅黑" w:hAnsi="微软雅黑" w:eastAsia="微软雅黑" w:cs="微软雅黑"/>
                <w:sz w:val="24"/>
                <w:szCs w:val="24"/>
                <w:lang w:val="en-US" w:eastAsia="zh-CN"/>
              </w:rPr>
              <w:t>乘游船环湖游西湖，深度赏西湖之美，</w:t>
            </w:r>
            <w:r>
              <w:rPr>
                <w:rFonts w:hint="eastAsia" w:ascii="微软雅黑" w:hAnsi="微软雅黑" w:eastAsia="微软雅黑" w:cs="微软雅黑"/>
                <w:b/>
                <w:bCs/>
                <w:color w:val="002060"/>
                <w:sz w:val="24"/>
                <w:szCs w:val="24"/>
              </w:rPr>
              <w:t>游</w:t>
            </w:r>
            <w:r>
              <w:rPr>
                <w:rFonts w:hint="eastAsia" w:ascii="微软雅黑" w:hAnsi="微软雅黑" w:eastAsia="微软雅黑" w:cs="微软雅黑"/>
                <w:b/>
                <w:bCs/>
                <w:color w:val="002060"/>
                <w:sz w:val="24"/>
                <w:szCs w:val="24"/>
                <w:lang w:eastAsia="zh-CN"/>
              </w:rPr>
              <w:t>船</w:t>
            </w:r>
            <w:r>
              <w:rPr>
                <w:rFonts w:hint="eastAsia" w:ascii="微软雅黑" w:hAnsi="微软雅黑" w:eastAsia="微软雅黑" w:cs="微软雅黑"/>
                <w:b/>
                <w:bCs/>
                <w:color w:val="002060"/>
                <w:sz w:val="24"/>
                <w:szCs w:val="24"/>
              </w:rPr>
              <w:t>为景交，费用</w:t>
            </w:r>
            <w:r>
              <w:rPr>
                <w:rFonts w:hint="eastAsia" w:ascii="微软雅黑" w:hAnsi="微软雅黑" w:eastAsia="微软雅黑" w:cs="微软雅黑"/>
                <w:b/>
                <w:bCs/>
                <w:color w:val="002060"/>
                <w:sz w:val="24"/>
                <w:szCs w:val="24"/>
                <w:lang w:val="en-US" w:eastAsia="zh-CN"/>
              </w:rPr>
              <w:t>55元/人</w:t>
            </w:r>
            <w:r>
              <w:rPr>
                <w:rFonts w:hint="eastAsia" w:ascii="微软雅黑" w:hAnsi="微软雅黑" w:eastAsia="微软雅黑" w:cs="微软雅黑"/>
                <w:b/>
                <w:bCs/>
                <w:color w:val="002060"/>
                <w:sz w:val="24"/>
                <w:szCs w:val="24"/>
              </w:rPr>
              <w:t>自理</w:t>
            </w:r>
            <w:r>
              <w:rPr>
                <w:rFonts w:hint="eastAsia" w:ascii="微软雅黑" w:hAnsi="微软雅黑" w:eastAsia="微软雅黑" w:cs="微软雅黑"/>
                <w:b/>
                <w:bCs/>
                <w:sz w:val="24"/>
                <w:szCs w:val="24"/>
                <w:lang w:eastAsia="zh-CN"/>
              </w:rPr>
              <w:t>，</w:t>
            </w:r>
            <w:r>
              <w:rPr>
                <w:rFonts w:hint="eastAsia" w:ascii="微软雅黑" w:hAnsi="微软雅黑" w:eastAsia="微软雅黑" w:cs="微软雅黑"/>
                <w:sz w:val="24"/>
                <w:szCs w:val="24"/>
                <w:lang w:val="en-US" w:eastAsia="zh-CN"/>
              </w:rPr>
              <w:t>儿童同成人价格，包含环湖游船以及导游讲解）</w:t>
            </w:r>
            <w:r>
              <w:rPr>
                <w:rFonts w:hint="eastAsia" w:ascii="微软雅黑" w:hAnsi="微软雅黑" w:eastAsia="微软雅黑" w:cs="微软雅黑"/>
                <w:spacing w:val="16"/>
                <w:sz w:val="24"/>
                <w:szCs w:val="24"/>
                <w:lang w:eastAsia="zh-CN"/>
              </w:rPr>
              <w:t>：</w:t>
            </w:r>
            <w:r>
              <w:rPr>
                <w:rFonts w:hint="eastAsia" w:ascii="微软雅黑" w:hAnsi="微软雅黑" w:eastAsia="微软雅黑" w:cs="微软雅黑"/>
                <w:bCs/>
                <w:color w:val="000000"/>
                <w:sz w:val="24"/>
                <w:szCs w:val="24"/>
              </w:rPr>
              <w:t>景区是一处以秀丽清雅的湖光山色与璀璨丰蕴的文物古迹和文化艺术交融一体的国家级风景名胜区，</w:t>
            </w:r>
            <w:r>
              <w:rPr>
                <w:rFonts w:hint="eastAsia" w:ascii="微软雅黑" w:hAnsi="微软雅黑" w:eastAsia="微软雅黑" w:cs="微软雅黑"/>
                <w:sz w:val="24"/>
                <w:szCs w:val="24"/>
              </w:rPr>
              <w:t>漫步苏堤，游览花港观鱼，远眺雷峰夕照，三潭印月，苏堤春晓，西湖十景等</w:t>
            </w:r>
            <w:r>
              <w:rPr>
                <w:rFonts w:hint="eastAsia" w:ascii="微软雅黑" w:hAnsi="微软雅黑" w:eastAsia="微软雅黑" w:cs="微软雅黑"/>
                <w:sz w:val="24"/>
                <w:szCs w:val="24"/>
                <w:lang w:eastAsia="zh-CN"/>
              </w:rPr>
              <w:t>。</w:t>
            </w:r>
          </w:p>
          <w:p w14:paraId="713541D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right="0"/>
              <w:jc w:val="left"/>
              <w:textAlignment w:val="auto"/>
              <w:rPr>
                <w:rFonts w:hint="default" w:ascii="微软雅黑" w:hAnsi="微软雅黑" w:eastAsia="微软雅黑" w:cs="微软雅黑"/>
                <w:b w:val="0"/>
                <w:bCs w:val="0"/>
                <w:color w:val="000000"/>
                <w:kern w:val="0"/>
                <w:sz w:val="24"/>
                <w:szCs w:val="24"/>
                <w:shd w:val="clear" w:color="auto" w:fill="FFFFFF"/>
                <w:lang w:val="en-US" w:eastAsia="zh-CN" w:bidi="ar"/>
              </w:rPr>
            </w:pPr>
            <w:r>
              <w:rPr>
                <w:rFonts w:hint="eastAsia" w:ascii="微软雅黑" w:hAnsi="微软雅黑" w:eastAsia="微软雅黑" w:cs="微软雅黑"/>
                <w:b/>
                <w:bCs/>
                <w:color w:val="0070C0"/>
                <w:sz w:val="18"/>
                <w:szCs w:val="18"/>
                <w:lang w:val="en-US" w:eastAsia="zh-CN"/>
              </w:rPr>
              <w:t>温馨提示：</w:t>
            </w:r>
            <w:r>
              <w:rPr>
                <w:rFonts w:hint="eastAsia" w:ascii="微软雅黑" w:hAnsi="微软雅黑" w:eastAsia="微软雅黑" w:cs="微软雅黑"/>
                <w:color w:val="0070C0"/>
                <w:sz w:val="18"/>
                <w:szCs w:val="18"/>
                <w:lang w:val="en-US" w:eastAsia="zh-CN"/>
              </w:rPr>
              <w:t>涉及黄金周，节假日，周末，西湖风景区大巴车禁止进入，客人需要换乘景区公交车，需包车20元/人，具体当天以现场安排为准，敬请谅解!</w:t>
            </w:r>
          </w:p>
          <w:p w14:paraId="794636F8">
            <w:pPr>
              <w:keepNext w:val="0"/>
              <w:keepLines w:val="0"/>
              <w:pageBreakBefore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bCs/>
                <w:color w:val="FFFFFF"/>
                <w:sz w:val="24"/>
                <w:szCs w:val="24"/>
                <w:highlight w:val="darkGreen"/>
                <w:u w:val="none"/>
                <w:lang w:val="en-US" w:eastAsia="zh-CN"/>
              </w:rPr>
            </w:pPr>
            <w:r>
              <w:rPr>
                <w:rFonts w:hint="eastAsia" w:ascii="微软雅黑" w:hAnsi="微软雅黑" w:eastAsia="微软雅黑" w:cs="微软雅黑"/>
                <w:b/>
                <w:bCs/>
                <w:color w:val="002060"/>
                <w:kern w:val="0"/>
                <w:sz w:val="24"/>
                <w:szCs w:val="24"/>
                <w:u w:val="none"/>
                <w:lang w:val="en-US" w:eastAsia="zh-CN"/>
              </w:rPr>
              <w:t>下午14：00左右统一送站，</w:t>
            </w:r>
            <w:r>
              <w:rPr>
                <w:rFonts w:hint="eastAsia" w:ascii="微软雅黑" w:hAnsi="微软雅黑" w:eastAsia="微软雅黑" w:cs="微软雅黑"/>
                <w:b/>
                <w:bCs/>
                <w:color w:val="002060"/>
                <w:kern w:val="0"/>
                <w:sz w:val="24"/>
                <w:szCs w:val="24"/>
                <w:u w:val="none"/>
                <w:lang w:eastAsia="zh-CN"/>
              </w:rPr>
              <w:t>建议安排下午</w:t>
            </w:r>
            <w:r>
              <w:rPr>
                <w:rFonts w:hint="eastAsia" w:ascii="微软雅黑" w:hAnsi="微软雅黑" w:eastAsia="微软雅黑" w:cs="微软雅黑"/>
                <w:b/>
                <w:bCs/>
                <w:color w:val="002060"/>
                <w:kern w:val="0"/>
                <w:sz w:val="24"/>
                <w:szCs w:val="24"/>
                <w:u w:val="none"/>
              </w:rPr>
              <w:t>1</w:t>
            </w:r>
            <w:r>
              <w:rPr>
                <w:rFonts w:hint="eastAsia" w:ascii="微软雅黑" w:hAnsi="微软雅黑" w:eastAsia="微软雅黑" w:cs="微软雅黑"/>
                <w:b/>
                <w:bCs/>
                <w:color w:val="002060"/>
                <w:kern w:val="0"/>
                <w:sz w:val="24"/>
                <w:szCs w:val="24"/>
                <w:u w:val="none"/>
                <w:lang w:val="en-US" w:eastAsia="zh-CN"/>
              </w:rPr>
              <w:t>6</w:t>
            </w:r>
            <w:r>
              <w:rPr>
                <w:rFonts w:hint="eastAsia" w:ascii="微软雅黑" w:hAnsi="微软雅黑" w:eastAsia="微软雅黑" w:cs="微软雅黑"/>
                <w:b/>
                <w:bCs/>
                <w:color w:val="002060"/>
                <w:kern w:val="0"/>
                <w:sz w:val="24"/>
                <w:szCs w:val="24"/>
                <w:u w:val="none"/>
                <w:lang w:eastAsia="zh-CN"/>
              </w:rPr>
              <w:t>：</w:t>
            </w:r>
            <w:r>
              <w:rPr>
                <w:rFonts w:hint="eastAsia" w:ascii="微软雅黑" w:hAnsi="微软雅黑" w:eastAsia="微软雅黑" w:cs="微软雅黑"/>
                <w:b/>
                <w:bCs/>
                <w:color w:val="002060"/>
                <w:kern w:val="0"/>
                <w:sz w:val="24"/>
                <w:szCs w:val="24"/>
                <w:u w:val="none"/>
                <w:lang w:val="en-US" w:eastAsia="zh-CN"/>
              </w:rPr>
              <w:t>00后的返程交通</w:t>
            </w:r>
          </w:p>
          <w:p w14:paraId="7E9DFC93">
            <w:pPr>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FFFFFF"/>
                <w:sz w:val="21"/>
                <w:szCs w:val="21"/>
                <w:highlight w:val="darkGreen"/>
              </w:rPr>
            </w:pPr>
            <w:r>
              <w:rPr>
                <w:rFonts w:hint="eastAsia" w:ascii="微软雅黑" w:hAnsi="微软雅黑" w:eastAsia="微软雅黑" w:cs="微软雅黑"/>
                <w:b/>
                <w:bCs/>
                <w:color w:val="FFFFFF"/>
                <w:sz w:val="24"/>
                <w:szCs w:val="24"/>
                <w:highlight w:val="darkGreen"/>
                <w:lang w:val="en-US" w:eastAsia="zh-CN"/>
              </w:rPr>
              <w:t xml:space="preserve"> </w:t>
            </w:r>
            <w:r>
              <w:rPr>
                <w:rFonts w:hint="eastAsia" w:ascii="微软雅黑" w:hAnsi="微软雅黑" w:eastAsia="微软雅黑" w:cs="微软雅黑"/>
                <w:b/>
                <w:bCs/>
                <w:color w:val="FFFFFF"/>
                <w:sz w:val="21"/>
                <w:szCs w:val="21"/>
                <w:highlight w:val="darkGreen"/>
                <w:lang w:val="en-US" w:eastAsia="zh-CN"/>
              </w:rPr>
              <w:t>送</w:t>
            </w:r>
            <w:r>
              <w:rPr>
                <w:rFonts w:hint="eastAsia" w:ascii="微软雅黑" w:hAnsi="微软雅黑" w:eastAsia="微软雅黑" w:cs="微软雅黑"/>
                <w:b/>
                <w:bCs/>
                <w:color w:val="FFFFFF"/>
                <w:sz w:val="21"/>
                <w:szCs w:val="21"/>
                <w:highlight w:val="darkGreen"/>
                <w:lang w:eastAsia="zh-CN"/>
              </w:rPr>
              <w:t>站温馨提示：</w:t>
            </w:r>
          </w:p>
          <w:p w14:paraId="6A04FDD8">
            <w:pPr>
              <w:keepNext w:val="0"/>
              <w:keepLines w:val="0"/>
              <w:pageBreakBefore w:val="0"/>
              <w:kinsoku/>
              <w:wordWrap/>
              <w:overflowPunct/>
              <w:topLinePunct w:val="0"/>
              <w:autoSpaceDE/>
              <w:autoSpaceDN/>
              <w:bidi w:val="0"/>
              <w:snapToGrid w:val="0"/>
              <w:spacing w:line="240" w:lineRule="auto"/>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散客拼团，</w:t>
            </w:r>
            <w:r>
              <w:rPr>
                <w:rFonts w:hint="eastAsia" w:ascii="微软雅黑" w:hAnsi="微软雅黑" w:eastAsia="微软雅黑" w:cs="微软雅黑"/>
                <w:sz w:val="21"/>
                <w:szCs w:val="21"/>
                <w:lang w:eastAsia="zh-CN"/>
              </w:rPr>
              <w:t>我们仅提供统一的免费送站服务，</w:t>
            </w:r>
            <w:r>
              <w:rPr>
                <w:rFonts w:hint="eastAsia" w:ascii="微软雅黑" w:hAnsi="微软雅黑" w:eastAsia="微软雅黑" w:cs="微软雅黑"/>
                <w:sz w:val="21"/>
                <w:szCs w:val="21"/>
              </w:rPr>
              <w:t>客人</w:t>
            </w:r>
            <w:r>
              <w:rPr>
                <w:rFonts w:hint="eastAsia" w:ascii="微软雅黑" w:hAnsi="微软雅黑" w:eastAsia="微软雅黑" w:cs="微软雅黑"/>
                <w:sz w:val="21"/>
                <w:szCs w:val="21"/>
                <w:lang w:eastAsia="zh-CN"/>
              </w:rPr>
              <w:t>可能</w:t>
            </w:r>
            <w:r>
              <w:rPr>
                <w:rFonts w:hint="eastAsia" w:ascii="微软雅黑" w:hAnsi="微软雅黑" w:eastAsia="微软雅黑" w:cs="微软雅黑"/>
                <w:sz w:val="21"/>
                <w:szCs w:val="21"/>
              </w:rPr>
              <w:t>会出现2-3个小时的候车或候机时间，请客人理解并配合。</w:t>
            </w:r>
          </w:p>
          <w:p w14:paraId="70EF0A4D">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免费送站地点仅</w:t>
            </w:r>
            <w:r>
              <w:rPr>
                <w:rFonts w:hint="eastAsia" w:ascii="微软雅黑" w:hAnsi="微软雅黑" w:eastAsia="微软雅黑" w:cs="微软雅黑"/>
                <w:sz w:val="21"/>
                <w:szCs w:val="21"/>
                <w:lang w:eastAsia="zh-CN"/>
              </w:rPr>
              <w:t>限</w:t>
            </w:r>
            <w:r>
              <w:rPr>
                <w:rFonts w:hint="eastAsia" w:ascii="微软雅黑" w:hAnsi="微软雅黑" w:eastAsia="微软雅黑" w:cs="微软雅黑"/>
                <w:sz w:val="21"/>
                <w:szCs w:val="21"/>
              </w:rPr>
              <w:t>为：</w:t>
            </w:r>
            <w:r>
              <w:rPr>
                <w:rFonts w:hint="eastAsia" w:ascii="微软雅黑" w:hAnsi="微软雅黑" w:eastAsia="微软雅黑" w:cs="微软雅黑"/>
                <w:color w:val="000000"/>
                <w:sz w:val="21"/>
                <w:szCs w:val="21"/>
                <w:lang w:eastAsia="zh-CN"/>
              </w:rPr>
              <w:t>杭州火车站、杭州东站、杭州南站、杭州萧山机场</w:t>
            </w:r>
            <w:r>
              <w:rPr>
                <w:rFonts w:hint="eastAsia" w:ascii="微软雅黑" w:hAnsi="微软雅黑" w:eastAsia="微软雅黑" w:cs="微软雅黑"/>
                <w:sz w:val="21"/>
                <w:szCs w:val="21"/>
              </w:rPr>
              <w:t>，其他地点暂不提供</w:t>
            </w:r>
            <w:r>
              <w:rPr>
                <w:rFonts w:hint="eastAsia" w:ascii="微软雅黑" w:hAnsi="微软雅黑" w:eastAsia="微软雅黑" w:cs="微软雅黑"/>
                <w:sz w:val="21"/>
                <w:szCs w:val="21"/>
                <w:lang w:eastAsia="zh-CN"/>
              </w:rPr>
              <w:t>服务</w:t>
            </w:r>
            <w:r>
              <w:rPr>
                <w:rFonts w:hint="eastAsia" w:ascii="微软雅黑" w:hAnsi="微软雅黑" w:eastAsia="微软雅黑" w:cs="微软雅黑"/>
                <w:sz w:val="21"/>
                <w:szCs w:val="21"/>
              </w:rPr>
              <w:t>！</w:t>
            </w:r>
          </w:p>
          <w:p w14:paraId="39C7B265">
            <w:pPr>
              <w:keepNext w:val="0"/>
              <w:keepLines w:val="0"/>
              <w:pageBreakBefore w:val="0"/>
              <w:numPr>
                <w:ilvl w:val="0"/>
                <w:numId w:val="0"/>
              </w:numPr>
              <w:kinsoku/>
              <w:wordWrap/>
              <w:overflowPunct/>
              <w:topLinePunct w:val="0"/>
              <w:autoSpaceDE/>
              <w:autoSpaceDN/>
              <w:bidi w:val="0"/>
              <w:snapToGrid w:val="0"/>
              <w:spacing w:line="240" w:lineRule="auto"/>
              <w:ind w:lef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如您的</w:t>
            </w:r>
            <w:r>
              <w:rPr>
                <w:rFonts w:hint="eastAsia" w:ascii="微软雅黑" w:hAnsi="微软雅黑" w:eastAsia="微软雅黑" w:cs="微软雅黑"/>
                <w:sz w:val="21"/>
                <w:szCs w:val="21"/>
                <w:lang w:eastAsia="zh-CN"/>
              </w:rPr>
              <w:t>返程</w:t>
            </w:r>
            <w:r>
              <w:rPr>
                <w:rFonts w:hint="eastAsia" w:ascii="微软雅黑" w:hAnsi="微软雅黑" w:eastAsia="微软雅黑" w:cs="微软雅黑"/>
                <w:sz w:val="21"/>
                <w:szCs w:val="21"/>
              </w:rPr>
              <w:t>航班</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车次</w:t>
            </w:r>
            <w:r>
              <w:rPr>
                <w:rFonts w:hint="eastAsia" w:ascii="微软雅黑" w:hAnsi="微软雅黑" w:eastAsia="微软雅黑" w:cs="微软雅黑"/>
                <w:b/>
                <w:bCs/>
                <w:color w:val="002060"/>
                <w:sz w:val="21"/>
                <w:szCs w:val="21"/>
              </w:rPr>
              <w:t>较</w:t>
            </w:r>
            <w:r>
              <w:rPr>
                <w:rFonts w:hint="eastAsia" w:ascii="微软雅黑" w:hAnsi="微软雅黑" w:eastAsia="微软雅黑" w:cs="微软雅黑"/>
                <w:b/>
                <w:bCs/>
                <w:color w:val="002060"/>
                <w:sz w:val="21"/>
                <w:szCs w:val="21"/>
                <w:lang w:eastAsia="zh-CN"/>
              </w:rPr>
              <w:t>早或较</w:t>
            </w:r>
            <w:r>
              <w:rPr>
                <w:rFonts w:hint="eastAsia" w:ascii="微软雅黑" w:hAnsi="微软雅黑" w:eastAsia="微软雅黑" w:cs="微软雅黑"/>
                <w:b/>
                <w:bCs/>
                <w:color w:val="002060"/>
                <w:sz w:val="21"/>
                <w:szCs w:val="21"/>
              </w:rPr>
              <w:t>晚</w:t>
            </w:r>
            <w:r>
              <w:rPr>
                <w:rFonts w:hint="eastAsia" w:ascii="微软雅黑" w:hAnsi="微软雅黑" w:eastAsia="微软雅黑" w:cs="微软雅黑"/>
                <w:sz w:val="21"/>
                <w:szCs w:val="21"/>
              </w:rPr>
              <w:t>，您可以选择自由活动后自行前往机场或者火车站，费用自理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我们</w:t>
            </w:r>
            <w:r>
              <w:rPr>
                <w:rFonts w:hint="eastAsia" w:ascii="微软雅黑" w:hAnsi="微软雅黑" w:eastAsia="微软雅黑" w:cs="微软雅黑"/>
                <w:sz w:val="21"/>
                <w:szCs w:val="21"/>
                <w:lang w:eastAsia="zh-CN"/>
              </w:rPr>
              <w:t>也</w:t>
            </w:r>
            <w:r>
              <w:rPr>
                <w:rFonts w:hint="eastAsia" w:ascii="微软雅黑" w:hAnsi="微软雅黑" w:eastAsia="微软雅黑" w:cs="微软雅黑"/>
                <w:sz w:val="21"/>
                <w:szCs w:val="21"/>
              </w:rPr>
              <w:t>可以提供有偿的</w:t>
            </w:r>
            <w:r>
              <w:rPr>
                <w:rFonts w:hint="eastAsia" w:ascii="微软雅黑" w:hAnsi="微软雅黑" w:eastAsia="微软雅黑" w:cs="微软雅黑"/>
                <w:sz w:val="21"/>
                <w:szCs w:val="21"/>
                <w:lang w:eastAsia="zh-CN"/>
              </w:rPr>
              <w:t>送</w:t>
            </w:r>
            <w:r>
              <w:rPr>
                <w:rFonts w:hint="eastAsia" w:ascii="微软雅黑" w:hAnsi="微软雅黑" w:eastAsia="微软雅黑" w:cs="微软雅黑"/>
                <w:sz w:val="21"/>
                <w:szCs w:val="21"/>
              </w:rPr>
              <w:t>站服务：250元/趟-小轿车。</w:t>
            </w:r>
          </w:p>
          <w:p w14:paraId="0FBFED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420" w:firstLineChars="200"/>
              <w:jc w:val="left"/>
              <w:textAlignment w:val="auto"/>
              <w:rPr>
                <w:rFonts w:hint="eastAsia"/>
                <w:sz w:val="21"/>
                <w:szCs w:val="21"/>
                <w:lang w:val="en-US" w:eastAsia="zh-CN"/>
              </w:rPr>
            </w:pPr>
            <w:r>
              <w:rPr>
                <w:rFonts w:hint="eastAsia" w:ascii="微软雅黑" w:hAnsi="微软雅黑" w:eastAsia="微软雅黑" w:cs="微软雅黑"/>
                <w:b w:val="0"/>
                <w:bCs/>
                <w:color w:val="000000"/>
                <w:sz w:val="21"/>
                <w:szCs w:val="21"/>
                <w:lang w:val="en-US" w:eastAsia="zh-CN"/>
              </w:rPr>
              <w:t>4、</w:t>
            </w:r>
            <w:r>
              <w:rPr>
                <w:rFonts w:hint="eastAsia" w:ascii="微软雅黑" w:hAnsi="微软雅黑" w:eastAsia="微软雅黑" w:cs="微软雅黑"/>
                <w:b w:val="0"/>
                <w:bCs/>
                <w:color w:val="000000"/>
                <w:sz w:val="21"/>
                <w:szCs w:val="21"/>
              </w:rPr>
              <w:t>接送站则不一定是导游，需客人自行办理登机牌。</w:t>
            </w:r>
            <w:r>
              <w:rPr>
                <w:rFonts w:hint="eastAsia"/>
                <w:sz w:val="21"/>
                <w:szCs w:val="21"/>
                <w:lang w:val="en-US" w:eastAsia="zh-CN"/>
              </w:rPr>
              <w:t xml:space="preserve"> </w:t>
            </w:r>
          </w:p>
          <w:p w14:paraId="6618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left"/>
              <w:textAlignment w:val="auto"/>
              <w:rPr>
                <w:rFonts w:hint="eastAsia" w:ascii="微软雅黑" w:hAnsi="微软雅黑" w:eastAsia="宋体" w:cs="微软雅黑"/>
                <w:color w:val="000000"/>
                <w:sz w:val="24"/>
                <w:szCs w:val="24"/>
                <w:lang w:val="en-US" w:eastAsia="zh-CN"/>
              </w:rPr>
            </w:pPr>
            <w:r>
              <w:rPr>
                <w:sz w:val="24"/>
                <w:szCs w:val="24"/>
              </w:rPr>
              <w:drawing>
                <wp:inline distT="0" distB="0" distL="114300" distR="114300">
                  <wp:extent cx="2063115" cy="1652905"/>
                  <wp:effectExtent l="0" t="0" r="13335" b="4445"/>
                  <wp:docPr id="7" name="图片 10" descr="E:/F盘（办公用）/直客图片制作/各地图片/华东/JPEG/西湖 (55).jpg西湖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E:/F盘（办公用）/直客图片制作/各地图片/华东/JPEG/西湖 (55).jpg西湖 (55)"/>
                          <pic:cNvPicPr>
                            <a:picLocks noChangeAspect="1"/>
                          </pic:cNvPicPr>
                        </pic:nvPicPr>
                        <pic:blipFill>
                          <a:blip r:embed="rId15"/>
                          <a:srcRect l="8298" r="8298"/>
                          <a:stretch>
                            <a:fillRect/>
                          </a:stretch>
                        </pic:blipFill>
                        <pic:spPr>
                          <a:xfrm>
                            <a:off x="0" y="0"/>
                            <a:ext cx="2063115" cy="1652905"/>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2037715" cy="1640840"/>
                  <wp:effectExtent l="0" t="0" r="635" b="16510"/>
                  <wp:docPr id="1" name="图片 11" descr="E:/F盘（办公用）/直客图片制作/各地图片/华东/JPEG/西湖图片新图.jpg西湖图片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E:/F盘（办公用）/直客图片制作/各地图片/华东/JPEG/西湖图片新图.jpg西湖图片新图"/>
                          <pic:cNvPicPr>
                            <a:picLocks noChangeAspect="1"/>
                          </pic:cNvPicPr>
                        </pic:nvPicPr>
                        <pic:blipFill>
                          <a:blip r:embed="rId16"/>
                          <a:srcRect l="8649" r="8649"/>
                          <a:stretch>
                            <a:fillRect/>
                          </a:stretch>
                        </pic:blipFill>
                        <pic:spPr>
                          <a:xfrm>
                            <a:off x="0" y="0"/>
                            <a:ext cx="2037715" cy="1640840"/>
                          </a:xfrm>
                          <a:prstGeom prst="rect">
                            <a:avLst/>
                          </a:prstGeom>
                          <a:noFill/>
                          <a:ln>
                            <a:noFill/>
                          </a:ln>
                        </pic:spPr>
                      </pic:pic>
                    </a:graphicData>
                  </a:graphic>
                </wp:inline>
              </w:drawing>
            </w:r>
            <w:r>
              <w:rPr>
                <w:rFonts w:hint="eastAsia"/>
                <w:sz w:val="24"/>
                <w:szCs w:val="24"/>
                <w:lang w:val="en-US" w:eastAsia="zh-CN"/>
              </w:rPr>
              <w:t xml:space="preserve"> </w:t>
            </w:r>
            <w:r>
              <w:rPr>
                <w:sz w:val="24"/>
                <w:szCs w:val="24"/>
              </w:rPr>
              <w:drawing>
                <wp:inline distT="0" distB="0" distL="114300" distR="114300">
                  <wp:extent cx="1905635" cy="1645920"/>
                  <wp:effectExtent l="0" t="0" r="18415" b="11430"/>
                  <wp:docPr id="4" name="图片 12" descr="E:/F盘（办公用）/直客图片制作/各地图片/华东/JPEG/西湖三潭印月图.jpg西湖三潭印月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E:/F盘（办公用）/直客图片制作/各地图片/华东/JPEG/西湖三潭印月图.jpg西湖三潭印月图"/>
                          <pic:cNvPicPr>
                            <a:picLocks noChangeAspect="1"/>
                          </pic:cNvPicPr>
                        </pic:nvPicPr>
                        <pic:blipFill>
                          <a:blip r:embed="rId17"/>
                          <a:srcRect l="11362" r="11362"/>
                          <a:stretch>
                            <a:fillRect/>
                          </a:stretch>
                        </pic:blipFill>
                        <pic:spPr>
                          <a:xfrm>
                            <a:off x="0" y="0"/>
                            <a:ext cx="1905635" cy="1645920"/>
                          </a:xfrm>
                          <a:prstGeom prst="rect">
                            <a:avLst/>
                          </a:prstGeom>
                          <a:noFill/>
                          <a:ln>
                            <a:noFill/>
                          </a:ln>
                        </pic:spPr>
                      </pic:pic>
                    </a:graphicData>
                  </a:graphic>
                </wp:inline>
              </w:drawing>
            </w:r>
          </w:p>
        </w:tc>
      </w:tr>
      <w:tr w14:paraId="4237AED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3A473F2">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14:paraId="4402809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restart"/>
            <w:tcBorders>
              <w:tl2br w:val="nil"/>
              <w:tr2bl w:val="nil"/>
            </w:tcBorders>
            <w:noWrap w:val="0"/>
            <w:vAlign w:val="center"/>
          </w:tcPr>
          <w:p w14:paraId="3345977B">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14:paraId="1FDFBE79">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14:paraId="23835452">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14:paraId="5E0BD240">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888" w:type="dxa"/>
            <w:tcBorders>
              <w:tl2br w:val="nil"/>
              <w:tr2bl w:val="nil"/>
            </w:tcBorders>
            <w:noWrap w:val="0"/>
            <w:vAlign w:val="center"/>
          </w:tcPr>
          <w:p w14:paraId="14D75A44">
            <w:pPr>
              <w:spacing w:line="360" w:lineRule="auto"/>
              <w:ind w:right="48" w:rightChars="23"/>
              <w:jc w:val="center"/>
              <w:rPr>
                <w:rFonts w:hint="eastAsia" w:ascii="微软雅黑" w:hAnsi="微软雅黑" w:eastAsia="微软雅黑" w:cs="微软雅黑"/>
                <w:b/>
                <w:color w:val="auto"/>
                <w:kern w:val="0"/>
                <w:sz w:val="21"/>
                <w:szCs w:val="21"/>
                <w:vertAlign w:val="baseline"/>
              </w:rPr>
            </w:pPr>
            <w:r>
              <w:rPr>
                <w:rFonts w:hint="eastAsia" w:ascii="微软雅黑" w:hAnsi="微软雅黑" w:eastAsia="微软雅黑" w:cs="微软雅黑"/>
                <w:b/>
                <w:bCs/>
                <w:sz w:val="21"/>
                <w:szCs w:val="21"/>
                <w:lang w:val="en-GB"/>
              </w:rPr>
              <w:t>交通</w:t>
            </w:r>
          </w:p>
        </w:tc>
        <w:tc>
          <w:tcPr>
            <w:tcW w:w="9149" w:type="dxa"/>
            <w:gridSpan w:val="5"/>
            <w:tcBorders>
              <w:tl2br w:val="nil"/>
              <w:tr2bl w:val="nil"/>
            </w:tcBorders>
            <w:noWrap w:val="0"/>
            <w:vAlign w:val="top"/>
          </w:tcPr>
          <w:p w14:paraId="4CB5B202">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lang w:val="en-GB" w:eastAsia="zh-CN"/>
              </w:rPr>
              <w:t>①四川各地</w:t>
            </w:r>
            <w:r>
              <w:rPr>
                <w:rFonts w:hint="eastAsia" w:ascii="微软雅黑" w:hAnsi="微软雅黑" w:eastAsia="微软雅黑" w:cs="微软雅黑"/>
                <w:b w:val="0"/>
                <w:bCs w:val="0"/>
                <w:color w:val="000000"/>
                <w:sz w:val="21"/>
                <w:szCs w:val="21"/>
                <w:lang w:val="en-US" w:eastAsia="zh-CN"/>
              </w:rPr>
              <w:t>到</w:t>
            </w:r>
            <w:r>
              <w:rPr>
                <w:rFonts w:hint="eastAsia" w:ascii="微软雅黑" w:hAnsi="微软雅黑" w:eastAsia="微软雅黑" w:cs="微软雅黑"/>
                <w:b w:val="0"/>
                <w:bCs w:val="0"/>
                <w:color w:val="000000"/>
                <w:sz w:val="21"/>
                <w:szCs w:val="21"/>
                <w:lang w:eastAsia="zh-CN"/>
              </w:rPr>
              <w:t>杭州</w:t>
            </w:r>
            <w:r>
              <w:rPr>
                <w:rFonts w:hint="eastAsia" w:ascii="微软雅黑" w:hAnsi="微软雅黑" w:eastAsia="微软雅黑" w:cs="微软雅黑"/>
                <w:b w:val="0"/>
                <w:bCs w:val="0"/>
                <w:color w:val="000000"/>
                <w:sz w:val="21"/>
                <w:szCs w:val="21"/>
              </w:rPr>
              <w:t>往返机票</w:t>
            </w:r>
          </w:p>
          <w:p w14:paraId="70BA4879">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②当地旅游车（车型不定，确保一人一正座</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lang w:val="en-US" w:eastAsia="zh-CN"/>
              </w:rPr>
              <w:t>33座以下无行李箱</w:t>
            </w:r>
            <w:r>
              <w:rPr>
                <w:rFonts w:hint="eastAsia" w:ascii="微软雅黑" w:hAnsi="微软雅黑" w:eastAsia="微软雅黑" w:cs="微软雅黑"/>
                <w:b w:val="0"/>
                <w:bCs w:val="0"/>
                <w:color w:val="000000"/>
                <w:sz w:val="21"/>
                <w:szCs w:val="21"/>
              </w:rPr>
              <w:t>）</w:t>
            </w:r>
            <w:r>
              <w:rPr>
                <w:rFonts w:hint="eastAsia" w:ascii="微软雅黑" w:hAnsi="微软雅黑" w:eastAsia="微软雅黑" w:cs="微软雅黑"/>
                <w:sz w:val="18"/>
                <w:szCs w:val="18"/>
              </w:rPr>
              <w:t>跟团期间的用车费用，按照实际参团人数安排交通车辆，座位次序为随机分配，不分先后，保证1人1正座，自由活动期间不包含用车。</w:t>
            </w:r>
          </w:p>
        </w:tc>
      </w:tr>
      <w:tr w14:paraId="5FAF1A3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7B53E8E2">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D539B60">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住宿</w:t>
            </w:r>
          </w:p>
        </w:tc>
        <w:tc>
          <w:tcPr>
            <w:tcW w:w="9149" w:type="dxa"/>
            <w:gridSpan w:val="5"/>
            <w:tcBorders>
              <w:tl2br w:val="nil"/>
              <w:tr2bl w:val="nil"/>
            </w:tcBorders>
            <w:noWrap w:val="0"/>
            <w:vAlign w:val="top"/>
          </w:tcPr>
          <w:p w14:paraId="4A36F75E">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bCs/>
                <w:color w:val="FF0000"/>
                <w:sz w:val="21"/>
                <w:szCs w:val="21"/>
                <w:lang w:val="en-GB"/>
              </w:rPr>
            </w:pPr>
            <w:r>
              <w:rPr>
                <w:rFonts w:hint="eastAsia" w:ascii="微软雅黑" w:hAnsi="微软雅黑" w:eastAsia="微软雅黑" w:cs="微软雅黑"/>
                <w:b/>
                <w:bCs/>
                <w:color w:val="002060"/>
                <w:sz w:val="21"/>
                <w:szCs w:val="21"/>
                <w:lang w:eastAsia="zh-CN"/>
              </w:rPr>
              <w:t>全程入住携程四钻酒店，夜宿一晚水乡乌镇</w:t>
            </w:r>
            <w:r>
              <w:rPr>
                <w:rFonts w:hint="eastAsia" w:ascii="微软雅黑" w:hAnsi="微软雅黑" w:eastAsia="微软雅黑" w:cs="微软雅黑"/>
                <w:sz w:val="21"/>
                <w:szCs w:val="21"/>
              </w:rPr>
              <w:t>，行程中所列酒店或同级注：如遇单男单女时，游客自愿同意旅行社尽量安排三人间或加床（加床为钢丝床)；如无法安排三人间或加床时，游客自愿拼房或现补单房差</w:t>
            </w:r>
          </w:p>
        </w:tc>
      </w:tr>
      <w:tr w14:paraId="6308179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56" w:hRule="atLeast"/>
          <w:jc w:val="center"/>
        </w:trPr>
        <w:tc>
          <w:tcPr>
            <w:tcW w:w="819" w:type="dxa"/>
            <w:vMerge w:val="continue"/>
            <w:tcBorders>
              <w:tl2br w:val="nil"/>
              <w:tr2bl w:val="nil"/>
            </w:tcBorders>
            <w:noWrap w:val="0"/>
            <w:vAlign w:val="top"/>
          </w:tcPr>
          <w:p w14:paraId="2E52F6FA">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291FBDEF">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GB"/>
              </w:rPr>
              <w:t>门票</w:t>
            </w:r>
          </w:p>
        </w:tc>
        <w:tc>
          <w:tcPr>
            <w:tcW w:w="9149" w:type="dxa"/>
            <w:gridSpan w:val="5"/>
            <w:tcBorders>
              <w:tl2br w:val="nil"/>
              <w:tr2bl w:val="nil"/>
            </w:tcBorders>
            <w:noWrap w:val="0"/>
            <w:vAlign w:val="center"/>
          </w:tcPr>
          <w:p w14:paraId="31C38CA5">
            <w:pPr>
              <w:keepNext w:val="0"/>
              <w:keepLines w:val="0"/>
              <w:pageBreakBefore w:val="0"/>
              <w:widowControl/>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rPr>
              <w:t>行程中所列景点第一大门票（不含景点第二门票及其它消费</w:t>
            </w:r>
            <w:r>
              <w:rPr>
                <w:rFonts w:hint="eastAsia" w:ascii="微软雅黑" w:hAnsi="微软雅黑" w:eastAsia="微软雅黑" w:cs="微软雅黑"/>
                <w:b/>
                <w:bCs/>
                <w:color w:val="0070C0"/>
                <w:sz w:val="18"/>
                <w:szCs w:val="18"/>
                <w:lang w:val="en-US" w:eastAsia="zh-CN"/>
              </w:rPr>
              <w:t>1、周庄古镇电瓶车20元/人（必消）；2、杭州西湖游船55元/人；3、西湖景交20元/人</w:t>
            </w:r>
            <w:r>
              <w:rPr>
                <w:rFonts w:hint="eastAsia" w:ascii="微软雅黑" w:hAnsi="微软雅黑" w:eastAsia="微软雅黑" w:cs="微软雅黑"/>
                <w:sz w:val="21"/>
                <w:szCs w:val="21"/>
              </w:rPr>
              <w:t>）</w:t>
            </w:r>
          </w:p>
        </w:tc>
      </w:tr>
      <w:tr w14:paraId="1D903D7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vMerge w:val="continue"/>
            <w:tcBorders>
              <w:tl2br w:val="nil"/>
              <w:tr2bl w:val="nil"/>
            </w:tcBorders>
            <w:noWrap w:val="0"/>
            <w:vAlign w:val="top"/>
          </w:tcPr>
          <w:p w14:paraId="26C24999">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0E34CA8B">
            <w:pPr>
              <w:spacing w:line="360" w:lineRule="auto"/>
              <w:ind w:right="48" w:rightChars="23"/>
              <w:jc w:val="center"/>
              <w:rPr>
                <w:rFonts w:hint="eastAsia" w:ascii="微软雅黑" w:hAnsi="微软雅黑" w:eastAsia="微软雅黑" w:cs="微软雅黑"/>
                <w:b/>
                <w:bCs/>
                <w:sz w:val="21"/>
                <w:szCs w:val="21"/>
                <w:lang w:val="en-GB"/>
              </w:rPr>
            </w:pPr>
            <w:r>
              <w:rPr>
                <w:rFonts w:hint="eastAsia" w:ascii="微软雅黑" w:hAnsi="微软雅黑" w:eastAsia="微软雅黑" w:cs="微软雅黑"/>
                <w:b/>
                <w:bCs/>
                <w:sz w:val="21"/>
                <w:szCs w:val="21"/>
              </w:rPr>
              <w:t>用餐</w:t>
            </w:r>
          </w:p>
        </w:tc>
        <w:tc>
          <w:tcPr>
            <w:tcW w:w="9149" w:type="dxa"/>
            <w:gridSpan w:val="5"/>
            <w:tcBorders>
              <w:tl2br w:val="nil"/>
              <w:tr2bl w:val="nil"/>
            </w:tcBorders>
            <w:noWrap w:val="0"/>
            <w:vAlign w:val="center"/>
          </w:tcPr>
          <w:p w14:paraId="090095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lang w:val="en-GB"/>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正，酒店自助早餐，不用不退，正餐餐标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赠送杭州龙井御茶宴</w:t>
            </w:r>
          </w:p>
        </w:tc>
      </w:tr>
      <w:tr w14:paraId="5D4ED6BD">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431" w:hRule="atLeast"/>
          <w:jc w:val="center"/>
        </w:trPr>
        <w:tc>
          <w:tcPr>
            <w:tcW w:w="819" w:type="dxa"/>
            <w:vMerge w:val="continue"/>
            <w:tcBorders>
              <w:tl2br w:val="nil"/>
              <w:tr2bl w:val="nil"/>
            </w:tcBorders>
            <w:noWrap w:val="0"/>
            <w:vAlign w:val="top"/>
          </w:tcPr>
          <w:p w14:paraId="545A433D">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1E87C296">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导游</w:t>
            </w:r>
          </w:p>
        </w:tc>
        <w:tc>
          <w:tcPr>
            <w:tcW w:w="9149" w:type="dxa"/>
            <w:gridSpan w:val="5"/>
            <w:tcBorders>
              <w:tl2br w:val="nil"/>
              <w:tr2bl w:val="nil"/>
            </w:tcBorders>
            <w:noWrap w:val="0"/>
            <w:vAlign w:val="top"/>
          </w:tcPr>
          <w:p w14:paraId="420ACE76">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当地中文导游服务（接驳期间或自由活动期间不含导游服务）</w:t>
            </w:r>
          </w:p>
          <w:p w14:paraId="1704949A">
            <w:pPr>
              <w:keepNext w:val="0"/>
              <w:keepLines w:val="0"/>
              <w:pageBreakBefore w:val="0"/>
              <w:kinsoku/>
              <w:wordWrap/>
              <w:overflowPunct/>
              <w:topLinePunct w:val="0"/>
              <w:bidi w:val="0"/>
              <w:snapToGrid w:val="0"/>
              <w:spacing w:line="240" w:lineRule="auto"/>
              <w:ind w:left="0" w:leftChars="0" w:right="31" w:rightChars="15" w:firstLine="0" w:firstLineChars="0"/>
              <w:textAlignment w:val="auto"/>
              <w:rPr>
                <w:rFonts w:hint="eastAsia" w:ascii="微软雅黑" w:hAnsi="微软雅黑" w:eastAsia="微软雅黑" w:cs="微软雅黑"/>
                <w:sz w:val="21"/>
                <w:szCs w:val="21"/>
                <w:lang w:val="en-GB"/>
              </w:rPr>
            </w:pPr>
            <w:r>
              <w:rPr>
                <w:rFonts w:hint="eastAsia" w:ascii="微软雅黑" w:hAnsi="微软雅黑" w:eastAsia="微软雅黑" w:cs="微软雅黑"/>
                <w:sz w:val="21"/>
                <w:szCs w:val="21"/>
              </w:rPr>
              <w:t>不排除部分景区为景区讲解员讲解服务</w:t>
            </w:r>
          </w:p>
        </w:tc>
      </w:tr>
      <w:tr w14:paraId="19F5FA1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045F18B6">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00E8A4D">
            <w:pPr>
              <w:spacing w:line="360" w:lineRule="auto"/>
              <w:ind w:right="48" w:rightChars="23"/>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保险</w:t>
            </w:r>
          </w:p>
        </w:tc>
        <w:tc>
          <w:tcPr>
            <w:tcW w:w="9149" w:type="dxa"/>
            <w:gridSpan w:val="5"/>
            <w:tcBorders>
              <w:tl2br w:val="nil"/>
              <w:tr2bl w:val="nil"/>
            </w:tcBorders>
            <w:noWrap w:val="0"/>
            <w:vAlign w:val="center"/>
          </w:tcPr>
          <w:p w14:paraId="2653C868">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旅行社责任险。旅行社意外险建议客人购买，请在签合同时注明。</w:t>
            </w:r>
          </w:p>
          <w:p w14:paraId="2AEACDA2">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sz w:val="21"/>
                <w:szCs w:val="21"/>
              </w:rPr>
              <w:t>注：保险公司对2岁以下和7</w:t>
            </w:r>
            <w:r>
              <w:rPr>
                <w:rFonts w:hint="eastAsia" w:ascii="微软雅黑" w:hAnsi="微软雅黑" w:eastAsia="微软雅黑" w:cs="微软雅黑"/>
                <w:sz w:val="21"/>
                <w:szCs w:val="21"/>
                <w:lang w:val="en-US" w:eastAsia="zh-CN"/>
              </w:rPr>
              <w:t>0</w:t>
            </w:r>
            <w:r>
              <w:rPr>
                <w:rFonts w:hint="eastAsia" w:ascii="微软雅黑" w:hAnsi="微软雅黑" w:eastAsia="微软雅黑" w:cs="微软雅黑"/>
                <w:sz w:val="21"/>
                <w:szCs w:val="21"/>
              </w:rPr>
              <w:t>岁以上老年人</w:t>
            </w:r>
            <w:r>
              <w:rPr>
                <w:rFonts w:hint="eastAsia" w:ascii="微软雅黑" w:hAnsi="微软雅黑" w:eastAsia="微软雅黑" w:cs="微软雅黑"/>
                <w:sz w:val="21"/>
                <w:szCs w:val="21"/>
                <w:lang w:eastAsia="zh-CN"/>
              </w:rPr>
              <w:t>保额减半。</w:t>
            </w:r>
          </w:p>
        </w:tc>
      </w:tr>
      <w:tr w14:paraId="3E9B4B45">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257" w:hRule="atLeast"/>
          <w:jc w:val="center"/>
        </w:trPr>
        <w:tc>
          <w:tcPr>
            <w:tcW w:w="819" w:type="dxa"/>
            <w:vMerge w:val="continue"/>
            <w:tcBorders>
              <w:tl2br w:val="nil"/>
              <w:tr2bl w:val="nil"/>
            </w:tcBorders>
            <w:noWrap w:val="0"/>
            <w:vAlign w:val="top"/>
          </w:tcPr>
          <w:p w14:paraId="1FBEC8A4">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888" w:type="dxa"/>
            <w:tcBorders>
              <w:tl2br w:val="nil"/>
              <w:tr2bl w:val="nil"/>
            </w:tcBorders>
            <w:noWrap w:val="0"/>
            <w:vAlign w:val="center"/>
          </w:tcPr>
          <w:p w14:paraId="77DAA3C4">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特别提示</w:t>
            </w:r>
          </w:p>
        </w:tc>
        <w:tc>
          <w:tcPr>
            <w:tcW w:w="9149" w:type="dxa"/>
            <w:gridSpan w:val="5"/>
            <w:tcBorders>
              <w:tl2br w:val="nil"/>
              <w:tr2bl w:val="nil"/>
            </w:tcBorders>
            <w:noWrap w:val="0"/>
            <w:vAlign w:val="center"/>
          </w:tcPr>
          <w:p w14:paraId="399A7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另身体有疾病不适合出行的请不要参团。老人小孩建议有家人陪同。</w:t>
            </w:r>
          </w:p>
          <w:p w14:paraId="40E0E66A">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2-12岁小孩价格只含：往返机票+旅游车位+半餐</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其他费用自理，产生费用请自付景区或酒店。</w:t>
            </w:r>
          </w:p>
        </w:tc>
      </w:tr>
      <w:tr w14:paraId="7631028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196F69E1">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14:paraId="0767726D">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14:paraId="13CC5F44">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14:paraId="57160CC0">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37" w:type="dxa"/>
            <w:gridSpan w:val="6"/>
            <w:tcBorders>
              <w:tl2br w:val="nil"/>
              <w:tr2bl w:val="nil"/>
            </w:tcBorders>
            <w:noWrap w:val="0"/>
            <w:vAlign w:val="center"/>
          </w:tcPr>
          <w:p w14:paraId="7CF9D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1、</w:t>
            </w:r>
            <w:r>
              <w:rPr>
                <w:rFonts w:hint="eastAsia" w:ascii="微软雅黑" w:hAnsi="微软雅黑" w:eastAsia="微软雅黑" w:cs="微软雅黑"/>
                <w:sz w:val="18"/>
                <w:szCs w:val="18"/>
              </w:rPr>
              <w:t>酒水、个人消费、景区内索道、沿途行程内景点小门票、行程中备注未含的餐。</w:t>
            </w:r>
          </w:p>
          <w:p w14:paraId="682CDA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210" w:right="0" w:hanging="180" w:hanging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2、</w:t>
            </w:r>
            <w:r>
              <w:rPr>
                <w:rFonts w:hint="eastAsia" w:ascii="微软雅黑" w:hAnsi="微软雅黑" w:eastAsia="微软雅黑" w:cs="微软雅黑"/>
                <w:sz w:val="18"/>
                <w:szCs w:val="18"/>
              </w:rPr>
              <w:t>由于不可抗拒因素导致行程变更所产生的费用（包括但不限于自然灾害，其它如航班延误或取消、车辆</w:t>
            </w:r>
            <w:r>
              <w:rPr>
                <w:rFonts w:hint="eastAsia" w:ascii="微软雅黑" w:hAnsi="微软雅黑" w:eastAsia="微软雅黑" w:cs="微软雅黑"/>
                <w:sz w:val="18"/>
                <w:szCs w:val="18"/>
                <w:lang w:eastAsia="zh-CN"/>
              </w:rPr>
              <w:t>故</w:t>
            </w:r>
            <w:r>
              <w:rPr>
                <w:rFonts w:hint="eastAsia" w:ascii="微软雅黑" w:hAnsi="微软雅黑" w:eastAsia="微软雅黑" w:cs="微软雅黑"/>
                <w:sz w:val="18"/>
                <w:szCs w:val="18"/>
              </w:rPr>
              <w:t>障、交通意外等）。</w:t>
            </w:r>
          </w:p>
          <w:p w14:paraId="1B654B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right="0" w:hanging="360" w:hangingChars="2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受国际油价波动引起的机票燃油附加费的临时上涨差额自理，上浮具体金额遵照各大航空公司的有</w:t>
            </w:r>
            <w:r>
              <w:rPr>
                <w:rFonts w:hint="eastAsia" w:ascii="微软雅黑" w:hAnsi="微软雅黑" w:eastAsia="微软雅黑" w:cs="微软雅黑"/>
                <w:sz w:val="18"/>
                <w:szCs w:val="18"/>
                <w:lang w:eastAsia="zh-CN"/>
              </w:rPr>
              <w:t>关</w:t>
            </w:r>
            <w:r>
              <w:rPr>
                <w:rFonts w:hint="eastAsia" w:ascii="微软雅黑" w:hAnsi="微软雅黑" w:eastAsia="微软雅黑" w:cs="微软雅黑"/>
                <w:sz w:val="18"/>
                <w:szCs w:val="18"/>
              </w:rPr>
              <w:t>通知执行。</w:t>
            </w:r>
          </w:p>
          <w:p w14:paraId="31E78E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4、</w:t>
            </w:r>
            <w:r>
              <w:rPr>
                <w:rFonts w:hint="eastAsia" w:ascii="微软雅黑" w:hAnsi="微软雅黑" w:eastAsia="微软雅黑" w:cs="微软雅黑"/>
                <w:sz w:val="18"/>
                <w:szCs w:val="18"/>
              </w:rPr>
              <w:t>出发地到机场的接送费用，请自行前往机场。</w:t>
            </w:r>
          </w:p>
          <w:p w14:paraId="28D74F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color w:val="auto"/>
                <w:kern w:val="0"/>
                <w:sz w:val="18"/>
                <w:szCs w:val="18"/>
                <w:vertAlign w:val="baseline"/>
              </w:rPr>
            </w:pPr>
            <w:r>
              <w:rPr>
                <w:rFonts w:hint="eastAsia" w:ascii="微软雅黑" w:hAnsi="微软雅黑" w:eastAsia="微软雅黑" w:cs="微软雅黑"/>
                <w:sz w:val="18"/>
                <w:szCs w:val="18"/>
                <w:lang w:val="en-US" w:eastAsia="zh-CN"/>
              </w:rPr>
              <w:t>5、</w:t>
            </w:r>
            <w:r>
              <w:rPr>
                <w:rFonts w:hint="eastAsia" w:ascii="微软雅黑" w:hAnsi="微软雅黑" w:eastAsia="微软雅黑" w:cs="微软雅黑"/>
                <w:sz w:val="18"/>
                <w:szCs w:val="18"/>
              </w:rPr>
              <w:t>旅游期间一切私人性质的自由自主消费自理，如：洗衣，通讯，娱乐或自由自主购物等。</w:t>
            </w:r>
          </w:p>
        </w:tc>
      </w:tr>
      <w:tr w14:paraId="421FE5CB">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19" w:type="dxa"/>
            <w:tcBorders>
              <w:tl2br w:val="nil"/>
              <w:tr2bl w:val="nil"/>
            </w:tcBorders>
            <w:noWrap w:val="0"/>
            <w:vAlign w:val="center"/>
          </w:tcPr>
          <w:p w14:paraId="7D3BCA11">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14:paraId="60D7FAC6">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37" w:type="dxa"/>
            <w:gridSpan w:val="6"/>
            <w:tcBorders>
              <w:tl2br w:val="nil"/>
              <w:tr2bl w:val="nil"/>
            </w:tcBorders>
            <w:noWrap w:val="0"/>
            <w:vAlign w:val="center"/>
          </w:tcPr>
          <w:p w14:paraId="1E8562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1、因入住宾馆登记需要，所有游客须带好身份证等有效证件；</w:t>
            </w:r>
          </w:p>
          <w:p w14:paraId="75E46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2、以上城市之间的行程及景点时间有可能互调，但不减少景点；因不可抗因素造成些无法游览，只负责</w:t>
            </w:r>
          </w:p>
          <w:p w14:paraId="20186D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180" w:firstLineChars="1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退还本社的优惠门票；</w:t>
            </w:r>
          </w:p>
          <w:p w14:paraId="76B55B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3、游客因个人原因临时自愿放弃游览、用餐、住宿等，费用一概不退；自费项目任何有效证件均不享受优惠活动；</w:t>
            </w:r>
          </w:p>
          <w:p w14:paraId="7BD737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360" w:hangingChars="200"/>
              <w:textAlignment w:val="auto"/>
              <w:rPr>
                <w:rFonts w:hint="eastAsia" w:ascii="微软雅黑" w:hAnsi="微软雅黑" w:eastAsia="微软雅黑" w:cs="微软雅黑"/>
                <w:b w:val="0"/>
                <w:bCs w:val="0"/>
                <w:color w:val="000000"/>
                <w:sz w:val="18"/>
                <w:szCs w:val="18"/>
              </w:rPr>
            </w:pPr>
            <w:r>
              <w:rPr>
                <w:rFonts w:hint="eastAsia" w:ascii="微软雅黑" w:hAnsi="微软雅黑" w:eastAsia="微软雅黑" w:cs="微软雅黑"/>
                <w:b w:val="0"/>
                <w:bCs w:val="0"/>
                <w:color w:val="000000"/>
                <w:sz w:val="18"/>
                <w:szCs w:val="18"/>
              </w:rPr>
              <w:t>4、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14:paraId="028848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18"/>
                <w:szCs w:val="18"/>
                <w:vertAlign w:val="baseline"/>
              </w:rPr>
            </w:pPr>
            <w:r>
              <w:rPr>
                <w:rFonts w:hint="eastAsia" w:ascii="微软雅黑" w:hAnsi="微软雅黑" w:eastAsia="微软雅黑" w:cs="微软雅黑"/>
                <w:b w:val="0"/>
                <w:bCs w:val="0"/>
                <w:color w:val="000000"/>
                <w:sz w:val="18"/>
                <w:szCs w:val="18"/>
              </w:rPr>
              <w:t>5、</w:t>
            </w:r>
            <w:r>
              <w:rPr>
                <w:rFonts w:hint="eastAsia" w:ascii="微软雅黑" w:hAnsi="微软雅黑" w:eastAsia="微软雅黑" w:cs="微软雅黑"/>
                <w:b w:val="0"/>
                <w:bCs w:val="0"/>
                <w:color w:val="000000"/>
                <w:sz w:val="18"/>
                <w:szCs w:val="18"/>
                <w:lang w:eastAsia="zh-CN"/>
              </w:rPr>
              <w:t>本产品为包价旅游产品</w:t>
            </w:r>
            <w:r>
              <w:rPr>
                <w:rFonts w:hint="eastAsia" w:ascii="微软雅黑" w:hAnsi="微软雅黑" w:eastAsia="微软雅黑" w:cs="微软雅黑"/>
                <w:b w:val="0"/>
                <w:bCs w:val="0"/>
                <w:color w:val="000000"/>
                <w:sz w:val="18"/>
                <w:szCs w:val="18"/>
              </w:rPr>
              <w:t>，该产品一经签约支付，不得退订，不得变更，不得转让。甲方不得再就此问题要求乙方旅行社进行任何形式的处理和解决。</w:t>
            </w:r>
          </w:p>
        </w:tc>
      </w:tr>
      <w:tr w14:paraId="3F07B34C">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404974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14:paraId="72A672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14:paraId="6984D5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rPr>
            </w:pPr>
            <w:r>
              <w:rPr>
                <w:rFonts w:hint="eastAsia" w:ascii="微软雅黑" w:hAnsi="微软雅黑" w:eastAsia="微软雅黑" w:cs="微软雅黑"/>
                <w:b w:val="0"/>
                <w:bCs w:val="0"/>
                <w:color w:val="7030A0"/>
                <w:sz w:val="21"/>
                <w:szCs w:val="21"/>
              </w:rPr>
              <w:t>国家最高任命法院失信人查询网站如下：http://zxgk.court.gov.cn/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14:paraId="5BE7E13E">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6A74C9F6">
            <w:pPr>
              <w:spacing w:line="360" w:lineRule="auto"/>
              <w:ind w:right="-151" w:rightChars="-7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FFFFFF"/>
                <w:kern w:val="0"/>
                <w:sz w:val="36"/>
                <w:szCs w:val="36"/>
                <w:vertAlign w:val="baseline"/>
              </w:rPr>
              <w:t>产品合同补充协议</w:t>
            </w:r>
          </w:p>
        </w:tc>
      </w:tr>
      <w:tr w14:paraId="71D0E52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0310DC4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国内旅游合同补充条款（自费（另付费））项目补充确认书</w:t>
            </w:r>
          </w:p>
          <w:p w14:paraId="59DB779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在此次旅游活动中，旅游者有参加旅游自费项目的需求，并自愿委托旅行社帮助安排。经双方协商一致，双方同意在不影响其他旅游者行程安排的前提下，旅行社按照旅游者的旅游自费项目需求及委托意愿，帮助旅游者安排旅游自费项目活动（内容如下表），旅行者自愿参加并承诺到达目的地后遵守所签订的此补充协议参加旅游自费项目活动。</w:t>
            </w:r>
          </w:p>
          <w:p w14:paraId="21410D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2、以下自费项目内容及价格明细如下，请本着丰富行程的目的自行、自主、自愿选择。费用交由成都报名社或当地导游。</w:t>
            </w:r>
          </w:p>
          <w:tbl>
            <w:tblPr>
              <w:tblStyle w:val="6"/>
              <w:tblW w:w="0" w:type="auto"/>
              <w:jc w:val="center"/>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Layout w:type="fixed"/>
              <w:tblCellMar>
                <w:top w:w="0" w:type="dxa"/>
                <w:left w:w="108" w:type="dxa"/>
                <w:bottom w:w="0" w:type="dxa"/>
                <w:right w:w="108" w:type="dxa"/>
              </w:tblCellMar>
            </w:tblPr>
            <w:tblGrid>
              <w:gridCol w:w="3884"/>
              <w:gridCol w:w="1607"/>
              <w:gridCol w:w="1670"/>
              <w:gridCol w:w="2746"/>
            </w:tblGrid>
            <w:tr w14:paraId="451D12B5">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259" w:hRule="atLeast"/>
                <w:jc w:val="center"/>
              </w:trPr>
              <w:tc>
                <w:tcPr>
                  <w:tcW w:w="3884" w:type="dxa"/>
                  <w:tcBorders>
                    <w:tl2br w:val="nil"/>
                    <w:tr2bl w:val="nil"/>
                  </w:tcBorders>
                  <w:noWrap w:val="0"/>
                  <w:vAlign w:val="center"/>
                </w:tcPr>
                <w:p w14:paraId="4003FE9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项  目</w:t>
                  </w:r>
                </w:p>
              </w:tc>
              <w:tc>
                <w:tcPr>
                  <w:tcW w:w="1607" w:type="dxa"/>
                  <w:tcBorders>
                    <w:tl2br w:val="nil"/>
                    <w:tr2bl w:val="nil"/>
                  </w:tcBorders>
                  <w:noWrap w:val="0"/>
                  <w:vAlign w:val="center"/>
                </w:tcPr>
                <w:p w14:paraId="388E076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价 格</w:t>
                  </w:r>
                </w:p>
              </w:tc>
              <w:tc>
                <w:tcPr>
                  <w:tcW w:w="1670" w:type="dxa"/>
                  <w:tcBorders>
                    <w:tl2br w:val="nil"/>
                    <w:tr2bl w:val="nil"/>
                  </w:tcBorders>
                  <w:noWrap w:val="0"/>
                  <w:vAlign w:val="center"/>
                </w:tcPr>
                <w:p w14:paraId="1FB47FD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时 间</w:t>
                  </w:r>
                </w:p>
              </w:tc>
              <w:tc>
                <w:tcPr>
                  <w:tcW w:w="2746" w:type="dxa"/>
                  <w:vMerge w:val="restart"/>
                  <w:tcBorders>
                    <w:tl2br w:val="nil"/>
                    <w:tr2bl w:val="nil"/>
                  </w:tcBorders>
                  <w:noWrap w:val="0"/>
                  <w:vAlign w:val="center"/>
                </w:tcPr>
                <w:p w14:paraId="075AA54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21"/>
                      <w:szCs w:val="21"/>
                      <w:lang w:val="en-US" w:eastAsia="zh-CN"/>
                    </w:rPr>
                    <w:t>费用已含车费、导服、门票，特殊免票证件以及70岁以上老人无优惠</w:t>
                  </w:r>
                </w:p>
              </w:tc>
            </w:tr>
            <w:tr w14:paraId="0C0A1BD4">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76741B6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杭州【宋城景区+宋城千古情演出】</w:t>
                  </w:r>
                </w:p>
              </w:tc>
              <w:tc>
                <w:tcPr>
                  <w:tcW w:w="1607" w:type="dxa"/>
                  <w:tcBorders>
                    <w:tl2br w:val="nil"/>
                    <w:tr2bl w:val="nil"/>
                  </w:tcBorders>
                  <w:noWrap w:val="0"/>
                  <w:vAlign w:val="center"/>
                </w:tcPr>
                <w:p w14:paraId="07341F3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320</w:t>
                  </w:r>
                </w:p>
              </w:tc>
              <w:tc>
                <w:tcPr>
                  <w:tcW w:w="1670" w:type="dxa"/>
                  <w:tcBorders>
                    <w:tl2br w:val="nil"/>
                    <w:tr2bl w:val="nil"/>
                  </w:tcBorders>
                  <w:noWrap w:val="0"/>
                  <w:vAlign w:val="center"/>
                </w:tcPr>
                <w:p w14:paraId="7828869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2.5小时（含车程）</w:t>
                  </w:r>
                </w:p>
              </w:tc>
              <w:tc>
                <w:tcPr>
                  <w:tcW w:w="2746" w:type="dxa"/>
                  <w:vMerge w:val="continue"/>
                  <w:tcBorders>
                    <w:tl2br w:val="nil"/>
                    <w:tr2bl w:val="nil"/>
                  </w:tcBorders>
                  <w:noWrap w:val="0"/>
                  <w:vAlign w:val="center"/>
                </w:tcPr>
                <w:p w14:paraId="7CA9BE0B">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r w14:paraId="62977F80">
              <w:tblPrEx>
                <w:tblBorders>
                  <w:top w:val="single" w:color="E36C09" w:sz="4" w:space="0"/>
                  <w:left w:val="single" w:color="E36C09" w:sz="4" w:space="0"/>
                  <w:bottom w:val="single" w:color="E36C09" w:sz="4" w:space="0"/>
                  <w:right w:val="single" w:color="E36C09" w:sz="4" w:space="0"/>
                  <w:insideH w:val="single" w:color="E36C09" w:sz="4" w:space="0"/>
                  <w:insideV w:val="single" w:color="E36C09" w:sz="4" w:space="0"/>
                </w:tblBorders>
                <w:tblCellMar>
                  <w:top w:w="0" w:type="dxa"/>
                  <w:left w:w="108" w:type="dxa"/>
                  <w:bottom w:w="0" w:type="dxa"/>
                  <w:right w:w="108" w:type="dxa"/>
                </w:tblCellMar>
              </w:tblPrEx>
              <w:trPr>
                <w:trHeight w:val="312" w:hRule="atLeast"/>
                <w:jc w:val="center"/>
              </w:trPr>
              <w:tc>
                <w:tcPr>
                  <w:tcW w:w="3884" w:type="dxa"/>
                  <w:tcBorders>
                    <w:tl2br w:val="nil"/>
                    <w:tr2bl w:val="nil"/>
                  </w:tcBorders>
                  <w:noWrap w:val="0"/>
                  <w:vAlign w:val="center"/>
                </w:tcPr>
                <w:p w14:paraId="286324BC">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auto"/>
                      <w:sz w:val="18"/>
                      <w:szCs w:val="18"/>
                      <w:lang w:eastAsia="zh-CN"/>
                    </w:rPr>
                    <w:t>苏州</w:t>
                  </w:r>
                  <w:r>
                    <w:rPr>
                      <w:rFonts w:hint="eastAsia" w:ascii="微软雅黑" w:hAnsi="微软雅黑" w:eastAsia="微软雅黑" w:cs="微软雅黑"/>
                      <w:b w:val="0"/>
                      <w:bCs w:val="0"/>
                      <w:color w:val="auto"/>
                      <w:sz w:val="18"/>
                      <w:szCs w:val="18"/>
                    </w:rPr>
                    <w:t>【古运河</w:t>
                  </w:r>
                  <w:r>
                    <w:rPr>
                      <w:rFonts w:hint="eastAsia" w:ascii="微软雅黑" w:hAnsi="微软雅黑" w:eastAsia="微软雅黑" w:cs="微软雅黑"/>
                      <w:b w:val="0"/>
                      <w:bCs w:val="0"/>
                      <w:color w:val="auto"/>
                      <w:sz w:val="18"/>
                      <w:szCs w:val="18"/>
                      <w:lang w:eastAsia="zh-CN"/>
                    </w:rPr>
                    <w:t>游船</w:t>
                  </w:r>
                  <w:r>
                    <w:rPr>
                      <w:rFonts w:hint="eastAsia" w:ascii="微软雅黑" w:hAnsi="微软雅黑" w:eastAsia="微软雅黑" w:cs="微软雅黑"/>
                      <w:b w:val="0"/>
                      <w:bCs w:val="0"/>
                      <w:color w:val="auto"/>
                      <w:sz w:val="18"/>
                      <w:szCs w:val="18"/>
                      <w:lang w:val="en-US" w:eastAsia="zh-CN"/>
                    </w:rPr>
                    <w:t>+评弹</w:t>
                  </w:r>
                  <w:r>
                    <w:rPr>
                      <w:rFonts w:hint="eastAsia" w:ascii="微软雅黑" w:hAnsi="微软雅黑" w:eastAsia="微软雅黑" w:cs="微软雅黑"/>
                      <w:b w:val="0"/>
                      <w:bCs w:val="0"/>
                      <w:color w:val="auto"/>
                      <w:sz w:val="18"/>
                      <w:szCs w:val="18"/>
                    </w:rPr>
                    <w:t>】</w:t>
                  </w:r>
                </w:p>
              </w:tc>
              <w:tc>
                <w:tcPr>
                  <w:tcW w:w="1607" w:type="dxa"/>
                  <w:tcBorders>
                    <w:tl2br w:val="nil"/>
                    <w:tr2bl w:val="nil"/>
                  </w:tcBorders>
                  <w:noWrap w:val="0"/>
                  <w:vAlign w:val="center"/>
                </w:tcPr>
                <w:p w14:paraId="1C0CFC8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150</w:t>
                  </w:r>
                </w:p>
              </w:tc>
              <w:tc>
                <w:tcPr>
                  <w:tcW w:w="1670" w:type="dxa"/>
                  <w:tcBorders>
                    <w:tl2br w:val="nil"/>
                    <w:tr2bl w:val="nil"/>
                  </w:tcBorders>
                  <w:noWrap w:val="0"/>
                  <w:vAlign w:val="center"/>
                </w:tcPr>
                <w:p w14:paraId="7EA3B53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1.5小时（含车程）</w:t>
                  </w:r>
                </w:p>
              </w:tc>
              <w:tc>
                <w:tcPr>
                  <w:tcW w:w="2746" w:type="dxa"/>
                  <w:vMerge w:val="continue"/>
                  <w:tcBorders>
                    <w:tl2br w:val="nil"/>
                    <w:tr2bl w:val="nil"/>
                  </w:tcBorders>
                  <w:noWrap w:val="0"/>
                  <w:vAlign w:val="center"/>
                </w:tcPr>
                <w:p w14:paraId="3568A94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p>
              </w:tc>
            </w:tr>
          </w:tbl>
          <w:p w14:paraId="309179A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3、旅游者在选择之前务必慎重考虑，一旦确认参加并付费后将无法退款；</w:t>
            </w:r>
          </w:p>
          <w:p w14:paraId="53BAFE7A">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4、旅游者如果希望参加行程中未列的自费项目，请务必在自费同意书上签字确认；如发生纠纷，旅行社将把旅游者签字确认的文件作为处理依据，以保证双方的合法权益；</w:t>
            </w:r>
          </w:p>
          <w:p w14:paraId="5BB722C1">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5、如旅游者不参加自费项目的，将根据行程安排的内容进行活动（不参加自费的请在自费景点附近等侯）。</w:t>
            </w:r>
          </w:p>
          <w:p w14:paraId="3F190F9F">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6、如若自行购票又需要享受旅游车和导游服务，需要支付100元/人/点的服务费；</w:t>
            </w:r>
          </w:p>
          <w:p w14:paraId="78106E3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旅游者（签字）：                                 旅行社（签字/盖章）：                   </w:t>
            </w:r>
          </w:p>
          <w:p w14:paraId="33D83CA7">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 xml:space="preserve">日期：                                          日期：                    </w:t>
            </w:r>
          </w:p>
        </w:tc>
      </w:tr>
      <w:tr w14:paraId="6EF42C49">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shd w:val="clear" w:color="auto" w:fill="2D61B7"/>
            <w:noWrap w:val="0"/>
            <w:vAlign w:val="top"/>
          </w:tcPr>
          <w:p w14:paraId="390ED3B2">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14:paraId="5A9E1F84">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center"/>
          </w:tcPr>
          <w:p w14:paraId="1D6C6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14:paraId="0C4414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14:paraId="3DF564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3、行程中所列酒店仅供参考，具体各地酒店名称、用餐地点以实际安排为准。</w:t>
            </w:r>
          </w:p>
          <w:p w14:paraId="33ADC9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4、由于此行程属长途旅游线路，旅行社不接受80周岁以上的游客出游报名，不接受未成年人单独报名（夏令营行程除外），18岁以下未成年人报名参团必须有监护人签字的委托书；</w:t>
            </w:r>
          </w:p>
          <w:p w14:paraId="6DCB4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264" w:hangingChars="147"/>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14:paraId="7C9BD4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6、不可抗力说明：根据新《旅游法》第67条的规定，现做如下说明：</w:t>
            </w:r>
          </w:p>
          <w:p w14:paraId="7660FC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14:paraId="6A7DCF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14:paraId="065DB1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14:paraId="53A161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14:paraId="6E4371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 xml:space="preserve">9、退团说明 </w:t>
            </w:r>
          </w:p>
          <w:p w14:paraId="4A2898F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1）由于旅行社责任造成退团的、游客私自退团的，不可抗力双方同意退团的等情况，所有的款项规定都有约定，但绝不包含行程内旅行社所赠送的旅游景点和项目安排的金额。</w:t>
            </w:r>
          </w:p>
          <w:p w14:paraId="56EF2E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2）根据新《旅游法》第63条规定，游客（包括旅游团队）与旅行社双方签订合同后，旅行社将视为可以向航空公司购买机票等大交通，游客单方违约的，将适用《旅游法》第63条规定。</w:t>
            </w:r>
          </w:p>
          <w:p w14:paraId="09F58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行程中发生的纠纷，游客不得以拒绝登(下)机(车、船)、入住酒店等行为拖延行程或者脱团，不得拉结其他游客阻止旅游行程的正常运行，否则，除承担给旅行社造成的实际损失外，还要承担旅游费用20-30%的违约金。</w:t>
            </w:r>
          </w:p>
          <w:p w14:paraId="373C51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10、行程变更说明</w:t>
            </w:r>
          </w:p>
          <w:p w14:paraId="5A3E25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1）当有不可抗力因素造成需要变更行程的，旅行社须要求全团客人签字认可方执行。</w:t>
            </w:r>
          </w:p>
          <w:p w14:paraId="7763FF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2）当团队运行过程中，游客自愿提出变更行程，如：变换景点等，旅行社须要求全团客人签字认可方执行。</w:t>
            </w:r>
          </w:p>
          <w:p w14:paraId="37051A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3）在行程过程中合理的、恰当的、善意的景点及路线的先后顺序的调整是有必要的，可行的，游客一致同意导游口头解释并执行。</w:t>
            </w:r>
          </w:p>
          <w:p w14:paraId="0E7DD4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11、游客健康状况说明</w:t>
            </w:r>
          </w:p>
          <w:p w14:paraId="18BB10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1）本次长途旅行，时间长、温差大，报名前请仔细阅读相关注意事项。游客在充分了解旅途的辛苦和行程中医疗条件有限的前提下，确定自己的身体健康状况适合参加本次旅游活动后方可报名参团。</w:t>
            </w:r>
          </w:p>
          <w:p w14:paraId="54BE9E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14:paraId="136A3E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3）因个人既有病史和身体残障在旅游行程中引起的疾病进一步发作和伤亡，旅行社不承担任何责任。</w:t>
            </w:r>
          </w:p>
          <w:p w14:paraId="068A48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360" w:firstLineChars="20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4）游客有民族风俗习惯和宗教信仰请提前告知我社。</w:t>
            </w:r>
          </w:p>
          <w:p w14:paraId="541D69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270" w:hangingChars="15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12、解决纠纷的方式</w:t>
            </w:r>
          </w:p>
          <w:p w14:paraId="29D0D6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18"/>
                <w:szCs w:val="18"/>
              </w:rPr>
            </w:pPr>
            <w:r>
              <w:rPr>
                <w:rFonts w:hint="eastAsia" w:ascii="微软雅黑" w:hAnsi="微软雅黑" w:eastAsia="微软雅黑" w:cs="微软雅黑"/>
                <w:color w:val="000000"/>
                <w:sz w:val="18"/>
                <w:szCs w:val="18"/>
              </w:rPr>
              <w:t>1）根据《旅游法》第92条的规定，一旦游客与旅游经营者发生纠纷，双方都本着协商的态度进行解决，大事化小，小事化了。</w:t>
            </w:r>
          </w:p>
          <w:p w14:paraId="69F4987C">
            <w:pPr>
              <w:pStyle w:val="11"/>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18"/>
                <w:szCs w:val="18"/>
              </w:rPr>
            </w:pPr>
            <w:r>
              <w:rPr>
                <w:rFonts w:hint="eastAsia" w:ascii="微软雅黑" w:hAnsi="微软雅黑" w:eastAsia="微软雅黑" w:cs="微软雅黑"/>
                <w:color w:val="000000"/>
                <w:sz w:val="18"/>
                <w:szCs w:val="18"/>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14:paraId="38451F68">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10856" w:type="dxa"/>
            <w:gridSpan w:val="7"/>
            <w:tcBorders>
              <w:tl2br w:val="nil"/>
              <w:tr2bl w:val="nil"/>
            </w:tcBorders>
            <w:noWrap w:val="0"/>
            <w:vAlign w:val="top"/>
          </w:tcPr>
          <w:p w14:paraId="589D4BB0">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旅游者承诺：本人已认真阅读了上述行程安排，理解并同意遵守本补充协议，本补充协议作为旅游合同的附件，与旅游合同具有同等效力。如本补充协议与旅游合同存在不一致，以本补充协议为准。</w:t>
            </w:r>
          </w:p>
          <w:p w14:paraId="2572E441">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6" w:firstLineChars="8"/>
              <w:jc w:val="left"/>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 xml:space="preserve">旅游者：                                        旅行社： </w:t>
            </w:r>
          </w:p>
          <w:p w14:paraId="1BAC88EA">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2" w:firstLineChars="6"/>
              <w:jc w:val="left"/>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color w:val="000000"/>
                <w:kern w:val="0"/>
                <w:szCs w:val="21"/>
              </w:rPr>
              <w:t>日期：                                          日期：</w:t>
            </w:r>
          </w:p>
        </w:tc>
      </w:tr>
    </w:tbl>
    <w:p w14:paraId="348AC276">
      <w:pPr>
        <w:pStyle w:val="10"/>
        <w:ind w:left="0" w:leftChars="0" w:firstLine="0" w:firstLineChars="0"/>
        <w:rPr>
          <w:rFonts w:hint="eastAsia"/>
        </w:rPr>
      </w:pPr>
    </w:p>
    <w:p w14:paraId="22415985"/>
    <w:sectPr>
      <w:headerReference r:id="rId3" w:type="default"/>
      <w:pgSz w:w="11906" w:h="16838"/>
      <w:pgMar w:top="2030" w:right="1440" w:bottom="528"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叶根友毛笔行书2.0版">
    <w:altName w:val="宋体"/>
    <w:panose1 w:val="02010601030101010101"/>
    <w:charset w:val="86"/>
    <w:family w:val="auto"/>
    <w:pitch w:val="default"/>
    <w:sig w:usb0="00000000" w:usb1="00000000" w:usb2="00000000" w:usb3="00000000" w:csb0="00040000" w:csb1="00000000"/>
  </w:font>
  <w:font w:name="Webdings">
    <w:panose1 w:val="05030102010509060703"/>
    <w:charset w:val="02"/>
    <w:family w:val="roman"/>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97CD2">
    <w:pPr>
      <w:pStyle w:val="4"/>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-927100</wp:posOffset>
          </wp:positionH>
          <wp:positionV relativeFrom="paragraph">
            <wp:posOffset>-558800</wp:posOffset>
          </wp:positionV>
          <wp:extent cx="7598410" cy="10740390"/>
          <wp:effectExtent l="0" t="0" r="2540" b="3810"/>
          <wp:wrapNone/>
          <wp:docPr id="14" name="图片 14" descr="江南框架（通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江南框架（通用）"/>
                  <pic:cNvPicPr>
                    <a:picLocks noChangeAspect="1"/>
                  </pic:cNvPicPr>
                </pic:nvPicPr>
                <pic:blipFill>
                  <a:blip r:embed="rId1"/>
                  <a:stretch>
                    <a:fillRect/>
                  </a:stretch>
                </pic:blipFill>
                <pic:spPr>
                  <a:xfrm>
                    <a:off x="0" y="0"/>
                    <a:ext cx="7598410" cy="1074039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5ZTg5Y2UxMzZlOTRiZThhMGY4YjdhZWY3ODhjZTUifQ=="/>
  </w:docVars>
  <w:rsids>
    <w:rsidRoot w:val="78045F2B"/>
    <w:rsid w:val="080502B5"/>
    <w:rsid w:val="0D3A1F53"/>
    <w:rsid w:val="0D9507AC"/>
    <w:rsid w:val="16AB7999"/>
    <w:rsid w:val="1E4549C3"/>
    <w:rsid w:val="1F8D013B"/>
    <w:rsid w:val="3C6F3B1B"/>
    <w:rsid w:val="5B15066A"/>
    <w:rsid w:val="605E1413"/>
    <w:rsid w:val="78045F2B"/>
    <w:rsid w:val="7CDA28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338DE6"/>
      <w:u w:val="none"/>
    </w:rPr>
  </w:style>
  <w:style w:type="paragraph" w:styleId="10">
    <w:name w:val="List Paragraph"/>
    <w:basedOn w:val="1"/>
    <w:qFormat/>
    <w:uiPriority w:val="34"/>
    <w:pPr>
      <w:ind w:firstLine="420" w:firstLineChars="200"/>
    </w:pPr>
  </w:style>
  <w:style w:type="paragraph" w:customStyle="1" w:styleId="11">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7102</Words>
  <Characters>7235</Characters>
  <Lines>0</Lines>
  <Paragraphs>0</Paragraphs>
  <TotalTime>4</TotalTime>
  <ScaleCrop>false</ScaleCrop>
  <LinksUpToDate>false</LinksUpToDate>
  <CharactersWithSpaces>7466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2024-06-12T03:22:00Z</dcterms:created>
  <dc:creator>青旅总部阿宝</dc:creator>
  <cp:lastModifiedBy>WPS_1758947022</cp:lastModifiedBy>
  <dcterms:modified xsi:type="dcterms:W3CDTF">2026-02-25T08:03:53Z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BFD7607AE1FA4F859EE68E2F498B5052_11</vt:lpwstr>
  </property>
  <property fmtid="{D5CDD505-2E9C-101B-9397-08002B2CF9AE}" pid="4" name="KSOTemplateDocerSaveRecord">
    <vt:lpwstr>eyJoZGlkIjoiYTM1OGMyNjUwYmFkMWQ4NGZmMTdiOWZkY2ViMmMzOGUiLCJ1c2VySWQiOiIxNzQ3MDYwMTYyIn0=</vt:lpwstr>
  </property>
</Properties>
</file>