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F25B5">
      <w:r>
        <w:rPr>
          <w:rFonts w:hint="eastAsia" w:eastAsiaTheme="minorEastAsia"/>
          <w:lang w:eastAsia="zh-CN"/>
        </w:rPr>
        <w:drawing>
          <wp:anchor distT="0" distB="0" distL="114300" distR="114300" simplePos="0" relativeHeight="251665408" behindDoc="0" locked="0" layoutInCell="1" allowOverlap="1">
            <wp:simplePos x="0" y="0"/>
            <wp:positionH relativeFrom="column">
              <wp:posOffset>-1163320</wp:posOffset>
            </wp:positionH>
            <wp:positionV relativeFrom="paragraph">
              <wp:posOffset>-936625</wp:posOffset>
            </wp:positionV>
            <wp:extent cx="7585710" cy="10723880"/>
            <wp:effectExtent l="0" t="0" r="15240" b="1270"/>
            <wp:wrapNone/>
            <wp:docPr id="8" name="图片 8" descr="105844a09c3c6ca2d01142c471c08f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05844a09c3c6ca2d01142c471c08f75"/>
                    <pic:cNvPicPr>
                      <a:picLocks noChangeAspect="1"/>
                    </pic:cNvPicPr>
                  </pic:nvPicPr>
                  <pic:blipFill>
                    <a:blip r:embed="rId5"/>
                    <a:stretch>
                      <a:fillRect/>
                    </a:stretch>
                  </pic:blipFill>
                  <pic:spPr>
                    <a:xfrm>
                      <a:off x="0" y="0"/>
                      <a:ext cx="7585710" cy="10723880"/>
                    </a:xfrm>
                    <a:prstGeom prst="rect">
                      <a:avLst/>
                    </a:prstGeom>
                  </pic:spPr>
                </pic:pic>
              </a:graphicData>
            </a:graphic>
          </wp:anchor>
        </w:drawing>
      </w:r>
    </w:p>
    <w:p w14:paraId="1155C850"/>
    <w:p w14:paraId="6040AE0A"/>
    <w:p w14:paraId="08A7E497"/>
    <w:p w14:paraId="31E61BCD"/>
    <w:p w14:paraId="1C44FA28"/>
    <w:p w14:paraId="4C85597C"/>
    <w:p w14:paraId="6676E83A"/>
    <w:p w14:paraId="1A2DFC75"/>
    <w:p w14:paraId="632C89A6"/>
    <w:p w14:paraId="5248F6B0"/>
    <w:p w14:paraId="36E7B9E4"/>
    <w:p w14:paraId="166B26C6"/>
    <w:p w14:paraId="6D798869"/>
    <w:p w14:paraId="2E0C3B9A"/>
    <w:p w14:paraId="0B2359A8">
      <w:pPr>
        <w:rPr>
          <w:rFonts w:hint="eastAsia" w:eastAsiaTheme="minorEastAsia"/>
          <w:lang w:eastAsia="zh-CN"/>
        </w:rPr>
      </w:pPr>
    </w:p>
    <w:p w14:paraId="050D5B7F"/>
    <w:p w14:paraId="7C6EE951"/>
    <w:p w14:paraId="33DA080E"/>
    <w:p w14:paraId="4BFC978E"/>
    <w:p w14:paraId="39FDA388"/>
    <w:p w14:paraId="4C999A9A"/>
    <w:p w14:paraId="7367334F"/>
    <w:p w14:paraId="482EEA62"/>
    <w:p w14:paraId="4173BD3B"/>
    <w:p w14:paraId="218F2754"/>
    <w:p w14:paraId="6CA36EB5"/>
    <w:p w14:paraId="3703FBC9"/>
    <w:p w14:paraId="0752D70B"/>
    <w:p w14:paraId="6544CAC6"/>
    <w:p w14:paraId="5E5CCD78"/>
    <w:p w14:paraId="123F6F8D"/>
    <w:p w14:paraId="3FAD60F8"/>
    <w:p w14:paraId="4FBD93BC"/>
    <w:p w14:paraId="57DFF50B"/>
    <w:p w14:paraId="6F6C4D4F"/>
    <w:p w14:paraId="05A86A90"/>
    <w:p w14:paraId="0311D246"/>
    <w:p w14:paraId="5AB877DE"/>
    <w:p w14:paraId="34F29155"/>
    <w:p w14:paraId="1DBA1B1B"/>
    <w:p w14:paraId="4EA67C7C"/>
    <w:p w14:paraId="693DFE5E"/>
    <w:p w14:paraId="6DC7EEC0"/>
    <w:p w14:paraId="2BDBA206">
      <w:r>
        <w:rPr>
          <w:rFonts w:hint="eastAsia" w:eastAsiaTheme="minorEastAsia"/>
          <w:lang w:eastAsia="zh-CN"/>
        </w:rPr>
        <w:drawing>
          <wp:anchor distT="0" distB="0" distL="114300" distR="114300" simplePos="0" relativeHeight="251666432" behindDoc="0" locked="0" layoutInCell="1" allowOverlap="1">
            <wp:simplePos x="0" y="0"/>
            <wp:positionH relativeFrom="column">
              <wp:posOffset>-1131570</wp:posOffset>
            </wp:positionH>
            <wp:positionV relativeFrom="paragraph">
              <wp:posOffset>-915670</wp:posOffset>
            </wp:positionV>
            <wp:extent cx="7559040" cy="10714990"/>
            <wp:effectExtent l="0" t="0" r="3810" b="10160"/>
            <wp:wrapNone/>
            <wp:docPr id="9" name="图片 9" descr="b91afba405540812af181ec34bffa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b91afba405540812af181ec34bffae53"/>
                    <pic:cNvPicPr>
                      <a:picLocks noChangeAspect="1"/>
                    </pic:cNvPicPr>
                  </pic:nvPicPr>
                  <pic:blipFill>
                    <a:blip r:embed="rId6"/>
                    <a:stretch>
                      <a:fillRect/>
                    </a:stretch>
                  </pic:blipFill>
                  <pic:spPr>
                    <a:xfrm>
                      <a:off x="0" y="0"/>
                      <a:ext cx="7559040" cy="10714990"/>
                    </a:xfrm>
                    <a:prstGeom prst="rect">
                      <a:avLst/>
                    </a:prstGeom>
                  </pic:spPr>
                </pic:pic>
              </a:graphicData>
            </a:graphic>
          </wp:anchor>
        </w:drawing>
      </w:r>
    </w:p>
    <w:p w14:paraId="10E2CBD1"/>
    <w:p w14:paraId="5C297135"/>
    <w:p w14:paraId="43745DA7"/>
    <w:p w14:paraId="461B002C"/>
    <w:p w14:paraId="370E46C9"/>
    <w:p w14:paraId="621D33F0"/>
    <w:p w14:paraId="3639FF9B"/>
    <w:p w14:paraId="0F5BF1C4"/>
    <w:p w14:paraId="764B53C2"/>
    <w:p w14:paraId="46F66C34"/>
    <w:p w14:paraId="540F8B57">
      <w:pPr>
        <w:rPr>
          <w:rFonts w:hint="eastAsia" w:eastAsiaTheme="minorEastAsia"/>
          <w:lang w:eastAsia="zh-CN"/>
        </w:rPr>
      </w:pPr>
    </w:p>
    <w:p w14:paraId="2ED40BC7"/>
    <w:p w14:paraId="20A9E48F"/>
    <w:p w14:paraId="4AE42303"/>
    <w:p w14:paraId="21FDAAC8"/>
    <w:p w14:paraId="3B0E5A54"/>
    <w:p w14:paraId="43A97F39"/>
    <w:p w14:paraId="1CAD20EE"/>
    <w:p w14:paraId="4794300E"/>
    <w:p w14:paraId="218A7335"/>
    <w:p w14:paraId="170D379F"/>
    <w:p w14:paraId="1F0396FF"/>
    <w:p w14:paraId="0F6D9176"/>
    <w:p w14:paraId="3CA70645"/>
    <w:p w14:paraId="4EA748F4"/>
    <w:p w14:paraId="2F3DF6A6"/>
    <w:p w14:paraId="16987514"/>
    <w:p w14:paraId="01E7EF15"/>
    <w:p w14:paraId="6078B261"/>
    <w:p w14:paraId="460B59A8"/>
    <w:p w14:paraId="632C4014"/>
    <w:p w14:paraId="057D8CEA"/>
    <w:p w14:paraId="7F4C193B"/>
    <w:p w14:paraId="6FD36D1D"/>
    <w:p w14:paraId="3B04D76A"/>
    <w:p w14:paraId="1413EF7B"/>
    <w:p w14:paraId="19302B3C"/>
    <w:p w14:paraId="64E9B5F0"/>
    <w:p w14:paraId="0A9A95FF"/>
    <w:p w14:paraId="6F2C1EE9"/>
    <w:p w14:paraId="519FD92B"/>
    <w:p w14:paraId="7E7EA461"/>
    <w:p w14:paraId="599134B8"/>
    <w:p w14:paraId="096EAC55">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-1133475</wp:posOffset>
            </wp:positionH>
            <wp:positionV relativeFrom="paragraph">
              <wp:posOffset>-918210</wp:posOffset>
            </wp:positionV>
            <wp:extent cx="7553960" cy="10706735"/>
            <wp:effectExtent l="0" t="0" r="8890" b="18415"/>
            <wp:wrapNone/>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7"/>
                    <a:stretch>
                      <a:fillRect/>
                    </a:stretch>
                  </pic:blipFill>
                  <pic:spPr>
                    <a:xfrm>
                      <a:off x="0" y="0"/>
                      <a:ext cx="7553960" cy="10706735"/>
                    </a:xfrm>
                    <a:prstGeom prst="rect">
                      <a:avLst/>
                    </a:prstGeom>
                  </pic:spPr>
                </pic:pic>
              </a:graphicData>
            </a:graphic>
          </wp:anchor>
        </w:drawing>
      </w:r>
    </w:p>
    <w:p w14:paraId="4C99FDAA"/>
    <w:p w14:paraId="04C7C877"/>
    <w:p w14:paraId="058D071A"/>
    <w:p w14:paraId="52749871"/>
    <w:p w14:paraId="117D3469"/>
    <w:p w14:paraId="623A6CAA"/>
    <w:p w14:paraId="677ECB39"/>
    <w:p w14:paraId="1AAD862F"/>
    <w:p w14:paraId="5BFB4517"/>
    <w:p w14:paraId="2C4553F2"/>
    <w:p w14:paraId="38230D00"/>
    <w:p w14:paraId="64EDC761"/>
    <w:p w14:paraId="3971DB64"/>
    <w:p w14:paraId="5A23B7ED">
      <w:pPr>
        <w:rPr>
          <w:rFonts w:hint="eastAsia" w:eastAsiaTheme="minorEastAsia"/>
          <w:lang w:eastAsia="zh-CN"/>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B14091C">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r>
        <w:rPr>
          <w:rFonts w:hint="eastAsia" w:ascii="微软雅黑" w:hAnsi="微软雅黑" w:eastAsia="微软雅黑" w:cs="微软雅黑"/>
          <w:b w:val="0"/>
          <w:bCs w:val="0"/>
          <w:color w:val="002060"/>
          <w:kern w:val="2"/>
          <w:sz w:val="28"/>
          <w:szCs w:val="28"/>
          <w:highlight w:val="none"/>
          <w:lang w:val="en-US" w:eastAsia="zh-CN" w:bidi="ar-SA"/>
        </w:rPr>
        <w:drawing>
          <wp:anchor distT="0" distB="0" distL="114300" distR="114300" simplePos="0" relativeHeight="251669504" behindDoc="0" locked="0" layoutInCell="1" allowOverlap="1">
            <wp:simplePos x="0" y="0"/>
            <wp:positionH relativeFrom="column">
              <wp:posOffset>-1152525</wp:posOffset>
            </wp:positionH>
            <wp:positionV relativeFrom="paragraph">
              <wp:posOffset>-1399540</wp:posOffset>
            </wp:positionV>
            <wp:extent cx="7597775" cy="10740390"/>
            <wp:effectExtent l="0" t="0" r="3175" b="3810"/>
            <wp:wrapNone/>
            <wp:docPr id="2" name="图片 2" descr="C:/Users/Administrator/Desktop/20260514144859.jpg2026051414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20260514144859.jpg20260514144859"/>
                    <pic:cNvPicPr>
                      <a:picLocks noChangeAspect="1"/>
                    </pic:cNvPicPr>
                  </pic:nvPicPr>
                  <pic:blipFill>
                    <a:blip r:embed="rId8"/>
                    <a:srcRect t="13" b="13"/>
                    <a:stretch>
                      <a:fillRect/>
                    </a:stretch>
                  </pic:blipFill>
                  <pic:spPr>
                    <a:xfrm>
                      <a:off x="0" y="0"/>
                      <a:ext cx="7597775" cy="10740390"/>
                    </a:xfrm>
                    <a:prstGeom prst="rect">
                      <a:avLst/>
                    </a:prstGeom>
                  </pic:spPr>
                </pic:pic>
              </a:graphicData>
            </a:graphic>
          </wp:anchor>
        </w:drawing>
      </w:r>
    </w:p>
    <w:p w14:paraId="53A43F7D">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0DB6BFEB">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5A8D9B54">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15A06253">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297F415C">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656AF19E">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444C8407">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16142BAA">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2B7559C4">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71BB89CC">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7AD43A3F">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169E8671">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458E083A">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072844B2">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4FC298A3">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6AE7373B">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4D0F2F4B">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0965A4DA">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146C3747">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4348120D">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42B09F17">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3E85D16E">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r>
        <w:rPr>
          <w:rFonts w:hint="eastAsia" w:ascii="微软雅黑" w:hAnsi="微软雅黑" w:eastAsia="微软雅黑" w:cs="微软雅黑"/>
          <w:b w:val="0"/>
          <w:bCs w:val="0"/>
          <w:color w:val="002060"/>
          <w:kern w:val="2"/>
          <w:sz w:val="28"/>
          <w:szCs w:val="28"/>
          <w:highlight w:val="none"/>
          <w:lang w:val="en-US" w:eastAsia="zh-CN" w:bidi="ar-SA"/>
        </w:rPr>
        <w:drawing>
          <wp:anchor distT="0" distB="0" distL="114300" distR="114300" simplePos="0" relativeHeight="251668480" behindDoc="0" locked="0" layoutInCell="1" allowOverlap="1">
            <wp:simplePos x="0" y="0"/>
            <wp:positionH relativeFrom="column">
              <wp:posOffset>-1175385</wp:posOffset>
            </wp:positionH>
            <wp:positionV relativeFrom="paragraph">
              <wp:posOffset>-1408430</wp:posOffset>
            </wp:positionV>
            <wp:extent cx="7637780" cy="10796270"/>
            <wp:effectExtent l="0" t="0" r="1270" b="5080"/>
            <wp:wrapNone/>
            <wp:docPr id="1" name="图片 1" descr="1531084c1e6ff186384e495e8e3c5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31084c1e6ff186384e495e8e3c5940"/>
                    <pic:cNvPicPr>
                      <a:picLocks noChangeAspect="1"/>
                    </pic:cNvPicPr>
                  </pic:nvPicPr>
                  <pic:blipFill>
                    <a:blip r:embed="rId9"/>
                    <a:stretch>
                      <a:fillRect/>
                    </a:stretch>
                  </pic:blipFill>
                  <pic:spPr>
                    <a:xfrm>
                      <a:off x="0" y="0"/>
                      <a:ext cx="7637780" cy="10796270"/>
                    </a:xfrm>
                    <a:prstGeom prst="rect">
                      <a:avLst/>
                    </a:prstGeom>
                  </pic:spPr>
                </pic:pic>
              </a:graphicData>
            </a:graphic>
          </wp:anchor>
        </w:drawing>
      </w:r>
    </w:p>
    <w:p w14:paraId="01919ABF">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3B5B720F">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0920B3F2">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0BA19196">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5085B10E">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090BC030">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5E7C75D0">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39F8CF09">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29B84290">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2A242E51">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10C5C2F2">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48051BAE">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0252CE6B">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4F06D381">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655B312A">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77B44FD3">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6F51C41F">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03EB05E2">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3AE85B81">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1FE741B3">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3755F87D">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23906C12">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r>
        <w:rPr>
          <w:rFonts w:hint="eastAsia" w:ascii="微软雅黑" w:hAnsi="微软雅黑" w:eastAsia="微软雅黑" w:cs="微软雅黑"/>
          <w:b w:val="0"/>
          <w:bCs w:val="0"/>
          <w:color w:val="002060"/>
          <w:kern w:val="2"/>
          <w:sz w:val="28"/>
          <w:szCs w:val="28"/>
          <w:highlight w:val="none"/>
          <w:lang w:val="en-US" w:eastAsia="zh-CN" w:bidi="ar-SA"/>
        </w:rPr>
        <w:drawing>
          <wp:anchor distT="0" distB="0" distL="114300" distR="114300" simplePos="0" relativeHeight="251670528" behindDoc="0" locked="0" layoutInCell="1" allowOverlap="1">
            <wp:simplePos x="0" y="0"/>
            <wp:positionH relativeFrom="column">
              <wp:posOffset>-1165225</wp:posOffset>
            </wp:positionH>
            <wp:positionV relativeFrom="paragraph">
              <wp:posOffset>-1353185</wp:posOffset>
            </wp:positionV>
            <wp:extent cx="7635240" cy="10792460"/>
            <wp:effectExtent l="0" t="0" r="3810" b="8890"/>
            <wp:wrapNone/>
            <wp:docPr id="5" name="图片 5" descr="83f4357320df3d3311ad25f2a73bc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3f4357320df3d3311ad25f2a73bc605"/>
                    <pic:cNvPicPr>
                      <a:picLocks noChangeAspect="1"/>
                    </pic:cNvPicPr>
                  </pic:nvPicPr>
                  <pic:blipFill>
                    <a:blip r:embed="rId10"/>
                    <a:stretch>
                      <a:fillRect/>
                    </a:stretch>
                  </pic:blipFill>
                  <pic:spPr>
                    <a:xfrm>
                      <a:off x="0" y="0"/>
                      <a:ext cx="7635240" cy="10792460"/>
                    </a:xfrm>
                    <a:prstGeom prst="rect">
                      <a:avLst/>
                    </a:prstGeom>
                  </pic:spPr>
                </pic:pic>
              </a:graphicData>
            </a:graphic>
          </wp:anchor>
        </w:drawing>
      </w:r>
    </w:p>
    <w:p w14:paraId="7E0FA7F9">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2500E033">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5D074132">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51491A17">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623C7CC0">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5F67DC49">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72AFC570">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4D63902B">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5CFD5735">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3AD11B2F">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1443C2EB">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2E3F113F">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5172AD2D">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4CF855FC">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1A06E290">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64123145">
      <w:pPr>
        <w:keepNext w:val="0"/>
        <w:keepLines w:val="0"/>
        <w:suppressLineNumbers w:val="0"/>
        <w:spacing w:before="0" w:beforeAutospacing="0" w:after="0" w:afterAutospacing="0"/>
        <w:ind w:left="0" w:right="0" w:firstLine="3080" w:firstLineChars="1100"/>
        <w:jc w:val="both"/>
        <w:rPr>
          <w:rFonts w:hint="eastAsia" w:ascii="微软雅黑" w:hAnsi="微软雅黑" w:eastAsia="微软雅黑" w:cs="微软雅黑"/>
          <w:b w:val="0"/>
          <w:bCs w:val="0"/>
          <w:color w:val="002060"/>
          <w:kern w:val="2"/>
          <w:sz w:val="28"/>
          <w:szCs w:val="28"/>
          <w:highlight w:val="none"/>
          <w:lang w:val="en-US" w:eastAsia="zh-CN" w:bidi="ar-SA"/>
        </w:rPr>
      </w:pPr>
    </w:p>
    <w:p w14:paraId="0AAC10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微软雅黑" w:hAnsi="微软雅黑" w:eastAsia="微软雅黑" w:cs="微软雅黑"/>
          <w:b w:val="0"/>
          <w:bCs w:val="0"/>
          <w:color w:val="002060"/>
          <w:kern w:val="2"/>
          <w:sz w:val="21"/>
          <w:szCs w:val="21"/>
          <w:highlight w:val="none"/>
          <w:lang w:val="en-US" w:eastAsia="zh-CN" w:bidi="ar-SA"/>
        </w:rPr>
      </w:pPr>
    </w:p>
    <w:p w14:paraId="79E325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微软雅黑" w:hAnsi="微软雅黑" w:eastAsia="微软雅黑" w:cs="微软雅黑"/>
          <w:b w:val="0"/>
          <w:bCs w:val="0"/>
          <w:color w:val="002060"/>
          <w:kern w:val="2"/>
          <w:sz w:val="21"/>
          <w:szCs w:val="21"/>
          <w:highlight w:val="none"/>
          <w:lang w:val="en-US" w:eastAsia="zh-CN" w:bidi="ar-SA"/>
        </w:rPr>
      </w:pPr>
    </w:p>
    <w:p w14:paraId="196038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微软雅黑" w:hAnsi="微软雅黑" w:eastAsia="微软雅黑" w:cs="微软雅黑"/>
          <w:b w:val="0"/>
          <w:bCs w:val="0"/>
          <w:color w:val="002060"/>
          <w:kern w:val="2"/>
          <w:sz w:val="21"/>
          <w:szCs w:val="21"/>
          <w:highlight w:val="none"/>
          <w:lang w:val="en-US" w:eastAsia="zh-CN" w:bidi="ar-SA"/>
        </w:rPr>
      </w:pPr>
    </w:p>
    <w:p w14:paraId="4DF363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微软雅黑" w:hAnsi="微软雅黑" w:eastAsia="微软雅黑" w:cs="微软雅黑"/>
          <w:b w:val="0"/>
          <w:bCs w:val="0"/>
          <w:color w:val="002060"/>
          <w:kern w:val="2"/>
          <w:sz w:val="21"/>
          <w:szCs w:val="21"/>
          <w:highlight w:val="none"/>
          <w:lang w:val="en-US" w:eastAsia="zh-CN" w:bidi="ar-SA"/>
        </w:rPr>
        <w:sectPr>
          <w:pgSz w:w="11906" w:h="16838"/>
          <w:pgMar w:top="2154" w:right="1800" w:bottom="850" w:left="1800" w:header="851" w:footer="992" w:gutter="0"/>
          <w:pgBorders>
            <w:top w:val="none" w:sz="0" w:space="0"/>
            <w:left w:val="none" w:sz="0" w:space="0"/>
            <w:bottom w:val="none" w:sz="0" w:space="0"/>
            <w:right w:val="none" w:sz="0" w:space="0"/>
          </w:pgBorders>
          <w:cols w:space="0" w:num="1"/>
          <w:rtlGutter w:val="0"/>
          <w:docGrid w:type="lines" w:linePitch="312" w:charSpace="0"/>
        </w:sectPr>
      </w:pPr>
    </w:p>
    <w:p w14:paraId="51F53B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eastAsia" w:ascii="微软雅黑" w:hAnsi="微软雅黑" w:eastAsia="微软雅黑" w:cs="微软雅黑"/>
          <w:b w:val="0"/>
          <w:bCs w:val="0"/>
          <w:color w:val="002060"/>
          <w:kern w:val="2"/>
          <w:sz w:val="21"/>
          <w:szCs w:val="21"/>
          <w:highlight w:val="none"/>
          <w:lang w:val="en-US" w:eastAsia="zh-CN" w:bidi="ar-SA"/>
        </w:rPr>
        <w:sectPr>
          <w:pgSz w:w="11906" w:h="16838"/>
          <w:pgMar w:top="2154" w:right="1800" w:bottom="850" w:left="1800"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微软雅黑" w:hAnsi="微软雅黑" w:eastAsia="微软雅黑" w:cs="微软雅黑"/>
          <w:b w:val="0"/>
          <w:bCs w:val="0"/>
          <w:color w:val="002060"/>
          <w:kern w:val="2"/>
          <w:sz w:val="21"/>
          <w:szCs w:val="21"/>
          <w:highlight w:val="none"/>
          <w:lang w:val="en-US" w:eastAsia="zh-CN" w:bidi="ar-SA"/>
        </w:rPr>
        <w:drawing>
          <wp:anchor distT="0" distB="0" distL="114300" distR="114300" simplePos="0" relativeHeight="251667456" behindDoc="0" locked="0" layoutInCell="1" allowOverlap="1">
            <wp:simplePos x="0" y="0"/>
            <wp:positionH relativeFrom="column">
              <wp:posOffset>-1155065</wp:posOffset>
            </wp:positionH>
            <wp:positionV relativeFrom="paragraph">
              <wp:posOffset>-1367790</wp:posOffset>
            </wp:positionV>
            <wp:extent cx="7590790" cy="10722610"/>
            <wp:effectExtent l="0" t="0" r="10160" b="2540"/>
            <wp:wrapNone/>
            <wp:docPr id="6" name="图片 6" descr="C:/Users/Administrator/Desktop/20260615105834.jpg2026061510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20260615105834.jpg20260615105834"/>
                    <pic:cNvPicPr>
                      <a:picLocks noChangeAspect="1"/>
                    </pic:cNvPicPr>
                  </pic:nvPicPr>
                  <pic:blipFill>
                    <a:blip r:embed="rId11"/>
                    <a:srcRect l="21" r="21"/>
                    <a:stretch>
                      <a:fillRect/>
                    </a:stretch>
                  </pic:blipFill>
                  <pic:spPr>
                    <a:xfrm>
                      <a:off x="0" y="0"/>
                      <a:ext cx="7590790" cy="10722610"/>
                    </a:xfrm>
                    <a:prstGeom prst="rect">
                      <a:avLst/>
                    </a:prstGeom>
                  </pic:spPr>
                </pic:pic>
              </a:graphicData>
            </a:graphic>
          </wp:anchor>
        </w:drawing>
      </w:r>
    </w:p>
    <w:tbl>
      <w:tblPr>
        <w:tblStyle w:val="6"/>
        <w:tblW w:w="11350" w:type="dxa"/>
        <w:tblInd w:w="-1404" w:type="dxa"/>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Layout w:type="fixed"/>
        <w:tblCellMar>
          <w:top w:w="0" w:type="dxa"/>
          <w:left w:w="108" w:type="dxa"/>
          <w:bottom w:w="0" w:type="dxa"/>
          <w:right w:w="108" w:type="dxa"/>
        </w:tblCellMar>
      </w:tblPr>
      <w:tblGrid>
        <w:gridCol w:w="910"/>
        <w:gridCol w:w="10440"/>
      </w:tblGrid>
      <w:tr w14:paraId="79039152">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c>
          <w:tcPr>
            <w:tcW w:w="11350" w:type="dxa"/>
            <w:gridSpan w:val="2"/>
            <w:tcBorders>
              <w:tl2br w:val="nil"/>
              <w:tr2bl w:val="nil"/>
            </w:tcBorders>
            <w:shd w:val="clear" w:color="auto" w:fill="auto"/>
            <w:vAlign w:val="center"/>
          </w:tcPr>
          <w:p w14:paraId="7241693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leftChars="0" w:right="0" w:firstLine="0" w:firstLineChars="0"/>
              <w:jc w:val="left"/>
              <w:textAlignment w:val="auto"/>
              <w:rPr>
                <w:rFonts w:hint="default" w:ascii="微软雅黑" w:hAnsi="微软雅黑" w:eastAsia="微软雅黑" w:cs="微软雅黑"/>
                <w:b/>
                <w:bCs/>
                <w:color w:val="auto"/>
                <w:kern w:val="0"/>
                <w:sz w:val="44"/>
                <w:szCs w:val="44"/>
                <w:lang w:val="en-US" w:eastAsia="zh-CN"/>
              </w:rPr>
            </w:pPr>
            <w:r>
              <w:rPr>
                <w:rFonts w:hint="eastAsia" w:ascii="微软雅黑" w:hAnsi="微软雅黑" w:eastAsia="微软雅黑" w:cs="微软雅黑"/>
                <w:b/>
                <w:bCs/>
                <w:color w:val="70AD47"/>
                <w:kern w:val="0"/>
                <w:sz w:val="36"/>
                <w:szCs w:val="36"/>
                <w14:glow w14:rad="38100">
                  <w14:schemeClr w14:val="accent1">
                    <w14:alpha w14:val="60000"/>
                  </w14:schemeClr>
                </w14:glow>
                <w14:shadow w14:blurRad="50800" w14:dist="38100" w14:dir="10800000" w14:sx="100000" w14:sy="100000" w14:kx="0" w14:ky="0" w14:algn="r">
                  <w14:srgbClr w14:val="000000">
                    <w14:alpha w14:val="60000"/>
                  </w14:srgbClr>
                </w14:shadow>
                <w14:reflection w14:blurRad="0" w14:stA="0" w14:stPos="0" w14:endA="0" w14:endPos="0" w14:dist="0" w14:dir="0" w14:fadeDir="0" w14:sx="0" w14:sy="0" w14:kx="0" w14:ky="0" w14:algn="none"/>
                <w14:textOutline w14:w="9525" w14:cmpd="sng">
                  <w14:solidFill>
                    <w14:schemeClr w14:val="accent1"/>
                  </w14:solidFill>
                  <w14:prstDash w14:val="solid"/>
                  <w14:round/>
                </w14:textOutline>
                <w14:textFill>
                  <w14:solidFill>
                    <w14:srgbClr w14:val="70AD47">
                      <w14:tint w14:val="1000"/>
                    </w14:srgbClr>
                  </w14:solidFill>
                </w14:textFill>
                <w14:props3d w14:extrusionH="0" w14:contourW="0" w14:prstMaterial="clear"/>
              </w:rPr>
              <w:drawing>
                <wp:anchor distT="0" distB="0" distL="114300" distR="114300" simplePos="0" relativeHeight="251663360" behindDoc="1" locked="1" layoutInCell="0" allowOverlap="0">
                  <wp:simplePos x="0" y="0"/>
                  <wp:positionH relativeFrom="column">
                    <wp:posOffset>-1123950</wp:posOffset>
                  </wp:positionH>
                  <wp:positionV relativeFrom="page">
                    <wp:posOffset>10820400</wp:posOffset>
                  </wp:positionV>
                  <wp:extent cx="7550150" cy="10693400"/>
                  <wp:effectExtent l="0" t="0" r="12700" b="12700"/>
                  <wp:wrapNone/>
                  <wp:docPr id="16" name="图片 3" descr="C:\Users\Administrator\AppData\Local\Microsoft\Windows\INetCache\Content.Word\飞跃延安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C:\Users\Administrator\AppData\Local\Microsoft\Windows\INetCache\Content.Word\飞跃延安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7550150" cy="10693400"/>
                          </a:xfrm>
                          <a:prstGeom prst="rect">
                            <a:avLst/>
                          </a:prstGeom>
                          <a:noFill/>
                          <a:ln>
                            <a:noFill/>
                          </a:ln>
                        </pic:spPr>
                      </pic:pic>
                    </a:graphicData>
                  </a:graphic>
                </wp:anchor>
              </w:drawing>
            </w:r>
            <w:r>
              <w:rPr>
                <w:rFonts w:hint="eastAsia" w:ascii="微软雅黑" w:hAnsi="微软雅黑" w:eastAsia="微软雅黑" w:cs="微软雅黑"/>
                <w:b/>
                <w:bCs/>
                <w:color w:val="70AD47"/>
                <w:kern w:val="0"/>
                <w:sz w:val="36"/>
                <w:szCs w:val="36"/>
                <w14:glow w14:rad="38100">
                  <w14:schemeClr w14:val="accent1">
                    <w14:alpha w14:val="60000"/>
                  </w14:schemeClr>
                </w14:glow>
                <w14:shadow w14:blurRad="50800" w14:dist="38100" w14:dir="10800000" w14:sx="100000" w14:sy="100000" w14:kx="0" w14:ky="0" w14:algn="r">
                  <w14:srgbClr w14:val="000000">
                    <w14:alpha w14:val="60000"/>
                  </w14:srgbClr>
                </w14:shadow>
                <w14:reflection w14:blurRad="0" w14:stA="0" w14:stPos="0" w14:endA="0" w14:endPos="0" w14:dist="0" w14:dir="0" w14:fadeDir="0" w14:sx="0" w14:sy="0" w14:kx="0" w14:ky="0" w14:algn="none"/>
                <w14:textOutline w14:w="9525" w14:cmpd="sng">
                  <w14:solidFill>
                    <w14:schemeClr w14:val="accent1"/>
                  </w14:solidFill>
                  <w14:prstDash w14:val="solid"/>
                  <w14:round/>
                </w14:textOutline>
                <w14:textFill>
                  <w14:solidFill>
                    <w14:srgbClr w14:val="70AD47">
                      <w14:tint w14:val="1000"/>
                    </w14:srgbClr>
                  </w14:solidFill>
                </w14:textFill>
                <w14:props3d w14:extrusionH="0" w14:contourW="0" w14:prstMaterial="clear"/>
              </w:rPr>
              <w:drawing>
                <wp:anchor distT="0" distB="0" distL="114300" distR="114300" simplePos="0" relativeHeight="251664384" behindDoc="1" locked="1" layoutInCell="0" allowOverlap="0">
                  <wp:simplePos x="0" y="0"/>
                  <wp:positionH relativeFrom="column">
                    <wp:posOffset>-1149350</wp:posOffset>
                  </wp:positionH>
                  <wp:positionV relativeFrom="page">
                    <wp:posOffset>10820400</wp:posOffset>
                  </wp:positionV>
                  <wp:extent cx="7562850" cy="10693400"/>
                  <wp:effectExtent l="0" t="0" r="0" b="12700"/>
                  <wp:wrapNone/>
                  <wp:docPr id="17" name="图片 3" descr="C:\Users\Administrator\AppData\Local\Microsoft\Windows\INetCache\Content.Word\飞跃延安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descr="C:\Users\Administrator\AppData\Local\Microsoft\Windows\INetCache\Content.Word\飞跃延安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7562850" cy="10693400"/>
                          </a:xfrm>
                          <a:prstGeom prst="rect">
                            <a:avLst/>
                          </a:prstGeom>
                          <a:noFill/>
                          <a:ln>
                            <a:noFill/>
                          </a:ln>
                        </pic:spPr>
                      </pic:pic>
                    </a:graphicData>
                  </a:graphic>
                </wp:anchor>
              </w:drawing>
            </w:r>
            <w:r>
              <w:rPr>
                <w:rFonts w:hint="eastAsia" w:ascii="微软雅黑" w:hAnsi="微软雅黑" w:eastAsia="微软雅黑" w:cs="微软雅黑"/>
                <w:b/>
                <w:bCs/>
                <w:color w:val="70AD47"/>
                <w:kern w:val="0"/>
                <w:sz w:val="36"/>
                <w:szCs w:val="36"/>
                <w:lang w:val="en-US" w:eastAsia="zh-CN"/>
                <w14:glow w14:rad="38100">
                  <w14:schemeClr w14:val="accent1">
                    <w14:alpha w14:val="60000"/>
                  </w14:schemeClr>
                </w14:glow>
                <w14:shadow w14:blurRad="50800" w14:dist="38100" w14:dir="10800000" w14:sx="100000" w14:sy="100000" w14:kx="0" w14:ky="0" w14:algn="r">
                  <w14:srgbClr w14:val="000000">
                    <w14:alpha w14:val="60000"/>
                  </w14:srgbClr>
                </w14:shadow>
                <w14:reflection w14:blurRad="0" w14:stA="0" w14:stPos="0" w14:endA="0" w14:endPos="0" w14:dist="0" w14:dir="0" w14:fadeDir="0" w14:sx="0" w14:sy="0" w14:kx="0" w14:ky="0" w14:algn="none"/>
                <w14:textOutline w14:w="9525" w14:cmpd="sng">
                  <w14:solidFill>
                    <w14:schemeClr w14:val="accent1"/>
                  </w14:solidFill>
                  <w14:prstDash w14:val="solid"/>
                  <w14:round/>
                </w14:textOutline>
                <w14:textFill>
                  <w14:solidFill>
                    <w14:srgbClr w14:val="70AD47">
                      <w14:tint w14:val="1000"/>
                    </w14:srgbClr>
                  </w14:solidFill>
                </w14:textFill>
                <w14:props3d w14:extrusionH="0" w14:contourW="0" w14:prstMaterial="clear"/>
              </w:rPr>
              <w:t>详细行程安排</w:t>
            </w:r>
          </w:p>
        </w:tc>
      </w:tr>
      <w:tr w14:paraId="6FAA9087">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1191" w:hRule="atLeast"/>
        </w:trPr>
        <w:tc>
          <w:tcPr>
            <w:tcW w:w="11350" w:type="dxa"/>
            <w:gridSpan w:val="2"/>
            <w:tcBorders>
              <w:tl2br w:val="nil"/>
              <w:tr2bl w:val="nil"/>
            </w:tcBorders>
            <w:shd w:val="clear" w:color="auto" w:fill="auto"/>
            <w:vAlign w:val="center"/>
          </w:tcPr>
          <w:tbl>
            <w:tblPr>
              <w:tblStyle w:val="6"/>
              <w:tblW w:w="11286" w:type="dxa"/>
              <w:tblInd w:w="-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5"/>
              <w:gridCol w:w="6701"/>
              <w:gridCol w:w="1483"/>
              <w:gridCol w:w="2437"/>
            </w:tblGrid>
            <w:tr w14:paraId="601B0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65" w:type="dxa"/>
                  <w:tcBorders>
                    <w:top w:val="dashSmallGap" w:color="auto" w:sz="4" w:space="0"/>
                    <w:left w:val="nil"/>
                    <w:bottom w:val="dashSmallGap" w:color="auto" w:sz="4" w:space="0"/>
                  </w:tcBorders>
                  <w:shd w:val="clear" w:color="auto" w:fill="4874CB" w:themeFill="accent1"/>
                </w:tcPr>
                <w:p w14:paraId="269EC18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both"/>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D1</w:t>
                  </w:r>
                </w:p>
              </w:tc>
              <w:tc>
                <w:tcPr>
                  <w:tcW w:w="6701" w:type="dxa"/>
                  <w:tcBorders>
                    <w:top w:val="dashSmallGap" w:color="auto" w:sz="4" w:space="0"/>
                    <w:bottom w:val="dashSmallGap" w:color="auto" w:sz="4" w:space="0"/>
                  </w:tcBorders>
                  <w:shd w:val="clear" w:color="auto" w:fill="4874CB" w:themeFill="accent1"/>
                </w:tcPr>
                <w:p w14:paraId="3C1A0FE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四川各地---西安</w:t>
                  </w:r>
                </w:p>
              </w:tc>
              <w:tc>
                <w:tcPr>
                  <w:tcW w:w="1483" w:type="dxa"/>
                  <w:tcBorders>
                    <w:top w:val="dashSmallGap" w:color="auto" w:sz="4" w:space="0"/>
                    <w:bottom w:val="dashSmallGap" w:color="auto" w:sz="4" w:space="0"/>
                  </w:tcBorders>
                  <w:shd w:val="clear" w:color="auto" w:fill="4874CB" w:themeFill="accent1"/>
                </w:tcPr>
                <w:p w14:paraId="506EA25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餐：/</w:t>
                  </w:r>
                </w:p>
              </w:tc>
              <w:tc>
                <w:tcPr>
                  <w:tcW w:w="2437" w:type="dxa"/>
                  <w:tcBorders>
                    <w:top w:val="dashSmallGap" w:color="auto" w:sz="4" w:space="0"/>
                    <w:bottom w:val="dashSmallGap" w:color="auto" w:sz="4" w:space="0"/>
                    <w:right w:val="dashSmallGap" w:color="auto" w:sz="4" w:space="0"/>
                  </w:tcBorders>
                  <w:shd w:val="clear" w:color="auto" w:fill="4874CB" w:themeFill="accent1"/>
                </w:tcPr>
                <w:p w14:paraId="5955B95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宿：西安</w:t>
                  </w:r>
                </w:p>
              </w:tc>
            </w:tr>
          </w:tbl>
          <w:p w14:paraId="32C248D9">
            <w:pPr>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0" w:firstLine="480" w:firstLineChars="200"/>
              <w:textAlignment w:val="auto"/>
              <w:rPr>
                <w:rFonts w:hint="eastAsia" w:ascii="微软雅黑" w:hAnsi="微软雅黑" w:eastAsia="微软雅黑" w:cs="微软雅黑"/>
                <w:b w:val="0"/>
                <w:bCs w:val="0"/>
                <w:kern w:val="2"/>
                <w:sz w:val="24"/>
                <w:szCs w:val="24"/>
                <w:highlight w:val="none"/>
                <w:lang w:val="en-US" w:eastAsia="zh-CN" w:bidi="ar-SA"/>
              </w:rPr>
            </w:pPr>
            <w:r>
              <w:rPr>
                <w:rFonts w:hint="eastAsia" w:ascii="微软雅黑" w:hAnsi="微软雅黑" w:eastAsia="微软雅黑" w:cs="微软雅黑"/>
                <w:kern w:val="0"/>
                <w:sz w:val="24"/>
                <w:szCs w:val="24"/>
                <w:lang w:eastAsia="zh-CN"/>
              </w:rPr>
              <w:t>亲爱的各位游客朋友，乘坐动车或高铁</w:t>
            </w:r>
            <w:r>
              <w:rPr>
                <w:rFonts w:hint="eastAsia" w:ascii="微软雅黑" w:hAnsi="微软雅黑" w:eastAsia="微软雅黑" w:cs="微软雅黑"/>
                <w:kern w:val="0"/>
                <w:sz w:val="24"/>
                <w:szCs w:val="24"/>
                <w:lang w:val="en-US" w:eastAsia="zh-CN"/>
              </w:rPr>
              <w:t>前往十三朝古都——西安！</w:t>
            </w:r>
            <w:r>
              <w:rPr>
                <w:rFonts w:hint="eastAsia" w:ascii="微软雅黑" w:hAnsi="微软雅黑" w:eastAsia="微软雅黑" w:cs="微软雅黑"/>
                <w:b/>
                <w:bCs/>
                <w:color w:val="C00000"/>
                <w:sz w:val="24"/>
                <w:szCs w:val="24"/>
                <w:lang w:val="en-US" w:eastAsia="zh-CN"/>
              </w:rPr>
              <w:t>（专车接站）</w:t>
            </w:r>
          </w:p>
          <w:p w14:paraId="3A2BC33B">
            <w:pPr>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105" w:rightChars="-50"/>
              <w:textAlignment w:val="auto"/>
              <w:rPr>
                <w:rFonts w:hint="eastAsia" w:ascii="微软雅黑" w:hAnsi="微软雅黑" w:eastAsia="微软雅黑" w:cs="微软雅黑"/>
                <w:b/>
                <w:bCs/>
                <w:color w:val="C00000"/>
                <w:kern w:val="2"/>
                <w:sz w:val="20"/>
                <w:szCs w:val="20"/>
                <w:highlight w:val="none"/>
                <w:lang w:val="en-US" w:eastAsia="zh-CN" w:bidi="ar-SA"/>
              </w:rPr>
            </w:pPr>
            <w:r>
              <w:rPr>
                <w:rFonts w:hint="eastAsia" w:ascii="微软雅黑" w:hAnsi="微软雅黑" w:eastAsia="微软雅黑" w:cs="微软雅黑"/>
                <w:b/>
                <w:bCs/>
                <w:color w:val="C00000"/>
                <w:kern w:val="2"/>
                <w:sz w:val="20"/>
                <w:szCs w:val="20"/>
                <w:highlight w:val="none"/>
                <w:lang w:val="en-US" w:eastAsia="zh-CN" w:bidi="ar-SA"/>
              </w:rPr>
              <w:t>温馨提示：</w:t>
            </w:r>
          </w:p>
          <w:p w14:paraId="2A90FCB8">
            <w:pPr>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105" w:rightChars="-50"/>
              <w:textAlignment w:val="auto"/>
              <w:rPr>
                <w:rFonts w:hint="eastAsia" w:ascii="微软雅黑" w:hAnsi="微软雅黑" w:eastAsia="微软雅黑" w:cs="微软雅黑"/>
                <w:b w:val="0"/>
                <w:bCs w:val="0"/>
                <w:color w:val="002060"/>
                <w:kern w:val="2"/>
                <w:sz w:val="20"/>
                <w:szCs w:val="20"/>
                <w:highlight w:val="none"/>
                <w:lang w:val="en-US" w:eastAsia="zh-CN" w:bidi="ar-SA"/>
              </w:rPr>
            </w:pPr>
            <w:r>
              <w:rPr>
                <w:rFonts w:hint="eastAsia" w:ascii="微软雅黑" w:hAnsi="微软雅黑" w:eastAsia="微软雅黑" w:cs="微软雅黑"/>
                <w:b w:val="0"/>
                <w:bCs w:val="0"/>
                <w:color w:val="002060"/>
                <w:kern w:val="2"/>
                <w:sz w:val="20"/>
                <w:szCs w:val="20"/>
                <w:highlight w:val="none"/>
                <w:lang w:val="en-US" w:eastAsia="zh-CN" w:bidi="ar-SA"/>
              </w:rPr>
              <w:t>1.为确保工作人员能畅通联系到您，请确保抵达后手机保持开机状态。</w:t>
            </w:r>
          </w:p>
          <w:p w14:paraId="5D995591">
            <w:pPr>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105" w:rightChars="-50"/>
              <w:textAlignment w:val="auto"/>
              <w:rPr>
                <w:rFonts w:hint="eastAsia" w:ascii="微软雅黑" w:hAnsi="微软雅黑" w:eastAsia="微软雅黑" w:cs="微软雅黑"/>
                <w:b w:val="0"/>
                <w:bCs w:val="0"/>
                <w:color w:val="002060"/>
                <w:kern w:val="2"/>
                <w:sz w:val="20"/>
                <w:szCs w:val="20"/>
                <w:highlight w:val="none"/>
                <w:lang w:val="en-US" w:eastAsia="zh-CN" w:bidi="ar-SA"/>
              </w:rPr>
            </w:pPr>
            <w:r>
              <w:rPr>
                <w:rFonts w:hint="eastAsia" w:ascii="微软雅黑" w:hAnsi="微软雅黑" w:eastAsia="微软雅黑" w:cs="微软雅黑"/>
                <w:b w:val="0"/>
                <w:bCs w:val="0"/>
                <w:color w:val="002060"/>
                <w:kern w:val="2"/>
                <w:sz w:val="20"/>
                <w:szCs w:val="20"/>
                <w:highlight w:val="none"/>
                <w:lang w:val="en-US" w:eastAsia="zh-CN" w:bidi="ar-SA"/>
              </w:rPr>
              <w:t>2.到达酒店后请根据时间自行安排活动；我公司导游会于21点前电话通知次日的集合时间（晚班机有可能延后通知）。当日无导游服务；任何情况均请拨打24小时紧急联系人电话。</w:t>
            </w:r>
          </w:p>
          <w:p w14:paraId="7625B630">
            <w:pPr>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105" w:rightChars="-50"/>
              <w:textAlignment w:val="auto"/>
              <w:rPr>
                <w:rFonts w:hint="eastAsia" w:ascii="微软雅黑" w:hAnsi="微软雅黑" w:eastAsia="微软雅黑" w:cs="微软雅黑"/>
                <w:b w:val="0"/>
                <w:bCs w:val="0"/>
                <w:color w:val="002060"/>
                <w:kern w:val="2"/>
                <w:sz w:val="20"/>
                <w:szCs w:val="20"/>
                <w:highlight w:val="none"/>
                <w:lang w:val="en-US" w:eastAsia="zh-CN" w:bidi="ar-SA"/>
              </w:rPr>
            </w:pPr>
            <w:r>
              <w:rPr>
                <w:rFonts w:hint="eastAsia" w:ascii="微软雅黑" w:hAnsi="微软雅黑" w:eastAsia="微软雅黑" w:cs="微软雅黑"/>
                <w:b w:val="0"/>
                <w:bCs w:val="0"/>
                <w:color w:val="002060"/>
                <w:kern w:val="2"/>
                <w:sz w:val="20"/>
                <w:szCs w:val="20"/>
                <w:highlight w:val="none"/>
                <w:lang w:val="en-US" w:eastAsia="zh-CN" w:bidi="ar-SA"/>
              </w:rPr>
              <w:t>3.酒店前台自行出示身份证件，报“客人姓名”办理入住手续，并按照酒店要求自行缴纳入住押金，退房时前台凭收据自退押金。酒店一般退房时间为12:00-14:00，如您到店时间较早，酒店无净房入住，您可以寄存行李在前台，等晚上返回酒店再入住即可。</w:t>
            </w:r>
          </w:p>
          <w:p w14:paraId="07EB1F25">
            <w:pPr>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240" w:lineRule="auto"/>
              <w:ind w:left="0" w:right="-105" w:rightChars="-50"/>
              <w:textAlignment w:val="auto"/>
              <w:rPr>
                <w:rFonts w:hint="eastAsia" w:ascii="微软雅黑" w:hAnsi="微软雅黑" w:eastAsia="微软雅黑" w:cs="微软雅黑"/>
                <w:b w:val="0"/>
                <w:bCs w:val="0"/>
                <w:color w:val="002060"/>
                <w:kern w:val="2"/>
                <w:sz w:val="20"/>
                <w:szCs w:val="20"/>
                <w:highlight w:val="none"/>
                <w:lang w:val="en-US" w:eastAsia="zh-CN" w:bidi="ar-SA"/>
              </w:rPr>
            </w:pPr>
            <w:r>
              <w:rPr>
                <w:rFonts w:hint="eastAsia" w:ascii="微软雅黑" w:hAnsi="微软雅黑" w:eastAsia="微软雅黑" w:cs="微软雅黑"/>
                <w:b w:val="0"/>
                <w:bCs w:val="0"/>
                <w:color w:val="002060"/>
                <w:kern w:val="2"/>
                <w:sz w:val="20"/>
                <w:szCs w:val="20"/>
                <w:highlight w:val="none"/>
                <w:lang w:val="en-US" w:eastAsia="zh-CN" w:bidi="ar-SA"/>
              </w:rPr>
              <w:t>4.北方气候相对干燥，早晚温差较大，请注意保暖。请准备润肤霜、保温水杯，多喝热水。</w:t>
            </w:r>
          </w:p>
          <w:p w14:paraId="6D6B3F6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FF0000"/>
                <w:kern w:val="2"/>
                <w:sz w:val="24"/>
                <w:szCs w:val="24"/>
                <w:highlight w:val="none"/>
                <w:lang w:val="en-US" w:eastAsia="zh-CN" w:bidi="ar-SA"/>
              </w:rPr>
            </w:pPr>
            <w:r>
              <w:rPr>
                <w:rFonts w:hint="eastAsia" w:ascii="微软雅黑" w:hAnsi="微软雅黑" w:eastAsia="微软雅黑" w:cs="微软雅黑"/>
                <w:b w:val="0"/>
                <w:bCs w:val="0"/>
                <w:color w:val="002060"/>
                <w:kern w:val="2"/>
                <w:sz w:val="20"/>
                <w:szCs w:val="20"/>
                <w:highlight w:val="none"/>
                <w:lang w:val="en-US" w:eastAsia="zh-CN" w:bidi="ar-SA"/>
              </w:rPr>
              <w:t>5.美食推荐：泡馍（一真楼泡馍、老刘家泡馍、马洪小炒等）；肉夹馍（子午路张记、秦豫肉夹馍、樊记肉夹馍，）；凉皮（魏家凉皮、薛昌利大米面皮、拴马庄擀面皮等）；网红打卡（长安大排档、唐猫庭院、袁家村关中印象体验地等）</w:t>
            </w:r>
          </w:p>
        </w:tc>
      </w:tr>
      <w:tr w14:paraId="059ECB74">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393" w:hRule="atLeast"/>
        </w:trPr>
        <w:tc>
          <w:tcPr>
            <w:tcW w:w="11350" w:type="dxa"/>
            <w:gridSpan w:val="2"/>
            <w:tcBorders>
              <w:tl2br w:val="nil"/>
              <w:tr2bl w:val="nil"/>
            </w:tcBorders>
            <w:shd w:val="clear" w:color="auto" w:fill="auto"/>
            <w:vAlign w:val="center"/>
          </w:tcPr>
          <w:tbl>
            <w:tblPr>
              <w:tblStyle w:val="6"/>
              <w:tblW w:w="11354" w:type="dxa"/>
              <w:tblInd w:w="-9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2"/>
              <w:gridCol w:w="6662"/>
              <w:gridCol w:w="1500"/>
              <w:gridCol w:w="2470"/>
            </w:tblGrid>
            <w:tr w14:paraId="777A1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22" w:type="dxa"/>
                  <w:shd w:val="clear" w:color="auto" w:fill="4874CB" w:themeFill="accent1"/>
                </w:tcPr>
                <w:p w14:paraId="5A7CCE7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D2</w:t>
                  </w:r>
                </w:p>
              </w:tc>
              <w:tc>
                <w:tcPr>
                  <w:tcW w:w="6662" w:type="dxa"/>
                  <w:shd w:val="clear" w:color="auto" w:fill="4874CB" w:themeFill="accent1"/>
                </w:tcPr>
                <w:p w14:paraId="56A1E17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黄帝陵+轩辕庙-枣园-杨家岭或王家坪-延安保育院</w:t>
                  </w:r>
                </w:p>
              </w:tc>
              <w:tc>
                <w:tcPr>
                  <w:tcW w:w="1500" w:type="dxa"/>
                  <w:shd w:val="clear" w:color="auto" w:fill="4874CB" w:themeFill="accent1"/>
                </w:tcPr>
                <w:p w14:paraId="14F6241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餐：早中晚</w:t>
                  </w:r>
                </w:p>
              </w:tc>
              <w:tc>
                <w:tcPr>
                  <w:tcW w:w="2470" w:type="dxa"/>
                  <w:shd w:val="clear" w:color="auto" w:fill="4874CB" w:themeFill="accent1"/>
                </w:tcPr>
                <w:p w14:paraId="6456A85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宿：延安或壶口</w:t>
                  </w:r>
                </w:p>
              </w:tc>
            </w:tr>
          </w:tbl>
          <w:p w14:paraId="58E1A8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早餐后</w:t>
            </w:r>
            <w:r>
              <w:rPr>
                <w:rFonts w:hint="eastAsia" w:ascii="微软雅黑" w:hAnsi="微软雅黑" w:eastAsia="微软雅黑" w:cs="微软雅黑"/>
                <w:sz w:val="24"/>
                <w:szCs w:val="24"/>
                <w:lang w:eastAsia="zh-CN"/>
              </w:rPr>
              <w:t>，乘车约3小时赴黄陵，拜谒中华民族的祭坛、</w:t>
            </w:r>
            <w:r>
              <w:rPr>
                <w:rFonts w:hint="eastAsia" w:ascii="微软雅黑" w:hAnsi="微软雅黑" w:eastAsia="微软雅黑" w:cs="微软雅黑"/>
                <w:sz w:val="24"/>
                <w:szCs w:val="24"/>
                <w:lang w:val="en-US" w:eastAsia="zh-CN"/>
              </w:rPr>
              <w:t>参观</w:t>
            </w:r>
            <w:r>
              <w:rPr>
                <w:rFonts w:hint="eastAsia" w:ascii="微软雅黑" w:hAnsi="微软雅黑" w:eastAsia="微软雅黑" w:cs="微软雅黑"/>
                <w:sz w:val="24"/>
                <w:szCs w:val="24"/>
                <w:lang w:eastAsia="zh-CN"/>
              </w:rPr>
              <w:t>人文始祖的陵寝</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b w:val="0"/>
                <w:bCs w:val="0"/>
                <w:color w:val="00B0F0"/>
                <w:kern w:val="0"/>
                <w:sz w:val="24"/>
                <w:szCs w:val="24"/>
                <w:lang w:val="en-US" w:eastAsia="zh-CN"/>
              </w:rPr>
              <w:t>【黄帝陵、轩辕庙】（游览约1.5小时，景区往返电瓶车自理20元/人），游览祭祀</w:t>
            </w:r>
            <w:r>
              <w:rPr>
                <w:rFonts w:hint="eastAsia" w:ascii="微软雅黑" w:hAnsi="微软雅黑" w:eastAsia="微软雅黑" w:cs="微软雅黑"/>
                <w:sz w:val="24"/>
                <w:szCs w:val="24"/>
                <w:lang w:eastAsia="zh-CN"/>
              </w:rPr>
              <w:t>广场、黄帝陵冢，感受华夏儿女寻根问祖的文化情怀。参观轩辕庙内的千年古柏（黄帝手植柏，树龄超5000年，被誉为“世界柏树之父”）。</w:t>
            </w:r>
          </w:p>
          <w:p w14:paraId="12A167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中餐后，乘车</w:t>
            </w:r>
            <w:r>
              <w:rPr>
                <w:rFonts w:hint="eastAsia" w:ascii="微软雅黑" w:hAnsi="微软雅黑" w:eastAsia="微软雅黑" w:cs="微软雅黑"/>
                <w:sz w:val="24"/>
                <w:szCs w:val="24"/>
                <w:lang w:val="en-US" w:eastAsia="zh-CN"/>
              </w:rPr>
              <w:t>2.5小时左右前往</w:t>
            </w:r>
            <w:r>
              <w:rPr>
                <w:rFonts w:hint="eastAsia" w:ascii="微软雅黑" w:hAnsi="微软雅黑" w:eastAsia="微软雅黑" w:cs="微软雅黑"/>
                <w:sz w:val="24"/>
                <w:szCs w:val="24"/>
                <w:lang w:eastAsia="zh-CN"/>
              </w:rPr>
              <w:t>红色旅游胜地延安。</w:t>
            </w:r>
            <w:r>
              <w:rPr>
                <w:rFonts w:hint="eastAsia" w:ascii="微软雅黑" w:hAnsi="微软雅黑" w:eastAsia="微软雅黑" w:cs="微软雅黑"/>
                <w:sz w:val="24"/>
                <w:szCs w:val="24"/>
                <w:lang w:val="en-US" w:eastAsia="zh-CN"/>
              </w:rPr>
              <w:t>参观</w:t>
            </w:r>
            <w:r>
              <w:rPr>
                <w:rFonts w:hint="eastAsia" w:ascii="微软雅黑" w:hAnsi="微软雅黑" w:eastAsia="微软雅黑" w:cs="微软雅黑"/>
                <w:sz w:val="24"/>
                <w:szCs w:val="24"/>
                <w:lang w:eastAsia="zh-CN"/>
              </w:rPr>
              <w:t>中共中央革命军事委员会和八路军总司令部的驻地</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b w:val="0"/>
                <w:bCs w:val="0"/>
                <w:color w:val="00B0F0"/>
                <w:kern w:val="0"/>
                <w:sz w:val="24"/>
                <w:szCs w:val="24"/>
                <w:lang w:val="en-US" w:eastAsia="zh-CN"/>
              </w:rPr>
              <w:t>【王家坪或杨家岭】（约40分钟），这里是</w:t>
            </w:r>
            <w:r>
              <w:rPr>
                <w:rFonts w:hint="eastAsia" w:ascii="微软雅黑" w:hAnsi="微软雅黑" w:eastAsia="微软雅黑" w:cs="微软雅黑"/>
                <w:sz w:val="24"/>
                <w:szCs w:val="24"/>
                <w:lang w:eastAsia="zh-CN"/>
              </w:rPr>
              <w:t>革命战争时期我军的指挥中枢。</w:t>
            </w:r>
          </w:p>
          <w:p w14:paraId="4A7E20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参观</w:t>
            </w:r>
            <w:r>
              <w:rPr>
                <w:rFonts w:hint="eastAsia" w:ascii="微软雅黑" w:hAnsi="微软雅黑" w:eastAsia="微软雅黑" w:cs="微软雅黑"/>
                <w:sz w:val="24"/>
                <w:szCs w:val="24"/>
                <w:lang w:eastAsia="zh-CN"/>
              </w:rPr>
              <w:t>毛泽东旧居</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b w:val="0"/>
                <w:bCs w:val="0"/>
                <w:color w:val="00B0F0"/>
                <w:kern w:val="0"/>
                <w:sz w:val="24"/>
                <w:szCs w:val="24"/>
                <w:lang w:val="en-US" w:eastAsia="zh-CN"/>
              </w:rPr>
              <w:t>【枣园革命旧址】（约40分钟）</w:t>
            </w:r>
            <w:r>
              <w:rPr>
                <w:rFonts w:hint="eastAsia" w:ascii="微软雅黑" w:hAnsi="微软雅黑" w:eastAsia="微软雅黑" w:cs="微软雅黑"/>
                <w:sz w:val="24"/>
                <w:szCs w:val="24"/>
                <w:lang w:val="en-US" w:eastAsia="zh-CN"/>
              </w:rPr>
              <w:t>，游览中央书记处</w:t>
            </w:r>
            <w:r>
              <w:rPr>
                <w:rFonts w:hint="eastAsia" w:ascii="微软雅黑" w:hAnsi="微软雅黑" w:eastAsia="微软雅黑" w:cs="微软雅黑"/>
                <w:sz w:val="24"/>
                <w:szCs w:val="24"/>
                <w:lang w:eastAsia="zh-CN"/>
              </w:rPr>
              <w:t>小礼堂、幸福渠，园内绿树成荫、环境清幽，保留了大量革命时期的文物和史料，感受革命先辈的工作生活场景。</w:t>
            </w:r>
          </w:p>
          <w:p w14:paraId="204D49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晚餐升级为</w:t>
            </w:r>
            <w:r>
              <w:rPr>
                <w:rFonts w:hint="eastAsia" w:ascii="微软雅黑" w:hAnsi="微软雅黑" w:eastAsia="微软雅黑" w:cs="微软雅黑"/>
                <w:b w:val="0"/>
                <w:bCs w:val="0"/>
                <w:color w:val="FF0000"/>
                <w:kern w:val="0"/>
                <w:sz w:val="24"/>
                <w:szCs w:val="24"/>
                <w:lang w:val="en-US" w:eastAsia="zh-CN"/>
              </w:rPr>
              <w:t>【红军宴】</w:t>
            </w:r>
            <w:r>
              <w:rPr>
                <w:rFonts w:hint="eastAsia" w:ascii="微软雅黑" w:hAnsi="微软雅黑" w:eastAsia="微软雅黑" w:cs="微软雅黑"/>
                <w:sz w:val="24"/>
                <w:szCs w:val="24"/>
                <w:lang w:val="en-US" w:eastAsia="zh-CN"/>
              </w:rPr>
              <w:t>，寻找记忆</w:t>
            </w:r>
            <w:r>
              <w:rPr>
                <w:rFonts w:hint="eastAsia" w:ascii="微软雅黑" w:hAnsi="微软雅黑" w:eastAsia="微软雅黑" w:cs="微软雅黑"/>
                <w:sz w:val="24"/>
                <w:szCs w:val="24"/>
                <w:lang w:eastAsia="zh-CN"/>
              </w:rPr>
              <w:t>里的红色味道。</w:t>
            </w:r>
          </w:p>
          <w:p w14:paraId="3DE3D1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晚餐后，为您送上延安最具分量的文化赠礼</w:t>
            </w:r>
            <w:r>
              <w:rPr>
                <w:rFonts w:hint="eastAsia" w:ascii="微软雅黑" w:hAnsi="微软雅黑" w:eastAsia="微软雅黑" w:cs="微软雅黑"/>
                <w:b w:val="0"/>
                <w:bCs w:val="0"/>
                <w:color w:val="FF0000"/>
                <w:kern w:val="0"/>
                <w:sz w:val="24"/>
                <w:szCs w:val="24"/>
                <w:lang w:val="en-US" w:eastAsia="zh-CN"/>
              </w:rPr>
              <w:t>【延安保育院】（演出约70分钟，此为赠送项目，不用不退）。</w:t>
            </w:r>
            <w:r>
              <w:rPr>
                <w:rFonts w:hint="eastAsia" w:ascii="微软雅黑" w:hAnsi="微软雅黑" w:eastAsia="微软雅黑" w:cs="微软雅黑"/>
                <w:sz w:val="24"/>
                <w:szCs w:val="24"/>
                <w:lang w:val="en-US" w:eastAsia="zh-CN"/>
              </w:rPr>
              <w:t>它不只是一场演出，更是一封写给初心的红色家书。跟着剧情走进抗战岁月，看烈士遗孤与保育员的生死相依，实景舞台+互动体验让历史“活”起来，既能感受震撼视听，更能读懂延安精神的传承力量。</w:t>
            </w:r>
          </w:p>
          <w:p w14:paraId="631752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rPr>
              <w:drawing>
                <wp:anchor distT="0" distB="0" distL="114300" distR="114300" simplePos="0" relativeHeight="251661312" behindDoc="0" locked="0" layoutInCell="1" allowOverlap="1">
                  <wp:simplePos x="0" y="0"/>
                  <wp:positionH relativeFrom="column">
                    <wp:posOffset>-55880</wp:posOffset>
                  </wp:positionH>
                  <wp:positionV relativeFrom="paragraph">
                    <wp:posOffset>1154430</wp:posOffset>
                  </wp:positionV>
                  <wp:extent cx="7200900" cy="1823085"/>
                  <wp:effectExtent l="0" t="0" r="0" b="5715"/>
                  <wp:wrapSquare wrapText="bothSides"/>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3"/>
                          <a:stretch>
                            <a:fillRect/>
                          </a:stretch>
                        </pic:blipFill>
                        <pic:spPr>
                          <a:xfrm>
                            <a:off x="0" y="0"/>
                            <a:ext cx="7200900" cy="1823085"/>
                          </a:xfrm>
                          <a:prstGeom prst="rect">
                            <a:avLst/>
                          </a:prstGeom>
                          <a:noFill/>
                          <a:ln>
                            <a:noFill/>
                          </a:ln>
                        </pic:spPr>
                      </pic:pic>
                    </a:graphicData>
                  </a:graphic>
                </wp:anchor>
              </w:drawing>
            </w:r>
            <w:r>
              <w:rPr>
                <w:rFonts w:hint="eastAsia" w:ascii="微软雅黑" w:hAnsi="微软雅黑" w:eastAsia="微软雅黑" w:cs="微软雅黑"/>
                <w:sz w:val="24"/>
                <w:szCs w:val="24"/>
                <w:lang w:val="en-US" w:eastAsia="zh-CN"/>
              </w:rPr>
              <w:t>演出结束后，</w:t>
            </w:r>
            <w:r>
              <w:rPr>
                <w:rFonts w:hint="eastAsia" w:ascii="微软雅黑" w:hAnsi="微软雅黑" w:eastAsia="微软雅黑" w:cs="微软雅黑"/>
                <w:sz w:val="24"/>
                <w:szCs w:val="24"/>
                <w:lang w:eastAsia="zh-CN"/>
              </w:rPr>
              <w:t>独家安排入住</w:t>
            </w:r>
            <w:r>
              <w:rPr>
                <w:rFonts w:hint="eastAsia" w:ascii="微软雅黑" w:hAnsi="微软雅黑" w:eastAsia="微软雅黑" w:cs="微软雅黑"/>
                <w:b/>
                <w:bCs/>
                <w:color w:val="0000FF"/>
                <w:sz w:val="28"/>
                <w:szCs w:val="28"/>
                <w:lang w:eastAsia="zh-CN"/>
              </w:rPr>
              <w:t>金延安旅游度假区特色民宿—</w:t>
            </w:r>
            <w:r>
              <w:rPr>
                <w:rFonts w:hint="eastAsia" w:ascii="微软雅黑" w:hAnsi="微软雅黑" w:eastAsia="微软雅黑" w:cs="微软雅黑"/>
                <w:sz w:val="24"/>
                <w:szCs w:val="24"/>
                <w:lang w:eastAsia="zh-CN"/>
              </w:rPr>
              <w:t>中国规模最大的红色民宿集群，该民宿堪称中国红色主题民宿发展的典范与巅峰之作。它不仅仅是一个住宿空间，更是一座沉浸式的“红色文化活态博物馆”。</w:t>
            </w:r>
            <w:r>
              <w:rPr>
                <w:rFonts w:hint="eastAsia" w:ascii="微软雅黑" w:hAnsi="微软雅黑" w:eastAsia="微软雅黑" w:cs="微软雅黑"/>
                <w:sz w:val="24"/>
                <w:szCs w:val="24"/>
                <w:lang w:val="en-US" w:eastAsia="zh-CN"/>
              </w:rPr>
              <w:t>夜幕降临，赠送陕北独具特色的</w:t>
            </w:r>
            <w:r>
              <w:rPr>
                <w:rFonts w:hint="eastAsia" w:ascii="微软雅黑" w:hAnsi="微软雅黑" w:eastAsia="微软雅黑" w:cs="微软雅黑"/>
                <w:b w:val="0"/>
                <w:bCs w:val="0"/>
                <w:color w:val="FF0000"/>
                <w:kern w:val="0"/>
                <w:sz w:val="24"/>
                <w:szCs w:val="24"/>
                <w:lang w:val="en-US" w:eastAsia="zh-CN"/>
              </w:rPr>
              <w:t>【篝火晚会】</w:t>
            </w:r>
            <w:r>
              <w:rPr>
                <w:rFonts w:hint="eastAsia" w:ascii="微软雅黑" w:hAnsi="微软雅黑" w:eastAsia="微软雅黑" w:cs="微软雅黑"/>
                <w:sz w:val="24"/>
                <w:szCs w:val="24"/>
                <w:lang w:val="en-US" w:eastAsia="zh-CN"/>
              </w:rPr>
              <w:t>。与来自五湖四海的朋友们围在熊熊燃烧的篝火旁，</w:t>
            </w:r>
            <w:r>
              <w:rPr>
                <w:rFonts w:hint="eastAsia" w:ascii="微软雅黑" w:hAnsi="微软雅黑" w:eastAsia="微软雅黑" w:cs="微软雅黑"/>
                <w:b w:val="0"/>
                <w:bCs w:val="0"/>
                <w:color w:val="FF0000"/>
                <w:kern w:val="0"/>
                <w:sz w:val="24"/>
                <w:szCs w:val="24"/>
                <w:lang w:val="en-US" w:eastAsia="zh-CN"/>
              </w:rPr>
              <w:t>扭起大秧歌，一起</w:t>
            </w:r>
            <w:r>
              <w:rPr>
                <w:rFonts w:hint="eastAsia" w:ascii="微软雅黑" w:hAnsi="微软雅黑" w:eastAsia="微软雅黑" w:cs="微软雅黑"/>
                <w:sz w:val="24"/>
                <w:szCs w:val="24"/>
                <w:lang w:val="en-US" w:eastAsia="zh-CN"/>
              </w:rPr>
              <w:t>载歌载舞，感受那份独特的温暖与欢乐，共享这份难忘的夜晚。</w:t>
            </w:r>
          </w:p>
          <w:p w14:paraId="173C18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outlineLvl w:val="5"/>
              <w:rPr>
                <w:rFonts w:hint="eastAsia" w:ascii="微软雅黑" w:hAnsi="微软雅黑" w:eastAsia="微软雅黑" w:cs="微软雅黑"/>
                <w:b w:val="0"/>
                <w:bCs w:val="0"/>
                <w:color w:val="0000FF"/>
                <w:kern w:val="2"/>
                <w:sz w:val="21"/>
                <w:szCs w:val="21"/>
                <w:highlight w:val="none"/>
                <w:lang w:val="en-US" w:eastAsia="zh-CN" w:bidi="ar-SA"/>
              </w:rPr>
            </w:pPr>
            <w:r>
              <w:rPr>
                <w:rFonts w:hint="eastAsia" w:ascii="微软雅黑" w:hAnsi="微软雅黑" w:eastAsia="微软雅黑" w:cs="微软雅黑"/>
                <w:b w:val="0"/>
                <w:bCs w:val="0"/>
                <w:color w:val="FF0000"/>
                <w:kern w:val="2"/>
                <w:sz w:val="21"/>
                <w:szCs w:val="21"/>
                <w:highlight w:val="none"/>
                <w:lang w:val="en-US" w:eastAsia="zh-CN" w:bidi="ar-SA"/>
              </w:rPr>
              <w:t>温馨提示：</w:t>
            </w:r>
            <w:r>
              <w:rPr>
                <w:rFonts w:hint="eastAsia" w:ascii="微软雅黑" w:hAnsi="微软雅黑" w:eastAsia="微软雅黑" w:cs="微软雅黑"/>
                <w:b w:val="0"/>
                <w:bCs w:val="0"/>
                <w:color w:val="0000FF"/>
                <w:kern w:val="2"/>
                <w:sz w:val="21"/>
                <w:szCs w:val="21"/>
                <w:highlight w:val="none"/>
                <w:lang w:val="en-US" w:eastAsia="zh-CN" w:bidi="ar-SA"/>
              </w:rPr>
              <w:br w:type="textWrapping"/>
            </w:r>
            <w:r>
              <w:rPr>
                <w:rFonts w:hint="eastAsia" w:ascii="微软雅黑" w:hAnsi="微软雅黑" w:eastAsia="微软雅黑" w:cs="微软雅黑"/>
                <w:b w:val="0"/>
                <w:bCs w:val="0"/>
                <w:color w:val="0000FF"/>
                <w:kern w:val="2"/>
                <w:sz w:val="21"/>
                <w:szCs w:val="21"/>
                <w:highlight w:val="none"/>
                <w:lang w:val="en-US" w:eastAsia="zh-CN" w:bidi="ar-SA"/>
              </w:rPr>
              <w:t>1. 延安景区多为开放式或人员密集的展馆、旧址，扩音器易产生噪音干扰，建议租用讲解耳麦（30元/人），清晰收听历史讲解，不遗漏细节。</w:t>
            </w:r>
          </w:p>
          <w:p w14:paraId="378717F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color w:val="0000FF"/>
                <w:kern w:val="2"/>
                <w:sz w:val="21"/>
                <w:szCs w:val="21"/>
                <w:highlight w:val="none"/>
                <w:lang w:val="en-US" w:eastAsia="zh-CN" w:bidi="ar-SA"/>
              </w:rPr>
              <w:t>2. 因【篝火晚会】受天气及供电因素影响，雨雪天气及停电等情况无法开展，赠送项目无退费，望见谅</w:t>
            </w:r>
            <w:r>
              <w:rPr>
                <w:rFonts w:hint="eastAsia" w:ascii="微软雅黑" w:hAnsi="微软雅黑" w:eastAsia="微软雅黑" w:cs="微软雅黑"/>
                <w:color w:val="0000FF"/>
                <w:kern w:val="2"/>
                <w:sz w:val="21"/>
                <w:szCs w:val="21"/>
                <w:highlight w:val="none"/>
                <w:lang w:val="en-US" w:eastAsia="zh-CN" w:bidi="ar-SA"/>
              </w:rPr>
              <w:t>！</w:t>
            </w:r>
          </w:p>
        </w:tc>
      </w:tr>
      <w:tr w14:paraId="5A4C9268">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2615" w:hRule="atLeast"/>
        </w:trPr>
        <w:tc>
          <w:tcPr>
            <w:tcW w:w="11350" w:type="dxa"/>
            <w:gridSpan w:val="2"/>
            <w:tcBorders>
              <w:tl2br w:val="nil"/>
              <w:tr2bl w:val="nil"/>
            </w:tcBorders>
            <w:shd w:val="clear" w:color="auto" w:fill="auto"/>
            <w:vAlign w:val="center"/>
          </w:tcPr>
          <w:tbl>
            <w:tblPr>
              <w:tblStyle w:val="6"/>
              <w:tblW w:w="11353" w:type="dxa"/>
              <w:tblInd w:w="-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6645"/>
              <w:gridCol w:w="1500"/>
              <w:gridCol w:w="2453"/>
            </w:tblGrid>
            <w:tr w14:paraId="3D1A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Borders>
                    <w:top w:val="nil"/>
                    <w:bottom w:val="nil"/>
                    <w:right w:val="nil"/>
                  </w:tcBorders>
                  <w:shd w:val="clear" w:color="auto" w:fill="4874CB" w:themeFill="accent1"/>
                </w:tcPr>
                <w:p w14:paraId="41823F24">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D3</w:t>
                  </w:r>
                </w:p>
              </w:tc>
              <w:tc>
                <w:tcPr>
                  <w:tcW w:w="6645" w:type="dxa"/>
                  <w:tcBorders>
                    <w:top w:val="nil"/>
                    <w:left w:val="nil"/>
                    <w:bottom w:val="nil"/>
                    <w:right w:val="nil"/>
                  </w:tcBorders>
                  <w:shd w:val="clear" w:color="auto" w:fill="4874CB" w:themeFill="accent1"/>
                </w:tcPr>
                <w:p w14:paraId="2240531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南泥湾－壶口瀑布</w:t>
                  </w:r>
                </w:p>
              </w:tc>
              <w:tc>
                <w:tcPr>
                  <w:tcW w:w="1500" w:type="dxa"/>
                  <w:tcBorders>
                    <w:top w:val="nil"/>
                    <w:left w:val="nil"/>
                    <w:bottom w:val="nil"/>
                    <w:right w:val="nil"/>
                  </w:tcBorders>
                  <w:shd w:val="clear" w:color="auto" w:fill="4874CB" w:themeFill="accent1"/>
                </w:tcPr>
                <w:p w14:paraId="7D87DBF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餐：早中</w:t>
                  </w:r>
                </w:p>
              </w:tc>
              <w:tc>
                <w:tcPr>
                  <w:tcW w:w="2453" w:type="dxa"/>
                  <w:tcBorders>
                    <w:top w:val="nil"/>
                    <w:left w:val="nil"/>
                    <w:bottom w:val="nil"/>
                    <w:right w:val="nil"/>
                  </w:tcBorders>
                  <w:shd w:val="clear" w:color="auto" w:fill="4874CB" w:themeFill="accent1"/>
                </w:tcPr>
                <w:p w14:paraId="4C98F98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宿：西安</w:t>
                  </w:r>
                </w:p>
              </w:tc>
            </w:tr>
          </w:tbl>
          <w:p w14:paraId="2931E45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firstLine="480" w:firstLineChars="200"/>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早餐后，乘车约1小时，前往</w:t>
            </w:r>
            <w:r>
              <w:rPr>
                <w:rFonts w:hint="eastAsia" w:ascii="微软雅黑" w:hAnsi="微软雅黑" w:eastAsia="微软雅黑" w:cs="微软雅黑"/>
                <w:sz w:val="24"/>
                <w:szCs w:val="24"/>
              </w:rPr>
              <w:t>被誉为“陕北的好江南”</w:t>
            </w:r>
            <w:r>
              <w:rPr>
                <w:rFonts w:hint="eastAsia" w:ascii="微软雅黑" w:hAnsi="微软雅黑" w:eastAsia="微软雅黑" w:cs="微软雅黑"/>
                <w:sz w:val="24"/>
                <w:szCs w:val="24"/>
                <w:lang w:eastAsia="zh-CN"/>
              </w:rPr>
              <w:t>的红色</w:t>
            </w:r>
            <w:r>
              <w:rPr>
                <w:rFonts w:hint="eastAsia" w:ascii="微软雅黑" w:hAnsi="微软雅黑" w:eastAsia="微软雅黑" w:cs="微软雅黑"/>
                <w:sz w:val="24"/>
                <w:szCs w:val="24"/>
              </w:rPr>
              <w:t>革命圣地</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b w:val="0"/>
                <w:bCs w:val="0"/>
                <w:color w:val="00B0F0"/>
                <w:kern w:val="0"/>
                <w:sz w:val="24"/>
                <w:szCs w:val="24"/>
                <w:lang w:val="en-US" w:eastAsia="zh-CN"/>
              </w:rPr>
              <w:t>【南泥湾】（约20分钟），</w:t>
            </w:r>
            <w:r>
              <w:rPr>
                <w:rFonts w:hint="eastAsia" w:ascii="微软雅黑" w:hAnsi="微软雅黑" w:eastAsia="微软雅黑" w:cs="微软雅黑"/>
                <w:sz w:val="24"/>
                <w:szCs w:val="24"/>
                <w:lang w:val="en-US" w:eastAsia="zh-CN"/>
              </w:rPr>
              <w:t>沿途</w:t>
            </w:r>
            <w:r>
              <w:rPr>
                <w:rFonts w:hint="eastAsia" w:ascii="微软雅黑" w:hAnsi="微软雅黑" w:eastAsia="微软雅黑" w:cs="微软雅黑"/>
                <w:sz w:val="24"/>
                <w:szCs w:val="24"/>
              </w:rPr>
              <w:t>欣赏田园风光，感受“陕北江南”的静谧惬意</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这里</w:t>
            </w:r>
            <w:r>
              <w:rPr>
                <w:rFonts w:hint="eastAsia" w:ascii="微软雅黑" w:hAnsi="微软雅黑" w:eastAsia="微软雅黑" w:cs="微软雅黑"/>
                <w:sz w:val="24"/>
                <w:szCs w:val="24"/>
              </w:rPr>
              <w:t>见证了中国共产党自力更生、艰苦奋斗的精神。</w:t>
            </w:r>
          </w:p>
          <w:p w14:paraId="6867DBF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firstLine="480" w:firstLineChars="200"/>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后乘车前往</w:t>
            </w:r>
            <w:r>
              <w:rPr>
                <w:rFonts w:hint="eastAsia" w:ascii="微软雅黑" w:hAnsi="微软雅黑" w:eastAsia="微软雅黑" w:cs="微软雅黑"/>
                <w:b w:val="0"/>
                <w:bCs w:val="0"/>
                <w:color w:val="00B0F0"/>
                <w:kern w:val="0"/>
                <w:sz w:val="24"/>
                <w:szCs w:val="24"/>
                <w:lang w:val="en-US" w:eastAsia="zh-CN"/>
              </w:rPr>
              <w:t>【黄河壶口瀑布】（游览约1.5小时，不含景区景交40元/人，敬请自理），</w:t>
            </w:r>
            <w:r>
              <w:rPr>
                <w:rFonts w:hint="eastAsia" w:ascii="微软雅黑" w:hAnsi="微软雅黑" w:eastAsia="微软雅黑" w:cs="微软雅黑"/>
                <w:sz w:val="24"/>
                <w:szCs w:val="24"/>
                <w:lang w:val="en-US" w:eastAsia="zh-CN"/>
              </w:rPr>
              <w:t>沿途欣赏千沟万壑、支离破碎的黄土地风情，用心感受黄河壶口瀑布这个中华民族魂魄的壮丽奇观。中餐后，返回西安。</w:t>
            </w:r>
          </w:p>
          <w:p w14:paraId="3781E93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left"/>
              <w:textAlignment w:val="auto"/>
              <w:rPr>
                <w:rFonts w:hint="eastAsia" w:ascii="微软雅黑" w:hAnsi="微软雅黑" w:eastAsia="微软雅黑" w:cs="微软雅黑"/>
                <w:color w:val="FF0000"/>
                <w:sz w:val="24"/>
                <w:szCs w:val="24"/>
                <w:lang w:val="en-US" w:eastAsia="zh-CN"/>
              </w:rPr>
            </w:pPr>
            <w:r>
              <w:rPr>
                <w:rFonts w:hint="eastAsia" w:ascii="微软雅黑" w:hAnsi="微软雅黑" w:eastAsia="微软雅黑" w:cs="微软雅黑"/>
                <w:b/>
                <w:bCs/>
                <w:color w:val="FF0000"/>
                <w:sz w:val="24"/>
                <w:szCs w:val="24"/>
                <w:lang w:val="en-US" w:eastAsia="zh-CN"/>
              </w:rPr>
              <w:t>推荐自费：</w:t>
            </w:r>
            <w:r>
              <w:rPr>
                <w:rFonts w:hint="eastAsia" w:ascii="微软雅黑" w:hAnsi="微软雅黑" w:eastAsia="微软雅黑" w:cs="微软雅黑"/>
                <w:color w:val="FF0000"/>
                <w:sz w:val="24"/>
                <w:szCs w:val="24"/>
                <w:lang w:val="en-US" w:eastAsia="zh-CN"/>
              </w:rPr>
              <w:t>（</w:t>
            </w:r>
            <w:r>
              <w:rPr>
                <w:rFonts w:hint="eastAsia" w:ascii="微软雅黑" w:hAnsi="微软雅黑" w:eastAsia="微软雅黑" w:cs="微软雅黑"/>
                <w:b w:val="0"/>
                <w:bCs w:val="0"/>
                <w:color w:val="FF0000"/>
                <w:kern w:val="0"/>
                <w:sz w:val="24"/>
                <w:szCs w:val="24"/>
                <w:lang w:val="en-US" w:eastAsia="zh-CN"/>
              </w:rPr>
              <w:t>自费项目，自愿消费，不参加需等待</w:t>
            </w:r>
            <w:r>
              <w:rPr>
                <w:rFonts w:hint="eastAsia" w:ascii="微软雅黑" w:hAnsi="微软雅黑" w:eastAsia="微软雅黑" w:cs="微软雅黑"/>
                <w:color w:val="FF0000"/>
                <w:sz w:val="24"/>
                <w:szCs w:val="24"/>
                <w:lang w:val="en-US" w:eastAsia="zh-CN"/>
              </w:rPr>
              <w:t>）</w:t>
            </w:r>
          </w:p>
          <w:p w14:paraId="6412B0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b w:val="0"/>
                <w:bCs w:val="0"/>
                <w:color w:val="FF0000"/>
                <w:kern w:val="0"/>
                <w:sz w:val="24"/>
                <w:szCs w:val="24"/>
                <w:lang w:val="en-US" w:eastAsia="zh-CN"/>
              </w:rPr>
              <w:t>自费</w:t>
            </w:r>
            <w:r>
              <w:rPr>
                <w:rFonts w:hint="eastAsia" w:ascii="微软雅黑" w:hAnsi="微软雅黑" w:eastAsia="微软雅黑" w:cs="微软雅黑"/>
                <w:kern w:val="2"/>
                <w:sz w:val="24"/>
                <w:szCs w:val="24"/>
                <w:highlight w:val="none"/>
                <w:lang w:val="en-US" w:eastAsia="zh-CN" w:bidi="ar-SA"/>
              </w:rPr>
              <w:t>观看--</w:t>
            </w:r>
            <w:r>
              <w:rPr>
                <w:rFonts w:hint="eastAsia" w:ascii="微软雅黑" w:hAnsi="微软雅黑" w:eastAsia="微软雅黑" w:cs="微软雅黑"/>
                <w:b w:val="0"/>
                <w:bCs w:val="0"/>
                <w:color w:val="FF0000"/>
                <w:kern w:val="0"/>
                <w:sz w:val="24"/>
                <w:szCs w:val="24"/>
                <w:lang w:val="en-US" w:eastAsia="zh-CN"/>
              </w:rPr>
              <w:t>《黄河之水天上来》（片长约30分钟，自理50元/人）</w:t>
            </w:r>
            <w:r>
              <w:rPr>
                <w:rFonts w:hint="eastAsia" w:ascii="微软雅黑" w:hAnsi="微软雅黑" w:eastAsia="微软雅黑" w:cs="微软雅黑"/>
                <w:kern w:val="2"/>
                <w:sz w:val="24"/>
                <w:szCs w:val="24"/>
                <w:highlight w:val="none"/>
                <w:lang w:val="en-US" w:eastAsia="zh-CN" w:bidi="ar-SA"/>
              </w:rPr>
              <w:t>将黄河的发源、地质的演变、壶口的风采浓缩为一部黄河的史诗，采用全球首创以黄河为主题的“弧幕3D动感”集成创新技术，将历史和现实融为一体，依托黄河浑厚深远的历史文化，打造“超真实”震撼视听娱乐体验。</w:t>
            </w:r>
          </w:p>
          <w:p w14:paraId="4FA5D4B8">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firstLine="560" w:firstLineChars="200"/>
              <w:jc w:val="left"/>
              <w:textAlignment w:val="auto"/>
              <w:rPr>
                <w:rFonts w:hint="eastAsia"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b/>
                <w:bCs/>
                <w:color w:val="FF0000"/>
                <w:kern w:val="0"/>
                <w:sz w:val="28"/>
                <w:szCs w:val="28"/>
                <w:lang w:val="en-US" w:eastAsia="zh-CN"/>
              </w:rPr>
              <w:t>自费前往</w:t>
            </w:r>
            <w:r>
              <w:rPr>
                <w:rFonts w:hint="eastAsia" w:ascii="微软雅黑" w:hAnsi="微软雅黑" w:eastAsia="微软雅黑" w:cs="微软雅黑"/>
                <w:kern w:val="2"/>
                <w:sz w:val="24"/>
                <w:szCs w:val="24"/>
                <w:highlight w:val="none"/>
                <w:lang w:val="en-US" w:eastAsia="zh-CN" w:bidi="ar-SA"/>
              </w:rPr>
              <w:t>欣赏被誉为“一生必看的”的大型实景文化演出</w:t>
            </w:r>
            <w:r>
              <w:rPr>
                <w:rFonts w:hint="eastAsia" w:ascii="微软雅黑" w:hAnsi="微软雅黑" w:eastAsia="微软雅黑" w:cs="微软雅黑"/>
                <w:b w:val="0"/>
                <w:bCs w:val="0"/>
                <w:color w:val="FF0000"/>
                <w:kern w:val="0"/>
                <w:sz w:val="24"/>
                <w:szCs w:val="24"/>
                <w:lang w:val="en-US" w:eastAsia="zh-CN"/>
              </w:rPr>
              <w:t>【西安千古情】（演出约70分钟，298元/人起）</w:t>
            </w:r>
            <w:r>
              <w:rPr>
                <w:rFonts w:hint="eastAsia" w:ascii="微软雅黑" w:hAnsi="微软雅黑" w:eastAsia="微软雅黑" w:cs="微软雅黑"/>
                <w:kern w:val="2"/>
                <w:sz w:val="24"/>
                <w:szCs w:val="24"/>
                <w:highlight w:val="none"/>
                <w:lang w:val="en-US" w:eastAsia="zh-CN" w:bidi="ar-SA"/>
              </w:rPr>
              <w:t>走进西安千古情景区，便踏入了一场贯穿千年的时空幻梦。这里不是历史的复刻，而是一场盛大的“唤醒”—用声、光、影的现代笔触，重述这座城的灵魂。这里让传说落地，让史诗可感。它不讲枯燥的年代更迭，只让你看见：一封家书如何被烽火淬炼得滚烫，一曲霓裳羽衣如何飘落成每个普通人对盛世最具体的想象。</w:t>
            </w:r>
          </w:p>
          <w:p w14:paraId="05868A7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firstLine="440" w:firstLineChars="200"/>
              <w:jc w:val="left"/>
              <w:textAlignment w:val="auto"/>
              <w:rPr>
                <w:rFonts w:hint="eastAsia" w:ascii="微软雅黑" w:hAnsi="微软雅黑" w:eastAsia="微软雅黑" w:cs="微软雅黑"/>
                <w:kern w:val="0"/>
                <w:sz w:val="24"/>
                <w:szCs w:val="20"/>
              </w:rPr>
            </w:pPr>
            <w:r>
              <w:rPr>
                <w:rFonts w:hint="eastAsia" w:ascii="微软雅黑" w:hAnsi="微软雅黑" w:eastAsia="微软雅黑" w:cs="微软雅黑"/>
                <w:sz w:val="22"/>
                <w:szCs w:val="22"/>
              </w:rPr>
              <w:drawing>
                <wp:anchor distT="0" distB="0" distL="114300" distR="114300" simplePos="0" relativeHeight="251664384" behindDoc="0" locked="0" layoutInCell="1" allowOverlap="1">
                  <wp:simplePos x="0" y="0"/>
                  <wp:positionH relativeFrom="column">
                    <wp:posOffset>-46990</wp:posOffset>
                  </wp:positionH>
                  <wp:positionV relativeFrom="paragraph">
                    <wp:posOffset>286385</wp:posOffset>
                  </wp:positionV>
                  <wp:extent cx="7148195" cy="1697355"/>
                  <wp:effectExtent l="0" t="0" r="14605" b="17145"/>
                  <wp:wrapSquare wrapText="bothSides"/>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14"/>
                          <a:stretch>
                            <a:fillRect/>
                          </a:stretch>
                        </pic:blipFill>
                        <pic:spPr>
                          <a:xfrm>
                            <a:off x="0" y="0"/>
                            <a:ext cx="7148195" cy="1697355"/>
                          </a:xfrm>
                          <a:prstGeom prst="rect">
                            <a:avLst/>
                          </a:prstGeom>
                          <a:noFill/>
                          <a:ln>
                            <a:noFill/>
                          </a:ln>
                        </pic:spPr>
                      </pic:pic>
                    </a:graphicData>
                  </a:graphic>
                </wp:anchor>
              </w:drawing>
            </w:r>
            <w:r>
              <w:rPr>
                <w:rFonts w:hint="eastAsia" w:ascii="微软雅黑" w:hAnsi="微软雅黑" w:eastAsia="微软雅黑" w:cs="微软雅黑"/>
                <w:kern w:val="2"/>
                <w:sz w:val="24"/>
                <w:szCs w:val="24"/>
                <w:highlight w:val="none"/>
                <w:lang w:val="en-US" w:eastAsia="zh-CN" w:bidi="ar-SA"/>
              </w:rPr>
              <w:t>演出结束后入住酒店休息。</w:t>
            </w:r>
          </w:p>
        </w:tc>
      </w:tr>
      <w:tr w14:paraId="314F5BA9">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318" w:hRule="atLeast"/>
        </w:trPr>
        <w:tc>
          <w:tcPr>
            <w:tcW w:w="11350" w:type="dxa"/>
            <w:gridSpan w:val="2"/>
            <w:tcBorders>
              <w:tl2br w:val="nil"/>
              <w:tr2bl w:val="nil"/>
            </w:tcBorders>
            <w:shd w:val="clear" w:color="auto" w:fill="auto"/>
            <w:vAlign w:val="center"/>
          </w:tcPr>
          <w:tbl>
            <w:tblPr>
              <w:tblStyle w:val="6"/>
              <w:tblW w:w="11336"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6966"/>
              <w:gridCol w:w="1384"/>
              <w:gridCol w:w="2331"/>
            </w:tblGrid>
            <w:tr w14:paraId="4EBB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tcBorders>
                    <w:top w:val="nil"/>
                    <w:bottom w:val="nil"/>
                    <w:right w:val="nil"/>
                  </w:tcBorders>
                  <w:shd w:val="clear" w:color="auto" w:fill="4874CB" w:themeFill="accent1"/>
                </w:tcPr>
                <w:p w14:paraId="6692D50B">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D4</w:t>
                  </w:r>
                </w:p>
              </w:tc>
              <w:tc>
                <w:tcPr>
                  <w:tcW w:w="6966" w:type="dxa"/>
                  <w:tcBorders>
                    <w:top w:val="nil"/>
                    <w:left w:val="nil"/>
                    <w:bottom w:val="nil"/>
                    <w:right w:val="nil"/>
                  </w:tcBorders>
                  <w:shd w:val="clear" w:color="auto" w:fill="4874CB" w:themeFill="accent1"/>
                </w:tcPr>
                <w:p w14:paraId="7D85A787">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兵马俑-华清宫-大唐不夜城</w:t>
                  </w:r>
                </w:p>
              </w:tc>
              <w:tc>
                <w:tcPr>
                  <w:tcW w:w="1384" w:type="dxa"/>
                  <w:tcBorders>
                    <w:top w:val="nil"/>
                    <w:left w:val="nil"/>
                    <w:bottom w:val="nil"/>
                    <w:right w:val="nil"/>
                  </w:tcBorders>
                  <w:shd w:val="clear" w:color="auto" w:fill="4874CB" w:themeFill="accent1"/>
                </w:tcPr>
                <w:p w14:paraId="6A275C3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餐：早中</w:t>
                  </w:r>
                </w:p>
              </w:tc>
              <w:tc>
                <w:tcPr>
                  <w:tcW w:w="2331" w:type="dxa"/>
                  <w:tcBorders>
                    <w:top w:val="nil"/>
                    <w:left w:val="nil"/>
                    <w:bottom w:val="nil"/>
                    <w:right w:val="nil"/>
                  </w:tcBorders>
                  <w:shd w:val="clear" w:color="auto" w:fill="4874CB" w:themeFill="accent1"/>
                </w:tcPr>
                <w:p w14:paraId="7AEF0FA3">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宿：西安</w:t>
                  </w:r>
                </w:p>
              </w:tc>
            </w:tr>
          </w:tbl>
          <w:p w14:paraId="3F5565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早餐后，乘车约1小时前往临潼，参观世界第八大奇迹---</w:t>
            </w:r>
            <w:r>
              <w:rPr>
                <w:rFonts w:hint="eastAsia" w:ascii="微软雅黑" w:hAnsi="微软雅黑" w:eastAsia="微软雅黑" w:cs="微软雅黑"/>
                <w:b w:val="0"/>
                <w:bCs w:val="0"/>
                <w:color w:val="00B0F0"/>
                <w:kern w:val="0"/>
                <w:sz w:val="24"/>
                <w:szCs w:val="24"/>
                <w:lang w:val="en-US" w:eastAsia="zh-CN"/>
              </w:rPr>
              <w:t>【秦始皇兵马俑博物馆】（约2.5小时，自理：电瓶车5元/人），它</w:t>
            </w:r>
            <w:r>
              <w:rPr>
                <w:rFonts w:hint="eastAsia" w:ascii="微软雅黑" w:hAnsi="微软雅黑" w:eastAsia="微软雅黑" w:cs="微软雅黑"/>
                <w:sz w:val="24"/>
                <w:szCs w:val="24"/>
                <w:lang w:val="en-US" w:eastAsia="zh-CN"/>
              </w:rPr>
              <w:t>是世界最大的地下军事博物馆。面积共 2.5 万余平方米 。坑内出土大量与真人真马相同大小的陶制彩绘兵马俑及当时实战使用的各种兵器等，文物达数万件之多。走进兵马俑坑领略秦俑千人千面的艺术，感受大秦帝国虎狼之师的雄壮。</w:t>
            </w:r>
          </w:p>
          <w:p w14:paraId="140B24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color w:val="FF0000"/>
                <w:sz w:val="24"/>
                <w:szCs w:val="24"/>
                <w:lang w:val="en-US" w:eastAsia="zh-CN"/>
              </w:rPr>
            </w:pPr>
            <w:r>
              <w:rPr>
                <w:rFonts w:hint="eastAsia" w:ascii="微软雅黑" w:hAnsi="微软雅黑" w:eastAsia="微软雅黑" w:cs="微软雅黑"/>
                <w:sz w:val="24"/>
                <w:szCs w:val="24"/>
                <w:lang w:val="en-US" w:eastAsia="zh-CN"/>
              </w:rPr>
              <w:t>后前往本社自营餐厅龙吟轩，品尝</w:t>
            </w:r>
            <w:r>
              <w:rPr>
                <w:rFonts w:hint="eastAsia" w:ascii="微软雅黑" w:hAnsi="微软雅黑" w:eastAsia="微软雅黑" w:cs="微软雅黑"/>
                <w:color w:val="FF0000"/>
                <w:sz w:val="24"/>
                <w:szCs w:val="24"/>
                <w:lang w:val="en-US" w:eastAsia="zh-CN"/>
              </w:rPr>
              <w:t>特色分餐—秦小馔。</w:t>
            </w:r>
          </w:p>
          <w:p w14:paraId="0DEC53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b w:val="0"/>
                <w:bCs w:val="0"/>
                <w:color w:val="00B0F0"/>
                <w:kern w:val="0"/>
                <w:sz w:val="24"/>
                <w:szCs w:val="24"/>
                <w:lang w:val="en-US" w:eastAsia="zh-CN"/>
              </w:rPr>
            </w:pPr>
            <w:r>
              <w:rPr>
                <w:rFonts w:hint="eastAsia" w:ascii="微软雅黑" w:hAnsi="微软雅黑" w:eastAsia="微软雅黑" w:cs="微软雅黑"/>
                <w:sz w:val="24"/>
                <w:szCs w:val="24"/>
                <w:lang w:val="en-US" w:eastAsia="zh-CN"/>
              </w:rPr>
              <w:t>随后参观游览中国古代皇家园林——唐代帝王游幸的别宫，以温泉汤池、历史典故和唐代建筑为特色，也是“西安事变”的发生地---</w:t>
            </w:r>
            <w:r>
              <w:rPr>
                <w:rFonts w:hint="eastAsia" w:ascii="微软雅黑" w:hAnsi="微软雅黑" w:eastAsia="微软雅黑" w:cs="微软雅黑"/>
                <w:b w:val="0"/>
                <w:bCs w:val="0"/>
                <w:color w:val="00B0F0"/>
                <w:kern w:val="0"/>
                <w:sz w:val="24"/>
                <w:szCs w:val="24"/>
                <w:lang w:val="en-US" w:eastAsia="zh-CN"/>
              </w:rPr>
              <w:t>【唐·华清宫】（参观约1.5小时，自理：华清宫电瓶车往返20元/人或骊山往返索道60元/人）。</w:t>
            </w:r>
          </w:p>
          <w:p w14:paraId="7F4E72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返回西安，游览西安城市会客厅</w:t>
            </w:r>
            <w:r>
              <w:rPr>
                <w:rFonts w:hint="eastAsia" w:ascii="微软雅黑" w:hAnsi="微软雅黑" w:eastAsia="微软雅黑" w:cs="微软雅黑"/>
                <w:b w:val="0"/>
                <w:bCs w:val="0"/>
                <w:color w:val="00B0F0"/>
                <w:kern w:val="0"/>
                <w:sz w:val="24"/>
                <w:szCs w:val="24"/>
                <w:lang w:val="en-US" w:eastAsia="zh-CN"/>
              </w:rPr>
              <w:t>【大雁塔广场】</w:t>
            </w:r>
            <w:r>
              <w:rPr>
                <w:rFonts w:hint="eastAsia" w:ascii="微软雅黑" w:hAnsi="微软雅黑" w:eastAsia="微软雅黑" w:cs="微软雅黑"/>
                <w:sz w:val="24"/>
                <w:szCs w:val="24"/>
                <w:lang w:val="en-US" w:eastAsia="zh-CN"/>
              </w:rPr>
              <w:t>夜幕降临，华灯初上-</w:t>
            </w:r>
            <w:r>
              <w:rPr>
                <w:rFonts w:hint="eastAsia" w:ascii="微软雅黑" w:hAnsi="微软雅黑" w:eastAsia="微软雅黑" w:cs="微软雅黑"/>
                <w:b w:val="0"/>
                <w:bCs w:val="0"/>
                <w:color w:val="00B0F0"/>
                <w:kern w:val="0"/>
                <w:sz w:val="24"/>
                <w:szCs w:val="24"/>
                <w:lang w:val="en-US" w:eastAsia="zh-CN"/>
              </w:rPr>
              <w:t>【夜游大唐不夜城】（自由参观约1.5小时）</w:t>
            </w:r>
            <w:r>
              <w:rPr>
                <w:rFonts w:hint="eastAsia" w:ascii="微软雅黑" w:hAnsi="微软雅黑" w:eastAsia="微软雅黑" w:cs="微软雅黑"/>
                <w:sz w:val="24"/>
                <w:szCs w:val="24"/>
                <w:lang w:val="en-US" w:eastAsia="zh-CN"/>
              </w:rPr>
              <w:t>这里仿佛撕开了时空的一角，让“天街小雨润如酥”的唐诗意境，变成了脚下流光溢彩的步行街和身旁灯火璀璨的琼楼玉宇。走在其中，你不再是一名游客，而是这“贞观之治”或“开元盛世”画卷里的一个身影，是这场永不落幕的盛大夜宴的参与者。</w:t>
            </w:r>
          </w:p>
          <w:p w14:paraId="2774F2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之后返回酒店休息。</w:t>
            </w:r>
          </w:p>
          <w:p w14:paraId="676915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both"/>
              <w:textAlignment w:val="auto"/>
              <w:rPr>
                <w:rFonts w:hint="eastAsia" w:ascii="微软雅黑" w:hAnsi="微软雅黑" w:eastAsia="微软雅黑" w:cs="微软雅黑"/>
                <w:b/>
                <w:bCs/>
                <w:color w:val="FF0000"/>
                <w:sz w:val="21"/>
                <w:szCs w:val="21"/>
                <w:highlight w:val="none"/>
                <w:lang w:val="en-US" w:eastAsia="zh-CN"/>
              </w:rPr>
            </w:pPr>
            <w:r>
              <w:rPr>
                <w:rFonts w:hint="eastAsia" w:ascii="微软雅黑" w:hAnsi="微软雅黑" w:eastAsia="微软雅黑" w:cs="微软雅黑"/>
              </w:rPr>
              <w:drawing>
                <wp:anchor distT="0" distB="0" distL="114300" distR="114300" simplePos="0" relativeHeight="251662336" behindDoc="0" locked="0" layoutInCell="1" allowOverlap="1">
                  <wp:simplePos x="0" y="0"/>
                  <wp:positionH relativeFrom="column">
                    <wp:posOffset>-2540</wp:posOffset>
                  </wp:positionH>
                  <wp:positionV relativeFrom="paragraph">
                    <wp:posOffset>9525</wp:posOffset>
                  </wp:positionV>
                  <wp:extent cx="7146290" cy="1773555"/>
                  <wp:effectExtent l="0" t="0" r="16510" b="17145"/>
                  <wp:wrapSquare wrapText="bothSides"/>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5"/>
                          <a:stretch>
                            <a:fillRect/>
                          </a:stretch>
                        </pic:blipFill>
                        <pic:spPr>
                          <a:xfrm>
                            <a:off x="0" y="0"/>
                            <a:ext cx="7146290" cy="1773555"/>
                          </a:xfrm>
                          <a:prstGeom prst="rect">
                            <a:avLst/>
                          </a:prstGeom>
                          <a:noFill/>
                          <a:ln>
                            <a:noFill/>
                          </a:ln>
                        </pic:spPr>
                      </pic:pic>
                    </a:graphicData>
                  </a:graphic>
                </wp:anchor>
              </w:drawing>
            </w:r>
            <w:r>
              <w:rPr>
                <w:rFonts w:hint="eastAsia" w:ascii="微软雅黑" w:hAnsi="微软雅黑" w:eastAsia="微软雅黑" w:cs="微软雅黑"/>
                <w:b w:val="0"/>
                <w:bCs w:val="0"/>
                <w:color w:val="FF0000"/>
                <w:kern w:val="2"/>
                <w:sz w:val="24"/>
                <w:szCs w:val="24"/>
                <w:lang w:val="en-US" w:eastAsia="zh-CN" w:bidi="ar-SA"/>
              </w:rPr>
              <w:t>温馨提示：</w:t>
            </w:r>
          </w:p>
          <w:p w14:paraId="2881C5A4">
            <w:pPr>
              <w:keepNext w:val="0"/>
              <w:keepLines w:val="0"/>
              <w:pageBreakBefore w:val="0"/>
              <w:widowControl w:val="0"/>
              <w:numPr>
                <w:ilvl w:val="0"/>
                <w:numId w:val="1"/>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rPr>
                <w:rFonts w:hint="eastAsia" w:ascii="微软雅黑" w:hAnsi="微软雅黑" w:eastAsia="微软雅黑" w:cs="微软雅黑"/>
                <w:b w:val="0"/>
                <w:bCs w:val="0"/>
                <w:color w:val="0000FF"/>
                <w:kern w:val="2"/>
                <w:sz w:val="22"/>
                <w:szCs w:val="22"/>
                <w:highlight w:val="none"/>
                <w:lang w:val="en-US" w:eastAsia="zh-CN" w:bidi="ar-SA"/>
              </w:rPr>
            </w:pPr>
            <w:r>
              <w:rPr>
                <w:rFonts w:hint="eastAsia" w:ascii="微软雅黑" w:hAnsi="微软雅黑" w:eastAsia="微软雅黑" w:cs="微软雅黑"/>
                <w:b w:val="0"/>
                <w:bCs w:val="0"/>
                <w:color w:val="0000FF"/>
                <w:kern w:val="2"/>
                <w:sz w:val="22"/>
                <w:szCs w:val="22"/>
                <w:highlight w:val="none"/>
                <w:lang w:val="en-US" w:eastAsia="zh-CN" w:bidi="ar-SA"/>
              </w:rPr>
              <w:t>人文历史三分看七分听，为更加深入地了解秦唐文化，今天特赠送您无线蓝牙耳机使用。</w:t>
            </w:r>
          </w:p>
          <w:p w14:paraId="6C94107A">
            <w:pPr>
              <w:keepNext w:val="0"/>
              <w:keepLines w:val="0"/>
              <w:pageBreakBefore w:val="0"/>
              <w:widowControl w:val="0"/>
              <w:numPr>
                <w:ilvl w:val="0"/>
                <w:numId w:val="1"/>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rPr>
                <w:rFonts w:hint="eastAsia" w:ascii="微软雅黑" w:hAnsi="微软雅黑" w:eastAsia="微软雅黑" w:cs="微软雅黑"/>
                <w:b w:val="0"/>
                <w:bCs w:val="0"/>
                <w:color w:val="0000FF"/>
                <w:kern w:val="2"/>
                <w:sz w:val="22"/>
                <w:szCs w:val="22"/>
                <w:highlight w:val="none"/>
                <w:lang w:val="en-US" w:eastAsia="zh-CN" w:bidi="ar-SA"/>
              </w:rPr>
            </w:pPr>
            <w:r>
              <w:rPr>
                <w:rFonts w:hint="eastAsia" w:ascii="微软雅黑" w:hAnsi="微软雅黑" w:eastAsia="微软雅黑" w:cs="微软雅黑"/>
                <w:b w:val="0"/>
                <w:bCs w:val="0"/>
                <w:color w:val="0000FF"/>
                <w:kern w:val="2"/>
                <w:sz w:val="22"/>
                <w:szCs w:val="22"/>
                <w:highlight w:val="none"/>
                <w:lang w:val="en-US" w:eastAsia="zh-CN" w:bidi="ar-SA"/>
              </w:rPr>
              <w:t>夜游大唐不夜城，游览时间约90分钟后统一送回酒店（如客人需要长时间游览需自行打车回酒店，费用自理）。</w:t>
            </w:r>
          </w:p>
          <w:p w14:paraId="67CF2B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FF0000"/>
                <w:sz w:val="24"/>
                <w:szCs w:val="24"/>
                <w:lang w:val="en-US" w:eastAsia="zh-CN"/>
              </w:rPr>
              <w:t>推荐自费：</w:t>
            </w:r>
            <w:r>
              <w:rPr>
                <w:rFonts w:hint="eastAsia" w:ascii="微软雅黑" w:hAnsi="微软雅黑" w:eastAsia="微软雅黑" w:cs="微软雅黑"/>
                <w:sz w:val="24"/>
                <w:szCs w:val="24"/>
                <w:lang w:val="en-US" w:eastAsia="zh-CN"/>
              </w:rPr>
              <w:t>1.《复活的军团》/《永生的军团》是中国首部实景沉浸式多媒体战争史诗剧，大秦史诗舞台剧（自理268元，演出约70分钟）</w:t>
            </w:r>
          </w:p>
          <w:p w14:paraId="20F4B6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 兵马俑XR体验剧，一场独一无二的视听盛宴。（自理178元，约20分钟）</w:t>
            </w:r>
          </w:p>
          <w:p w14:paraId="599ED8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3.《1212 西安事变》大型实景影画剧演艺巨作（自理 268元/人，演出约 70 钟）</w:t>
            </w:r>
          </w:p>
          <w:p w14:paraId="4137FD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color w:val="FF0000"/>
                <w:sz w:val="24"/>
                <w:szCs w:val="24"/>
                <w:lang w:val="en-US" w:eastAsia="zh-CN"/>
              </w:rPr>
              <w:t>导游推荐的自费项目，自愿参加无强制，若不参加自费项目，需要在景区外自由活动等候。</w:t>
            </w:r>
          </w:p>
        </w:tc>
      </w:tr>
      <w:tr w14:paraId="3CDFF80D">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11350" w:type="dxa"/>
            <w:gridSpan w:val="2"/>
            <w:tcBorders>
              <w:bottom w:val="thinThickSmallGap" w:color="2D54A0" w:themeColor="accent1" w:themeShade="BF" w:sz="12" w:space="0"/>
              <w:tl2br w:val="nil"/>
              <w:tr2bl w:val="nil"/>
            </w:tcBorders>
            <w:shd w:val="clear" w:color="auto" w:fill="auto"/>
            <w:vAlign w:val="center"/>
          </w:tcPr>
          <w:tbl>
            <w:tblPr>
              <w:tblStyle w:val="6"/>
              <w:tblW w:w="11331"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34"/>
              <w:gridCol w:w="1728"/>
              <w:gridCol w:w="1914"/>
            </w:tblGrid>
            <w:tr w14:paraId="7436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5" w:type="dxa"/>
                  <w:tcBorders>
                    <w:top w:val="nil"/>
                    <w:bottom w:val="nil"/>
                    <w:right w:val="nil"/>
                  </w:tcBorders>
                  <w:shd w:val="clear" w:color="auto" w:fill="4874CB" w:themeFill="accent1"/>
                </w:tcPr>
                <w:p w14:paraId="23194050">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D5</w:t>
                  </w:r>
                </w:p>
              </w:tc>
              <w:tc>
                <w:tcPr>
                  <w:tcW w:w="7034" w:type="dxa"/>
                  <w:tcBorders>
                    <w:top w:val="nil"/>
                    <w:left w:val="nil"/>
                    <w:bottom w:val="nil"/>
                    <w:right w:val="nil"/>
                  </w:tcBorders>
                  <w:shd w:val="clear" w:color="auto" w:fill="4874CB" w:themeFill="accent1"/>
                </w:tcPr>
                <w:p w14:paraId="195A9062">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大慈恩寺－西安博物院－钟鼓楼广场－回民街－送站</w:t>
                  </w:r>
                </w:p>
              </w:tc>
              <w:tc>
                <w:tcPr>
                  <w:tcW w:w="1728" w:type="dxa"/>
                  <w:tcBorders>
                    <w:top w:val="nil"/>
                    <w:left w:val="nil"/>
                    <w:bottom w:val="nil"/>
                    <w:right w:val="nil"/>
                  </w:tcBorders>
                  <w:shd w:val="clear" w:color="auto" w:fill="4874CB" w:themeFill="accent1"/>
                </w:tcPr>
                <w:p w14:paraId="1B31AFA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餐：早</w:t>
                  </w:r>
                </w:p>
              </w:tc>
              <w:tc>
                <w:tcPr>
                  <w:tcW w:w="1914" w:type="dxa"/>
                  <w:tcBorders>
                    <w:top w:val="nil"/>
                    <w:left w:val="nil"/>
                    <w:bottom w:val="nil"/>
                    <w:right w:val="nil"/>
                  </w:tcBorders>
                  <w:shd w:val="clear" w:color="auto" w:fill="4874CB" w:themeFill="accent1"/>
                </w:tcPr>
                <w:p w14:paraId="34298ED1">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pPr>
                  <w:r>
                    <w:rPr>
                      <w:rFonts w:hint="eastAsia" w:ascii="微软雅黑" w:hAnsi="微软雅黑" w:eastAsia="微软雅黑" w:cs="微软雅黑"/>
                      <w:b/>
                      <w:bCs/>
                      <w:color w:val="FFFFFF" w:themeColor="background1"/>
                      <w:kern w:val="0"/>
                      <w:sz w:val="28"/>
                      <w:szCs w:val="28"/>
                      <w:lang w:val="en-US" w:eastAsia="zh-CN"/>
                      <w14:textFill>
                        <w14:solidFill>
                          <w14:schemeClr w14:val="bg1"/>
                        </w14:solidFill>
                      </w14:textFill>
                    </w:rPr>
                    <w:t>宿：无</w:t>
                  </w:r>
                </w:p>
              </w:tc>
            </w:tr>
          </w:tbl>
          <w:p w14:paraId="20ECF8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早餐后，乘车前往---</w:t>
            </w:r>
            <w:r>
              <w:rPr>
                <w:rFonts w:hint="eastAsia" w:ascii="微软雅黑" w:hAnsi="微软雅黑" w:eastAsia="微软雅黑" w:cs="微软雅黑"/>
                <w:b w:val="0"/>
                <w:bCs w:val="0"/>
                <w:color w:val="00B0F0"/>
                <w:kern w:val="0"/>
                <w:sz w:val="24"/>
                <w:szCs w:val="24"/>
                <w:lang w:val="en-US" w:eastAsia="zh-CN"/>
              </w:rPr>
              <w:t>【大慈恩寺】（游览约1.5小时，如需登塔25元/人自理）</w:t>
            </w:r>
            <w:r>
              <w:rPr>
                <w:rFonts w:hint="eastAsia" w:ascii="微软雅黑" w:hAnsi="微软雅黑" w:eastAsia="微软雅黑" w:cs="微软雅黑"/>
                <w:sz w:val="24"/>
                <w:szCs w:val="24"/>
                <w:lang w:val="en-US" w:eastAsia="zh-CN"/>
              </w:rPr>
              <w:t>这座承载着千年历史的古刹，是佛教文化的瑰宝。它见证了玄奘法师西行取经的壮举，珍藏着众多珍贵的佛经和文物。这里不仅是香火鼎盛的寺院，更是玄奘法师精神的永恒道场。行走其间，能听见历史的回响，感受到那份为求真理、不惜远行的坚毅与虔诚。</w:t>
            </w:r>
          </w:p>
          <w:p w14:paraId="1F85CE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后前往---</w:t>
            </w:r>
            <w:r>
              <w:rPr>
                <w:rFonts w:hint="eastAsia" w:ascii="微软雅黑" w:hAnsi="微软雅黑" w:eastAsia="微软雅黑" w:cs="微软雅黑"/>
                <w:b w:val="0"/>
                <w:bCs w:val="0"/>
                <w:color w:val="00B0F0"/>
                <w:kern w:val="0"/>
                <w:sz w:val="24"/>
                <w:szCs w:val="24"/>
                <w:lang w:val="en-US" w:eastAsia="zh-CN"/>
              </w:rPr>
              <w:t>【西安博物院+小雁塔】（深度讲解约1小时，如遇周二闭馆更换为书院门步行一条街，取消无退费）</w:t>
            </w:r>
            <w:r>
              <w:rPr>
                <w:rFonts w:hint="eastAsia" w:ascii="微软雅黑" w:hAnsi="微软雅黑" w:eastAsia="微软雅黑" w:cs="微软雅黑"/>
                <w:sz w:val="24"/>
                <w:szCs w:val="24"/>
                <w:lang w:val="en-US" w:eastAsia="zh-CN"/>
              </w:rPr>
              <w:t>由博物馆、唐荐福寺遗址、小雁塔三部分组成，传统与现代建筑风格在此巧妙融合。这里收藏的不仅是文物，更是整座长安城的呼吸。从古朴的青铜器到华丽的唐三彩，从精致的陶俑到神秘的壁画，每一件都是历史的见证者，它们拼凑出了西安漫长而辉煌的历史长卷。</w:t>
            </w:r>
          </w:p>
          <w:p w14:paraId="3BBD55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乘车至西安市中心——</w:t>
            </w:r>
            <w:r>
              <w:rPr>
                <w:rFonts w:hint="eastAsia" w:ascii="微软雅黑" w:hAnsi="微软雅黑" w:eastAsia="微软雅黑" w:cs="微软雅黑"/>
                <w:b w:val="0"/>
                <w:bCs w:val="0"/>
                <w:color w:val="00B0F0"/>
                <w:kern w:val="0"/>
                <w:sz w:val="24"/>
                <w:szCs w:val="24"/>
                <w:lang w:val="en-US" w:eastAsia="zh-CN"/>
              </w:rPr>
              <w:t>钟鼓楼广场，</w:t>
            </w:r>
            <w:r>
              <w:rPr>
                <w:rFonts w:hint="eastAsia" w:ascii="微软雅黑" w:hAnsi="微软雅黑" w:eastAsia="微软雅黑" w:cs="微软雅黑"/>
                <w:sz w:val="24"/>
                <w:szCs w:val="24"/>
                <w:lang w:val="en-US" w:eastAsia="zh-CN"/>
              </w:rPr>
              <w:t>西安著名的坊上美食文化街区</w:t>
            </w:r>
            <w:r>
              <w:rPr>
                <w:rFonts w:hint="eastAsia" w:ascii="微软雅黑" w:hAnsi="微软雅黑" w:eastAsia="微软雅黑" w:cs="微软雅黑"/>
                <w:b w:val="0"/>
                <w:bCs w:val="0"/>
                <w:color w:val="00B0F0"/>
                <w:kern w:val="0"/>
                <w:sz w:val="24"/>
                <w:szCs w:val="24"/>
                <w:lang w:val="en-US" w:eastAsia="zh-CN"/>
              </w:rPr>
              <w:t>【回民街】（约40分钟）</w:t>
            </w:r>
            <w:r>
              <w:rPr>
                <w:rFonts w:hint="eastAsia" w:ascii="微软雅黑" w:hAnsi="微软雅黑" w:eastAsia="微软雅黑" w:cs="微软雅黑"/>
                <w:sz w:val="24"/>
                <w:szCs w:val="24"/>
                <w:lang w:val="en-US" w:eastAsia="zh-CN"/>
              </w:rPr>
              <w:t>对于初次到访的游客，遵循“少食多餐”的原则，才能尝遍精华！以下是经过无数食客检验的“必吃清单”：老米家/泡馍、贾三灌汤包子、红柳枝烤羊肉串、 老孙家/老白家肉夹馍、麻酱酿皮、黄桂柿子饼、花奶奶酸梅汤、 甑糕……</w:t>
            </w:r>
          </w:p>
          <w:p w14:paraId="100E98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kern w:val="2"/>
                <w:sz w:val="21"/>
                <w:szCs w:val="24"/>
                <w:lang w:val="en-US" w:eastAsia="zh-CN" w:bidi="ar-SA"/>
              </w:rPr>
            </w:pPr>
            <w:r>
              <w:rPr>
                <w:rFonts w:hint="eastAsia" w:ascii="微软雅黑" w:hAnsi="微软雅黑" w:eastAsia="微软雅黑" w:cs="微软雅黑"/>
                <w:sz w:val="24"/>
                <w:szCs w:val="24"/>
                <w:lang w:val="en-US" w:eastAsia="zh-CN"/>
              </w:rPr>
              <w:t>中午13点左右，结束愉快旅程！根据返程时间送站返程，全程行程结束。</w:t>
            </w:r>
          </w:p>
        </w:tc>
      </w:tr>
      <w:tr w14:paraId="78C224D1">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11350" w:type="dxa"/>
            <w:gridSpan w:val="2"/>
            <w:tc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tcBorders>
            <w:shd w:val="clear" w:color="auto" w:fill="FFFFFF" w:themeFill="background1"/>
            <w:vAlign w:val="center"/>
          </w:tcPr>
          <w:p w14:paraId="388F9FA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left"/>
              <w:textAlignment w:val="auto"/>
              <w:rPr>
                <w:rFonts w:hint="default" w:ascii="微软雅黑" w:hAnsi="微软雅黑" w:eastAsia="微软雅黑" w:cs="微软雅黑"/>
                <w:b/>
                <w:bCs/>
                <w:color w:val="FFFFFF" w:themeColor="background1"/>
                <w:kern w:val="2"/>
                <w:sz w:val="32"/>
                <w:szCs w:val="32"/>
                <w:highlight w:val="none"/>
                <w:lang w:val="en-US" w:eastAsia="zh-CN" w:bidi="ar-SA"/>
                <w14:textFill>
                  <w14:solidFill>
                    <w14:schemeClr w14:val="bg1"/>
                  </w14:solidFill>
                </w14:textFill>
              </w:rPr>
            </w:pPr>
            <w:r>
              <w:rPr>
                <w:rFonts w:hint="eastAsia" w:ascii="微软雅黑" w:hAnsi="微软雅黑" w:eastAsia="微软雅黑" w:cs="微软雅黑"/>
                <w:b/>
                <w:bCs/>
                <w:color w:val="70AD47"/>
                <w:kern w:val="0"/>
                <w:sz w:val="36"/>
                <w:szCs w:val="36"/>
                <w:lang w:val="en-US" w:eastAsia="zh-CN"/>
                <w14:glow w14:rad="38100">
                  <w14:schemeClr w14:val="accent1">
                    <w14:alpha w14:val="60000"/>
                  </w14:schemeClr>
                </w14:glow>
                <w14:shadow w14:blurRad="50800" w14:dist="38100" w14:dir="10800000" w14:sx="100000" w14:sy="100000" w14:kx="0" w14:ky="0" w14:algn="r">
                  <w14:srgbClr w14:val="000000">
                    <w14:alpha w14:val="60000"/>
                  </w14:srgbClr>
                </w14:shadow>
                <w14:reflection w14:blurRad="0" w14:stA="0" w14:stPos="0" w14:endA="0" w14:endPos="0" w14:dist="0" w14:dir="0" w14:fadeDir="0" w14:sx="0" w14:sy="0" w14:kx="0" w14:ky="0" w14:algn="none"/>
                <w14:textOutline w14:w="9525" w14:cmpd="sng">
                  <w14:solidFill>
                    <w14:schemeClr w14:val="accent1"/>
                  </w14:solidFill>
                  <w14:prstDash w14:val="solid"/>
                  <w14:round/>
                </w14:textOutline>
                <w14:textFill>
                  <w14:solidFill>
                    <w14:srgbClr w14:val="70AD47">
                      <w14:tint w14:val="1000"/>
                    </w14:srgbClr>
                  </w14:solidFill>
                </w14:textFill>
                <w14:props3d w14:extrusionH="0" w14:contourW="0" w14:prstMaterial="clear"/>
              </w:rPr>
              <w:t>接待标准</w:t>
            </w:r>
          </w:p>
        </w:tc>
      </w:tr>
      <w:tr w14:paraId="6B8DFE34">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thinThickSmallGap" w:color="2D54A0" w:themeColor="accent1" w:themeShade="BF" w:sz="12" w:space="0"/>
              <w:left w:val="thinThickSmallGap" w:color="2D54A0" w:themeColor="accent1" w:themeShade="BF" w:sz="12" w:space="0"/>
              <w:bottom w:val="single" w:color="2D54A0" w:themeColor="accent1" w:themeShade="BF" w:sz="4" w:space="0"/>
              <w:right w:val="single" w:color="2D54A0" w:themeColor="accent1" w:themeShade="BF" w:sz="4" w:space="0"/>
            </w:tcBorders>
            <w:shd w:val="clear" w:color="auto" w:fill="auto"/>
            <w:vAlign w:val="center"/>
          </w:tcPr>
          <w:p w14:paraId="6A73D23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default"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交通</w:t>
            </w:r>
          </w:p>
        </w:tc>
        <w:tc>
          <w:tcPr>
            <w:tcW w:w="10440" w:type="dxa"/>
            <w:tcBorders>
              <w:top w:val="thinThickSmallGap" w:color="2D54A0" w:themeColor="accent1" w:themeShade="BF" w:sz="12" w:space="0"/>
              <w:left w:val="single" w:color="2D54A0" w:themeColor="accent1" w:themeShade="BF" w:sz="4" w:space="0"/>
              <w:bottom w:val="single" w:color="2D54A0" w:themeColor="accent1" w:themeShade="BF" w:sz="4" w:space="0"/>
              <w:right w:val="thinThickSmallGap" w:color="2D54A0" w:themeColor="accent1" w:themeShade="BF" w:sz="12" w:space="0"/>
            </w:tcBorders>
            <w:shd w:val="clear" w:color="auto" w:fill="auto"/>
            <w:vAlign w:val="center"/>
          </w:tcPr>
          <w:p w14:paraId="4BB8349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微软雅黑" w:hAnsi="微软雅黑" w:eastAsia="微软雅黑" w:cs="微软雅黑"/>
                <w:kern w:val="0"/>
                <w:sz w:val="24"/>
                <w:szCs w:val="20"/>
                <w:lang w:eastAsia="zh-CN"/>
              </w:rPr>
            </w:pPr>
            <w:r>
              <w:rPr>
                <w:rFonts w:hint="default" w:ascii="微软雅黑" w:hAnsi="微软雅黑" w:eastAsia="微软雅黑" w:cs="微软雅黑"/>
                <w:kern w:val="0"/>
                <w:sz w:val="24"/>
                <w:szCs w:val="20"/>
                <w:lang w:val="en-US" w:eastAsia="zh-CN"/>
              </w:rPr>
              <w:t>①</w:t>
            </w:r>
            <w:r>
              <w:rPr>
                <w:rFonts w:hint="eastAsia" w:ascii="微软雅黑" w:hAnsi="微软雅黑" w:eastAsia="微软雅黑" w:cs="微软雅黑"/>
                <w:kern w:val="0"/>
                <w:sz w:val="24"/>
                <w:szCs w:val="20"/>
                <w:lang w:eastAsia="zh-CN"/>
              </w:rPr>
              <w:t>四川各地出发</w:t>
            </w:r>
            <w:r>
              <w:rPr>
                <w:rFonts w:hint="eastAsia" w:ascii="微软雅黑" w:hAnsi="微软雅黑" w:eastAsia="微软雅黑" w:cs="微软雅黑"/>
                <w:kern w:val="0"/>
                <w:sz w:val="24"/>
                <w:szCs w:val="20"/>
                <w:lang w:val="en-US" w:eastAsia="zh-CN"/>
              </w:rPr>
              <w:t>到</w:t>
            </w:r>
            <w:r>
              <w:rPr>
                <w:rFonts w:hint="eastAsia" w:ascii="微软雅黑" w:hAnsi="微软雅黑" w:eastAsia="微软雅黑" w:cs="微软雅黑"/>
                <w:kern w:val="0"/>
                <w:sz w:val="24"/>
                <w:szCs w:val="20"/>
                <w:lang w:eastAsia="zh-CN"/>
              </w:rPr>
              <w:t>西安</w:t>
            </w:r>
            <w:r>
              <w:rPr>
                <w:rFonts w:hint="eastAsia" w:ascii="微软雅黑" w:hAnsi="微软雅黑" w:eastAsia="微软雅黑" w:cs="微软雅黑"/>
                <w:kern w:val="0"/>
                <w:sz w:val="24"/>
                <w:szCs w:val="20"/>
                <w:lang w:val="en-US" w:eastAsia="zh-CN"/>
              </w:rPr>
              <w:t>往返</w:t>
            </w:r>
            <w:r>
              <w:rPr>
                <w:rFonts w:hint="eastAsia" w:ascii="微软雅黑" w:hAnsi="微软雅黑" w:eastAsia="微软雅黑" w:cs="微软雅黑"/>
                <w:kern w:val="0"/>
                <w:sz w:val="24"/>
                <w:szCs w:val="20"/>
                <w:lang w:eastAsia="zh-CN"/>
              </w:rPr>
              <w:t>的动车或高铁二等座（</w:t>
            </w:r>
            <w:r>
              <w:rPr>
                <w:rFonts w:hint="eastAsia" w:ascii="微软雅黑" w:hAnsi="微软雅黑" w:eastAsia="微软雅黑" w:cs="微软雅黑"/>
                <w:kern w:val="0"/>
                <w:sz w:val="24"/>
                <w:szCs w:val="20"/>
                <w:lang w:val="en-US" w:eastAsia="zh-CN"/>
              </w:rPr>
              <w:t>具体车次时间等以出团通知为准</w:t>
            </w:r>
            <w:r>
              <w:rPr>
                <w:rFonts w:hint="eastAsia" w:ascii="微软雅黑" w:hAnsi="微软雅黑" w:eastAsia="微软雅黑" w:cs="微软雅黑"/>
                <w:kern w:val="0"/>
                <w:sz w:val="24"/>
                <w:szCs w:val="20"/>
                <w:lang w:eastAsia="zh-CN"/>
              </w:rPr>
              <w:t>）</w:t>
            </w:r>
          </w:p>
          <w:p w14:paraId="1A584C3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微软雅黑" w:hAnsi="微软雅黑" w:eastAsia="微软雅黑" w:cs="微软雅黑"/>
                <w:b/>
                <w:bCs w:val="0"/>
                <w:kern w:val="2"/>
                <w:sz w:val="21"/>
                <w:szCs w:val="24"/>
                <w:lang w:val="en-US" w:eastAsia="zh-CN" w:bidi="ar-SA"/>
              </w:rPr>
            </w:pPr>
            <w:r>
              <w:rPr>
                <w:rFonts w:hint="default" w:ascii="微软雅黑" w:hAnsi="微软雅黑" w:eastAsia="微软雅黑" w:cs="微软雅黑"/>
                <w:kern w:val="0"/>
                <w:sz w:val="24"/>
                <w:szCs w:val="20"/>
                <w:lang w:val="en-US" w:eastAsia="zh-CN"/>
              </w:rPr>
              <w:t>②</w:t>
            </w:r>
            <w:r>
              <w:rPr>
                <w:rFonts w:hint="eastAsia" w:ascii="微软雅黑" w:hAnsi="微软雅黑" w:eastAsia="微软雅黑" w:cs="微软雅黑"/>
                <w:kern w:val="0"/>
                <w:sz w:val="24"/>
                <w:szCs w:val="20"/>
                <w:lang w:val="en-US" w:eastAsia="zh-CN"/>
              </w:rPr>
              <w:t>全程正规空调旅游大巴</w:t>
            </w:r>
            <w:r>
              <w:rPr>
                <w:rFonts w:hint="eastAsia" w:ascii="微软雅黑" w:hAnsi="微软雅黑" w:eastAsia="微软雅黑" w:cs="微软雅黑"/>
                <w:kern w:val="0"/>
                <w:sz w:val="24"/>
                <w:szCs w:val="20"/>
                <w:lang w:val="en-US" w:eastAsia="zh-CN"/>
              </w:rPr>
              <w:tab/>
            </w:r>
          </w:p>
        </w:tc>
      </w:tr>
      <w:tr w14:paraId="0B7FAA69">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621" w:hRule="atLeast"/>
        </w:trPr>
        <w:tc>
          <w:tcPr>
            <w:tcW w:w="910" w:type="dxa"/>
            <w:tcBorders>
              <w:top w:val="single" w:color="2D54A0" w:themeColor="accent1" w:themeShade="BF" w:sz="4" w:space="0"/>
              <w:left w:val="thinThickSmallGap" w:color="2D54A0" w:themeColor="accent1" w:themeShade="BF" w:sz="12" w:space="0"/>
              <w:bottom w:val="single" w:color="2D54A0" w:themeColor="accent1" w:themeShade="BF" w:sz="4" w:space="0"/>
              <w:right w:val="single" w:color="2D54A0" w:themeColor="accent1" w:themeShade="BF" w:sz="4" w:space="0"/>
            </w:tcBorders>
            <w:shd w:val="clear" w:color="auto" w:fill="auto"/>
            <w:vAlign w:val="center"/>
          </w:tcPr>
          <w:p w14:paraId="154A6E5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酒店</w:t>
            </w:r>
          </w:p>
        </w:tc>
        <w:tc>
          <w:tcPr>
            <w:tcW w:w="10440" w:type="dxa"/>
            <w:tcBorders>
              <w:top w:val="single" w:color="2D54A0" w:themeColor="accent1" w:themeShade="BF" w:sz="4" w:space="0"/>
              <w:left w:val="single" w:color="2D54A0" w:themeColor="accent1" w:themeShade="BF" w:sz="4" w:space="0"/>
              <w:bottom w:val="single" w:color="2D54A0" w:themeColor="accent1" w:themeShade="BF" w:sz="4" w:space="0"/>
              <w:right w:val="thinThickSmallGap" w:color="2D54A0" w:themeColor="accent1" w:themeShade="BF" w:sz="12" w:space="0"/>
            </w:tcBorders>
            <w:shd w:val="clear" w:color="auto" w:fill="auto"/>
            <w:vAlign w:val="center"/>
          </w:tcPr>
          <w:p w14:paraId="58F043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both"/>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sz w:val="24"/>
                <w:szCs w:val="24"/>
                <w:lang w:val="en-US" w:eastAsia="zh-CN"/>
              </w:rPr>
              <w:t>全程含</w:t>
            </w:r>
            <w:r>
              <w:rPr>
                <w:rFonts w:hint="eastAsia" w:ascii="微软雅黑" w:hAnsi="微软雅黑" w:eastAsia="微软雅黑" w:cs="微软雅黑"/>
                <w:b/>
                <w:bCs/>
                <w:sz w:val="24"/>
                <w:szCs w:val="24"/>
                <w:lang w:val="en-US" w:eastAsia="zh-CN"/>
              </w:rPr>
              <w:t>3晚携程网评3钻酒店+壶口酒店或延安1晚特色民宿</w:t>
            </w:r>
            <w:r>
              <w:rPr>
                <w:rFonts w:hint="eastAsia" w:ascii="微软雅黑" w:hAnsi="微软雅黑" w:eastAsia="微软雅黑" w:cs="微软雅黑"/>
                <w:sz w:val="24"/>
                <w:szCs w:val="24"/>
                <w:lang w:val="en-US" w:eastAsia="zh-CN"/>
              </w:rPr>
              <w:t>。（如遇自然单人住一间房，游客需另行付单房差，散客不拼住）</w:t>
            </w:r>
            <w:r>
              <w:rPr>
                <w:rFonts w:hint="eastAsia" w:ascii="微软雅黑" w:hAnsi="微软雅黑" w:eastAsia="微软雅黑" w:cs="微软雅黑"/>
                <w:b/>
                <w:bCs/>
                <w:sz w:val="24"/>
                <w:szCs w:val="24"/>
                <w:lang w:val="en-US" w:eastAsia="zh-CN"/>
              </w:rPr>
              <w:t>【西安可升级入住四钻酒店，自补差价】</w:t>
            </w:r>
          </w:p>
          <w:p w14:paraId="79E0497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textAlignment w:val="auto"/>
              <w:rPr>
                <w:rFonts w:hint="eastAsia" w:ascii="微软雅黑" w:hAnsi="微软雅黑" w:eastAsia="微软雅黑" w:cs="微软雅黑"/>
                <w:lang w:val="en-US" w:eastAsia="zh-CN"/>
              </w:rPr>
            </w:pPr>
            <w:r>
              <w:rPr>
                <w:rFonts w:hint="eastAsia" w:ascii="微软雅黑" w:hAnsi="微软雅黑" w:eastAsia="微软雅黑" w:cs="微软雅黑"/>
                <w:b/>
                <w:bCs/>
                <w:lang w:val="en-US" w:eastAsia="zh-CN"/>
              </w:rPr>
              <w:t>西安3钻参考酒店：</w:t>
            </w:r>
            <w:r>
              <w:rPr>
                <w:rFonts w:hint="eastAsia" w:ascii="微软雅黑" w:hAnsi="微软雅黑" w:eastAsia="微软雅黑" w:cs="微软雅黑"/>
                <w:lang w:val="en-US" w:eastAsia="zh-CN"/>
              </w:rPr>
              <w:t>文景路towo 、奥维斯、西门星宿、铎锦五路口店、广成商旅、五路口H、西稍门汉庭优佳、堡戈拉蒂、北关艾豪森、西门艺龙瑞云、西七路艾豪森、西稍门维也纳、西门towo上品（原美豪怡致）、火车站星程、火车站莱卡、北大街汉庭优佳、含元殿星程、大雁塔towo 、广济街towo 、土门艺选、老城根宜必思</w:t>
            </w:r>
          </w:p>
          <w:p w14:paraId="6C5002E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textAlignment w:val="auto"/>
              <w:rPr>
                <w:rFonts w:hint="eastAsia" w:ascii="微软雅黑" w:hAnsi="微软雅黑" w:eastAsia="微软雅黑" w:cs="微软雅黑"/>
                <w:lang w:val="en-US" w:eastAsia="zh-CN"/>
              </w:rPr>
            </w:pPr>
            <w:r>
              <w:rPr>
                <w:rFonts w:hint="eastAsia" w:ascii="微软雅黑" w:hAnsi="微软雅黑" w:eastAsia="微软雅黑" w:cs="微软雅黑"/>
                <w:b/>
                <w:bCs/>
                <w:lang w:val="en-US" w:eastAsia="zh-CN"/>
              </w:rPr>
              <w:t>西安4钻参考酒店：</w:t>
            </w:r>
            <w:r>
              <w:rPr>
                <w:rFonts w:hint="eastAsia" w:ascii="微软雅黑" w:hAnsi="微软雅黑" w:eastAsia="微软雅黑" w:cs="微软雅黑"/>
                <w:lang w:val="en-US" w:eastAsia="zh-CN"/>
              </w:rPr>
              <w:t>民幸酒店、欢宅国风、丽呈睿轩、丽呈呈享、太奥宜尚、胡家庙维也纳国际、格林东方、凤二艾豪森、秋果、唐安文景路、凤一AI、五路口AI 、丽橙逸、扉缦、漫际、开远门towo、丽橙智</w:t>
            </w:r>
          </w:p>
          <w:p w14:paraId="4CF608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both"/>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b/>
                <w:bCs/>
                <w:sz w:val="21"/>
                <w:szCs w:val="21"/>
                <w:lang w:val="en-US" w:eastAsia="zh-CN"/>
              </w:rPr>
              <w:t>注：</w:t>
            </w:r>
            <w:r>
              <w:rPr>
                <w:rFonts w:hint="eastAsia" w:ascii="微软雅黑" w:hAnsi="微软雅黑" w:eastAsia="微软雅黑" w:cs="微软雅黑"/>
                <w:sz w:val="21"/>
                <w:szCs w:val="21"/>
                <w:lang w:val="en-US" w:eastAsia="zh-CN"/>
              </w:rPr>
              <w:t>因旅游者主观要求标准不同，酒店未达到个人住宿要求标准的不属于旅游行程质量范畴。如行程提供标准无法满足您的入住要求，</w:t>
            </w:r>
            <w:r>
              <w:rPr>
                <w:rFonts w:hint="eastAsia" w:ascii="微软雅黑" w:hAnsi="微软雅黑" w:eastAsia="微软雅黑" w:cs="微软雅黑"/>
                <w:b/>
                <w:bCs/>
                <w:sz w:val="21"/>
                <w:szCs w:val="21"/>
                <w:lang w:val="en-US" w:eastAsia="zh-CN"/>
              </w:rPr>
              <w:t>可联系我社调整，或补差价升级更高酒店标准。</w:t>
            </w:r>
          </w:p>
        </w:tc>
      </w:tr>
      <w:tr w14:paraId="33D7FB88">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single" w:color="2D54A0" w:themeColor="accent1" w:themeShade="BF" w:sz="4" w:space="0"/>
              <w:left w:val="thinThickSmallGap" w:color="2D54A0" w:themeColor="accent1" w:themeShade="BF" w:sz="12" w:space="0"/>
              <w:bottom w:val="single" w:color="2D54A0" w:themeColor="accent1" w:themeShade="BF" w:sz="4" w:space="0"/>
              <w:right w:val="single" w:color="2D54A0" w:themeColor="accent1" w:themeShade="BF" w:sz="4" w:space="0"/>
            </w:tcBorders>
            <w:shd w:val="clear" w:color="auto" w:fill="auto"/>
            <w:vAlign w:val="center"/>
          </w:tcPr>
          <w:p w14:paraId="42BD7AC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餐食</w:t>
            </w:r>
          </w:p>
        </w:tc>
        <w:tc>
          <w:tcPr>
            <w:tcW w:w="10440" w:type="dxa"/>
            <w:tcBorders>
              <w:top w:val="single" w:color="2D54A0" w:themeColor="accent1" w:themeShade="BF" w:sz="4" w:space="0"/>
              <w:left w:val="single" w:color="2D54A0" w:themeColor="accent1" w:themeShade="BF" w:sz="4" w:space="0"/>
              <w:bottom w:val="single" w:color="2D54A0" w:themeColor="accent1" w:themeShade="BF" w:sz="4" w:space="0"/>
              <w:right w:val="thinThickSmallGap" w:color="2D54A0" w:themeColor="accent1" w:themeShade="BF" w:sz="12" w:space="0"/>
            </w:tcBorders>
            <w:shd w:val="clear" w:color="auto" w:fill="auto"/>
            <w:vAlign w:val="center"/>
          </w:tcPr>
          <w:p w14:paraId="4389374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微软雅黑" w:hAnsi="微软雅黑" w:eastAsia="微软雅黑" w:cs="微软雅黑"/>
                <w:kern w:val="0"/>
                <w:sz w:val="24"/>
                <w:szCs w:val="20"/>
                <w:lang w:val="en-US" w:eastAsia="zh-CN"/>
              </w:rPr>
            </w:pPr>
            <w:r>
              <w:rPr>
                <w:rFonts w:hint="eastAsia" w:ascii="微软雅黑" w:hAnsi="微软雅黑" w:eastAsia="微软雅黑" w:cs="微软雅黑"/>
                <w:sz w:val="24"/>
                <w:szCs w:val="24"/>
                <w:lang w:val="en-US" w:eastAsia="zh-CN"/>
              </w:rPr>
              <w:t>全程4早4正；（占床含早，不占床早餐需自理；</w:t>
            </w:r>
            <w:r>
              <w:rPr>
                <w:rFonts w:hint="eastAsia" w:ascii="微软雅黑" w:hAnsi="微软雅黑" w:eastAsia="微软雅黑" w:cs="微软雅黑"/>
                <w:b/>
                <w:bCs/>
                <w:sz w:val="24"/>
                <w:szCs w:val="24"/>
                <w:lang w:val="en-US" w:eastAsia="zh-CN"/>
              </w:rPr>
              <w:t>正餐升级为红军宴、秦小馔；其余</w:t>
            </w:r>
            <w:r>
              <w:rPr>
                <w:rFonts w:hint="eastAsia" w:ascii="微软雅黑" w:hAnsi="微软雅黑" w:eastAsia="微软雅黑" w:cs="微软雅黑"/>
                <w:sz w:val="24"/>
                <w:szCs w:val="24"/>
                <w:lang w:val="en-US" w:eastAsia="zh-CN"/>
              </w:rPr>
              <w:t>为常规团餐，正餐餐标为25元/餐，如因自身原因放弃用餐，不退餐费，请知晓）</w:t>
            </w:r>
          </w:p>
        </w:tc>
      </w:tr>
      <w:tr w14:paraId="177F1230">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single" w:color="2D54A0" w:themeColor="accent1" w:themeShade="BF" w:sz="4" w:space="0"/>
              <w:left w:val="thinThickSmallGap" w:color="2D54A0" w:themeColor="accent1" w:themeShade="BF" w:sz="12" w:space="0"/>
              <w:bottom w:val="single" w:color="2D54A0" w:themeColor="accent1" w:themeShade="BF" w:sz="4" w:space="0"/>
              <w:right w:val="single" w:color="2D54A0" w:themeColor="accent1" w:themeShade="BF" w:sz="4" w:space="0"/>
            </w:tcBorders>
            <w:shd w:val="clear" w:color="auto" w:fill="auto"/>
            <w:vAlign w:val="center"/>
          </w:tcPr>
          <w:p w14:paraId="0A529E1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用车</w:t>
            </w:r>
          </w:p>
        </w:tc>
        <w:tc>
          <w:tcPr>
            <w:tcW w:w="10440" w:type="dxa"/>
            <w:tcBorders>
              <w:top w:val="single" w:color="2D54A0" w:themeColor="accent1" w:themeShade="BF" w:sz="4" w:space="0"/>
              <w:left w:val="single" w:color="2D54A0" w:themeColor="accent1" w:themeShade="BF" w:sz="4" w:space="0"/>
              <w:bottom w:val="single" w:color="2D54A0" w:themeColor="accent1" w:themeShade="BF" w:sz="4" w:space="0"/>
              <w:right w:val="thinThickSmallGap" w:color="2D54A0" w:themeColor="accent1" w:themeShade="BF" w:sz="12" w:space="0"/>
            </w:tcBorders>
            <w:shd w:val="clear" w:color="auto" w:fill="auto"/>
            <w:vAlign w:val="center"/>
          </w:tcPr>
          <w:p w14:paraId="2481C88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微软雅黑" w:hAnsi="微软雅黑" w:eastAsia="微软雅黑" w:cs="微软雅黑"/>
                <w:kern w:val="0"/>
                <w:sz w:val="24"/>
                <w:szCs w:val="20"/>
                <w:lang w:val="en-US" w:eastAsia="zh-CN"/>
              </w:rPr>
            </w:pPr>
            <w:r>
              <w:rPr>
                <w:rFonts w:hint="eastAsia" w:ascii="微软雅黑" w:hAnsi="微软雅黑" w:eastAsia="微软雅黑" w:cs="微软雅黑"/>
                <w:sz w:val="24"/>
                <w:szCs w:val="24"/>
                <w:lang w:val="en-US" w:eastAsia="zh-CN"/>
              </w:rPr>
              <w:t>全程空调旅游大巴</w:t>
            </w:r>
            <w:r>
              <w:rPr>
                <w:rFonts w:hint="eastAsia" w:ascii="微软雅黑" w:hAnsi="微软雅黑" w:eastAsia="微软雅黑" w:cs="微软雅黑"/>
                <w:b/>
                <w:bCs/>
                <w:sz w:val="24"/>
                <w:szCs w:val="24"/>
                <w:lang w:val="en-US" w:eastAsia="zh-CN"/>
              </w:rPr>
              <w:t>“2+1VIP”</w:t>
            </w:r>
            <w:r>
              <w:rPr>
                <w:rFonts w:hint="eastAsia" w:ascii="微软雅黑" w:hAnsi="微软雅黑" w:eastAsia="微软雅黑" w:cs="微软雅黑"/>
                <w:sz w:val="24"/>
                <w:szCs w:val="24"/>
                <w:lang w:val="en-US" w:eastAsia="zh-CN"/>
              </w:rPr>
              <w:t>陆地头等舱；（保证1人1正座，婴幼儿必须占座，接送站除外）</w:t>
            </w:r>
          </w:p>
        </w:tc>
      </w:tr>
      <w:tr w14:paraId="4B4A501C">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single" w:color="2D54A0" w:themeColor="accent1" w:themeShade="BF" w:sz="4" w:space="0"/>
              <w:left w:val="thinThickSmallGap" w:color="2D54A0" w:themeColor="accent1" w:themeShade="BF" w:sz="12" w:space="0"/>
              <w:bottom w:val="single" w:color="2D54A0" w:themeColor="accent1" w:themeShade="BF" w:sz="4" w:space="0"/>
              <w:right w:val="single" w:color="2D54A0" w:themeColor="accent1" w:themeShade="BF" w:sz="4" w:space="0"/>
            </w:tcBorders>
            <w:shd w:val="clear" w:color="auto" w:fill="auto"/>
            <w:vAlign w:val="center"/>
          </w:tcPr>
          <w:p w14:paraId="7BC649D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门票</w:t>
            </w:r>
          </w:p>
        </w:tc>
        <w:tc>
          <w:tcPr>
            <w:tcW w:w="10440" w:type="dxa"/>
            <w:tcBorders>
              <w:top w:val="single" w:color="2D54A0" w:themeColor="accent1" w:themeShade="BF" w:sz="4" w:space="0"/>
              <w:left w:val="single" w:color="2D54A0" w:themeColor="accent1" w:themeShade="BF" w:sz="4" w:space="0"/>
              <w:bottom w:val="single" w:color="2D54A0" w:themeColor="accent1" w:themeShade="BF" w:sz="4" w:space="0"/>
              <w:right w:val="thinThickSmallGap" w:color="2D54A0" w:themeColor="accent1" w:themeShade="BF" w:sz="12" w:space="0"/>
            </w:tcBorders>
            <w:shd w:val="clear" w:color="auto" w:fill="auto"/>
            <w:vAlign w:val="center"/>
          </w:tcPr>
          <w:p w14:paraId="2D1184C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微软雅黑" w:hAnsi="微软雅黑" w:eastAsia="微软雅黑" w:cs="微软雅黑"/>
                <w:kern w:val="0"/>
                <w:sz w:val="24"/>
                <w:szCs w:val="20"/>
                <w:lang w:val="en-US" w:eastAsia="zh-CN"/>
              </w:rPr>
            </w:pPr>
            <w:r>
              <w:rPr>
                <w:rFonts w:hint="eastAsia" w:ascii="微软雅黑" w:hAnsi="微软雅黑" w:eastAsia="微软雅黑" w:cs="微软雅黑"/>
                <w:sz w:val="24"/>
                <w:szCs w:val="24"/>
                <w:lang w:val="en-US" w:eastAsia="zh-CN"/>
              </w:rPr>
              <w:t>以上所列景点首道大门票；（景区内电瓶车或者索道等不含）</w:t>
            </w:r>
          </w:p>
        </w:tc>
      </w:tr>
      <w:tr w14:paraId="334B5E48">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single" w:color="2D54A0" w:themeColor="accent1" w:themeShade="BF" w:sz="4" w:space="0"/>
              <w:left w:val="thinThickSmallGap" w:color="2D54A0" w:themeColor="accent1" w:themeShade="BF" w:sz="12" w:space="0"/>
              <w:bottom w:val="single" w:color="2D54A0" w:themeColor="accent1" w:themeShade="BF" w:sz="4" w:space="0"/>
              <w:right w:val="single" w:color="2D54A0" w:themeColor="accent1" w:themeShade="BF" w:sz="4" w:space="0"/>
            </w:tcBorders>
            <w:shd w:val="clear" w:color="auto" w:fill="auto"/>
            <w:vAlign w:val="center"/>
          </w:tcPr>
          <w:p w14:paraId="2D224A1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default"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导服</w:t>
            </w:r>
          </w:p>
        </w:tc>
        <w:tc>
          <w:tcPr>
            <w:tcW w:w="10440" w:type="dxa"/>
            <w:tcBorders>
              <w:top w:val="single" w:color="2D54A0" w:themeColor="accent1" w:themeShade="BF" w:sz="4" w:space="0"/>
              <w:left w:val="single" w:color="2D54A0" w:themeColor="accent1" w:themeShade="BF" w:sz="4" w:space="0"/>
              <w:bottom w:val="single" w:color="2D54A0" w:themeColor="accent1" w:themeShade="BF" w:sz="4" w:space="0"/>
              <w:right w:val="thinThickSmallGap" w:color="2D54A0" w:themeColor="accent1" w:themeShade="BF" w:sz="12" w:space="0"/>
            </w:tcBorders>
            <w:shd w:val="clear" w:color="auto" w:fill="auto"/>
            <w:vAlign w:val="center"/>
          </w:tcPr>
          <w:p w14:paraId="5C8E8D0B">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微软雅黑" w:hAnsi="微软雅黑" w:eastAsia="微软雅黑" w:cs="微软雅黑"/>
                <w:kern w:val="0"/>
                <w:sz w:val="24"/>
                <w:szCs w:val="20"/>
                <w:lang w:val="en-US" w:eastAsia="zh-CN"/>
              </w:rPr>
            </w:pPr>
            <w:r>
              <w:rPr>
                <w:rFonts w:hint="eastAsia" w:ascii="微软雅黑" w:hAnsi="微软雅黑" w:eastAsia="微软雅黑" w:cs="微软雅黑"/>
                <w:color w:val="auto"/>
                <w:sz w:val="24"/>
                <w:szCs w:val="24"/>
                <w:lang w:val="en-US" w:eastAsia="zh-CN"/>
              </w:rPr>
              <w:t>中文导游服务，接送站无导游。</w:t>
            </w:r>
          </w:p>
        </w:tc>
      </w:tr>
      <w:tr w14:paraId="0878BD8B">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single" w:color="2D54A0" w:themeColor="accent1" w:themeShade="BF" w:sz="4" w:space="0"/>
              <w:left w:val="thinThickSmallGap" w:color="2D54A0" w:themeColor="accent1" w:themeShade="BF" w:sz="12" w:space="0"/>
              <w:bottom w:val="single" w:color="2D54A0" w:themeColor="accent1" w:themeShade="BF" w:sz="4" w:space="0"/>
              <w:right w:val="single" w:color="2D54A0" w:themeColor="accent1" w:themeShade="BF" w:sz="4" w:space="0"/>
            </w:tcBorders>
            <w:shd w:val="clear" w:color="auto" w:fill="auto"/>
            <w:vAlign w:val="center"/>
          </w:tcPr>
          <w:p w14:paraId="78267C8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default"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保险</w:t>
            </w:r>
          </w:p>
        </w:tc>
        <w:tc>
          <w:tcPr>
            <w:tcW w:w="10440" w:type="dxa"/>
            <w:tcBorders>
              <w:top w:val="single" w:color="2D54A0" w:themeColor="accent1" w:themeShade="BF" w:sz="4" w:space="0"/>
              <w:left w:val="single" w:color="2D54A0" w:themeColor="accent1" w:themeShade="BF" w:sz="4" w:space="0"/>
              <w:bottom w:val="single" w:color="2D54A0" w:themeColor="accent1" w:themeShade="BF" w:sz="4" w:space="0"/>
              <w:right w:val="thinThickSmallGap" w:color="2D54A0" w:themeColor="accent1" w:themeShade="BF" w:sz="12" w:space="0"/>
            </w:tcBorders>
            <w:shd w:val="clear" w:color="auto" w:fill="auto"/>
            <w:vAlign w:val="center"/>
          </w:tcPr>
          <w:p w14:paraId="16ABD3D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auto"/>
                <w:sz w:val="24"/>
                <w:szCs w:val="24"/>
                <w:lang w:val="en-US" w:eastAsia="zh-CN"/>
              </w:rPr>
              <w:t>建议自行购买旅游意外险。</w:t>
            </w:r>
          </w:p>
        </w:tc>
      </w:tr>
      <w:tr w14:paraId="136279AF">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single" w:color="2D54A0" w:themeColor="accent1" w:themeShade="BF" w:sz="4" w:space="0"/>
            </w:tcBorders>
            <w:shd w:val="clear" w:color="auto" w:fill="auto"/>
            <w:vAlign w:val="center"/>
          </w:tcPr>
          <w:p w14:paraId="28B5069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default"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购物</w:t>
            </w:r>
          </w:p>
        </w:tc>
        <w:tc>
          <w:tcPr>
            <w:tcW w:w="10440" w:type="dxa"/>
            <w:tcBorders>
              <w:top w:val="thinThickSmallGap" w:color="2D54A0" w:themeColor="accent1" w:themeShade="BF" w:sz="12" w:space="0"/>
              <w:left w:val="single" w:color="2D54A0" w:themeColor="accent1" w:themeShade="BF" w:sz="4" w:space="0"/>
              <w:bottom w:val="thinThickSmallGap" w:color="2D54A0" w:themeColor="accent1" w:themeShade="BF" w:sz="12" w:space="0"/>
              <w:right w:val="thinThickSmallGap" w:color="2D54A0" w:themeColor="accent1" w:themeShade="BF" w:sz="12" w:space="0"/>
            </w:tcBorders>
            <w:shd w:val="clear" w:color="auto" w:fill="auto"/>
            <w:vAlign w:val="top"/>
          </w:tcPr>
          <w:p w14:paraId="4E8EE6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lang w:val="en-US" w:eastAsia="zh-CN"/>
              </w:rPr>
              <w:t xml:space="preserve">承诺全程无购物，旅行社在00  </w:t>
            </w:r>
            <w:bookmarkStart w:id="0" w:name="_GoBack"/>
            <w:bookmarkEnd w:id="0"/>
            <w:r>
              <w:rPr>
                <w:rFonts w:hint="eastAsia" w:ascii="微软雅黑" w:hAnsi="微软雅黑" w:eastAsia="微软雅黑" w:cs="微软雅黑"/>
                <w:sz w:val="24"/>
                <w:szCs w:val="24"/>
                <w:lang w:val="en-US" w:eastAsia="zh-CN"/>
              </w:rPr>
              <w:t>产品线路中不安排购物店，但行程中途经的很多场所，如景区、酒店、餐厅、机场、火车站等内部都设有购物性的商店，此类均不属于旅行社安排，我社对其商品质量无法担保，请慎重选择！</w:t>
            </w:r>
          </w:p>
        </w:tc>
      </w:tr>
      <w:tr w14:paraId="1727EFE6">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single" w:color="2D54A0" w:themeColor="accent1" w:themeShade="BF" w:sz="4" w:space="0"/>
            </w:tcBorders>
            <w:shd w:val="clear" w:color="auto" w:fill="auto"/>
            <w:vAlign w:val="center"/>
          </w:tcPr>
          <w:p w14:paraId="7AD9EFE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default"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儿童</w:t>
            </w:r>
          </w:p>
        </w:tc>
        <w:tc>
          <w:tcPr>
            <w:tcW w:w="10440" w:type="dxa"/>
            <w:tcBorders>
              <w:top w:val="thinThickSmallGap" w:color="2D54A0" w:themeColor="accent1" w:themeShade="BF" w:sz="12" w:space="0"/>
              <w:left w:val="single" w:color="2D54A0" w:themeColor="accent1" w:themeShade="BF" w:sz="4" w:space="0"/>
              <w:bottom w:val="thinThickSmallGap" w:color="2D54A0" w:themeColor="accent1" w:themeShade="BF" w:sz="12" w:space="0"/>
              <w:right w:val="thinThickSmallGap" w:color="2D54A0" w:themeColor="accent1" w:themeShade="BF" w:sz="12" w:space="0"/>
            </w:tcBorders>
            <w:shd w:val="clear" w:color="auto" w:fill="auto"/>
            <w:vAlign w:val="top"/>
          </w:tcPr>
          <w:p w14:paraId="469C90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 xml:space="preserve">儿童（1.2M以下）：只含当地车位费、餐费、导游服务费。 </w:t>
            </w:r>
          </w:p>
          <w:p w14:paraId="143D19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lang w:val="en-US" w:eastAsia="zh-CN"/>
              </w:rPr>
              <w:t>产生门票或者床位等其他费用自理。</w:t>
            </w:r>
          </w:p>
        </w:tc>
      </w:tr>
      <w:tr w14:paraId="05ED352F">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single" w:color="2D54A0" w:themeColor="accent1" w:themeShade="BF" w:sz="4" w:space="0"/>
            </w:tcBorders>
            <w:shd w:val="clear" w:color="auto" w:fill="auto"/>
            <w:vAlign w:val="center"/>
          </w:tcPr>
          <w:p w14:paraId="7D8A04E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自费推荐</w:t>
            </w:r>
          </w:p>
        </w:tc>
        <w:tc>
          <w:tcPr>
            <w:tcW w:w="10440" w:type="dxa"/>
            <w:tcBorders>
              <w:top w:val="thinThickSmallGap" w:color="2D54A0" w:themeColor="accent1" w:themeShade="BF" w:sz="12" w:space="0"/>
              <w:left w:val="single" w:color="2D54A0" w:themeColor="accent1" w:themeShade="BF" w:sz="4" w:space="0"/>
              <w:bottom w:val="thinThickSmallGap" w:color="2D54A0" w:themeColor="accent1" w:themeShade="BF" w:sz="12" w:space="0"/>
              <w:right w:val="thinThickSmallGap" w:color="2D54A0" w:themeColor="accent1" w:themeShade="BF" w:sz="12" w:space="0"/>
            </w:tcBorders>
            <w:shd w:val="clear" w:color="auto" w:fill="auto"/>
            <w:vAlign w:val="top"/>
          </w:tcPr>
          <w:p w14:paraId="45E7C8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1.《黄河之水天上来》（片长约30分钟，自理50元/人）</w:t>
            </w:r>
          </w:p>
          <w:p w14:paraId="39417D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2.【西安千古情】，一生必看的演出。（演出约70分钟，298/人起）</w:t>
            </w:r>
          </w:p>
          <w:p w14:paraId="4356E8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3.《复活的军团》/《永生的军团》是中国首部实景沉浸式多媒体战争史诗剧，大秦史诗舞台剧（自理268元，演出约70分钟）</w:t>
            </w:r>
          </w:p>
          <w:p w14:paraId="2A1741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 兵马俑XR体验剧，一场独一无二的视听盛宴。（自理178元，约20分钟）</w:t>
            </w:r>
          </w:p>
          <w:p w14:paraId="1C0FD8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r>
              <w:rPr>
                <w:rFonts w:hint="default" w:ascii="微软雅黑" w:hAnsi="微软雅黑" w:eastAsia="微软雅黑" w:cs="微软雅黑"/>
                <w:sz w:val="24"/>
                <w:szCs w:val="24"/>
                <w:lang w:val="en-US" w:eastAsia="zh-CN"/>
              </w:rPr>
              <w:t>《1212 西安事变》大型实景影画剧演艺巨作（自理 2</w:t>
            </w:r>
            <w:r>
              <w:rPr>
                <w:rFonts w:hint="eastAsia" w:ascii="微软雅黑" w:hAnsi="微软雅黑" w:eastAsia="微软雅黑" w:cs="微软雅黑"/>
                <w:sz w:val="24"/>
                <w:szCs w:val="24"/>
                <w:lang w:val="en-US" w:eastAsia="zh-CN"/>
              </w:rPr>
              <w:t>68元/人</w:t>
            </w:r>
            <w:r>
              <w:rPr>
                <w:rFonts w:hint="default" w:ascii="微软雅黑" w:hAnsi="微软雅黑" w:eastAsia="微软雅黑" w:cs="微软雅黑"/>
                <w:sz w:val="24"/>
                <w:szCs w:val="24"/>
                <w:lang w:val="en-US" w:eastAsia="zh-CN"/>
              </w:rPr>
              <w:t>，演出约 70 钟）</w:t>
            </w:r>
          </w:p>
          <w:p w14:paraId="077777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lang w:val="en-US" w:eastAsia="zh-CN"/>
              </w:rPr>
              <w:t>导游推荐的自费项目，自愿参加无强制，若不参加自费项目，需要在景区外自由活动等候。</w:t>
            </w:r>
          </w:p>
        </w:tc>
      </w:tr>
      <w:tr w14:paraId="5C9523B1">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single" w:color="2D54A0" w:themeColor="accent1" w:themeShade="BF" w:sz="4" w:space="0"/>
            </w:tcBorders>
            <w:shd w:val="clear" w:color="auto" w:fill="auto"/>
            <w:vAlign w:val="center"/>
          </w:tcPr>
          <w:p w14:paraId="22C9091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优惠</w:t>
            </w:r>
          </w:p>
          <w:p w14:paraId="274E512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证件</w:t>
            </w:r>
          </w:p>
        </w:tc>
        <w:tc>
          <w:tcPr>
            <w:tcW w:w="10440" w:type="dxa"/>
            <w:tcBorders>
              <w:top w:val="thinThickSmallGap" w:color="2D54A0" w:themeColor="accent1" w:themeShade="BF" w:sz="12" w:space="0"/>
              <w:left w:val="single" w:color="2D54A0" w:themeColor="accent1" w:themeShade="BF" w:sz="4" w:space="0"/>
              <w:bottom w:val="thinThickSmallGap" w:color="2D54A0" w:themeColor="accent1" w:themeShade="BF" w:sz="12" w:space="0"/>
              <w:right w:val="thinThickSmallGap" w:color="2D54A0" w:themeColor="accent1" w:themeShade="BF" w:sz="12" w:space="0"/>
            </w:tcBorders>
            <w:shd w:val="clear" w:color="auto" w:fill="auto"/>
            <w:vAlign w:val="top"/>
          </w:tcPr>
          <w:p w14:paraId="50E7EB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lang w:val="en-US" w:eastAsia="zh-CN"/>
              </w:rPr>
              <w:t>注：本产品线路已按景区门票优惠价执行、行程中门票价格为综合包价产品，若持老年证、学生证、军官证等有效证件享受门票优惠的，旅行社则按照采购优惠价在团费中退减相应门票差价，最终解释权归属我社所有。所有优惠证件需要通过景区验证，请带好相关证件并及时交予导游与景区确认。</w:t>
            </w:r>
          </w:p>
        </w:tc>
      </w:tr>
      <w:tr w14:paraId="5C0F6F79">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1874" w:hRule="atLeast"/>
        </w:trPr>
        <w:tc>
          <w:tcPr>
            <w:tcW w:w="910" w:type="dxa"/>
            <w:tc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single" w:color="2D54A0" w:themeColor="accent1" w:themeShade="BF" w:sz="4" w:space="0"/>
            </w:tcBorders>
            <w:shd w:val="clear" w:color="auto" w:fill="auto"/>
            <w:vAlign w:val="center"/>
          </w:tcPr>
          <w:p w14:paraId="30B9B0F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惊喜</w:t>
            </w:r>
          </w:p>
          <w:p w14:paraId="73F93D4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加赠</w:t>
            </w:r>
          </w:p>
        </w:tc>
        <w:tc>
          <w:tcPr>
            <w:tcW w:w="10440" w:type="dxa"/>
            <w:tcBorders>
              <w:top w:val="thinThickSmallGap" w:color="2D54A0" w:themeColor="accent1" w:themeShade="BF" w:sz="12" w:space="0"/>
              <w:left w:val="single" w:color="2D54A0" w:themeColor="accent1" w:themeShade="BF" w:sz="4" w:space="0"/>
              <w:bottom w:val="thinThickSmallGap" w:color="2D54A0" w:themeColor="accent1" w:themeShade="BF" w:sz="12" w:space="0"/>
              <w:right w:val="thinThickSmallGap" w:color="2D54A0" w:themeColor="accent1" w:themeShade="BF" w:sz="12" w:space="0"/>
            </w:tcBorders>
            <w:shd w:val="clear" w:color="auto" w:fill="auto"/>
            <w:vAlign w:val="top"/>
          </w:tcPr>
          <w:p w14:paraId="77FE5A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color w:val="FF0000"/>
                <w:sz w:val="24"/>
                <w:szCs w:val="24"/>
                <w:lang w:val="en-US" w:eastAsia="zh-CN"/>
              </w:rPr>
            </w:pPr>
            <w:r>
              <w:rPr>
                <w:rFonts w:hint="eastAsia" w:ascii="微软雅黑" w:hAnsi="微软雅黑" w:eastAsia="微软雅黑" w:cs="微软雅黑"/>
                <w:color w:val="FF0000"/>
                <w:sz w:val="24"/>
                <w:szCs w:val="24"/>
                <w:lang w:val="en-US" w:eastAsia="zh-CN"/>
              </w:rPr>
              <w:t>◎ 赠送每人每天一瓶水。</w:t>
            </w:r>
            <w:r>
              <w:rPr>
                <w:rFonts w:hint="eastAsia" w:ascii="微软雅黑" w:hAnsi="微软雅黑" w:eastAsia="微软雅黑" w:cs="微软雅黑"/>
                <w:color w:val="FF0000"/>
                <w:sz w:val="24"/>
                <w:szCs w:val="24"/>
                <w:lang w:val="en-US" w:eastAsia="zh-CN"/>
              </w:rPr>
              <w:br w:type="textWrapping"/>
            </w:r>
            <w:r>
              <w:rPr>
                <w:rFonts w:hint="eastAsia" w:ascii="微软雅黑" w:hAnsi="微软雅黑" w:eastAsia="微软雅黑" w:cs="微软雅黑"/>
                <w:color w:val="FF0000"/>
                <w:sz w:val="24"/>
                <w:szCs w:val="24"/>
                <w:lang w:val="en-US" w:eastAsia="zh-CN"/>
              </w:rPr>
              <w:t>◎ 赠送西安本土饮料－冰峰，每人一瓶。</w:t>
            </w:r>
          </w:p>
          <w:p w14:paraId="7DE1CC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color w:val="FF0000"/>
                <w:sz w:val="24"/>
                <w:szCs w:val="24"/>
                <w:lang w:val="en-US" w:eastAsia="zh-CN"/>
              </w:rPr>
            </w:pPr>
            <w:r>
              <w:rPr>
                <w:rFonts w:hint="eastAsia" w:ascii="微软雅黑" w:hAnsi="微软雅黑" w:eastAsia="微软雅黑" w:cs="微软雅黑"/>
                <w:color w:val="FF0000"/>
                <w:sz w:val="24"/>
                <w:szCs w:val="24"/>
                <w:lang w:val="en-US" w:eastAsia="zh-CN"/>
              </w:rPr>
              <w:t>◎ 赠送毛主席纪念章，U型枕，陕西旅游纪念币。</w:t>
            </w:r>
          </w:p>
          <w:p w14:paraId="56AA2A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color w:val="FF0000"/>
                <w:sz w:val="24"/>
                <w:szCs w:val="24"/>
                <w:lang w:val="en-US" w:eastAsia="zh-CN"/>
              </w:rPr>
            </w:pPr>
            <w:r>
              <w:rPr>
                <w:rFonts w:hint="eastAsia" w:ascii="微软雅黑" w:hAnsi="微软雅黑" w:eastAsia="微软雅黑" w:cs="微软雅黑"/>
                <w:color w:val="FF0000"/>
                <w:sz w:val="24"/>
                <w:szCs w:val="24"/>
                <w:lang w:val="en-US" w:eastAsia="zh-CN"/>
              </w:rPr>
              <w:t>◎ 赠送价值238/人的红色历史歌舞剧－【延安保育院】。</w:t>
            </w:r>
          </w:p>
          <w:p w14:paraId="7836D3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color w:val="FF0000"/>
                <w:sz w:val="24"/>
                <w:szCs w:val="24"/>
                <w:lang w:val="en-US" w:eastAsia="zh-CN"/>
              </w:rPr>
            </w:pPr>
            <w:r>
              <w:rPr>
                <w:rFonts w:hint="eastAsia" w:ascii="微软雅黑" w:hAnsi="微软雅黑" w:eastAsia="微软雅黑" w:cs="微软雅黑"/>
                <w:color w:val="FF0000"/>
                <w:sz w:val="24"/>
                <w:szCs w:val="24"/>
                <w:lang w:val="en-US" w:eastAsia="zh-CN"/>
              </w:rPr>
              <w:t>◎ 赠送【兵马俑】【华清宫】【西安博物院】【大慈恩寺】景区耳麦使用。</w:t>
            </w:r>
          </w:p>
          <w:p w14:paraId="389F67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color w:val="FF0000"/>
                <w:sz w:val="24"/>
                <w:szCs w:val="24"/>
                <w:lang w:val="en-US" w:eastAsia="zh-CN"/>
              </w:rPr>
            </w:pPr>
            <w:r>
              <w:rPr>
                <w:rFonts w:hint="eastAsia" w:ascii="微软雅黑" w:hAnsi="微软雅黑" w:eastAsia="微软雅黑" w:cs="微软雅黑"/>
                <w:b/>
                <w:bCs/>
                <w:color w:val="FF0000"/>
                <w:sz w:val="24"/>
                <w:szCs w:val="24"/>
                <w:lang w:val="en-US" w:eastAsia="zh-CN"/>
              </w:rPr>
              <w:t>以上项目为赠送，不用无费用可退；</w:t>
            </w:r>
          </w:p>
        </w:tc>
      </w:tr>
      <w:tr w14:paraId="47BB55EF">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single" w:color="2D54A0" w:themeColor="accent1" w:themeShade="BF" w:sz="4" w:space="0"/>
            </w:tcBorders>
            <w:shd w:val="clear" w:color="auto" w:fill="auto"/>
            <w:vAlign w:val="center"/>
          </w:tcPr>
          <w:p w14:paraId="0F9B936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费用</w:t>
            </w:r>
          </w:p>
          <w:p w14:paraId="20A306B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不含</w:t>
            </w:r>
          </w:p>
          <w:p w14:paraId="7C843FD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p>
        </w:tc>
        <w:tc>
          <w:tcPr>
            <w:tcW w:w="10440" w:type="dxa"/>
            <w:tcBorders>
              <w:top w:val="thinThickSmallGap" w:color="2D54A0" w:themeColor="accent1" w:themeShade="BF" w:sz="12" w:space="0"/>
              <w:left w:val="single" w:color="2D54A0" w:themeColor="accent1" w:themeShade="BF" w:sz="4" w:space="0"/>
              <w:bottom w:val="thinThickSmallGap" w:color="2D54A0" w:themeColor="accent1" w:themeShade="BF" w:sz="12" w:space="0"/>
              <w:right w:val="thinThickSmallGap" w:color="2D54A0" w:themeColor="accent1" w:themeShade="BF" w:sz="12" w:space="0"/>
            </w:tcBorders>
            <w:shd w:val="clear" w:color="auto" w:fill="auto"/>
            <w:vAlign w:val="top"/>
          </w:tcPr>
          <w:p w14:paraId="362974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延安段无线耳机30元/人、黄陵景交20元/人、壶口景交40元/人、兵马俑景交5元/人、华清宫景交20元/人、骊山索道往返60元/人、大雁塔登塔25元/人。</w:t>
            </w:r>
          </w:p>
          <w:p w14:paraId="179208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1.游客在当地自愿参加的自费项目，以及服务标准中未包含的其他项目。</w:t>
            </w:r>
          </w:p>
          <w:p w14:paraId="50012A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2.酒店内洗衣、理发、电话、传真、收费电视、饮品、烟酒等个人消费。</w:t>
            </w:r>
          </w:p>
          <w:p w14:paraId="49959E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3.旅游人身意外保险及航空意外保险，建议您在报名时购买。</w:t>
            </w:r>
          </w:p>
          <w:p w14:paraId="71A210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4.行李物品托管或超重费；自由活动期间的餐食费和交通费。</w:t>
            </w:r>
          </w:p>
          <w:p w14:paraId="62AADE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lang w:val="en-US" w:eastAsia="zh-CN"/>
              </w:rPr>
              <w:t>5.因交通延阻、罢工、天气、飞机机器故障、航班取消或更改等不可抗力原因所引致的额外费用。</w:t>
            </w:r>
          </w:p>
        </w:tc>
      </w:tr>
      <w:tr w14:paraId="58BC2AA6">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single" w:color="2D54A0" w:themeColor="accent1" w:themeShade="BF" w:sz="4" w:space="0"/>
            </w:tcBorders>
            <w:shd w:val="clear" w:color="auto" w:fill="00B0F0"/>
            <w:vAlign w:val="center"/>
          </w:tcPr>
          <w:p w14:paraId="63FB531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FFFFFF" w:themeColor="background1"/>
                <w:kern w:val="2"/>
                <w:sz w:val="28"/>
                <w:szCs w:val="28"/>
                <w:highlight w:val="none"/>
                <w:lang w:val="en-US" w:eastAsia="zh-CN" w:bidi="ar-SA"/>
                <w14:textFill>
                  <w14:solidFill>
                    <w14:schemeClr w14:val="bg1"/>
                  </w14:solidFill>
                </w14:textFill>
              </w:rPr>
            </w:pPr>
            <w:r>
              <w:rPr>
                <w:rFonts w:hint="eastAsia" w:ascii="微软雅黑" w:hAnsi="微软雅黑" w:eastAsia="微软雅黑" w:cs="微软雅黑"/>
                <w:b/>
                <w:bCs/>
                <w:color w:val="FFFFFF" w:themeColor="background1"/>
                <w:kern w:val="2"/>
                <w:sz w:val="28"/>
                <w:szCs w:val="28"/>
                <w:highlight w:val="none"/>
                <w:lang w:val="en-US" w:eastAsia="zh-CN" w:bidi="ar-SA"/>
                <w14:textFill>
                  <w14:solidFill>
                    <w14:schemeClr w14:val="bg1"/>
                  </w14:solidFill>
                </w14:textFill>
              </w:rPr>
              <w:t>注意</w:t>
            </w:r>
          </w:p>
          <w:p w14:paraId="7AAE6FA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FFFFFF" w:themeColor="background1"/>
                <w:kern w:val="2"/>
                <w:sz w:val="28"/>
                <w:szCs w:val="28"/>
                <w:highlight w:val="none"/>
                <w:lang w:val="en-US" w:eastAsia="zh-CN" w:bidi="ar-SA"/>
                <w14:textFill>
                  <w14:solidFill>
                    <w14:schemeClr w14:val="bg1"/>
                  </w14:solidFill>
                </w14:textFill>
              </w:rPr>
            </w:pPr>
            <w:r>
              <w:rPr>
                <w:rFonts w:hint="eastAsia" w:ascii="微软雅黑" w:hAnsi="微软雅黑" w:eastAsia="微软雅黑" w:cs="微软雅黑"/>
                <w:b/>
                <w:bCs/>
                <w:color w:val="FFFFFF" w:themeColor="background1"/>
                <w:kern w:val="2"/>
                <w:sz w:val="28"/>
                <w:szCs w:val="28"/>
                <w:highlight w:val="none"/>
                <w:lang w:val="en-US" w:eastAsia="zh-CN" w:bidi="ar-SA"/>
                <w14:textFill>
                  <w14:solidFill>
                    <w14:schemeClr w14:val="bg1"/>
                  </w14:solidFill>
                </w14:textFill>
              </w:rPr>
              <w:t>事项</w:t>
            </w:r>
          </w:p>
        </w:tc>
        <w:tc>
          <w:tcPr>
            <w:tcW w:w="10440" w:type="dxa"/>
            <w:tcBorders>
              <w:top w:val="thinThickSmallGap" w:color="2D54A0" w:themeColor="accent1" w:themeShade="BF" w:sz="12" w:space="0"/>
              <w:left w:val="single" w:color="2D54A0" w:themeColor="accent1" w:themeShade="BF" w:sz="4" w:space="0"/>
              <w:bottom w:val="thinThickSmallGap" w:color="2D54A0" w:themeColor="accent1" w:themeShade="BF" w:sz="12" w:space="0"/>
              <w:right w:val="thinThickSmallGap" w:color="2D54A0" w:themeColor="accent1" w:themeShade="BF" w:sz="12" w:space="0"/>
            </w:tcBorders>
            <w:shd w:val="clear" w:color="auto" w:fill="auto"/>
            <w:vAlign w:val="top"/>
          </w:tcPr>
          <w:p w14:paraId="6304F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1.60-69周岁签《安全责任书》；70-75周岁签《安全责任书、三级甲等医院开具近3个月内的健康证明或体检报告》；75-79周岁签《安全责任书、三级甲等医院开具近3个月内的健康证明或体检报告》，并需直系成人家属签字陪同》；80岁以上不予报名。注：如果伪造《医院开具健康证明》，一切后果由游客自行承担；</w:t>
            </w:r>
          </w:p>
          <w:p w14:paraId="71704F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2.本公司不接受孕妇及部分特殊游客报名，如有隐瞒病情或自身状况者产生任何后果敬请游客自行负责！</w:t>
            </w:r>
          </w:p>
          <w:p w14:paraId="35F36C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lang w:val="en-US" w:eastAsia="zh-CN"/>
              </w:rPr>
              <w:t>3.由于不可抗拒的原因，如政变、罢工、水灾地震、交通意外等所引起的旅游天数和费用的增加，本公司将按实际情况向旅客收费。</w:t>
            </w:r>
          </w:p>
        </w:tc>
      </w:tr>
      <w:tr w14:paraId="25821A0E">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single" w:color="2D54A0" w:themeColor="accent1" w:themeShade="BF" w:sz="4" w:space="0"/>
            </w:tcBorders>
            <w:shd w:val="clear" w:color="auto" w:fill="auto"/>
            <w:vAlign w:val="center"/>
          </w:tcPr>
          <w:p w14:paraId="38FF042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提示</w:t>
            </w:r>
          </w:p>
        </w:tc>
        <w:tc>
          <w:tcPr>
            <w:tcW w:w="10440" w:type="dxa"/>
            <w:tcBorders>
              <w:top w:val="thinThickSmallGap" w:color="2D54A0" w:themeColor="accent1" w:themeShade="BF" w:sz="12" w:space="0"/>
              <w:left w:val="single" w:color="2D54A0" w:themeColor="accent1" w:themeShade="BF" w:sz="4" w:space="0"/>
              <w:bottom w:val="thinThickSmallGap" w:color="2D54A0" w:themeColor="accent1" w:themeShade="BF" w:sz="12" w:space="0"/>
              <w:right w:val="thinThickSmallGap" w:color="2D54A0" w:themeColor="accent1" w:themeShade="BF" w:sz="12" w:space="0"/>
            </w:tcBorders>
            <w:shd w:val="clear" w:color="auto" w:fill="auto"/>
            <w:vAlign w:val="center"/>
          </w:tcPr>
          <w:p w14:paraId="739EFC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both"/>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color w:val="FF0000"/>
                <w:sz w:val="21"/>
                <w:szCs w:val="21"/>
                <w:lang w:val="en-US" w:eastAsia="zh-CN"/>
              </w:rPr>
              <w:t>游客在行程结束时请认真填写游客意见表，一切投诉均以此为准，如意见表填写无异议，之后产生投诉恕不受理！</w:t>
            </w:r>
          </w:p>
        </w:tc>
      </w:tr>
      <w:tr w14:paraId="75E5E51E">
        <w:tblPrEx>
          <w:tbl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thinThickSmallGap" w:color="2D54A0" w:themeColor="accent1" w:themeShade="BF" w:sz="12" w:space="0"/>
            <w:insideH w:val="single" w:color="2D54A0" w:themeColor="accent1" w:themeShade="BF" w:sz="4" w:space="0"/>
            <w:insideV w:val="single" w:color="2D54A0" w:themeColor="accent1" w:themeShade="BF" w:sz="4" w:space="0"/>
          </w:tblBorders>
          <w:tblCellMar>
            <w:top w:w="0" w:type="dxa"/>
            <w:left w:w="108" w:type="dxa"/>
            <w:bottom w:w="0" w:type="dxa"/>
            <w:right w:w="108" w:type="dxa"/>
          </w:tblCellMar>
        </w:tblPrEx>
        <w:trPr>
          <w:trHeight w:val="497" w:hRule="atLeast"/>
        </w:trPr>
        <w:tc>
          <w:tcPr>
            <w:tcW w:w="910" w:type="dxa"/>
            <w:tcBorders>
              <w:top w:val="thinThickSmallGap" w:color="2D54A0" w:themeColor="accent1" w:themeShade="BF" w:sz="12" w:space="0"/>
              <w:left w:val="thinThickSmallGap" w:color="2D54A0" w:themeColor="accent1" w:themeShade="BF" w:sz="12" w:space="0"/>
              <w:bottom w:val="thinThickSmallGap" w:color="2D54A0" w:themeColor="accent1" w:themeShade="BF" w:sz="12" w:space="0"/>
              <w:right w:val="single" w:color="2D54A0" w:themeColor="accent1" w:themeShade="BF" w:sz="4" w:space="0"/>
            </w:tcBorders>
            <w:shd w:val="clear" w:color="auto" w:fill="auto"/>
            <w:vAlign w:val="center"/>
          </w:tcPr>
          <w:p w14:paraId="66C8B7A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default" w:ascii="微软雅黑" w:hAnsi="微软雅黑" w:eastAsia="微软雅黑" w:cs="微软雅黑"/>
                <w:b/>
                <w:bCs/>
                <w:color w:val="2E54A1" w:themeColor="accent1" w:themeShade="BF"/>
                <w:kern w:val="2"/>
                <w:sz w:val="28"/>
                <w:szCs w:val="28"/>
                <w:highlight w:val="none"/>
                <w:lang w:val="en-US" w:eastAsia="zh-CN" w:bidi="ar-SA"/>
              </w:rPr>
            </w:pPr>
            <w:r>
              <w:rPr>
                <w:rFonts w:hint="eastAsia" w:ascii="微软雅黑" w:hAnsi="微软雅黑" w:eastAsia="微软雅黑" w:cs="微软雅黑"/>
                <w:b/>
                <w:bCs/>
                <w:color w:val="2E54A1" w:themeColor="accent1" w:themeShade="BF"/>
                <w:kern w:val="2"/>
                <w:sz w:val="28"/>
                <w:szCs w:val="28"/>
                <w:highlight w:val="none"/>
                <w:lang w:val="en-US" w:eastAsia="zh-CN" w:bidi="ar-SA"/>
              </w:rPr>
              <w:t>补充说明</w:t>
            </w:r>
          </w:p>
        </w:tc>
        <w:tc>
          <w:tcPr>
            <w:tcW w:w="10440" w:type="dxa"/>
            <w:tcBorders>
              <w:top w:val="thinThickSmallGap" w:color="2D54A0" w:themeColor="accent1" w:themeShade="BF" w:sz="12" w:space="0"/>
              <w:left w:val="single" w:color="2D54A0" w:themeColor="accent1" w:themeShade="BF" w:sz="4" w:space="0"/>
              <w:bottom w:val="thinThickSmallGap" w:color="2D54A0" w:themeColor="accent1" w:themeShade="BF" w:sz="12" w:space="0"/>
              <w:right w:val="thinThickSmallGap" w:color="2D54A0" w:themeColor="accent1" w:themeShade="BF" w:sz="12" w:space="0"/>
            </w:tcBorders>
            <w:shd w:val="clear" w:color="auto" w:fill="auto"/>
            <w:vAlign w:val="top"/>
          </w:tcPr>
          <w:p w14:paraId="3F4269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bidi="ar"/>
              </w:rPr>
              <w:t>1、在不减少景点的前提下，旅行社导游有权根据实际情况，适当调整景点游览顺序。如遇人力不可抗拒因素或政府政策性调整或景区原因临时关闭，将另行安排时间游览；如行程时间内确实无法另行安排，将按照旅行社折扣价将门票费用退还游客，不承担由此造成的损失和责任。</w:t>
            </w:r>
          </w:p>
          <w:p w14:paraId="56A938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rPr>
              <w:t>2</w:t>
            </w:r>
            <w:r>
              <w:rPr>
                <w:rFonts w:hint="eastAsia" w:ascii="微软雅黑" w:hAnsi="微软雅黑" w:eastAsia="微软雅黑" w:cs="微软雅黑"/>
                <w:color w:val="333333"/>
                <w:kern w:val="0"/>
                <w:sz w:val="21"/>
                <w:szCs w:val="21"/>
                <w:lang w:bidi="ar"/>
              </w:rPr>
              <w:t>. 西安属于暖温带半湿润大陆性季风气候，四季分明，然春季气候多变，夏季炎热多雨，秋季凉爽、雨水较多，冬季则显干冷缺少雨雪。全年平均气温 13 摄氏度。请根据季节准备衣物，游客的着装应以轻便舒适为主，女士不要穿高跟鞋，最好穿裤装。西北地区气候较为干燥,且灰尘较大,注意每天补充适量水分。</w:t>
            </w:r>
          </w:p>
          <w:p w14:paraId="7202DA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bidi="ar"/>
              </w:rPr>
              <w:t>3. 酒店通常设有牙刷、牙膏等一次性用品，由于环保意识日渐深入人心，建议游客自带。</w:t>
            </w:r>
          </w:p>
          <w:p w14:paraId="249703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bidi="ar"/>
              </w:rPr>
              <w:t>4. 请自备常用药品：感冒药、止泻药、晕车药、眩晕停、防蚊虫叮咬药、止痛药、创可贴，个人特殊用药等。</w:t>
            </w:r>
          </w:p>
          <w:p w14:paraId="220768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val="en-US" w:eastAsia="zh-CN" w:bidi="ar"/>
              </w:rPr>
              <w:t>5</w:t>
            </w:r>
            <w:r>
              <w:rPr>
                <w:rFonts w:hint="eastAsia" w:ascii="微软雅黑" w:hAnsi="微软雅黑" w:eastAsia="微软雅黑" w:cs="微软雅黑"/>
                <w:color w:val="333333"/>
                <w:kern w:val="0"/>
                <w:sz w:val="21"/>
                <w:szCs w:val="21"/>
                <w:lang w:bidi="ar"/>
              </w:rPr>
              <w:t>. 入住酒店时一定检查房间内的备品是否齐全，各项设施是否好用（空调、电话、马桶、淋浴等），如备品缺少时，请马上通知服务员，在房间内请按酒店要求爱护物品，如有损坏或丢失时在退房前请您按酒店规定自行赔偿。一次性的备品可以带走，非一次性的物品（毛巾、浴巾、杯子等）千万别拿，有些在吧台、冰箱、床头柜和卫生间的备品是要另外付费的，请看好后再使用，退房时备品费用自理交前台。酒店卫生间及浴缸较滑，请用地巾垫好，以防滑倒、跌倒。</w:t>
            </w:r>
          </w:p>
          <w:p w14:paraId="3CB0E3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val="en-US" w:eastAsia="zh-CN" w:bidi="ar"/>
              </w:rPr>
              <w:t>6</w:t>
            </w:r>
            <w:r>
              <w:rPr>
                <w:rFonts w:hint="eastAsia" w:ascii="微软雅黑" w:hAnsi="微软雅黑" w:eastAsia="微软雅黑" w:cs="微软雅黑"/>
                <w:color w:val="333333"/>
                <w:kern w:val="0"/>
                <w:sz w:val="21"/>
                <w:szCs w:val="21"/>
                <w:lang w:bidi="ar"/>
              </w:rPr>
              <w:t>. 游览时注意脚下安全：走路不看景、看景不走路。旅游所到之处我们的宗旨是：只留下脚印，带走美好美好的回忆。有些景区禁烟火，请游客配合，以免被罚款。游览时切莫掉队，耽误他人游览时间！</w:t>
            </w:r>
          </w:p>
          <w:p w14:paraId="0AC224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val="en-US" w:eastAsia="zh-CN" w:bidi="ar"/>
              </w:rPr>
              <w:t>7</w:t>
            </w:r>
            <w:r>
              <w:rPr>
                <w:rFonts w:hint="eastAsia" w:ascii="微软雅黑" w:hAnsi="微软雅黑" w:eastAsia="微软雅黑" w:cs="微软雅黑"/>
                <w:color w:val="333333"/>
                <w:kern w:val="0"/>
                <w:sz w:val="21"/>
                <w:szCs w:val="21"/>
                <w:lang w:bidi="ar"/>
              </w:rPr>
              <w:t>. 延安属于革命老区，经济上欠发达，并且由于地域限制，在餐饮条件、餐饮口味、住宿标准等方面比西安同一级别标准较低，敬请游客谅解。陕北延安地区多产牛羊肉食品，但由于地域性差异请游客不要随意在街上小吃摊点随意乱吃、乱喝以免造成身体不适，影响正常行程。西安/壶口/延安一线路程遥远，行车时间长，游客可以提前自己准备零食、水果、矿泉水等，并请游客提前做好思想准备。在延安、壶口地区旅行时，早晚温差大；避免睡觉时不盖棉被，气温太低造成身体不适。此外，陕北地处高原紫外线比较强烈，游览时间请自行配备防晒油、保湿性护肤品及太阳伞。</w:t>
            </w:r>
          </w:p>
          <w:p w14:paraId="7C7F4C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val="en-US" w:eastAsia="zh-CN" w:bidi="ar"/>
              </w:rPr>
              <w:t>8</w:t>
            </w:r>
            <w:r>
              <w:rPr>
                <w:rFonts w:hint="eastAsia" w:ascii="微软雅黑" w:hAnsi="微软雅黑" w:eastAsia="微软雅黑" w:cs="微软雅黑"/>
                <w:color w:val="333333"/>
                <w:kern w:val="0"/>
                <w:sz w:val="21"/>
                <w:szCs w:val="21"/>
                <w:lang w:bidi="ar"/>
              </w:rPr>
              <w:t>. 西安的回民风味小吃街为回民聚集地,信仰伊斯兰教,清真饮食(不吃大肉),请尊重民族信仰。小吃除了北院门回民街的民族小吃外还有汉民的秦镇凉皮、岐山擀面皮、腊汁肉夹馍（猪肉的)和西安每个人都喝的冰峰汽水（记得凉皮要放辣椒油）。</w:t>
            </w:r>
          </w:p>
          <w:p w14:paraId="50819C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val="en-US" w:eastAsia="zh-CN" w:bidi="ar"/>
              </w:rPr>
              <w:t>9.</w:t>
            </w:r>
            <w:r>
              <w:rPr>
                <w:rFonts w:hint="eastAsia" w:ascii="微软雅黑" w:hAnsi="微软雅黑" w:eastAsia="微软雅黑" w:cs="微软雅黑"/>
                <w:color w:val="333333"/>
                <w:kern w:val="0"/>
                <w:sz w:val="21"/>
                <w:szCs w:val="21"/>
                <w:lang w:bidi="ar"/>
              </w:rPr>
              <w:t>酒店房费旅行社已含，酒店押金（按照酒店不同标准，每间 200-500 元不等）需客人自理并自行退还押金。离店时房间设施无损坏则全额退还，若有损坏酒店物品、设施、丢失房卡等，须游客自行赔偿酒店损失。</w:t>
            </w:r>
          </w:p>
          <w:p w14:paraId="1A3D6E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val="en-US" w:eastAsia="zh-CN" w:bidi="ar"/>
              </w:rPr>
              <w:t>10.</w:t>
            </w:r>
            <w:r>
              <w:rPr>
                <w:rFonts w:hint="eastAsia" w:ascii="微软雅黑" w:hAnsi="微软雅黑" w:eastAsia="微软雅黑" w:cs="微软雅黑"/>
                <w:color w:val="333333"/>
                <w:kern w:val="0"/>
                <w:sz w:val="21"/>
                <w:szCs w:val="21"/>
                <w:lang w:bidi="ar"/>
              </w:rPr>
              <w:t>行程中如遇贵宾个人原因离团，需签订离团协议，已产生费用恕不退还，敬请谅解，未产生费用可退还。</w:t>
            </w:r>
          </w:p>
          <w:p w14:paraId="2FCE0F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val="en-US" w:eastAsia="zh-CN" w:bidi="ar"/>
              </w:rPr>
              <w:t>11.</w:t>
            </w:r>
            <w:r>
              <w:rPr>
                <w:rFonts w:hint="eastAsia" w:ascii="微软雅黑" w:hAnsi="微软雅黑" w:eastAsia="微软雅黑" w:cs="微软雅黑"/>
                <w:color w:val="333333"/>
                <w:kern w:val="0"/>
                <w:sz w:val="21"/>
                <w:szCs w:val="21"/>
                <w:lang w:bidi="ar"/>
              </w:rPr>
              <w:t>尊重当地少数名族的生活和信仰 ，避免发生冲突；为安全考虑 ，晚间及单独不宜自行外出。</w:t>
            </w:r>
          </w:p>
          <w:p w14:paraId="3B5574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bidi="ar"/>
              </w:rPr>
              <w:t>1</w:t>
            </w:r>
            <w:r>
              <w:rPr>
                <w:rFonts w:hint="eastAsia" w:ascii="微软雅黑" w:hAnsi="微软雅黑" w:eastAsia="微软雅黑" w:cs="微软雅黑"/>
                <w:color w:val="333333"/>
                <w:kern w:val="0"/>
                <w:sz w:val="21"/>
                <w:szCs w:val="21"/>
                <w:lang w:val="en-US" w:eastAsia="zh-CN" w:bidi="ar"/>
              </w:rPr>
              <w:t>2.</w:t>
            </w:r>
            <w:r>
              <w:rPr>
                <w:rFonts w:hint="eastAsia" w:ascii="微软雅黑" w:hAnsi="微软雅黑" w:eastAsia="微软雅黑" w:cs="微软雅黑"/>
                <w:color w:val="333333"/>
                <w:kern w:val="0"/>
                <w:sz w:val="21"/>
                <w:szCs w:val="21"/>
                <w:lang w:bidi="ar"/>
              </w:rPr>
              <w:t>游客必须保证自身身体健康良好的前提下，参加旅行社安排的旅游行程，不得欺骗隐瞒，若因游 客身体不适而发生任何意外，旅行社无法承担责任，敬请谅解。</w:t>
            </w:r>
          </w:p>
          <w:p w14:paraId="1BF0F6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eastAsia="zh-CN" w:bidi="ar"/>
              </w:rPr>
            </w:pPr>
            <w:r>
              <w:rPr>
                <w:rFonts w:hint="eastAsia" w:ascii="微软雅黑" w:hAnsi="微软雅黑" w:eastAsia="微软雅黑" w:cs="微软雅黑"/>
                <w:color w:val="333333"/>
                <w:kern w:val="0"/>
                <w:sz w:val="21"/>
                <w:szCs w:val="21"/>
                <w:lang w:bidi="ar"/>
              </w:rPr>
              <w:t>1</w:t>
            </w:r>
            <w:r>
              <w:rPr>
                <w:rFonts w:hint="eastAsia" w:ascii="微软雅黑" w:hAnsi="微软雅黑" w:eastAsia="微软雅黑" w:cs="微软雅黑"/>
                <w:color w:val="333333"/>
                <w:kern w:val="0"/>
                <w:sz w:val="21"/>
                <w:szCs w:val="21"/>
                <w:lang w:val="en-US" w:eastAsia="zh-CN" w:bidi="ar"/>
              </w:rPr>
              <w:t>3.</w:t>
            </w:r>
            <w:r>
              <w:rPr>
                <w:rFonts w:hint="eastAsia" w:ascii="微软雅黑" w:hAnsi="微软雅黑" w:eastAsia="微软雅黑" w:cs="微软雅黑"/>
                <w:color w:val="333333"/>
                <w:kern w:val="0"/>
                <w:sz w:val="21"/>
                <w:szCs w:val="21"/>
                <w:lang w:bidi="ar"/>
              </w:rPr>
              <w:t>西安因地域情况特殊，酒店均不提供常规三人间，家庭房为主</w:t>
            </w:r>
            <w:r>
              <w:rPr>
                <w:rFonts w:hint="eastAsia" w:ascii="微软雅黑" w:hAnsi="微软雅黑" w:eastAsia="微软雅黑" w:cs="微软雅黑"/>
                <w:color w:val="333333"/>
                <w:kern w:val="0"/>
                <w:sz w:val="21"/>
                <w:szCs w:val="21"/>
                <w:lang w:eastAsia="zh-CN" w:bidi="ar"/>
              </w:rPr>
              <w:t>。</w:t>
            </w:r>
          </w:p>
          <w:p w14:paraId="1841A8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bidi="ar"/>
              </w:rPr>
              <w:t>1</w:t>
            </w:r>
            <w:r>
              <w:rPr>
                <w:rFonts w:hint="eastAsia" w:ascii="微软雅黑" w:hAnsi="微软雅黑" w:eastAsia="微软雅黑" w:cs="微软雅黑"/>
                <w:color w:val="333333"/>
                <w:kern w:val="0"/>
                <w:sz w:val="21"/>
                <w:szCs w:val="21"/>
                <w:lang w:val="en-US" w:eastAsia="zh-CN" w:bidi="ar"/>
              </w:rPr>
              <w:t>4.</w:t>
            </w:r>
            <w:r>
              <w:rPr>
                <w:rFonts w:hint="eastAsia" w:ascii="微软雅黑" w:hAnsi="微软雅黑" w:eastAsia="微软雅黑" w:cs="微软雅黑"/>
                <w:color w:val="333333"/>
                <w:kern w:val="0"/>
                <w:sz w:val="21"/>
                <w:szCs w:val="21"/>
                <w:lang w:bidi="ar"/>
              </w:rPr>
              <w:t>团队旅游是集体活动，集体出发、集体返回，请遵守时间，以免耽搁其他团友，任何人不得逾期或滞留不归。</w:t>
            </w:r>
          </w:p>
          <w:p w14:paraId="6FC71A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color w:val="333333"/>
                <w:kern w:val="0"/>
                <w:sz w:val="21"/>
                <w:szCs w:val="21"/>
                <w:lang w:bidi="ar"/>
              </w:rPr>
            </w:pPr>
            <w:r>
              <w:rPr>
                <w:rFonts w:hint="eastAsia" w:ascii="微软雅黑" w:hAnsi="微软雅黑" w:eastAsia="微软雅黑" w:cs="微软雅黑"/>
                <w:color w:val="333333"/>
                <w:kern w:val="0"/>
                <w:sz w:val="21"/>
                <w:szCs w:val="21"/>
                <w:lang w:bidi="ar"/>
              </w:rPr>
              <w:t>1</w:t>
            </w:r>
            <w:r>
              <w:rPr>
                <w:rFonts w:hint="eastAsia" w:ascii="微软雅黑" w:hAnsi="微软雅黑" w:eastAsia="微软雅黑" w:cs="微软雅黑"/>
                <w:color w:val="333333"/>
                <w:kern w:val="0"/>
                <w:sz w:val="21"/>
                <w:szCs w:val="21"/>
                <w:lang w:val="en-US" w:eastAsia="zh-CN" w:bidi="ar"/>
              </w:rPr>
              <w:t>5.</w:t>
            </w:r>
            <w:r>
              <w:rPr>
                <w:rFonts w:hint="eastAsia" w:ascii="微软雅黑" w:hAnsi="微软雅黑" w:eastAsia="微软雅黑" w:cs="微软雅黑"/>
                <w:color w:val="333333"/>
                <w:kern w:val="0"/>
                <w:sz w:val="21"/>
                <w:szCs w:val="21"/>
                <w:lang w:bidi="ar"/>
              </w:rPr>
              <w:t>赠送项目为行程增值打包项目，不参加者无退费</w:t>
            </w:r>
            <w:r>
              <w:rPr>
                <w:rFonts w:hint="eastAsia" w:ascii="微软雅黑" w:hAnsi="微软雅黑" w:eastAsia="微软雅黑" w:cs="微软雅黑"/>
                <w:color w:val="333333"/>
                <w:kern w:val="0"/>
                <w:sz w:val="21"/>
                <w:szCs w:val="21"/>
                <w:lang w:eastAsia="zh-CN" w:bidi="ar"/>
              </w:rPr>
              <w:t>。</w:t>
            </w:r>
          </w:p>
          <w:p w14:paraId="5E1C0D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eastAsia" w:ascii="微软雅黑" w:hAnsi="微软雅黑" w:eastAsia="微软雅黑" w:cs="微软雅黑"/>
                <w:b/>
                <w:bCs/>
                <w:color w:val="000000"/>
                <w:kern w:val="2"/>
                <w:sz w:val="21"/>
                <w:szCs w:val="21"/>
                <w:shd w:val="clear" w:color="auto" w:fill="FFFFFF"/>
                <w:vertAlign w:val="baseline"/>
                <w:lang w:val="en-US" w:eastAsia="zh-CN" w:bidi="ar-SA"/>
              </w:rPr>
            </w:pPr>
            <w:r>
              <w:rPr>
                <w:rFonts w:hint="eastAsia" w:ascii="微软雅黑" w:hAnsi="微软雅黑" w:eastAsia="微软雅黑" w:cs="微软雅黑"/>
                <w:color w:val="333333"/>
                <w:kern w:val="0"/>
                <w:sz w:val="21"/>
                <w:szCs w:val="21"/>
                <w:lang w:bidi="ar"/>
              </w:rPr>
              <w:t>1</w:t>
            </w:r>
            <w:r>
              <w:rPr>
                <w:rFonts w:hint="eastAsia" w:ascii="微软雅黑" w:hAnsi="微软雅黑" w:eastAsia="微软雅黑" w:cs="微软雅黑"/>
                <w:color w:val="333333"/>
                <w:kern w:val="0"/>
                <w:sz w:val="21"/>
                <w:szCs w:val="21"/>
                <w:lang w:val="en-US" w:eastAsia="zh-CN" w:bidi="ar"/>
              </w:rPr>
              <w:t>6.</w:t>
            </w:r>
            <w:r>
              <w:rPr>
                <w:rFonts w:hint="eastAsia" w:ascii="微软雅黑" w:hAnsi="微软雅黑" w:eastAsia="微软雅黑" w:cs="微软雅黑"/>
                <w:color w:val="333333"/>
                <w:kern w:val="0"/>
                <w:sz w:val="21"/>
                <w:szCs w:val="21"/>
                <w:lang w:bidi="ar"/>
              </w:rPr>
              <w:t>贵宾在完团前，请认真客观填写《旅游服务质量监督表》，在旅途中发现旅游质量问题，请在当地及时与向导或旅行社联系解决，若游客未在此调查表上反映质量问题，也未在西安旅行期间通过电话等其它方式反映质量问题，将视同游客满意，返程后提起诉求理由将不予受理，旅行社不承担任何赔偿责任。</w:t>
            </w:r>
          </w:p>
        </w:tc>
      </w:tr>
    </w:tbl>
    <w:p w14:paraId="366B15F9"/>
    <w:sectPr>
      <w:pgSz w:w="11906" w:h="16838"/>
      <w:pgMar w:top="1701" w:right="1800" w:bottom="397"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2C16B">
    <w:pPr>
      <w:pStyle w:val="4"/>
      <w:rPr>
        <w:rFonts w:hint="eastAsia" w:eastAsiaTheme="minorEastAsia"/>
        <w:lang w:eastAsia="zh-CN"/>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-1163320</wp:posOffset>
          </wp:positionH>
          <wp:positionV relativeFrom="paragraph">
            <wp:posOffset>-573405</wp:posOffset>
          </wp:positionV>
          <wp:extent cx="7597140" cy="10734040"/>
          <wp:effectExtent l="0" t="0" r="3810" b="10160"/>
          <wp:wrapNone/>
          <wp:docPr id="7" name="图片 7" descr="C:/Users/Administrator/Desktop/20260209160844.jpg20260209160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20260209160844.jpg20260209160844"/>
                  <pic:cNvPicPr>
                    <a:picLocks noChangeAspect="1"/>
                  </pic:cNvPicPr>
                </pic:nvPicPr>
                <pic:blipFill>
                  <a:blip r:embed="rId1"/>
                  <a:srcRect/>
                  <a:stretch>
                    <a:fillRect/>
                  </a:stretch>
                </pic:blipFill>
                <pic:spPr>
                  <a:xfrm>
                    <a:off x="0" y="0"/>
                    <a:ext cx="7597140" cy="107340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FE41A7"/>
    <w:multiLevelType w:val="singleLevel"/>
    <w:tmpl w:val="0DFE41A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05603A"/>
    <w:rsid w:val="007A1658"/>
    <w:rsid w:val="00CD6A51"/>
    <w:rsid w:val="014C2B35"/>
    <w:rsid w:val="01DF5C17"/>
    <w:rsid w:val="03E92DFA"/>
    <w:rsid w:val="09D04106"/>
    <w:rsid w:val="0A347ACD"/>
    <w:rsid w:val="0BB65354"/>
    <w:rsid w:val="0C290DD0"/>
    <w:rsid w:val="0CCC0224"/>
    <w:rsid w:val="0DB731BE"/>
    <w:rsid w:val="0F5A7DC0"/>
    <w:rsid w:val="0FF56606"/>
    <w:rsid w:val="10C70EB4"/>
    <w:rsid w:val="112832B6"/>
    <w:rsid w:val="12AB7EEF"/>
    <w:rsid w:val="12B427A8"/>
    <w:rsid w:val="130A1CC4"/>
    <w:rsid w:val="1405603A"/>
    <w:rsid w:val="14FA341D"/>
    <w:rsid w:val="15610299"/>
    <w:rsid w:val="17326754"/>
    <w:rsid w:val="18BA2933"/>
    <w:rsid w:val="1A8F5CBA"/>
    <w:rsid w:val="1C6E5961"/>
    <w:rsid w:val="1E61255D"/>
    <w:rsid w:val="20007638"/>
    <w:rsid w:val="2104375D"/>
    <w:rsid w:val="21390AC7"/>
    <w:rsid w:val="21461012"/>
    <w:rsid w:val="21C376F1"/>
    <w:rsid w:val="238367CA"/>
    <w:rsid w:val="23BB0364"/>
    <w:rsid w:val="275743CB"/>
    <w:rsid w:val="2961474D"/>
    <w:rsid w:val="2B3B2ADB"/>
    <w:rsid w:val="2C0274BD"/>
    <w:rsid w:val="2D0B76A4"/>
    <w:rsid w:val="2E401211"/>
    <w:rsid w:val="2E4C78E1"/>
    <w:rsid w:val="2EA821CC"/>
    <w:rsid w:val="2F083808"/>
    <w:rsid w:val="306F4878"/>
    <w:rsid w:val="30CD523A"/>
    <w:rsid w:val="3192385D"/>
    <w:rsid w:val="33F52A7F"/>
    <w:rsid w:val="343928E7"/>
    <w:rsid w:val="34DA3E98"/>
    <w:rsid w:val="35B446E9"/>
    <w:rsid w:val="35C07E97"/>
    <w:rsid w:val="36DE071D"/>
    <w:rsid w:val="37734130"/>
    <w:rsid w:val="39FF2EA2"/>
    <w:rsid w:val="3A315986"/>
    <w:rsid w:val="3B695D7A"/>
    <w:rsid w:val="3BC0484D"/>
    <w:rsid w:val="3C513E15"/>
    <w:rsid w:val="3CEA12BE"/>
    <w:rsid w:val="3D520E64"/>
    <w:rsid w:val="3D866B18"/>
    <w:rsid w:val="3E055442"/>
    <w:rsid w:val="3F3C7E87"/>
    <w:rsid w:val="3FD316F4"/>
    <w:rsid w:val="400965FF"/>
    <w:rsid w:val="406B2CC9"/>
    <w:rsid w:val="416C6B3D"/>
    <w:rsid w:val="41B25855"/>
    <w:rsid w:val="41E21E9F"/>
    <w:rsid w:val="451E5934"/>
    <w:rsid w:val="45432368"/>
    <w:rsid w:val="45725A27"/>
    <w:rsid w:val="45924F0D"/>
    <w:rsid w:val="45D87F80"/>
    <w:rsid w:val="46AA6DBC"/>
    <w:rsid w:val="47064FA7"/>
    <w:rsid w:val="478B1022"/>
    <w:rsid w:val="480F163E"/>
    <w:rsid w:val="48822EFA"/>
    <w:rsid w:val="49791733"/>
    <w:rsid w:val="4A425C1D"/>
    <w:rsid w:val="4C2A0CBB"/>
    <w:rsid w:val="4C712723"/>
    <w:rsid w:val="4D834C75"/>
    <w:rsid w:val="4E0D12D9"/>
    <w:rsid w:val="4E754349"/>
    <w:rsid w:val="4E8A0950"/>
    <w:rsid w:val="4EB475E3"/>
    <w:rsid w:val="4ECC7F56"/>
    <w:rsid w:val="52214A5D"/>
    <w:rsid w:val="53EC3034"/>
    <w:rsid w:val="56535661"/>
    <w:rsid w:val="565D002E"/>
    <w:rsid w:val="56DE3272"/>
    <w:rsid w:val="56E83D9B"/>
    <w:rsid w:val="590B1FC3"/>
    <w:rsid w:val="59AC7302"/>
    <w:rsid w:val="5A8F0DC1"/>
    <w:rsid w:val="5BDF7901"/>
    <w:rsid w:val="5BE92DFE"/>
    <w:rsid w:val="5C5B3495"/>
    <w:rsid w:val="5D7040F7"/>
    <w:rsid w:val="5DE50842"/>
    <w:rsid w:val="5E3E346B"/>
    <w:rsid w:val="5F9F24E7"/>
    <w:rsid w:val="604C7910"/>
    <w:rsid w:val="60964FAB"/>
    <w:rsid w:val="63535C78"/>
    <w:rsid w:val="640D58CB"/>
    <w:rsid w:val="64531E69"/>
    <w:rsid w:val="64544C21"/>
    <w:rsid w:val="64CE4D00"/>
    <w:rsid w:val="668F2BF0"/>
    <w:rsid w:val="67CC1CE8"/>
    <w:rsid w:val="68A407D5"/>
    <w:rsid w:val="694A2693"/>
    <w:rsid w:val="6C2F7A4B"/>
    <w:rsid w:val="6C754463"/>
    <w:rsid w:val="6FF5793D"/>
    <w:rsid w:val="70482858"/>
    <w:rsid w:val="71276128"/>
    <w:rsid w:val="71DD1018"/>
    <w:rsid w:val="73272D46"/>
    <w:rsid w:val="73B17051"/>
    <w:rsid w:val="7681617B"/>
    <w:rsid w:val="77020EBB"/>
    <w:rsid w:val="77E371D0"/>
    <w:rsid w:val="78B10B79"/>
    <w:rsid w:val="79614F05"/>
    <w:rsid w:val="7AF13926"/>
    <w:rsid w:val="7D9F4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8">
    <w:name w:val="Strong"/>
    <w:basedOn w:val="7"/>
    <w:qFormat/>
    <w:uiPriority w:val="99"/>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d5813d62-6aa8-4473-ac6e-a75eb47ec64a</errorID>
      <errorWord>：/</errorWord>
      <group>L1_Punc</group>
      <groupName>标点问题</groupName>
      <ability>L2_Punc_CN</ability>
      <abilityName>标点符号问题</abilityName>
      <candidateList>
        <item>：</item>
      </candidateList>
      <explain/>
      <paraID>506EA25F</paraID>
      <start>1</start>
      <end>2</end>
      <status>modified</status>
      <modifiedWord>：</modifiedWord>
      <trackRevisions>false</trackRevisions>
    </reviewItem>
    <reviewItem>
      <errorID>f307e22b-0cc8-4bb3-a1b6-cad363943c44</errorID>
      <errorWord>报</errorWord>
      <group>L1_Punc</group>
      <groupName>标点问题</groupName>
      <ability>L2_Punc_CN</ability>
      <abilityName>标点符号问题</abilityName>
      <candidateList>
        <item>，报</item>
      </candidateList>
      <explain/>
      <paraID>7625B630</paraID>
      <start>14</start>
      <end>16</end>
      <status>modified</status>
      <modifiedWord>，报</modifiedWord>
      <trackRevisions>false</trackRevisions>
    </reviewItem>
    <reviewItem>
      <errorID>1365bb52-5136-4402-9846-c7026624ed9b</errorID>
      <errorWord>并</errorWord>
      <group>L1_Punc</group>
      <groupName>标点问题</groupName>
      <ability>L2_Punc_CN</ability>
      <abilityName>标点符号问题</abilityName>
      <candidateList>
        <item>，并</item>
      </candidateList>
      <explain/>
      <paraID>7625B630</paraID>
      <start>28</start>
      <end>30</end>
      <status>modified</status>
      <modifiedWord>，并</modifiedWord>
      <trackRevisions>false</trackRevisions>
    </reviewItem>
    <reviewItem>
      <errorID>5cfd1186-317b-4d0b-bef8-948816dad44b</errorID>
      <errorWord>、</errorWord>
      <group>L1_Punc</group>
      <groupName>标点问题</groupName>
      <ability>L2_Punc_CN</ability>
      <abilityName>标点符号问题</abilityName>
      <candidateList>
        <item>，</item>
      </candidateList>
      <explain/>
      <paraID>7625B630</paraID>
      <start>44</start>
      <end>45</end>
      <status>modified</status>
      <modifiedWord>，</modifiedWord>
      <trackRevisions>false</trackRevisions>
    </reviewItem>
    <reviewItem>
      <errorID>f65f07e5-6cd5-4dde-b8ba-0e0b627d7c41</errorID>
      <errorWord>凉皮</errorWord>
      <group>L1_Punc</group>
      <groupName>标点问题</groupName>
      <ability>L2_Punc_CN</ability>
      <abilityName>标点符号问题</abilityName>
      <candidateList>
        <item>；凉皮</item>
      </candidateList>
      <explain/>
      <paraID>6D6B3F64</paraID>
      <start>52</start>
      <end>55</end>
      <status>modified</status>
      <modifiedWord>；凉皮</modifiedWord>
      <trackRevisions>false</trackRevisions>
    </reviewItem>
    <reviewItem>
      <errorID>8ad18615-3fc0-413f-a23b-8bca15e8e8cc</errorID>
      <errorWord>轩辕庙</errorWord>
      <group>L1_Grammar</group>
      <groupName>语法问题</groupName>
      <ability>L2_Grammar</ability>
      <abilityName>语法错误</abilityName>
      <candidateList>
        <item>参观轩辕庙</item>
      </candidateList>
      <explain/>
      <paraID>58E1A8D6</paraID>
      <start>99</start>
      <end>104</end>
      <status>modified</status>
      <modifiedWord>参观轩辕庙</modifiedWord>
      <trackRevisions>false</trackRevisions>
    </reviewItem>
    <reviewItem>
      <errorID>81d38ed3-2f88-4287-a792-a114de382e81</errorID>
      <errorWord>中央书记处</errorWord>
      <group>L1_Grammar</group>
      <groupName>语法问题</groupName>
      <ability>L2_Grammar</ability>
      <abilityName>语法错误</abilityName>
      <candidateList>
        <item>，游览中央书记处</item>
      </candidateList>
      <explain/>
      <paraID>4A7E2033</paraID>
      <start>25</start>
      <end>33</end>
      <status>modified</status>
      <modifiedWord>，游览中央书记处</modifiedWord>
      <trackRevisions>false</trackRevisions>
    </reviewItem>
    <reviewItem>
      <errorID>5ebfdef7-3d8a-48aa-a2c2-88c933584c48</errorID>
      <errorWord>【</errorWord>
      <group>L1_Word</group>
      <groupName>字词问题</groupName>
      <ability>L2_Typo</ability>
      <abilityName>字词错误</abilityName>
      <candidateList>
        <item>为【</item>
      </candidateList>
      <explain/>
      <paraID>204D49FC</paraID>
      <start>4</start>
      <end>6</end>
      <status>modified</status>
      <modifiedWord>为【</modifiedWord>
      <trackRevisions>false</trackRevisions>
    </reviewItem>
    <reviewItem>
      <errorID>b97ba513-2c2d-4a9f-b132-484b8f7b2216</errorID>
      <errorWord>寻找</errorWord>
      <group>L1_Punc</group>
      <groupName>标点问题</groupName>
      <ability>L2_Punc_CN</ability>
      <abilityName>标点符号问题</abilityName>
      <candidateList>
        <item>，寻找</item>
      </candidateList>
      <explain/>
      <paraID>204D49FC</paraID>
      <start>10</start>
      <end>13</end>
      <status>modified</status>
      <modifiedWord>，寻找</modifiedWord>
      <trackRevisions>false</trackRevisions>
    </reviewItem>
    <reviewItem>
      <errorID>d163f559-1e18-45c9-8d47-189124863f15</errorID>
      <errorWord>赠送</errorWord>
      <group>L1_Grammar</group>
      <groupName>语法问题</groupName>
      <ability>L2_Grammar</ability>
      <abilityName>语法错误</abilityName>
      <candidateList>
        <item>此为赠送</item>
      </candidateList>
      <explain/>
      <paraID>3DE3D11B</paraID>
      <start>35</start>
      <end>39</end>
      <status>modified</status>
      <modifiedWord>此为赠送</modifiedWord>
      <trackRevisions>false</trackRevisions>
    </reviewItem>
    <reviewItem>
      <errorID>2e9f7a50-e05f-4108-ba82-a7eacb0d2dc8</errorID>
      <errorWord>）</errorWord>
      <group>L1_Punc</group>
      <groupName>标点问题</groupName>
      <ability>L2_Punc_CN</ability>
      <abilityName>标点符号问题</abilityName>
      <candidateList>
        <item>。</item>
      </candidateList>
      <explain/>
      <paraID>3DE3D11B</paraID>
      <start>46</start>
      <end>47</end>
      <status>ignored</status>
      <modifiedWord/>
      <trackRevisions>false</trackRevisions>
    </reviewItem>
    <reviewItem>
      <errorID>c902ee7b-a0f3-410c-841a-cadf5daa533d</errorID>
      <errorWord>。</errorWord>
      <group>L1_Grammar</group>
      <groupName>语法问题</groupName>
      <ability>L2_Grammar</ability>
      <abilityName>语法错误</abilityName>
      <candidateList>
        <item>，该民宿</item>
      </candidateList>
      <explain/>
      <paraID>63175217</paraID>
      <start>39</start>
      <end>43</end>
      <status>modified</status>
      <modifiedWord>，该民宿</modifiedWord>
      <trackRevisions>false</trackRevisions>
    </reviewItem>
    <reviewItem>
      <errorID>748dc8ae-ee9b-46e9-8bd8-88ab3dc422da</errorID>
      <errorWord>与</errorWord>
      <group>L1_Punc</group>
      <groupName>标点问题</groupName>
      <ability>L2_Punc_CN</ability>
      <abilityName>标点符号问题</abilityName>
      <candidateList>
        <item>。与</item>
      </candidateList>
      <explain/>
      <paraID>63175217</paraID>
      <start>116</start>
      <end>118</end>
      <status>modified</status>
      <modifiedWord>。与</modifiedWord>
      <trackRevisions>false</trackRevisions>
    </reviewItem>
    <reviewItem>
      <errorID>8bba89bf-55dd-4f42-b1d7-2e0221629960</errorID>
      <errorWord>一起</errorWord>
      <group>L1_Punc</group>
      <groupName>标点问题</groupName>
      <ability>L2_Punc_CN</ability>
      <abilityName>标点符号问题</abilityName>
      <candidateList>
        <item>，一起</item>
      </candidateList>
      <explain/>
      <paraID>63175217</paraID>
      <start>144</start>
      <end>147</end>
      <status>modified</status>
      <modifiedWord>，一起</modifiedWord>
      <trackRevisions>false</trackRevisions>
    </reviewItem>
    <reviewItem>
      <errorID>bd73330f-e830-4ecf-bf38-4e84553029f3</errorID>
      <errorWord>。</errorWord>
      <group>L1_Punc</group>
      <groupName>标点问题</groupName>
      <ability>L2_Punc_CN</ability>
      <abilityName>标点符号问题</abilityName>
      <candidateList>
        <item>，</item>
      </candidateList>
      <explain/>
      <paraID>63175217</paraID>
      <start>151</start>
      <end>152</end>
      <status>modified</status>
      <modifiedWord>，</modifiedWord>
      <trackRevisions>false</trackRevisions>
    </reviewItem>
    <reviewItem>
      <errorID>5fe53bc1-3240-45fc-ae2f-0a768a8e7c89</errorID>
      <errorWord>。</errorWord>
      <group>L1_Punc</group>
      <groupName>标点问题</groupName>
      <ability>L2_Punc_CN</ability>
      <abilityName>标点符号问题</abilityName>
      <candidateList>
        <item>，</item>
      </candidateList>
      <explain/>
      <paraID>63175217</paraID>
      <start>164</start>
      <end>165</end>
      <status>modified</status>
      <modifiedWord>，</modifiedWord>
      <trackRevisions>false</trackRevisions>
    </reviewItem>
    <reviewItem>
      <errorID>5b809cfc-6e80-4022-8a6d-c95927e26fcf</errorID>
      <errorWord>30元/人</errorWord>
      <group>L1_Punc</group>
      <groupName>标点问题</groupName>
      <ability>L2_Punc_CN</ability>
      <abilityName>标点符号问题</abilityName>
      <candidateList>
        <item>（30元/人）</item>
      </candidateList>
      <explain/>
      <paraID>173C183F</paraID>
      <start>49</start>
      <end>56</end>
      <status>modified</status>
      <modifiedWord>（30元/人）</modifiedWord>
      <trackRevisions>false</trackRevisions>
    </reviewItem>
    <reviewItem>
      <errorID>174ea6d5-89af-45a5-800c-33f3523b4f76</errorID>
      <errorWord>原因</errorWord>
      <group>L1_Word</group>
      <groupName>字词问题</groupName>
      <ability>L2_Typo</ability>
      <abilityName>字词错误</abilityName>
      <candidateList>
        <item>情况</item>
      </candidateList>
      <explain/>
      <paraID>378717F2</paraID>
      <start>29</start>
      <end>31</end>
      <status>modified</status>
      <modifiedWord>情况</modifiedWord>
      <trackRevisions>false</trackRevisions>
    </reviewItem>
    <reviewItem>
      <errorID>edb3445a-d401-47e3-a4aa-1be0f0fddc8d</errorID>
      <errorWord> </errorWord>
      <group>L1_Punc</group>
      <groupName>标点问题</groupName>
      <ability>L2_Punc_CN</ability>
      <abilityName>标点符号问题</abilityName>
      <candidateList>
        <item>，</item>
      </candidateList>
      <explain/>
      <paraID>2931E452</paraID>
      <start>46</start>
      <end>47</end>
      <status>modified</status>
      <modifiedWord>，</modifiedWord>
      <trackRevisions>false</trackRevisions>
    </reviewItem>
    <reviewItem>
      <errorID>08950fda-ea10-4c81-a593-15557573f235</errorID>
      <errorWord> </errorWord>
      <group>L1_Punc</group>
      <groupName>标点问题</groupName>
      <ability>L2_Punc_CN</ability>
      <abilityName>标点符号问题</abilityName>
      <candidateList>
        <item/>
      </candidateList>
      <explain>此处空格冗余，建议删除。</explain>
      <paraID>2931E452</paraID>
      <start>69</start>
      <end>69</end>
      <status>modified</status>
      <modifiedWord/>
      <trackRevisions>false</trackRevisions>
    </reviewItem>
    <reviewItem>
      <errorID>da7dd0dd-4d49-4ee0-8343-3354abec8283</errorID>
      <errorWord>---</errorWord>
      <group>L1_Punc</group>
      <groupName>标点问题</groupName>
      <ability>L2_Punc_CN</ability>
      <abilityName>标点符号问题</abilityName>
      <candidateList>
        <item/>
      </candidateList>
      <explain/>
      <paraID>6867DBF1</paraID>
      <start>5</start>
      <end>5</end>
      <status>modified</status>
      <modifiedWord/>
      <trackRevisions>false</trackRevisions>
    </reviewItem>
    <reviewItem>
      <errorID>f39cbf3b-b844-4f45-beb0-6052f06e7bfe</errorID>
      <errorWord>，</errorWord>
      <group>L1_Punc</group>
      <groupName>标点问题</groupName>
      <ability>L2_Punc_CN</ability>
      <abilityName>标点符号问题</abilityName>
      <candidateList>
        <item>、</item>
      </candidateList>
      <explain/>
      <paraID>6867DBF1</paraID>
      <start>51</start>
      <end>52</end>
      <status>modified</status>
      <modifiedWord>、</modifiedWord>
      <trackRevisions>false</trackRevisions>
    </reviewItem>
    <reviewItem>
      <errorID>fefeadd2-13be-4218-9d68-0479fbb2499c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2881C5A4</paraID>
      <start>16</start>
      <end>17</end>
      <status>modified</status>
      <modifiedWord>地</modifiedWord>
      <trackRevisions>false</trackRevisions>
    </reviewItem>
    <reviewItem>
      <errorID>7671e250-3716-4d1f-b4c0-34dd6dcc0509</errorID>
      <errorWord>》</errorWord>
      <group>L1_Word</group>
      <groupName>字词问题</groupName>
      <ability>L2_Typo</ability>
      <abilityName>字词错误</abilityName>
      <candidateList>
        <item>》是</item>
      </candidateList>
      <explain/>
      <paraID>67CF2B08</paraID>
      <start>21</start>
      <end>23</end>
      <status>modified</status>
      <modifiedWord>》是</modifiedWord>
      <trackRevisions>false</trackRevisions>
    </reviewItem>
    <reviewItem>
      <errorID>19163cc5-52b8-4dc1-9e79-ace397f0315a</errorID>
      <errorWord>演出约70 钟</errorWord>
      <group>L1_Other</group>
      <groupName>其他问题</groupName>
      <ability>L2_Consistency</ability>
      <abilityName>一致性检查</abilityName>
      <candidateList>
        <item>演出约70分钟</item>
      </candidateList>
      <explain>数字一致性问题，表述不统一，应统一为‘分钟’</explain>
      <paraID>67CF2B08</paraID>
      <start>56</start>
      <end>63</end>
      <status>modified</status>
      <modifiedWord>演出约70分钟</modifiedWord>
      <trackRevisions>false</trackRevisions>
    </reviewItem>
    <reviewItem>
      <errorID>079744f1-3c74-449b-961b-eda094465462</errorID>
      <errorWord>一生</errorWord>
      <group>L1_Punc</group>
      <groupName>标点问题</groupName>
      <ability>L2_Punc_CN</ability>
      <abilityName>标点符号问题</abilityName>
      <candidateList>
        <item>，一生</item>
      </candidateList>
      <explain/>
      <paraID>39417D99</paraID>
      <start>9</start>
      <end>12</end>
      <status>modified</status>
      <modifiedWord>，一生</modifiedWord>
      <trackRevisions>false</trackRevisions>
    </reviewItem>
    <reviewItem>
      <errorID>f92cfdd2-65a3-4c38-98b7-571534a4638c</errorID>
      <errorWord>》</errorWord>
      <group>L1_Word</group>
      <groupName>字词问题</groupName>
      <ability>L2_Typo</ability>
      <abilityName>字词错误</abilityName>
      <candidateList>
        <item>》是</item>
      </candidateList>
      <explain/>
      <paraID>4356E813</paraID>
      <start>16</start>
      <end>18</end>
      <status>modified</status>
      <modifiedWord>》是</modifiedWord>
      <trackRevisions>false</trackRevisions>
    </reviewItem>
    <reviewItem>
      <errorID>8698def6-bed5-4318-9b1d-f7ffe2886d43</errorID>
      <errorWord>演出约70 钟</errorWord>
      <group>L1_Other</group>
      <groupName>其他问题</groupName>
      <ability>L2_Consistency</ability>
      <abilityName>一致性检查</abilityName>
      <candidateList>
        <item>演出约70分钟</item>
      </candidateList>
      <explain>数字一致性问题，表述不统一，应统一为‘分钟’</explain>
      <paraID>4356E813</paraID>
      <start>51</start>
      <end>58</end>
      <status>modified</status>
      <modifiedWord>演出约70分钟</modifiedWord>
      <trackRevisions>false</trackRevisions>
    </reviewItem>
    <reviewItem>
      <errorID>81d0cb73-16c2-44d3-97f1-390fd95d42c5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6304FB99</paraID>
      <start>110</start>
      <end>111</end>
      <status>ignored</status>
      <modifiedWord/>
      <trackRevisions>false</trackRevisions>
    </reviewItem>
    <reviewItem>
      <errorID>f3b5fd9a-e00c-4323-bd04-a07b0f0ea9d1</errorID>
      <errorWord>一切后果由</errorWord>
      <group>L1_Word</group>
      <groupName>字词问题</groupName>
      <ability>L2_Typo</ability>
      <abilityName>字词错误</abilityName>
      <candidateList>
        <item>，一切后果</item>
      </candidateList>
      <explain/>
      <paraID>6304FB99</paraID>
      <start>138</start>
      <end>143</end>
      <status>modified</status>
      <modifiedWord>，一切后果</modifiedWord>
      <trackRevisions>false</trackRevisions>
    </reviewItem>
  </reviewItems>
  <config/>
</contractReview>
</file>

<file path=customXml/itemProps1.xml><?xml version="1.0" encoding="utf-8"?>
<ds:datastoreItem xmlns:ds="http://schemas.openxmlformats.org/officeDocument/2006/customXml" ds:itemID="{c335f1a4-7670-40d7-820f-fb0db41d2749}">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6276</Words>
  <Characters>6484</Characters>
  <Lines>0</Lines>
  <Paragraphs>0</Paragraphs>
  <TotalTime>96</TotalTime>
  <ScaleCrop>false</ScaleCrop>
  <LinksUpToDate>false</LinksUpToDate>
  <CharactersWithSpaces>6526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2025-11-24T08:50:00Z</dcterms:created>
  <dc:creator>柠檬不酸</dc:creator>
  <cp:lastModifiedBy>青旅总部阿宝</cp:lastModifiedBy>
  <dcterms:modified xsi:type="dcterms:W3CDTF">2026-06-16T06:37:05Z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68A26DF9D481415988D81EF2F2432300_13</vt:lpwstr>
  </property>
  <property fmtid="{D5CDD505-2E9C-101B-9397-08002B2CF9AE}" pid="4" name="KSOTemplateDocerSaveRecord">
    <vt:lpwstr>eyJoZGlkIjoiMDc3ZmNkNjI2ZjQwNTUyZWFjZGI2NzNjNWI2NDY1ODkiLCJ1c2VySWQiOiIyNzA2MDQ4NSJ9</vt:lpwstr>
  </property>
</Properties>
</file>