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BE4D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="等线 Light" w:hAnsi="等线 Light" w:eastAsia="楷体" w:cs="微软雅黑"/>
          <w:b/>
          <w:color w:val="FF0000"/>
          <w:spacing w:val="-10"/>
          <w:sz w:val="48"/>
          <w:szCs w:val="48"/>
          <w:lang w:eastAsia="zh-CN"/>
        </w:rPr>
      </w:pPr>
      <w:r>
        <w:rPr>
          <w:rFonts w:hint="eastAsia" w:ascii="微软雅黑" w:hAnsi="微软雅黑" w:eastAsia="微软雅黑" w:cs="微软雅黑"/>
          <w:b/>
          <w:color w:val="993366"/>
          <w:sz w:val="144"/>
          <w:szCs w:val="84"/>
          <w:lang w:val="en-US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264160</wp:posOffset>
                </wp:positionH>
                <wp:positionV relativeFrom="paragraph">
                  <wp:posOffset>-239395</wp:posOffset>
                </wp:positionV>
                <wp:extent cx="5651500" cy="2503170"/>
                <wp:effectExtent l="10795" t="7620" r="14605" b="22860"/>
                <wp:wrapNone/>
                <wp:docPr id="2" name="自选图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1500" cy="2503170"/>
                        </a:xfrm>
                        <a:prstGeom prst="flowChartPreparation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8" o:spid="_x0000_s1026" o:spt="117" type="#_x0000_t117" style="position:absolute;left:0pt;margin-left:20.8pt;margin-top:-18.85pt;height:197.1pt;width:445pt;z-index:-251656192;mso-width-relative:page;mso-height-relative:page;" fillcolor="#FFFFFF" filled="t" stroked="t" coordsize="21600,21600" o:gfxdata="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OFmUutgAAAAKAQAADwAAAAAAAAABACAAAAAiAAAAZHJzL2Rvd25yZXYu&#10;eG1sUEsBAhQAFAAAAAgAh07iQO83JuhtAgAA8AQAAA4AAAAAAAAAAQAgAAAAJwEAAGRycy9lMm9E&#10;b2MueG1sUEsFBgAAAAAGAAYAWQEAAAYG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微软雅黑" w:hAnsi="微软雅黑" w:eastAsia="微软雅黑" w:cs="微软雅黑"/>
          <w:b/>
          <w:color w:val="993366"/>
          <w:sz w:val="144"/>
          <w:szCs w:val="84"/>
          <w:lang w:val="en-US" w:eastAsia="zh-CN"/>
        </w:rPr>
        <w:t>尊享</w:t>
      </w:r>
      <w:r>
        <w:rPr>
          <w:rFonts w:hint="eastAsia" w:ascii="微软雅黑" w:hAnsi="微软雅黑" w:eastAsia="微软雅黑" w:cs="微软雅黑"/>
          <w:b/>
          <w:color w:val="993366"/>
          <w:sz w:val="144"/>
          <w:szCs w:val="84"/>
        </w:rPr>
        <w:t>黄</w:t>
      </w:r>
      <w:r>
        <w:rPr>
          <w:rFonts w:hint="eastAsia" w:ascii="微软雅黑" w:hAnsi="微软雅黑" w:eastAsia="微软雅黑" w:cs="微软雅黑"/>
          <w:b/>
          <w:color w:val="993366"/>
          <w:sz w:val="144"/>
          <w:szCs w:val="84"/>
          <w:lang w:val="en-US" w:eastAsia="zh-CN"/>
        </w:rPr>
        <w:t>九</w:t>
      </w:r>
    </w:p>
    <w:p w14:paraId="0840A39D">
      <w:pPr>
        <w:spacing w:line="480" w:lineRule="exact"/>
        <w:jc w:val="center"/>
        <w:rPr>
          <w:rFonts w:ascii="幼圆" w:eastAsia="幼圆"/>
          <w:b/>
          <w:color w:val="FF0000"/>
          <w:sz w:val="30"/>
          <w:szCs w:val="30"/>
        </w:rPr>
      </w:pPr>
      <w:r>
        <w:rPr>
          <w:rFonts w:hint="eastAsia" w:ascii="幼圆" w:eastAsia="幼圆"/>
          <w:b/>
          <w:color w:val="FF0000"/>
          <w:sz w:val="30"/>
          <w:szCs w:val="30"/>
        </w:rPr>
        <w:t>——</w:t>
      </w:r>
      <w:r>
        <w:rPr>
          <w:rFonts w:hint="eastAsia" w:ascii="幼圆" w:eastAsia="幼圆"/>
          <w:b/>
          <w:color w:val="FF0000"/>
          <w:sz w:val="30"/>
          <w:szCs w:val="30"/>
          <w:lang w:val="en-US" w:eastAsia="zh-CN"/>
        </w:rPr>
        <w:t>无车购含全餐（山顶享自助）的晒秋季</w:t>
      </w:r>
      <w:r>
        <w:rPr>
          <w:rFonts w:hint="eastAsia" w:ascii="幼圆" w:eastAsia="幼圆"/>
          <w:b/>
          <w:color w:val="FF0000"/>
          <w:sz w:val="30"/>
          <w:szCs w:val="30"/>
        </w:rPr>
        <w:t>——</w:t>
      </w:r>
    </w:p>
    <w:p w14:paraId="4F5F4BF4">
      <w:pPr>
        <w:spacing w:line="480" w:lineRule="exact"/>
        <w:jc w:val="center"/>
        <w:rPr>
          <w:rFonts w:hint="default" w:ascii="华文仿宋" w:hAnsi="华文仿宋" w:eastAsia="华文仿宋"/>
          <w:b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/>
          <w:b/>
          <w:sz w:val="28"/>
          <w:szCs w:val="28"/>
          <w:lang w:val="en-US" w:eastAsia="zh-CN"/>
        </w:rPr>
        <w:t>塔川秋色+篁岭晒秋6日游</w:t>
      </w:r>
    </w:p>
    <w:p w14:paraId="3AC0345A">
      <w:pPr>
        <w:spacing w:line="480" w:lineRule="exact"/>
        <w:jc w:val="center"/>
        <w:rPr>
          <w:rFonts w:hint="default" w:ascii="华文仿宋" w:hAnsi="华文仿宋" w:eastAsia="华文仿宋"/>
          <w:b/>
          <w:sz w:val="28"/>
          <w:szCs w:val="28"/>
          <w:lang w:val="en-US" w:eastAsia="zh-CN"/>
        </w:rPr>
      </w:pPr>
    </w:p>
    <w:p w14:paraId="5C6469CC">
      <w:pPr>
        <w:pStyle w:val="2"/>
        <w:rPr>
          <w:rFonts w:hint="eastAsia"/>
        </w:rPr>
      </w:pPr>
    </w:p>
    <w:p w14:paraId="4E1C5F86">
      <w:pPr>
        <w:spacing w:line="360" w:lineRule="exact"/>
        <w:rPr>
          <w:rFonts w:hint="eastAsia"/>
        </w:rPr>
      </w:pPr>
      <w:r>
        <w:rPr>
          <w:rFonts w:hint="eastAsia" w:ascii="微软雅黑" w:hAnsi="微软雅黑" w:eastAsia="微软雅黑" w:cs="微软雅黑"/>
        </w:rPr>
        <w:t xml:space="preserve">     </w:t>
      </w:r>
    </w:p>
    <w:p w14:paraId="213421EC">
      <w:pPr>
        <w:spacing w:line="560" w:lineRule="exact"/>
        <w:jc w:val="center"/>
        <w:rPr>
          <w:rFonts w:ascii="方正教材规范楷体_GBK" w:hAnsi="方正教材规范楷体_GBK" w:eastAsia="方正教材规范楷体_GBK" w:cs="方正教材规范楷体_GBK"/>
          <w:b/>
          <w:bCs/>
          <w:sz w:val="28"/>
          <w:szCs w:val="28"/>
          <w:u w:val="none"/>
        </w:rPr>
      </w:pPr>
      <w:r>
        <w:rPr>
          <w:rFonts w:hint="eastAsia" w:ascii="方正教材规范楷体_GBK" w:hAnsi="方正教材规范楷体_GBK" w:eastAsia="方正教材规范楷体_GBK" w:cs="方正教材规范楷体_GBK"/>
          <w:b/>
          <w:bCs/>
          <w:sz w:val="28"/>
          <w:szCs w:val="28"/>
          <w:u w:val="none"/>
        </w:rPr>
        <w:t>大美黄山、水墨宏村</w:t>
      </w:r>
      <w:r>
        <w:rPr>
          <w:rFonts w:hint="eastAsia" w:ascii="方正教材规范楷体_GBK" w:hAnsi="方正教材规范楷体_GBK" w:eastAsia="方正教材规范楷体_GBK" w:cs="方正教材规范楷体_GBK"/>
          <w:b/>
          <w:bCs/>
          <w:sz w:val="28"/>
          <w:szCs w:val="28"/>
          <w:u w:val="none"/>
          <w:lang w:eastAsia="zh-CN"/>
        </w:rPr>
        <w:t>、</w:t>
      </w:r>
      <w:r>
        <w:rPr>
          <w:rFonts w:hint="eastAsia" w:ascii="方正教材规范楷体_GBK" w:hAnsi="方正教材规范楷体_GBK" w:eastAsia="方正教材规范楷体_GBK" w:cs="方正教材规范楷体_GBK"/>
          <w:b/>
          <w:bCs/>
          <w:sz w:val="28"/>
          <w:szCs w:val="28"/>
          <w:u w:val="none"/>
          <w:lang w:val="en-US" w:eastAsia="zh-CN"/>
        </w:rPr>
        <w:t>塔川秋色、</w:t>
      </w:r>
      <w:r>
        <w:rPr>
          <w:rFonts w:hint="eastAsia" w:ascii="方正教材规范楷体_GBK" w:hAnsi="方正教材规范楷体_GBK" w:eastAsia="方正教材规范楷体_GBK" w:cs="方正教材规范楷体_GBK"/>
          <w:b/>
          <w:bCs/>
          <w:sz w:val="28"/>
          <w:szCs w:val="28"/>
          <w:u w:val="none"/>
        </w:rPr>
        <w:t>徽州古城、</w:t>
      </w:r>
      <w:r>
        <w:rPr>
          <w:rFonts w:hint="eastAsia" w:ascii="方正教材规范楷体_GBK" w:hAnsi="方正教材规范楷体_GBK" w:eastAsia="方正教材规范楷体_GBK" w:cs="方正教材规范楷体_GBK"/>
          <w:b/>
          <w:bCs/>
          <w:sz w:val="28"/>
          <w:szCs w:val="28"/>
          <w:u w:val="none"/>
          <w:lang w:val="en-US" w:eastAsia="zh-CN"/>
        </w:rPr>
        <w:t>九华山主景</w:t>
      </w:r>
      <w:r>
        <w:rPr>
          <w:rFonts w:hint="eastAsia" w:ascii="方正教材规范楷体_GBK" w:hAnsi="方正教材规范楷体_GBK" w:eastAsia="方正教材规范楷体_GBK" w:cs="方正教材规范楷体_GBK"/>
          <w:b/>
          <w:bCs/>
          <w:sz w:val="28"/>
          <w:szCs w:val="28"/>
          <w:u w:val="none"/>
        </w:rPr>
        <w:t>区</w:t>
      </w:r>
      <w:r>
        <w:rPr>
          <w:rFonts w:hint="eastAsia" w:ascii="方正教材规范楷体_GBK" w:hAnsi="方正教材规范楷体_GBK" w:eastAsia="方正教材规范楷体_GBK" w:cs="方正教材规范楷体_GBK"/>
          <w:b/>
          <w:bCs/>
          <w:color w:val="0000FF"/>
          <w:sz w:val="24"/>
          <w:szCs w:val="24"/>
          <w:u w:val="none"/>
        </w:rPr>
        <w:t>（</w:t>
      </w:r>
      <w:r>
        <w:rPr>
          <w:rFonts w:hint="eastAsia" w:ascii="方正教材规范楷体_GBK" w:hAnsi="方正教材规范楷体_GBK" w:eastAsia="方正教材规范楷体_GBK" w:cs="方正教材规范楷体_GBK"/>
          <w:b/>
          <w:bCs/>
          <w:color w:val="0000FF"/>
          <w:sz w:val="24"/>
          <w:szCs w:val="24"/>
          <w:u w:val="none"/>
          <w:lang w:val="en-US" w:eastAsia="zh-CN"/>
        </w:rPr>
        <w:t>上山赏肉身菩萨</w:t>
      </w:r>
      <w:r>
        <w:rPr>
          <w:rFonts w:hint="eastAsia" w:ascii="方正教材规范楷体_GBK" w:hAnsi="方正教材规范楷体_GBK" w:eastAsia="方正教材规范楷体_GBK" w:cs="方正教材规范楷体_GBK"/>
          <w:b/>
          <w:bCs/>
          <w:color w:val="0000FF"/>
          <w:sz w:val="24"/>
          <w:szCs w:val="24"/>
          <w:u w:val="none"/>
        </w:rPr>
        <w:t>）、</w:t>
      </w:r>
      <w:r>
        <w:rPr>
          <w:rFonts w:hint="eastAsia" w:ascii="方正教材规范楷体_GBK" w:hAnsi="方正教材规范楷体_GBK" w:eastAsia="方正教材规范楷体_GBK" w:cs="方正教材规范楷体_GBK"/>
          <w:b/>
          <w:bCs/>
          <w:sz w:val="28"/>
          <w:szCs w:val="28"/>
          <w:u w:val="none"/>
        </w:rPr>
        <w:t>篁岭</w:t>
      </w:r>
      <w:r>
        <w:rPr>
          <w:rFonts w:hint="eastAsia" w:ascii="方正教材规范楷体_GBK" w:hAnsi="方正教材规范楷体_GBK" w:eastAsia="方正教材规范楷体_GBK" w:cs="方正教材规范楷体_GBK"/>
          <w:b/>
          <w:bCs/>
          <w:sz w:val="28"/>
          <w:szCs w:val="28"/>
          <w:u w:val="none"/>
          <w:lang w:val="en-US" w:eastAsia="zh-CN"/>
        </w:rPr>
        <w:t>晒秋</w:t>
      </w:r>
      <w:r>
        <w:rPr>
          <w:rFonts w:hint="eastAsia" w:ascii="方正教材规范楷体_GBK" w:hAnsi="方正教材规范楷体_GBK" w:eastAsia="方正教材规范楷体_GBK" w:cs="方正教材规范楷体_GBK"/>
          <w:b/>
          <w:bCs/>
          <w:sz w:val="28"/>
          <w:szCs w:val="28"/>
          <w:u w:val="none"/>
        </w:rPr>
        <w:t>、七星婺女洲</w:t>
      </w:r>
      <w:r>
        <w:rPr>
          <w:rFonts w:hint="eastAsia" w:ascii="方正教材规范楷体_GBK" w:hAnsi="方正教材规范楷体_GBK" w:eastAsia="方正教材规范楷体_GBK" w:cs="方正教材规范楷体_GBK"/>
          <w:b/>
          <w:bCs/>
          <w:color w:val="0000FF"/>
          <w:sz w:val="24"/>
          <w:szCs w:val="24"/>
          <w:u w:val="none"/>
        </w:rPr>
        <w:t>（宿景区内酒店，含演艺）、</w:t>
      </w:r>
      <w:r>
        <w:rPr>
          <w:rFonts w:hint="eastAsia" w:ascii="方正教材规范楷体_GBK" w:hAnsi="方正教材规范楷体_GBK" w:eastAsia="方正教材规范楷体_GBK" w:cs="方正教材规范楷体_GBK"/>
          <w:b/>
          <w:bCs/>
          <w:sz w:val="28"/>
          <w:szCs w:val="28"/>
          <w:u w:val="none"/>
          <w:lang w:val="en-US" w:eastAsia="zh-CN"/>
        </w:rPr>
        <w:t>5</w:t>
      </w:r>
      <w:r>
        <w:rPr>
          <w:rFonts w:hint="eastAsia" w:ascii="方正教材规范楷体_GBK" w:hAnsi="方正教材规范楷体_GBK" w:eastAsia="方正教材规范楷体_GBK" w:cs="方正教材规范楷体_GBK"/>
          <w:b/>
          <w:bCs/>
          <w:sz w:val="28"/>
          <w:szCs w:val="28"/>
          <w:u w:val="none"/>
        </w:rPr>
        <w:t>晚</w:t>
      </w:r>
      <w:r>
        <w:rPr>
          <w:rFonts w:hint="eastAsia" w:ascii="方正教材规范楷体_GBK" w:hAnsi="方正教材规范楷体_GBK" w:eastAsia="方正教材规范楷体_GBK" w:cs="方正教材规范楷体_GBK"/>
          <w:b/>
          <w:bCs/>
          <w:sz w:val="28"/>
          <w:szCs w:val="28"/>
          <w:u w:val="none"/>
          <w:lang w:val="en-US" w:eastAsia="zh-CN"/>
        </w:rPr>
        <w:t>6</w:t>
      </w:r>
      <w:r>
        <w:rPr>
          <w:rFonts w:hint="eastAsia" w:ascii="方正教材规范楷体_GBK" w:hAnsi="方正教材规范楷体_GBK" w:eastAsia="方正教材规范楷体_GBK" w:cs="方正教材规范楷体_GBK"/>
          <w:b/>
          <w:bCs/>
          <w:sz w:val="28"/>
          <w:szCs w:val="28"/>
          <w:u w:val="none"/>
        </w:rPr>
        <w:t>日五钻之旅</w:t>
      </w:r>
    </w:p>
    <w:p w14:paraId="70754D26">
      <w:pPr>
        <w:spacing w:line="480" w:lineRule="auto"/>
        <w:jc w:val="center"/>
        <w:rPr>
          <w:b/>
          <w:bCs/>
          <w:sz w:val="28"/>
          <w:szCs w:val="28"/>
        </w:rPr>
      </w:pPr>
      <w:r>
        <w:rPr>
          <w:rFonts w:hint="eastAsia" w:ascii="幼圆" w:hAnsi="宋体" w:eastAsia="幼圆" w:cs="宋体"/>
          <w:b/>
          <w:bCs/>
          <w:color w:val="FF0000"/>
          <w:sz w:val="28"/>
          <w:szCs w:val="28"/>
        </w:rPr>
        <w:t>特别赠送：</w:t>
      </w:r>
      <w:r>
        <w:rPr>
          <w:rFonts w:hint="eastAsia" w:ascii="幼圆" w:hAnsi="宋体" w:eastAsia="幼圆" w:cs="宋体"/>
          <w:b/>
          <w:bCs/>
          <w:color w:val="FF0000"/>
          <w:sz w:val="28"/>
          <w:szCs w:val="28"/>
          <w:lang w:val="en-US" w:eastAsia="zh-CN"/>
        </w:rPr>
        <w:t>星空光影馆+</w:t>
      </w:r>
      <w:r>
        <w:rPr>
          <w:rFonts w:hint="eastAsia" w:ascii="幼圆" w:hAnsi="宋体" w:eastAsia="幼圆" w:cs="宋体"/>
          <w:b/>
          <w:bCs/>
          <w:color w:val="FF0000"/>
          <w:sz w:val="28"/>
          <w:szCs w:val="28"/>
        </w:rPr>
        <w:t>遇见婺源大型山水实景演出</w:t>
      </w:r>
    </w:p>
    <w:p w14:paraId="36203CCF">
      <w:pPr>
        <w:pStyle w:val="2"/>
        <w:jc w:val="left"/>
        <w:rPr>
          <w:rFonts w:hint="eastAsia"/>
          <w:sz w:val="28"/>
          <w:szCs w:val="28"/>
        </w:rPr>
      </w:pPr>
    </w:p>
    <w:p w14:paraId="1430F7C2">
      <w:pPr>
        <w:pStyle w:val="2"/>
        <w:jc w:val="left"/>
        <w:rPr>
          <w:rFonts w:hint="eastAsia"/>
          <w:sz w:val="28"/>
          <w:szCs w:val="28"/>
        </w:rPr>
      </w:pPr>
    </w:p>
    <w:p w14:paraId="533A9C59">
      <w:pPr>
        <w:pStyle w:val="2"/>
        <w:jc w:val="left"/>
        <w:rPr>
          <w:rFonts w:hint="eastAsia"/>
          <w:sz w:val="28"/>
          <w:szCs w:val="28"/>
        </w:rPr>
      </w:pPr>
    </w:p>
    <w:p w14:paraId="043BB22E">
      <w:pPr>
        <w:spacing w:line="480" w:lineRule="exact"/>
        <w:rPr>
          <w:rFonts w:hint="eastAsia" w:ascii="幼圆" w:hAnsi="微软雅黑" w:eastAsia="幼圆" w:cs="微软雅黑"/>
          <w:b/>
          <w:bCs/>
          <w:color w:val="622423"/>
          <w:sz w:val="24"/>
          <w:szCs w:val="24"/>
        </w:rPr>
      </w:pPr>
      <w:r>
        <w:rPr>
          <w:rFonts w:hint="eastAsia" w:ascii="幼圆" w:hAnsi="微软雅黑" w:eastAsia="幼圆" w:cs="微软雅黑"/>
          <w:b/>
          <w:bCs/>
          <w:color w:val="622423"/>
          <w:sz w:val="28"/>
          <w:szCs w:val="28"/>
        </w:rPr>
        <w:t>一、行程特色</w:t>
      </w:r>
    </w:p>
    <w:p w14:paraId="45EE7785">
      <w:pPr>
        <w:spacing w:line="400" w:lineRule="exact"/>
        <w:jc w:val="center"/>
        <w:rPr>
          <w:rFonts w:ascii="MS Gothic" w:hAnsi="MS Gothic" w:eastAsia="MS Gothic" w:cs="MS Gothic"/>
          <w:b/>
          <w:bCs/>
          <w:color w:val="FF0000"/>
          <w:sz w:val="24"/>
          <w:szCs w:val="24"/>
        </w:rPr>
      </w:pPr>
      <w:r>
        <w:rPr>
          <w:rFonts w:hint="eastAsia" w:ascii="标准粗黑" w:hAnsi="标准粗黑" w:eastAsia="标准粗黑" w:cs="标准粗黑"/>
          <w:b/>
          <w:bCs/>
          <w:color w:val="FF0000"/>
          <w:sz w:val="24"/>
          <w:szCs w:val="24"/>
          <w:highlight w:val="yellow"/>
        </w:rPr>
        <w:t>❤❤住宿篇——携程五钻❤❤</w:t>
      </w:r>
    </w:p>
    <w:p w14:paraId="47DEAD39">
      <w:pPr>
        <w:spacing w:line="400" w:lineRule="exact"/>
        <w:jc w:val="center"/>
        <w:rPr>
          <w:rFonts w:hint="eastAsia" w:ascii="幼圆" w:hAnsi="微软雅黑" w:eastAsia="幼圆" w:cs="微软雅黑"/>
          <w:b/>
          <w:bCs/>
          <w:color w:val="7030A0"/>
          <w:sz w:val="18"/>
          <w:szCs w:val="18"/>
          <w:u w:val="single"/>
        </w:rPr>
      </w:pPr>
      <w:r>
        <w:rPr>
          <w:rFonts w:hint="eastAsia" w:ascii="幼圆" w:hAnsi="微软雅黑" w:eastAsia="幼圆" w:cs="微软雅黑"/>
          <w:b/>
          <w:bCs/>
          <w:color w:val="7030A0"/>
          <w:sz w:val="18"/>
          <w:szCs w:val="18"/>
          <w:u w:val="single"/>
        </w:rPr>
        <w:t>出门在外，住宿很重要，我们追求的不仅仅是干净卫生——舒适的环境/温馨的服务，才是好睡眠的前提</w:t>
      </w:r>
    </w:p>
    <w:p w14:paraId="43A8942C">
      <w:pPr>
        <w:spacing w:line="400" w:lineRule="exact"/>
        <w:jc w:val="center"/>
        <w:rPr>
          <w:rFonts w:hint="eastAsia" w:ascii="幼圆" w:hAnsi="微软雅黑" w:eastAsia="幼圆" w:cs="微软雅黑"/>
          <w:b/>
          <w:bCs/>
          <w:sz w:val="18"/>
          <w:szCs w:val="18"/>
        </w:rPr>
      </w:pPr>
      <w:r>
        <w:rPr>
          <w:rFonts w:hint="eastAsia" w:ascii="幼圆" w:hAnsi="微软雅黑" w:eastAsia="幼圆" w:cs="微软雅黑"/>
          <w:b/>
          <w:bCs/>
          <w:color w:val="C00000"/>
          <w:szCs w:val="21"/>
          <w:lang w:val="en-US" w:eastAsia="zh-CN"/>
        </w:rPr>
        <w:t>三</w:t>
      </w:r>
      <w:r>
        <w:rPr>
          <w:rFonts w:hint="eastAsia" w:ascii="幼圆" w:hAnsi="微软雅黑" w:eastAsia="幼圆" w:cs="微软雅黑"/>
          <w:b/>
          <w:bCs/>
          <w:color w:val="C00000"/>
          <w:szCs w:val="21"/>
        </w:rPr>
        <w:t>晚五钻——</w:t>
      </w:r>
      <w:r>
        <w:rPr>
          <w:rFonts w:hint="eastAsia" w:ascii="幼圆" w:hAnsi="微软雅黑" w:eastAsia="幼圆" w:cs="微软雅黑"/>
          <w:b/>
          <w:bCs/>
          <w:sz w:val="18"/>
          <w:szCs w:val="18"/>
        </w:rPr>
        <w:t>硬标准经得起考验，丰富的早餐+舒适的客房，睡得好才能玩得好</w:t>
      </w:r>
    </w:p>
    <w:p w14:paraId="3473971A">
      <w:pPr>
        <w:spacing w:line="400" w:lineRule="exact"/>
        <w:jc w:val="center"/>
        <w:rPr>
          <w:rFonts w:hint="eastAsia" w:ascii="幼圆" w:hAnsi="微软雅黑" w:eastAsia="幼圆" w:cs="微软雅黑"/>
          <w:b/>
          <w:bCs/>
          <w:sz w:val="18"/>
          <w:szCs w:val="18"/>
        </w:rPr>
      </w:pPr>
      <w:r>
        <w:rPr>
          <w:rFonts w:hint="eastAsia" w:ascii="幼圆" w:hAnsi="微软雅黑" w:eastAsia="幼圆" w:cs="微软雅黑"/>
          <w:b/>
          <w:bCs/>
          <w:color w:val="C00000"/>
          <w:szCs w:val="21"/>
          <w:lang w:val="en-US" w:eastAsia="zh-CN"/>
        </w:rPr>
        <w:t>二</w:t>
      </w:r>
      <w:r>
        <w:rPr>
          <w:rFonts w:hint="eastAsia" w:ascii="幼圆" w:hAnsi="微软雅黑" w:eastAsia="幼圆" w:cs="微软雅黑"/>
          <w:b/>
          <w:bCs/>
          <w:color w:val="C00000"/>
          <w:szCs w:val="21"/>
        </w:rPr>
        <w:t>晚景区四钻——</w:t>
      </w:r>
      <w:r>
        <w:rPr>
          <w:rFonts w:hint="eastAsia" w:ascii="幼圆" w:hAnsi="微软雅黑" w:eastAsia="幼圆" w:cs="微软雅黑"/>
          <w:b/>
          <w:bCs/>
          <w:sz w:val="18"/>
          <w:szCs w:val="18"/>
        </w:rPr>
        <w:t>我们特别安排一晚婺女洲景区内四钻</w:t>
      </w:r>
      <w:r>
        <w:rPr>
          <w:rFonts w:hint="eastAsia" w:ascii="幼圆" w:hAnsi="微软雅黑" w:eastAsia="幼圆" w:cs="微软雅黑"/>
          <w:b/>
          <w:bCs/>
          <w:sz w:val="18"/>
          <w:szCs w:val="18"/>
          <w:lang w:val="en-US" w:eastAsia="zh-CN"/>
        </w:rPr>
        <w:t>+一晚宏村区域四钻</w:t>
      </w:r>
      <w:r>
        <w:rPr>
          <w:rFonts w:hint="eastAsia" w:ascii="幼圆" w:hAnsi="微软雅黑" w:eastAsia="幼圆" w:cs="微软雅黑"/>
          <w:b/>
          <w:bCs/>
          <w:sz w:val="18"/>
          <w:szCs w:val="18"/>
        </w:rPr>
        <w:t>，景区</w:t>
      </w:r>
      <w:r>
        <w:rPr>
          <w:rFonts w:hint="eastAsia" w:ascii="幼圆" w:hAnsi="微软雅黑" w:eastAsia="幼圆" w:cs="微软雅黑"/>
          <w:b/>
          <w:bCs/>
          <w:sz w:val="18"/>
          <w:szCs w:val="18"/>
          <w:lang w:val="en-US" w:eastAsia="zh-CN"/>
        </w:rPr>
        <w:t>0距离</w:t>
      </w:r>
      <w:r>
        <w:rPr>
          <w:rFonts w:hint="eastAsia" w:ascii="幼圆" w:hAnsi="微软雅黑" w:eastAsia="幼圆" w:cs="微软雅黑"/>
          <w:b/>
          <w:bCs/>
          <w:sz w:val="18"/>
          <w:szCs w:val="18"/>
        </w:rPr>
        <w:t>，自由自在多看景</w:t>
      </w:r>
    </w:p>
    <w:p w14:paraId="1E19F95F">
      <w:pPr>
        <w:spacing w:line="400" w:lineRule="exact"/>
        <w:jc w:val="center"/>
        <w:rPr>
          <w:rFonts w:hint="eastAsia" w:ascii="标准粗黑" w:hAnsi="标准粗黑" w:eastAsia="标准粗黑" w:cs="标准粗黑"/>
          <w:b/>
          <w:bCs/>
          <w:color w:val="FF0000"/>
          <w:sz w:val="24"/>
          <w:szCs w:val="24"/>
          <w:highlight w:val="yellow"/>
        </w:rPr>
      </w:pPr>
    </w:p>
    <w:p w14:paraId="511970E9">
      <w:pPr>
        <w:spacing w:line="400" w:lineRule="exact"/>
        <w:jc w:val="center"/>
        <w:rPr>
          <w:rFonts w:hint="eastAsia" w:ascii="标准粗黑" w:hAnsi="标准粗黑" w:eastAsia="标准粗黑" w:cs="标准粗黑"/>
          <w:b/>
          <w:bCs/>
          <w:color w:val="FF0000"/>
          <w:sz w:val="24"/>
          <w:szCs w:val="24"/>
          <w:highlight w:val="yellow"/>
        </w:rPr>
      </w:pPr>
      <w:r>
        <w:rPr>
          <w:rFonts w:hint="eastAsia" w:ascii="标准粗黑" w:hAnsi="标准粗黑" w:eastAsia="标准粗黑" w:cs="标准粗黑"/>
          <w:b/>
          <w:bCs/>
          <w:color w:val="FF0000"/>
          <w:sz w:val="24"/>
          <w:szCs w:val="24"/>
          <w:highlight w:val="yellow"/>
        </w:rPr>
        <w:t>❤❤景点篇——核心五A❤❤</w:t>
      </w:r>
    </w:p>
    <w:p w14:paraId="77A21BEB">
      <w:pPr>
        <w:spacing w:line="400" w:lineRule="exact"/>
        <w:jc w:val="center"/>
        <w:rPr>
          <w:rFonts w:hint="eastAsia" w:ascii="幼圆" w:hAnsi="微软雅黑" w:eastAsia="幼圆" w:cs="微软雅黑"/>
          <w:b/>
          <w:bCs/>
          <w:color w:val="7030A0"/>
          <w:sz w:val="18"/>
          <w:szCs w:val="18"/>
          <w:u w:val="single"/>
        </w:rPr>
      </w:pPr>
      <w:r>
        <w:rPr>
          <w:rFonts w:hint="eastAsia" w:ascii="幼圆" w:hAnsi="微软雅黑" w:eastAsia="幼圆" w:cs="微软雅黑"/>
          <w:b/>
          <w:bCs/>
          <w:color w:val="7030A0"/>
          <w:sz w:val="18"/>
          <w:szCs w:val="18"/>
          <w:u w:val="single"/>
        </w:rPr>
        <w:t>行程所含景点，均为当地王牌核心大景区，绝无免费/擦边/外观/等小景点忽悠套路性安排</w:t>
      </w:r>
    </w:p>
    <w:p w14:paraId="06D2B256">
      <w:pPr>
        <w:spacing w:line="400" w:lineRule="exact"/>
        <w:jc w:val="center"/>
        <w:rPr>
          <w:rFonts w:ascii="幼圆" w:hAnsi="微软雅黑" w:eastAsia="幼圆" w:cs="微软雅黑"/>
          <w:bCs/>
          <w:sz w:val="18"/>
          <w:szCs w:val="18"/>
        </w:rPr>
      </w:pPr>
      <w:r>
        <w:rPr>
          <w:rFonts w:hint="eastAsia" w:ascii="幼圆" w:hAnsi="微软雅黑" w:eastAsia="幼圆" w:cs="微软雅黑"/>
          <w:b/>
          <w:bCs/>
          <w:color w:val="C00000"/>
          <w:szCs w:val="21"/>
        </w:rPr>
        <w:t>五A黄山——</w:t>
      </w:r>
      <w:r>
        <w:rPr>
          <w:rFonts w:hint="eastAsia" w:ascii="幼圆" w:hAnsi="微软雅黑" w:eastAsia="幼圆" w:cs="微软雅黑"/>
          <w:bCs/>
          <w:sz w:val="18"/>
          <w:szCs w:val="18"/>
        </w:rPr>
        <w:t>世界上最梦幻的诗山画卷，核心主景区导游带领走全程，领略四季之美</w:t>
      </w:r>
    </w:p>
    <w:p w14:paraId="581DD313">
      <w:pPr>
        <w:pStyle w:val="2"/>
        <w:spacing w:line="400" w:lineRule="exact"/>
        <w:jc w:val="center"/>
        <w:rPr>
          <w:rFonts w:hint="eastAsia"/>
        </w:rPr>
      </w:pPr>
      <w:r>
        <w:rPr>
          <w:rFonts w:hint="eastAsia" w:ascii="幼圆" w:hAnsi="微软雅黑" w:eastAsia="幼圆" w:cs="微软雅黑"/>
          <w:b/>
          <w:bCs/>
          <w:color w:val="C00000"/>
        </w:rPr>
        <w:t>五A徽州古城——</w:t>
      </w:r>
      <w:r>
        <w:rPr>
          <w:rFonts w:hint="eastAsia" w:ascii="幼圆" w:hAnsi="微软雅黑" w:eastAsia="幼圆" w:cs="微软雅黑"/>
          <w:bCs/>
          <w:sz w:val="18"/>
          <w:szCs w:val="18"/>
        </w:rPr>
        <w:t>中国四大古城之一，世界上独一无二的八角牌坊，向您讲述千百年的徽文化传承</w:t>
      </w:r>
    </w:p>
    <w:p w14:paraId="20E519FB">
      <w:pPr>
        <w:spacing w:line="400" w:lineRule="exact"/>
        <w:jc w:val="center"/>
        <w:rPr>
          <w:rFonts w:hint="eastAsia" w:ascii="幼圆" w:hAnsi="微软雅黑" w:eastAsia="幼圆" w:cs="微软雅黑"/>
          <w:bCs/>
          <w:sz w:val="18"/>
          <w:szCs w:val="18"/>
        </w:rPr>
      </w:pPr>
      <w:r>
        <w:rPr>
          <w:rFonts w:hint="eastAsia" w:ascii="幼圆" w:hAnsi="微软雅黑" w:eastAsia="幼圆" w:cs="微软雅黑"/>
          <w:b/>
          <w:bCs/>
          <w:color w:val="C00000"/>
          <w:szCs w:val="21"/>
        </w:rPr>
        <w:t>五A宏村——</w:t>
      </w:r>
      <w:r>
        <w:rPr>
          <w:rFonts w:hint="eastAsia" w:ascii="幼圆" w:hAnsi="微软雅黑" w:eastAsia="幼圆" w:cs="微软雅黑"/>
          <w:bCs/>
          <w:sz w:val="18"/>
          <w:szCs w:val="18"/>
        </w:rPr>
        <w:t>世界上最诗意的徽派水乡，日游+夜逛，品鉴徽文化</w:t>
      </w:r>
    </w:p>
    <w:p w14:paraId="0BA79A27">
      <w:pPr>
        <w:pStyle w:val="2"/>
        <w:ind w:firstLine="2319" w:firstLineChars="1100"/>
      </w:pPr>
      <w:r>
        <w:rPr>
          <w:rFonts w:hint="eastAsia" w:ascii="幼圆" w:hAnsi="微软雅黑" w:eastAsia="幼圆" w:cs="微软雅黑"/>
          <w:b/>
          <w:bCs/>
          <w:color w:val="C00000"/>
          <w:kern w:val="2"/>
          <w:sz w:val="21"/>
          <w:szCs w:val="21"/>
          <w:lang w:val="en-US" w:eastAsia="zh-CN" w:bidi="ar-SA"/>
        </w:rPr>
        <w:t>四A塔川</w:t>
      </w:r>
      <w:r>
        <w:rPr>
          <w:rFonts w:hint="eastAsia" w:ascii="幼圆" w:hAnsi="微软雅黑" w:eastAsia="幼圆" w:cs="微软雅黑"/>
          <w:b/>
          <w:bCs/>
          <w:color w:val="C00000"/>
          <w:kern w:val="2"/>
          <w:sz w:val="21"/>
          <w:szCs w:val="21"/>
          <w:lang w:val="en-US" w:eastAsia="zh-CN" w:bidi="ar-SA"/>
        </w:rPr>
        <w:t>——</w:t>
      </w:r>
      <w:r>
        <w:rPr>
          <w:rFonts w:hint="eastAsia" w:ascii="幼圆" w:hAnsi="微软雅黑" w:eastAsia="幼圆" w:cs="微软雅黑"/>
          <w:bCs/>
          <w:sz w:val="18"/>
          <w:szCs w:val="18"/>
          <w:lang w:val="en-US" w:eastAsia="zh-CN"/>
        </w:rPr>
        <w:t>中国四大最美秋色之一，皖南最美的秋季地标景区</w:t>
      </w:r>
    </w:p>
    <w:p w14:paraId="66D18601">
      <w:pPr>
        <w:spacing w:line="400" w:lineRule="exact"/>
        <w:jc w:val="center"/>
        <w:rPr>
          <w:rFonts w:hint="eastAsia" w:ascii="幼圆" w:hAnsi="微软雅黑" w:eastAsia="幼圆" w:cs="微软雅黑"/>
          <w:bCs/>
          <w:sz w:val="18"/>
          <w:szCs w:val="18"/>
          <w:lang w:val="en-US" w:eastAsia="zh-CN"/>
        </w:rPr>
      </w:pPr>
      <w:r>
        <w:rPr>
          <w:rFonts w:hint="eastAsia" w:ascii="幼圆" w:hAnsi="微软雅黑" w:eastAsia="幼圆" w:cs="微软雅黑"/>
          <w:b/>
          <w:bCs/>
          <w:color w:val="C00000"/>
          <w:szCs w:val="21"/>
        </w:rPr>
        <w:t>五A</w:t>
      </w:r>
      <w:r>
        <w:rPr>
          <w:rFonts w:hint="eastAsia" w:ascii="幼圆" w:hAnsi="微软雅黑" w:eastAsia="幼圆" w:cs="微软雅黑"/>
          <w:b/>
          <w:bCs/>
          <w:color w:val="C00000"/>
          <w:szCs w:val="21"/>
          <w:lang w:val="en-US" w:eastAsia="zh-CN"/>
        </w:rPr>
        <w:t>九华山</w:t>
      </w:r>
      <w:r>
        <w:rPr>
          <w:rFonts w:hint="eastAsia" w:ascii="幼圆" w:hAnsi="微软雅黑" w:eastAsia="幼圆" w:cs="微软雅黑"/>
          <w:b/>
          <w:bCs/>
          <w:color w:val="C00000"/>
          <w:szCs w:val="21"/>
        </w:rPr>
        <w:t>——</w:t>
      </w:r>
      <w:r>
        <w:rPr>
          <w:rFonts w:hint="eastAsia" w:ascii="幼圆" w:hAnsi="微软雅黑" w:eastAsia="幼圆" w:cs="微软雅黑"/>
          <w:bCs/>
          <w:sz w:val="18"/>
          <w:szCs w:val="18"/>
        </w:rPr>
        <w:t>走</w:t>
      </w:r>
      <w:r>
        <w:rPr>
          <w:rFonts w:hint="eastAsia" w:ascii="幼圆" w:hAnsi="微软雅黑" w:eastAsia="幼圆" w:cs="微软雅黑"/>
          <w:bCs/>
          <w:sz w:val="18"/>
          <w:szCs w:val="18"/>
          <w:lang w:val="en-US" w:eastAsia="zh-CN"/>
        </w:rPr>
        <w:t>四大佛教圣地九华山主景</w:t>
      </w:r>
      <w:r>
        <w:rPr>
          <w:rFonts w:hint="eastAsia" w:ascii="幼圆" w:hAnsi="微软雅黑" w:eastAsia="幼圆" w:cs="微软雅黑"/>
          <w:bCs/>
          <w:sz w:val="18"/>
          <w:szCs w:val="18"/>
        </w:rPr>
        <w:t>区，</w:t>
      </w:r>
      <w:r>
        <w:rPr>
          <w:rFonts w:hint="eastAsia" w:ascii="幼圆" w:hAnsi="微软雅黑" w:eastAsia="幼圆" w:cs="微软雅黑"/>
          <w:bCs/>
          <w:sz w:val="18"/>
          <w:szCs w:val="18"/>
          <w:lang w:val="en-US" w:eastAsia="zh-CN"/>
        </w:rPr>
        <w:t>看国内独有的肉身菩萨</w:t>
      </w:r>
    </w:p>
    <w:p w14:paraId="13A4FB96">
      <w:pPr>
        <w:spacing w:line="400" w:lineRule="exact"/>
        <w:jc w:val="center"/>
        <w:rPr>
          <w:rFonts w:hint="eastAsia" w:ascii="幼圆" w:hAnsi="微软雅黑" w:eastAsia="幼圆" w:cs="微软雅黑"/>
          <w:bCs/>
          <w:sz w:val="18"/>
          <w:szCs w:val="18"/>
          <w:lang w:val="en-US" w:eastAsia="zh-CN"/>
        </w:rPr>
      </w:pPr>
      <w:r>
        <w:rPr>
          <w:rFonts w:hint="eastAsia" w:ascii="幼圆" w:hAnsi="微软雅黑" w:eastAsia="幼圆" w:cs="微软雅黑"/>
          <w:b/>
          <w:bCs/>
          <w:color w:val="C00000"/>
          <w:kern w:val="2"/>
          <w:sz w:val="21"/>
          <w:szCs w:val="21"/>
          <w:lang w:val="en-US" w:eastAsia="zh-CN" w:bidi="ar-SA"/>
        </w:rPr>
        <w:t>五A篁岭——</w:t>
      </w:r>
      <w:r>
        <w:rPr>
          <w:rFonts w:hint="eastAsia" w:ascii="幼圆" w:hAnsi="微软雅黑" w:eastAsia="幼圆" w:cs="微软雅黑"/>
          <w:bCs/>
          <w:sz w:val="18"/>
          <w:szCs w:val="18"/>
          <w:lang w:val="en-US" w:eastAsia="zh-CN"/>
        </w:rPr>
        <w:t>篁岭是中国国家地理标志，世界十大最美乡村之一，诠释中国最美乡村婺源的绝世美景</w:t>
      </w:r>
    </w:p>
    <w:p w14:paraId="4D2C3CA6">
      <w:pPr>
        <w:spacing w:line="400" w:lineRule="exact"/>
        <w:jc w:val="center"/>
        <w:rPr>
          <w:rFonts w:hint="eastAsia" w:ascii="标准粗黑" w:hAnsi="标准粗黑" w:eastAsia="标准粗黑" w:cs="标准粗黑"/>
          <w:b/>
          <w:bCs/>
          <w:color w:val="FF0000"/>
          <w:sz w:val="24"/>
          <w:szCs w:val="24"/>
          <w:highlight w:val="yellow"/>
        </w:rPr>
      </w:pPr>
      <w:r>
        <w:rPr>
          <w:rFonts w:hint="eastAsia" w:ascii="幼圆" w:hAnsi="微软雅黑" w:eastAsia="幼圆" w:cs="微软雅黑"/>
          <w:b/>
          <w:bCs/>
          <w:color w:val="C00000"/>
          <w:kern w:val="2"/>
          <w:sz w:val="21"/>
          <w:szCs w:val="21"/>
          <w:lang w:val="en-US" w:eastAsia="zh-CN" w:bidi="ar-SA"/>
        </w:rPr>
        <w:t>七星婺女洲——</w:t>
      </w:r>
      <w:r>
        <w:rPr>
          <w:rFonts w:hint="eastAsia" w:ascii="幼圆" w:hAnsi="微软雅黑" w:eastAsia="幼圆" w:cs="微软雅黑"/>
          <w:bCs/>
          <w:sz w:val="18"/>
          <w:szCs w:val="18"/>
          <w:lang w:val="en-US" w:eastAsia="zh-CN"/>
        </w:rPr>
        <w:t>新晋网红打卡地，度假区内汇集了各类地方特色表演+夜间游览项目，以及大型山水实景遇见婺源</w:t>
      </w:r>
    </w:p>
    <w:p w14:paraId="7754E7AD">
      <w:pPr>
        <w:spacing w:line="400" w:lineRule="exact"/>
        <w:jc w:val="center"/>
        <w:rPr>
          <w:rFonts w:hint="eastAsia" w:ascii="标准粗黑" w:hAnsi="标准粗黑" w:eastAsia="标准粗黑" w:cs="标准粗黑"/>
          <w:b/>
          <w:bCs/>
          <w:color w:val="FF0000"/>
          <w:sz w:val="24"/>
          <w:szCs w:val="24"/>
          <w:highlight w:val="yellow"/>
        </w:rPr>
      </w:pPr>
      <w:r>
        <w:rPr>
          <w:rFonts w:hint="eastAsia" w:ascii="标准粗黑" w:hAnsi="标准粗黑" w:eastAsia="标准粗黑" w:cs="标准粗黑"/>
          <w:b/>
          <w:bCs/>
          <w:color w:val="FF0000"/>
          <w:sz w:val="24"/>
          <w:szCs w:val="24"/>
          <w:highlight w:val="yellow"/>
        </w:rPr>
        <w:t>❤❤美食篇——高标全餐❤❤</w:t>
      </w:r>
    </w:p>
    <w:p w14:paraId="0BB46279">
      <w:pPr>
        <w:spacing w:line="400" w:lineRule="exact"/>
        <w:jc w:val="center"/>
        <w:rPr>
          <w:rFonts w:hint="eastAsia" w:ascii="幼圆" w:hAnsi="微软雅黑" w:eastAsia="幼圆" w:cs="微软雅黑"/>
          <w:b/>
          <w:bCs/>
          <w:sz w:val="18"/>
          <w:szCs w:val="18"/>
        </w:rPr>
      </w:pPr>
      <w:r>
        <w:rPr>
          <w:rFonts w:hint="eastAsia" w:ascii="幼圆" w:hAnsi="微软雅黑" w:eastAsia="幼圆" w:cs="微软雅黑"/>
          <w:b/>
          <w:bCs/>
          <w:color w:val="7030A0"/>
          <w:sz w:val="18"/>
          <w:szCs w:val="18"/>
          <w:u w:val="single"/>
        </w:rPr>
        <w:t>含全餐，包括黄山山上的午餐在内，我们包含了所有的</w:t>
      </w:r>
      <w:r>
        <w:rPr>
          <w:rFonts w:hint="eastAsia" w:ascii="幼圆" w:hAnsi="微软雅黑" w:eastAsia="幼圆" w:cs="微软雅黑"/>
          <w:b/>
          <w:bCs/>
          <w:color w:val="7030A0"/>
          <w:sz w:val="18"/>
          <w:szCs w:val="18"/>
          <w:u w:val="single"/>
          <w:lang w:eastAsia="zh-CN"/>
        </w:rPr>
        <w:t>必需</w:t>
      </w:r>
      <w:r>
        <w:rPr>
          <w:rFonts w:hint="eastAsia" w:ascii="幼圆" w:hAnsi="微软雅黑" w:eastAsia="幼圆" w:cs="微软雅黑"/>
          <w:b/>
          <w:bCs/>
          <w:color w:val="7030A0"/>
          <w:sz w:val="18"/>
          <w:szCs w:val="18"/>
          <w:u w:val="single"/>
        </w:rPr>
        <w:t>用餐</w:t>
      </w:r>
    </w:p>
    <w:p w14:paraId="05402318">
      <w:pPr>
        <w:spacing w:line="400" w:lineRule="exact"/>
        <w:jc w:val="center"/>
        <w:rPr>
          <w:rFonts w:hint="eastAsia" w:ascii="幼圆" w:hAnsi="微软雅黑" w:eastAsia="幼圆" w:cs="微软雅黑"/>
          <w:bCs/>
          <w:sz w:val="18"/>
          <w:szCs w:val="18"/>
        </w:rPr>
      </w:pPr>
      <w:r>
        <w:rPr>
          <w:rFonts w:hint="eastAsia" w:ascii="幼圆" w:hAnsi="微软雅黑" w:eastAsia="幼圆" w:cs="微软雅黑"/>
          <w:b/>
          <w:bCs/>
          <w:color w:val="C00000"/>
          <w:szCs w:val="21"/>
        </w:rPr>
        <w:t>徽菜宴——</w:t>
      </w:r>
      <w:r>
        <w:rPr>
          <w:rFonts w:hint="eastAsia" w:ascii="幼圆" w:hAnsi="微软雅黑" w:eastAsia="幼圆" w:cs="微软雅黑"/>
          <w:bCs/>
          <w:sz w:val="18"/>
          <w:szCs w:val="18"/>
        </w:rPr>
        <w:t>随餐品尝中国八大菜系之一的徽菜宴（臭鳜鱼、毛豆腐、胡适一品锅），在世界行走，为徽菜停留</w:t>
      </w:r>
    </w:p>
    <w:p w14:paraId="6FE1ADAC">
      <w:pPr>
        <w:spacing w:line="400" w:lineRule="exact"/>
        <w:jc w:val="center"/>
        <w:rPr>
          <w:rFonts w:ascii="幼圆" w:hAnsi="微软雅黑" w:eastAsia="幼圆" w:cs="微软雅黑"/>
          <w:bCs/>
          <w:sz w:val="18"/>
          <w:szCs w:val="18"/>
        </w:rPr>
      </w:pPr>
      <w:r>
        <w:rPr>
          <w:rFonts w:hint="eastAsia" w:ascii="幼圆" w:hAnsi="微软雅黑" w:eastAsia="幼圆" w:cs="微软雅黑"/>
          <w:b/>
          <w:bCs/>
          <w:color w:val="C00000"/>
          <w:szCs w:val="21"/>
        </w:rPr>
        <w:t>山上餐——</w:t>
      </w:r>
      <w:r>
        <w:rPr>
          <w:rFonts w:hint="eastAsia" w:ascii="幼圆" w:hAnsi="微软雅黑" w:eastAsia="幼圆" w:cs="微软雅黑"/>
          <w:bCs/>
          <w:sz w:val="18"/>
          <w:szCs w:val="18"/>
        </w:rPr>
        <w:t>安排黄山山上的午餐，不仅是贵，不仅是免背干粮爬山，最主要的是让您在山上吃口热乎的</w:t>
      </w:r>
    </w:p>
    <w:p w14:paraId="487EAA80">
      <w:pPr>
        <w:pStyle w:val="2"/>
        <w:spacing w:line="400" w:lineRule="exact"/>
        <w:jc w:val="center"/>
        <w:rPr>
          <w:rFonts w:hint="eastAsia"/>
          <w:sz w:val="18"/>
          <w:szCs w:val="18"/>
        </w:rPr>
      </w:pPr>
      <w:r>
        <w:rPr>
          <w:rFonts w:hint="eastAsia" w:ascii="幼圆" w:hAnsi="微软雅黑" w:eastAsia="幼圆" w:cs="微软雅黑"/>
          <w:b/>
          <w:bCs/>
          <w:color w:val="C00000"/>
        </w:rPr>
        <w:t>农家宴——</w:t>
      </w:r>
      <w:r>
        <w:rPr>
          <w:rFonts w:hint="eastAsia" w:ascii="幼圆" w:hAnsi="微软雅黑" w:eastAsia="幼圆" w:cs="微软雅黑"/>
          <w:bCs/>
          <w:sz w:val="18"/>
          <w:szCs w:val="18"/>
        </w:rPr>
        <w:t>在乡村婺源，我们安排您品尝徽州当地的农家饭，吃一吃土菜，了解当地风土人情</w:t>
      </w:r>
    </w:p>
    <w:p w14:paraId="0B4F1E7C">
      <w:pPr>
        <w:spacing w:line="400" w:lineRule="exact"/>
        <w:jc w:val="center"/>
        <w:rPr>
          <w:rFonts w:hint="eastAsia" w:ascii="标准粗黑" w:hAnsi="标准粗黑" w:eastAsia="标准粗黑" w:cs="标准粗黑"/>
          <w:b/>
          <w:bCs/>
          <w:color w:val="FF0000"/>
          <w:sz w:val="24"/>
          <w:szCs w:val="24"/>
          <w:highlight w:val="yellow"/>
        </w:rPr>
      </w:pPr>
    </w:p>
    <w:p w14:paraId="51D48569">
      <w:pPr>
        <w:spacing w:line="400" w:lineRule="exact"/>
        <w:jc w:val="center"/>
        <w:rPr>
          <w:rFonts w:hint="eastAsia" w:ascii="标准粗黑" w:hAnsi="标准粗黑" w:eastAsia="标准粗黑" w:cs="标准粗黑"/>
          <w:b/>
          <w:bCs/>
          <w:color w:val="FF0000"/>
          <w:sz w:val="24"/>
          <w:szCs w:val="24"/>
          <w:highlight w:val="yellow"/>
        </w:rPr>
      </w:pPr>
      <w:r>
        <w:rPr>
          <w:rFonts w:hint="eastAsia" w:ascii="标准粗黑" w:hAnsi="标准粗黑" w:eastAsia="标准粗黑" w:cs="标准粗黑"/>
          <w:b/>
          <w:bCs/>
          <w:color w:val="FF0000"/>
          <w:sz w:val="24"/>
          <w:szCs w:val="24"/>
          <w:highlight w:val="yellow"/>
        </w:rPr>
        <w:t>❤❤品质篇——16人真纯玩❤❤</w:t>
      </w:r>
    </w:p>
    <w:p w14:paraId="5A7AB600">
      <w:pPr>
        <w:pStyle w:val="2"/>
        <w:spacing w:line="400" w:lineRule="exact"/>
        <w:jc w:val="center"/>
        <w:rPr>
          <w:rFonts w:ascii="幼圆" w:hAnsi="微软雅黑" w:eastAsia="幼圆" w:cs="微软雅黑"/>
          <w:b/>
          <w:bCs/>
          <w:color w:val="7030A0"/>
          <w:sz w:val="24"/>
          <w:szCs w:val="24"/>
          <w:u w:val="single"/>
        </w:rPr>
      </w:pPr>
      <w:r>
        <w:rPr>
          <w:rFonts w:hint="eastAsia" w:ascii="幼圆" w:hAnsi="微软雅黑" w:eastAsia="幼圆" w:cs="微软雅黑"/>
          <w:b/>
          <w:bCs/>
          <w:color w:val="7030A0"/>
          <w:sz w:val="24"/>
          <w:szCs w:val="24"/>
          <w:u w:val="single"/>
        </w:rPr>
        <w:t>重点来了，重点来了！</w:t>
      </w:r>
    </w:p>
    <w:p w14:paraId="2102BC25">
      <w:pPr>
        <w:pStyle w:val="2"/>
        <w:spacing w:line="400" w:lineRule="exact"/>
        <w:jc w:val="center"/>
        <w:rPr>
          <w:rFonts w:hint="eastAsia"/>
          <w:color w:val="7030A0"/>
          <w:sz w:val="24"/>
          <w:szCs w:val="24"/>
          <w:u w:val="single"/>
        </w:rPr>
      </w:pPr>
      <w:r>
        <w:rPr>
          <w:rFonts w:hint="eastAsia" w:ascii="幼圆" w:hAnsi="微软雅黑" w:eastAsia="幼圆" w:cs="微软雅黑"/>
          <w:b/>
          <w:bCs/>
          <w:color w:val="7030A0"/>
          <w:sz w:val="24"/>
          <w:szCs w:val="24"/>
          <w:u w:val="single"/>
        </w:rPr>
        <w:t>O购物、</w:t>
      </w:r>
      <w:r>
        <w:rPr>
          <w:rFonts w:ascii="幼圆" w:hAnsi="微软雅黑" w:eastAsia="幼圆" w:cs="微软雅黑"/>
          <w:b/>
          <w:bCs/>
          <w:color w:val="7030A0"/>
          <w:sz w:val="24"/>
          <w:szCs w:val="24"/>
          <w:u w:val="single"/>
        </w:rPr>
        <w:t>O</w:t>
      </w:r>
      <w:r>
        <w:rPr>
          <w:rFonts w:hint="eastAsia" w:ascii="幼圆" w:hAnsi="微软雅黑" w:eastAsia="幼圆" w:cs="微软雅黑"/>
          <w:b/>
          <w:bCs/>
          <w:color w:val="7030A0"/>
          <w:sz w:val="24"/>
          <w:szCs w:val="24"/>
          <w:u w:val="single"/>
        </w:rPr>
        <w:t>擦边、</w:t>
      </w:r>
      <w:r>
        <w:rPr>
          <w:rFonts w:ascii="幼圆" w:hAnsi="微软雅黑" w:eastAsia="幼圆" w:cs="微软雅黑"/>
          <w:b/>
          <w:bCs/>
          <w:color w:val="7030A0"/>
          <w:sz w:val="24"/>
          <w:szCs w:val="24"/>
          <w:u w:val="single"/>
        </w:rPr>
        <w:t>O</w:t>
      </w:r>
      <w:r>
        <w:rPr>
          <w:rFonts w:hint="eastAsia" w:ascii="幼圆" w:hAnsi="微软雅黑" w:eastAsia="幼圆" w:cs="微软雅黑"/>
          <w:b/>
          <w:bCs/>
          <w:color w:val="7030A0"/>
          <w:sz w:val="24"/>
          <w:szCs w:val="24"/>
          <w:u w:val="single"/>
        </w:rPr>
        <w:t>景中店、O博物馆，0超市，我们是纯纯纯的纯玩线路</w:t>
      </w:r>
    </w:p>
    <w:p w14:paraId="28F998A4">
      <w:pPr>
        <w:spacing w:line="400" w:lineRule="exact"/>
        <w:jc w:val="center"/>
        <w:rPr>
          <w:rFonts w:ascii="幼圆" w:hAnsi="微软雅黑" w:eastAsia="幼圆" w:cs="微软雅黑"/>
          <w:bCs/>
          <w:sz w:val="18"/>
          <w:szCs w:val="18"/>
        </w:rPr>
      </w:pPr>
      <w:r>
        <w:rPr>
          <w:rFonts w:hint="eastAsia" w:ascii="幼圆" w:hAnsi="微软雅黑" w:eastAsia="幼圆" w:cs="微软雅黑"/>
          <w:b/>
          <w:bCs/>
          <w:color w:val="C00000"/>
          <w:szCs w:val="21"/>
        </w:rPr>
        <w:t>独立班——</w:t>
      </w:r>
      <w:r>
        <w:rPr>
          <w:rFonts w:hint="eastAsia" w:ascii="幼圆" w:hAnsi="微软雅黑" w:eastAsia="幼圆" w:cs="微软雅黑"/>
          <w:bCs/>
          <w:sz w:val="18"/>
          <w:szCs w:val="18"/>
        </w:rPr>
        <w:t>一车一导的完美旅途</w:t>
      </w:r>
    </w:p>
    <w:p w14:paraId="3C341083">
      <w:pPr>
        <w:pStyle w:val="2"/>
        <w:spacing w:line="400" w:lineRule="exact"/>
        <w:jc w:val="center"/>
        <w:rPr>
          <w:rFonts w:hint="eastAsia" w:ascii="幼圆" w:hAnsi="微软雅黑" w:eastAsia="幼圆" w:cs="微软雅黑"/>
          <w:bCs/>
          <w:sz w:val="18"/>
          <w:szCs w:val="18"/>
        </w:rPr>
      </w:pPr>
      <w:r>
        <w:rPr>
          <w:rFonts w:hint="eastAsia" w:ascii="幼圆" w:hAnsi="微软雅黑" w:eastAsia="幼圆" w:cs="微软雅黑"/>
          <w:b/>
          <w:bCs/>
          <w:color w:val="C00000"/>
        </w:rPr>
        <w:t>精品团——</w:t>
      </w:r>
      <w:r>
        <w:rPr>
          <w:rFonts w:ascii="幼圆" w:hAnsi="微软雅黑" w:eastAsia="幼圆" w:cs="微软雅黑"/>
          <w:b/>
          <w:bCs/>
          <w:sz w:val="18"/>
          <w:szCs w:val="18"/>
        </w:rPr>
        <w:t>16</w:t>
      </w:r>
      <w:r>
        <w:rPr>
          <w:rFonts w:hint="eastAsia" w:ascii="幼圆" w:hAnsi="微软雅黑" w:eastAsia="幼圆" w:cs="微软雅黑"/>
          <w:bCs/>
          <w:sz w:val="18"/>
          <w:szCs w:val="18"/>
        </w:rPr>
        <w:t>人</w:t>
      </w:r>
      <w:r>
        <w:rPr>
          <w:rFonts w:hint="eastAsia" w:ascii="幼圆" w:hAnsi="微软雅黑" w:eastAsia="幼圆" w:cs="微软雅黑"/>
          <w:bCs/>
          <w:sz w:val="18"/>
          <w:szCs w:val="18"/>
          <w:lang w:val="en-US" w:eastAsia="zh-CN"/>
        </w:rPr>
        <w:t>以内</w:t>
      </w:r>
      <w:r>
        <w:rPr>
          <w:rFonts w:hint="eastAsia" w:ascii="幼圆" w:hAnsi="微软雅黑" w:eastAsia="幼圆" w:cs="微软雅黑"/>
          <w:bCs/>
          <w:sz w:val="18"/>
          <w:szCs w:val="18"/>
        </w:rPr>
        <w:t>的精品小团</w:t>
      </w:r>
    </w:p>
    <w:p w14:paraId="5191AC7B">
      <w:pPr>
        <w:spacing w:line="400" w:lineRule="exact"/>
        <w:jc w:val="center"/>
        <w:rPr>
          <w:rFonts w:ascii="幼圆" w:hAnsi="微软雅黑" w:eastAsia="幼圆" w:cs="微软雅黑"/>
          <w:bCs/>
          <w:sz w:val="18"/>
          <w:szCs w:val="18"/>
        </w:rPr>
      </w:pPr>
      <w:r>
        <w:rPr>
          <w:rFonts w:hint="eastAsia" w:ascii="幼圆" w:hAnsi="微软雅黑" w:eastAsia="幼圆" w:cs="微软雅黑"/>
          <w:b/>
          <w:bCs/>
          <w:color w:val="C00000"/>
          <w:szCs w:val="21"/>
          <w:lang w:val="en-US" w:eastAsia="zh-CN"/>
        </w:rPr>
        <w:t xml:space="preserve">  贵宾范</w:t>
      </w:r>
      <w:r>
        <w:rPr>
          <w:rFonts w:hint="eastAsia" w:ascii="幼圆" w:hAnsi="微软雅黑" w:eastAsia="幼圆" w:cs="微软雅黑"/>
          <w:b/>
          <w:bCs/>
          <w:color w:val="C00000"/>
          <w:szCs w:val="21"/>
        </w:rPr>
        <w:t>——</w:t>
      </w:r>
      <w:r>
        <w:rPr>
          <w:rFonts w:hint="eastAsia" w:ascii="幼圆" w:hAnsi="微软雅黑" w:eastAsia="幼圆" w:cs="微软雅黑"/>
          <w:bCs/>
          <w:sz w:val="18"/>
          <w:szCs w:val="18"/>
        </w:rPr>
        <w:t>优选正规2</w:t>
      </w:r>
      <w:r>
        <w:rPr>
          <w:rFonts w:ascii="幼圆" w:hAnsi="微软雅黑" w:eastAsia="幼圆" w:cs="微软雅黑"/>
          <w:bCs/>
          <w:sz w:val="18"/>
          <w:szCs w:val="18"/>
        </w:rPr>
        <w:t>+1VIP</w:t>
      </w:r>
      <w:r>
        <w:rPr>
          <w:rFonts w:hint="eastAsia" w:ascii="幼圆" w:hAnsi="微软雅黑" w:eastAsia="幼圆" w:cs="微软雅黑"/>
          <w:bCs/>
          <w:sz w:val="18"/>
          <w:szCs w:val="18"/>
        </w:rPr>
        <w:t>保姆车</w:t>
      </w:r>
    </w:p>
    <w:p w14:paraId="1B657979">
      <w:pPr>
        <w:pStyle w:val="2"/>
        <w:spacing w:line="400" w:lineRule="exact"/>
        <w:jc w:val="center"/>
        <w:rPr>
          <w:rFonts w:ascii="幼圆" w:hAnsi="微软雅黑" w:eastAsia="幼圆" w:cs="微软雅黑"/>
          <w:bCs/>
          <w:sz w:val="18"/>
          <w:szCs w:val="18"/>
        </w:rPr>
      </w:pPr>
      <w:r>
        <w:rPr>
          <w:rFonts w:hint="eastAsia" w:ascii="幼圆" w:hAnsi="微软雅黑" w:eastAsia="幼圆" w:cs="微软雅黑"/>
          <w:b/>
          <w:bCs/>
          <w:color w:val="C00000"/>
        </w:rPr>
        <w:t>零等候——</w:t>
      </w:r>
      <w:r>
        <w:rPr>
          <w:rFonts w:hint="eastAsia" w:ascii="幼圆" w:hAnsi="微软雅黑" w:eastAsia="幼圆" w:cs="微软雅黑"/>
          <w:bCs/>
          <w:sz w:val="18"/>
          <w:szCs w:val="18"/>
        </w:rPr>
        <w:t>根据您抵达的港口、时间，</w:t>
      </w:r>
      <w:r>
        <w:rPr>
          <w:rFonts w:hint="eastAsia" w:ascii="幼圆" w:hAnsi="微软雅黑" w:eastAsia="幼圆" w:cs="微软雅黑"/>
          <w:b/>
          <w:bCs w:val="0"/>
          <w:sz w:val="18"/>
          <w:szCs w:val="18"/>
          <w:lang w:val="en-US" w:eastAsia="zh-CN"/>
        </w:rPr>
        <w:t>24小时</w:t>
      </w:r>
      <w:r>
        <w:rPr>
          <w:rFonts w:hint="eastAsia" w:ascii="幼圆" w:hAnsi="微软雅黑" w:eastAsia="幼圆" w:cs="微软雅黑"/>
          <w:bCs/>
          <w:sz w:val="18"/>
          <w:szCs w:val="18"/>
        </w:rPr>
        <w:t>随到随接随送，</w:t>
      </w:r>
      <w:r>
        <w:rPr>
          <w:rFonts w:hint="eastAsia" w:ascii="幼圆" w:hAnsi="微软雅黑" w:eastAsia="幼圆" w:cs="微软雅黑"/>
          <w:b/>
          <w:bCs/>
          <w:sz w:val="18"/>
          <w:szCs w:val="18"/>
        </w:rPr>
        <w:t>接送站均为增值服务，不需要额外加钱</w:t>
      </w:r>
    </w:p>
    <w:p w14:paraId="2DBC1F2F">
      <w:pPr>
        <w:pStyle w:val="2"/>
        <w:rPr>
          <w:rFonts w:hint="eastAsia" w:ascii="幼圆" w:hAnsi="微软雅黑" w:eastAsia="幼圆" w:cs="微软雅黑"/>
          <w:b/>
          <w:bCs/>
          <w:color w:val="622423"/>
          <w:sz w:val="28"/>
          <w:szCs w:val="28"/>
        </w:rPr>
      </w:pPr>
    </w:p>
    <w:p w14:paraId="6FC962F9">
      <w:pPr>
        <w:pStyle w:val="2"/>
        <w:rPr>
          <w:rFonts w:hint="eastAsia" w:ascii="幼圆" w:hAnsi="微软雅黑" w:eastAsia="幼圆" w:cs="微软雅黑"/>
          <w:b/>
          <w:bCs/>
          <w:color w:val="622423"/>
          <w:sz w:val="28"/>
          <w:szCs w:val="28"/>
        </w:rPr>
      </w:pPr>
      <w:r>
        <w:rPr>
          <w:rFonts w:hint="eastAsia" w:ascii="幼圆" w:hAnsi="微软雅黑" w:eastAsia="幼圆" w:cs="微软雅黑"/>
          <w:b/>
          <w:bCs/>
          <w:color w:val="622423"/>
          <w:sz w:val="28"/>
          <w:szCs w:val="28"/>
        </w:rPr>
        <w:t>二、秒懂行程：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6634"/>
        <w:gridCol w:w="1139"/>
        <w:gridCol w:w="1377"/>
      </w:tblGrid>
      <w:tr w14:paraId="7FB85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noWrap w:val="0"/>
            <w:vAlign w:val="center"/>
          </w:tcPr>
          <w:p w14:paraId="39D72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黑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黑体"/>
                <w:b/>
                <w:bCs/>
                <w:sz w:val="24"/>
                <w:szCs w:val="24"/>
              </w:rPr>
              <w:t>时间</w:t>
            </w:r>
          </w:p>
        </w:tc>
        <w:tc>
          <w:tcPr>
            <w:tcW w:w="6634" w:type="dxa"/>
            <w:noWrap w:val="0"/>
            <w:vAlign w:val="center"/>
          </w:tcPr>
          <w:p w14:paraId="6DE65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黑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黑体"/>
                <w:b/>
                <w:bCs/>
                <w:sz w:val="24"/>
                <w:szCs w:val="24"/>
              </w:rPr>
              <w:t>行  程</w:t>
            </w:r>
          </w:p>
        </w:tc>
        <w:tc>
          <w:tcPr>
            <w:tcW w:w="1139" w:type="dxa"/>
            <w:noWrap w:val="0"/>
            <w:vAlign w:val="center"/>
          </w:tcPr>
          <w:p w14:paraId="6E8AAC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黑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黑体"/>
                <w:b/>
                <w:bCs/>
                <w:sz w:val="24"/>
                <w:szCs w:val="24"/>
              </w:rPr>
              <w:t>用餐</w:t>
            </w:r>
          </w:p>
        </w:tc>
        <w:tc>
          <w:tcPr>
            <w:tcW w:w="1377" w:type="dxa"/>
            <w:noWrap w:val="0"/>
            <w:vAlign w:val="center"/>
          </w:tcPr>
          <w:p w14:paraId="3E91D7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" w:hAnsi="楷体" w:eastAsia="楷体" w:cs="黑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黑体"/>
                <w:b/>
                <w:bCs/>
                <w:sz w:val="24"/>
                <w:szCs w:val="24"/>
              </w:rPr>
              <w:t>住宿</w:t>
            </w:r>
          </w:p>
        </w:tc>
      </w:tr>
      <w:tr w14:paraId="17437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704" w:type="dxa"/>
            <w:noWrap w:val="0"/>
            <w:vAlign w:val="center"/>
          </w:tcPr>
          <w:p w14:paraId="3E14EE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黑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黑体"/>
                <w:b/>
                <w:bCs/>
                <w:sz w:val="24"/>
                <w:szCs w:val="24"/>
              </w:rPr>
              <w:t>D1</w:t>
            </w:r>
          </w:p>
        </w:tc>
        <w:tc>
          <w:tcPr>
            <w:tcW w:w="6634" w:type="dxa"/>
            <w:noWrap w:val="0"/>
            <w:vAlign w:val="center"/>
          </w:tcPr>
          <w:p w14:paraId="5BB6C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楷体" w:hAnsi="楷体" w:eastAsia="楷体" w:cs="黑体"/>
                <w:sz w:val="24"/>
                <w:szCs w:val="24"/>
              </w:rPr>
            </w:pPr>
            <w:r>
              <w:rPr>
                <w:rFonts w:hint="eastAsia" w:ascii="楷体" w:hAnsi="楷体" w:eastAsia="楷体" w:cs="黑体"/>
                <w:sz w:val="24"/>
                <w:szCs w:val="24"/>
                <w:lang w:val="en-US" w:eastAsia="zh-CN"/>
              </w:rPr>
              <w:t>四川各地—</w:t>
            </w:r>
            <w:r>
              <w:rPr>
                <w:rFonts w:hint="eastAsia" w:ascii="楷体" w:hAnsi="楷体" w:eastAsia="楷体" w:cs="黑体"/>
                <w:sz w:val="24"/>
                <w:szCs w:val="24"/>
              </w:rPr>
              <w:t>合肥（</w:t>
            </w:r>
            <w:r>
              <w:rPr>
                <w:rFonts w:hint="eastAsia" w:ascii="楷体" w:hAnsi="楷体" w:eastAsia="楷体" w:cs="黑体"/>
                <w:sz w:val="24"/>
                <w:szCs w:val="24"/>
                <w:lang w:val="en-US" w:eastAsia="zh-CN"/>
              </w:rPr>
              <w:t>动车或飞机</w:t>
            </w:r>
            <w:r>
              <w:rPr>
                <w:rFonts w:hint="eastAsia" w:ascii="楷体" w:hAnsi="楷体" w:eastAsia="楷体" w:cs="黑体"/>
                <w:sz w:val="24"/>
                <w:szCs w:val="24"/>
              </w:rPr>
              <w:t>）接团，后入住酒店</w:t>
            </w:r>
          </w:p>
        </w:tc>
        <w:tc>
          <w:tcPr>
            <w:tcW w:w="1139" w:type="dxa"/>
            <w:noWrap w:val="0"/>
            <w:vAlign w:val="center"/>
          </w:tcPr>
          <w:p w14:paraId="245ACE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黑体"/>
                <w:sz w:val="24"/>
                <w:szCs w:val="24"/>
              </w:rPr>
            </w:pPr>
            <w:r>
              <w:rPr>
                <w:rFonts w:hint="eastAsia" w:ascii="楷体" w:hAnsi="楷体" w:eastAsia="楷体" w:cs="黑体"/>
                <w:sz w:val="24"/>
                <w:szCs w:val="24"/>
              </w:rPr>
              <w:t>//</w:t>
            </w:r>
          </w:p>
        </w:tc>
        <w:tc>
          <w:tcPr>
            <w:tcW w:w="1377" w:type="dxa"/>
            <w:noWrap w:val="0"/>
            <w:vAlign w:val="center"/>
          </w:tcPr>
          <w:p w14:paraId="699001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楷体" w:hAnsi="楷体" w:eastAsia="楷体" w:cs="黑体"/>
                <w:sz w:val="24"/>
                <w:szCs w:val="24"/>
              </w:rPr>
            </w:pPr>
            <w:r>
              <w:rPr>
                <w:rFonts w:hint="eastAsia" w:ascii="楷体" w:hAnsi="楷体" w:eastAsia="楷体" w:cs="黑体"/>
                <w:sz w:val="24"/>
                <w:szCs w:val="24"/>
                <w:lang w:val="en-US" w:eastAsia="zh-CN"/>
              </w:rPr>
              <w:t>合肥</w:t>
            </w:r>
            <w:r>
              <w:rPr>
                <w:rFonts w:hint="eastAsia" w:ascii="楷体" w:hAnsi="楷体" w:eastAsia="楷体" w:cs="黑体"/>
                <w:sz w:val="24"/>
                <w:szCs w:val="24"/>
              </w:rPr>
              <w:t>五钻</w:t>
            </w:r>
          </w:p>
        </w:tc>
      </w:tr>
      <w:tr w14:paraId="25C61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noWrap w:val="0"/>
            <w:vAlign w:val="center"/>
          </w:tcPr>
          <w:p w14:paraId="773B8E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黑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黑体"/>
                <w:b/>
                <w:bCs/>
                <w:sz w:val="24"/>
                <w:szCs w:val="24"/>
              </w:rPr>
              <w:t>D2</w:t>
            </w:r>
          </w:p>
        </w:tc>
        <w:tc>
          <w:tcPr>
            <w:tcW w:w="6634" w:type="dxa"/>
            <w:noWrap w:val="0"/>
            <w:vAlign w:val="center"/>
          </w:tcPr>
          <w:p w14:paraId="1CC378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楷体" w:hAnsi="楷体" w:eastAsia="楷体" w:cs="黑体"/>
                <w:sz w:val="24"/>
                <w:szCs w:val="24"/>
              </w:rPr>
            </w:pPr>
            <w:r>
              <w:rPr>
                <w:rFonts w:hint="eastAsia" w:ascii="楷体" w:hAnsi="楷体" w:eastAsia="楷体" w:cs="黑体"/>
                <w:sz w:val="24"/>
                <w:szCs w:val="24"/>
                <w:lang w:val="en-US" w:eastAsia="zh-CN"/>
              </w:rPr>
              <w:t>独家大黄山【东海上-玉屏下，走最全的大黄山】</w:t>
            </w:r>
          </w:p>
        </w:tc>
        <w:tc>
          <w:tcPr>
            <w:tcW w:w="1139" w:type="dxa"/>
            <w:noWrap w:val="0"/>
            <w:vAlign w:val="center"/>
          </w:tcPr>
          <w:p w14:paraId="65EE1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楷体" w:hAnsi="楷体" w:eastAsia="楷体" w:cs="黑体"/>
                <w:sz w:val="24"/>
                <w:szCs w:val="24"/>
              </w:rPr>
            </w:pPr>
            <w:r>
              <w:rPr>
                <w:rFonts w:hint="eastAsia" w:ascii="楷体" w:hAnsi="楷体" w:eastAsia="楷体" w:cs="黑体"/>
                <w:sz w:val="24"/>
                <w:szCs w:val="24"/>
              </w:rPr>
              <w:t>早中晚</w:t>
            </w:r>
          </w:p>
        </w:tc>
        <w:tc>
          <w:tcPr>
            <w:tcW w:w="1377" w:type="dxa"/>
            <w:noWrap w:val="0"/>
            <w:vAlign w:val="center"/>
          </w:tcPr>
          <w:p w14:paraId="4D34B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黑体"/>
                <w:sz w:val="24"/>
                <w:szCs w:val="24"/>
                <w:lang w:val="en-US" w:eastAsia="zh-CN"/>
              </w:rPr>
              <w:t>宏村区域</w:t>
            </w:r>
          </w:p>
          <w:p w14:paraId="467012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黑体"/>
                <w:sz w:val="24"/>
                <w:szCs w:val="24"/>
              </w:rPr>
            </w:pPr>
            <w:r>
              <w:rPr>
                <w:rFonts w:hint="eastAsia" w:ascii="楷体" w:hAnsi="楷体" w:eastAsia="楷体" w:cs="黑体"/>
                <w:sz w:val="24"/>
                <w:szCs w:val="24"/>
                <w:lang w:val="en-US" w:eastAsia="zh-CN"/>
              </w:rPr>
              <w:t>四</w:t>
            </w:r>
            <w:r>
              <w:rPr>
                <w:rFonts w:hint="eastAsia" w:ascii="楷体" w:hAnsi="楷体" w:eastAsia="楷体" w:cs="黑体"/>
                <w:sz w:val="24"/>
                <w:szCs w:val="24"/>
              </w:rPr>
              <w:t>钻</w:t>
            </w:r>
          </w:p>
        </w:tc>
      </w:tr>
      <w:tr w14:paraId="11FFB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noWrap w:val="0"/>
            <w:vAlign w:val="center"/>
          </w:tcPr>
          <w:p w14:paraId="38CEE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黑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黑体"/>
                <w:b/>
                <w:bCs/>
                <w:sz w:val="24"/>
                <w:szCs w:val="24"/>
              </w:rPr>
              <w:t>D3</w:t>
            </w:r>
          </w:p>
        </w:tc>
        <w:tc>
          <w:tcPr>
            <w:tcW w:w="6634" w:type="dxa"/>
            <w:noWrap w:val="0"/>
            <w:vAlign w:val="center"/>
          </w:tcPr>
          <w:p w14:paraId="5F7B76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楷体" w:hAnsi="楷体" w:eastAsia="楷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黑体"/>
                <w:sz w:val="24"/>
                <w:szCs w:val="24"/>
                <w:lang w:val="en-US" w:eastAsia="zh-CN"/>
              </w:rPr>
              <w:t>世遗</w:t>
            </w:r>
            <w:r>
              <w:rPr>
                <w:rFonts w:hint="eastAsia" w:ascii="楷体" w:hAnsi="楷体" w:eastAsia="楷体" w:cs="黑体"/>
                <w:sz w:val="24"/>
                <w:szCs w:val="24"/>
              </w:rPr>
              <w:t>宏村</w:t>
            </w:r>
            <w:r>
              <w:rPr>
                <w:rFonts w:hint="eastAsia" w:ascii="楷体" w:hAnsi="楷体" w:eastAsia="楷体" w:cs="黑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楷体" w:hAnsi="楷体" w:eastAsia="楷体" w:cs="黑体"/>
                <w:sz w:val="24"/>
                <w:szCs w:val="24"/>
                <w:lang w:val="en-US" w:eastAsia="zh-CN"/>
              </w:rPr>
              <w:t xml:space="preserve">塔川秋色（进村）、 </w:t>
            </w:r>
            <w:r>
              <w:rPr>
                <w:rFonts w:hint="eastAsia" w:ascii="楷体" w:hAnsi="楷体" w:eastAsia="楷体" w:cs="黑体"/>
                <w:sz w:val="24"/>
                <w:szCs w:val="24"/>
              </w:rPr>
              <w:t>婺女洲（含</w:t>
            </w:r>
            <w:r>
              <w:rPr>
                <w:rFonts w:hint="eastAsia" w:ascii="楷体" w:hAnsi="楷体" w:eastAsia="楷体" w:cs="黑体"/>
                <w:sz w:val="24"/>
                <w:szCs w:val="24"/>
                <w:lang w:val="en-US" w:eastAsia="zh-CN"/>
              </w:rPr>
              <w:t>星空</w:t>
            </w:r>
            <w:r>
              <w:rPr>
                <w:rFonts w:hint="eastAsia" w:ascii="楷体" w:hAnsi="楷体" w:eastAsia="楷体" w:cs="黑体"/>
                <w:sz w:val="24"/>
                <w:szCs w:val="24"/>
              </w:rPr>
              <w:t>光影</w:t>
            </w:r>
            <w:r>
              <w:rPr>
                <w:rFonts w:hint="eastAsia" w:ascii="楷体" w:hAnsi="楷体" w:eastAsia="楷体" w:cs="黑体"/>
                <w:sz w:val="24"/>
                <w:szCs w:val="24"/>
                <w:lang w:val="en-US" w:eastAsia="zh-CN"/>
              </w:rPr>
              <w:t>馆</w:t>
            </w:r>
            <w:r>
              <w:rPr>
                <w:rFonts w:hint="eastAsia" w:ascii="楷体" w:hAnsi="楷体" w:eastAsia="楷体" w:cs="黑体"/>
                <w:sz w:val="24"/>
                <w:szCs w:val="24"/>
              </w:rPr>
              <w:t>及各类路演），赠送遇见婺源大型山水实景演出</w:t>
            </w:r>
          </w:p>
        </w:tc>
        <w:tc>
          <w:tcPr>
            <w:tcW w:w="1139" w:type="dxa"/>
            <w:noWrap w:val="0"/>
            <w:vAlign w:val="center"/>
          </w:tcPr>
          <w:p w14:paraId="1B0898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楷体" w:hAnsi="楷体" w:eastAsia="楷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黑体"/>
                <w:sz w:val="24"/>
                <w:szCs w:val="24"/>
              </w:rPr>
              <w:t>早中晚</w:t>
            </w:r>
          </w:p>
        </w:tc>
        <w:tc>
          <w:tcPr>
            <w:tcW w:w="1377" w:type="dxa"/>
            <w:noWrap w:val="0"/>
            <w:vAlign w:val="center"/>
          </w:tcPr>
          <w:p w14:paraId="0F32E2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楷体" w:hAnsi="楷体" w:eastAsia="楷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黑体"/>
                <w:sz w:val="24"/>
                <w:szCs w:val="24"/>
              </w:rPr>
              <w:t>婺女洲景区内四钻</w:t>
            </w:r>
          </w:p>
        </w:tc>
      </w:tr>
      <w:tr w14:paraId="29527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noWrap w:val="0"/>
            <w:vAlign w:val="center"/>
          </w:tcPr>
          <w:p w14:paraId="38FB8A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黑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黑体"/>
                <w:b/>
                <w:bCs/>
                <w:sz w:val="24"/>
                <w:szCs w:val="24"/>
              </w:rPr>
              <w:t>D4</w:t>
            </w:r>
          </w:p>
        </w:tc>
        <w:tc>
          <w:tcPr>
            <w:tcW w:w="6634" w:type="dxa"/>
            <w:noWrap w:val="0"/>
            <w:vAlign w:val="center"/>
          </w:tcPr>
          <w:p w14:paraId="446582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楷体" w:hAnsi="楷体" w:eastAsia="楷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黑体"/>
                <w:sz w:val="24"/>
                <w:szCs w:val="24"/>
              </w:rPr>
              <w:t>篁岭</w:t>
            </w:r>
            <w:r>
              <w:rPr>
                <w:rFonts w:hint="eastAsia" w:ascii="楷体" w:hAnsi="楷体" w:eastAsia="楷体" w:cs="黑体"/>
                <w:sz w:val="24"/>
                <w:szCs w:val="24"/>
                <w:lang w:val="en-US" w:eastAsia="zh-CN"/>
              </w:rPr>
              <w:t>晒秋</w:t>
            </w:r>
            <w:r>
              <w:rPr>
                <w:rFonts w:hint="eastAsia" w:ascii="楷体" w:hAnsi="楷体" w:eastAsia="楷体" w:cs="黑体"/>
                <w:sz w:val="24"/>
                <w:szCs w:val="24"/>
              </w:rPr>
              <w:t>，五A徽州古城</w:t>
            </w:r>
            <w:r>
              <w:rPr>
                <w:rFonts w:hint="eastAsia" w:ascii="楷体" w:hAnsi="楷体" w:eastAsia="楷体" w:cs="黑体"/>
                <w:sz w:val="24"/>
                <w:szCs w:val="24"/>
                <w:lang w:val="en-US" w:eastAsia="zh-CN"/>
              </w:rPr>
              <w:t>，夜秀【</w:t>
            </w:r>
            <w:r>
              <w:rPr>
                <w:rFonts w:hint="eastAsia" w:ascii="楷体" w:hAnsi="楷体" w:eastAsia="楷体" w:cs="黑体"/>
                <w:sz w:val="24"/>
                <w:szCs w:val="24"/>
              </w:rPr>
              <w:t>老街</w:t>
            </w:r>
            <w:r>
              <w:rPr>
                <w:rFonts w:hint="eastAsia" w:ascii="楷体" w:hAnsi="楷体" w:eastAsia="楷体" w:cs="黑体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楷体" w:hAnsi="楷体" w:eastAsia="楷体" w:cs="黑体"/>
                <w:sz w:val="24"/>
                <w:szCs w:val="24"/>
              </w:rPr>
              <w:t>河街</w:t>
            </w:r>
            <w:r>
              <w:rPr>
                <w:rFonts w:hint="eastAsia" w:ascii="楷体" w:hAnsi="楷体" w:eastAsia="楷体" w:cs="黑体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楷体" w:hAnsi="楷体" w:eastAsia="楷体" w:cs="黑体"/>
                <w:sz w:val="24"/>
                <w:szCs w:val="24"/>
              </w:rPr>
              <w:t>水街</w:t>
            </w:r>
            <w:r>
              <w:rPr>
                <w:rFonts w:hint="eastAsia" w:ascii="楷体" w:hAnsi="楷体" w:eastAsia="楷体" w:cs="黑体"/>
                <w:sz w:val="24"/>
                <w:szCs w:val="24"/>
                <w:lang w:eastAsia="zh-CN"/>
              </w:rPr>
              <w:t>】</w:t>
            </w:r>
          </w:p>
        </w:tc>
        <w:tc>
          <w:tcPr>
            <w:tcW w:w="1139" w:type="dxa"/>
            <w:noWrap w:val="0"/>
            <w:vAlign w:val="center"/>
          </w:tcPr>
          <w:p w14:paraId="0A7FD1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楷体" w:hAnsi="楷体" w:eastAsia="楷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黑体"/>
                <w:sz w:val="24"/>
                <w:szCs w:val="24"/>
              </w:rPr>
              <w:t>早中晚</w:t>
            </w:r>
          </w:p>
        </w:tc>
        <w:tc>
          <w:tcPr>
            <w:tcW w:w="1377" w:type="dxa"/>
            <w:noWrap w:val="0"/>
            <w:vAlign w:val="center"/>
          </w:tcPr>
          <w:p w14:paraId="7833A3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黑体"/>
                <w:sz w:val="24"/>
                <w:szCs w:val="24"/>
                <w:lang w:val="en-US" w:eastAsia="zh-CN"/>
              </w:rPr>
              <w:t>黄山</w:t>
            </w:r>
            <w:r>
              <w:rPr>
                <w:rFonts w:hint="eastAsia" w:ascii="楷体" w:hAnsi="楷体" w:eastAsia="楷体" w:cs="黑体"/>
                <w:sz w:val="24"/>
                <w:szCs w:val="24"/>
              </w:rPr>
              <w:t>五钻</w:t>
            </w:r>
          </w:p>
        </w:tc>
      </w:tr>
      <w:tr w14:paraId="47467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noWrap w:val="0"/>
            <w:vAlign w:val="center"/>
          </w:tcPr>
          <w:p w14:paraId="7F8820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黑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黑体"/>
                <w:b/>
                <w:bCs/>
                <w:sz w:val="24"/>
                <w:szCs w:val="24"/>
              </w:rPr>
              <w:t>D5</w:t>
            </w:r>
          </w:p>
        </w:tc>
        <w:tc>
          <w:tcPr>
            <w:tcW w:w="6634" w:type="dxa"/>
            <w:noWrap w:val="0"/>
            <w:vAlign w:val="center"/>
          </w:tcPr>
          <w:p w14:paraId="67BACC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楷体" w:hAnsi="楷体" w:eastAsia="楷体" w:cs="黑体"/>
                <w:sz w:val="24"/>
                <w:szCs w:val="24"/>
              </w:rPr>
            </w:pPr>
            <w:r>
              <w:rPr>
                <w:rFonts w:hint="eastAsia" w:ascii="楷体" w:hAnsi="楷体" w:eastAsia="楷体" w:cs="黑体"/>
                <w:sz w:val="24"/>
                <w:szCs w:val="24"/>
                <w:lang w:val="en-US" w:eastAsia="zh-CN"/>
              </w:rPr>
              <w:t>九华山主景区</w:t>
            </w:r>
            <w:r>
              <w:rPr>
                <w:rFonts w:hint="eastAsia" w:ascii="楷体" w:hAnsi="楷体" w:eastAsia="楷体" w:cs="黑体"/>
                <w:sz w:val="24"/>
                <w:szCs w:val="24"/>
              </w:rPr>
              <w:t>，赴合肥入住酒店</w:t>
            </w:r>
          </w:p>
        </w:tc>
        <w:tc>
          <w:tcPr>
            <w:tcW w:w="1139" w:type="dxa"/>
            <w:noWrap w:val="0"/>
            <w:vAlign w:val="center"/>
          </w:tcPr>
          <w:p w14:paraId="3864FA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楷体" w:hAnsi="楷体" w:eastAsia="楷体" w:cs="黑体"/>
                <w:sz w:val="24"/>
                <w:szCs w:val="24"/>
              </w:rPr>
            </w:pPr>
            <w:r>
              <w:rPr>
                <w:rFonts w:hint="eastAsia" w:ascii="楷体" w:hAnsi="楷体" w:eastAsia="楷体" w:cs="黑体"/>
                <w:sz w:val="24"/>
                <w:szCs w:val="24"/>
              </w:rPr>
              <w:t>早中/</w:t>
            </w:r>
          </w:p>
        </w:tc>
        <w:tc>
          <w:tcPr>
            <w:tcW w:w="1377" w:type="dxa"/>
            <w:noWrap w:val="0"/>
            <w:vAlign w:val="center"/>
          </w:tcPr>
          <w:p w14:paraId="19443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楷体" w:hAnsi="楷体" w:eastAsia="楷体" w:cs="黑体"/>
                <w:sz w:val="24"/>
                <w:szCs w:val="24"/>
              </w:rPr>
            </w:pPr>
            <w:r>
              <w:rPr>
                <w:rFonts w:hint="eastAsia" w:ascii="楷体" w:hAnsi="楷体" w:eastAsia="楷体" w:cs="黑体"/>
                <w:sz w:val="24"/>
                <w:szCs w:val="24"/>
                <w:lang w:val="en-US" w:eastAsia="zh-CN"/>
              </w:rPr>
              <w:t>合肥</w:t>
            </w:r>
            <w:r>
              <w:rPr>
                <w:rFonts w:hint="eastAsia" w:ascii="楷体" w:hAnsi="楷体" w:eastAsia="楷体" w:cs="黑体"/>
                <w:sz w:val="24"/>
                <w:szCs w:val="24"/>
              </w:rPr>
              <w:t>五钻</w:t>
            </w:r>
          </w:p>
        </w:tc>
      </w:tr>
      <w:tr w14:paraId="268DA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noWrap w:val="0"/>
            <w:vAlign w:val="center"/>
          </w:tcPr>
          <w:p w14:paraId="1B2DDD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黑体"/>
                <w:b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 w:cs="黑体"/>
                <w:b/>
                <w:bCs/>
                <w:sz w:val="24"/>
                <w:szCs w:val="24"/>
              </w:rPr>
              <w:t>D6</w:t>
            </w:r>
          </w:p>
        </w:tc>
        <w:tc>
          <w:tcPr>
            <w:tcW w:w="6634" w:type="dxa"/>
            <w:noWrap w:val="0"/>
            <w:vAlign w:val="center"/>
          </w:tcPr>
          <w:p w14:paraId="301ECE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楷体" w:hAnsi="楷体" w:eastAsia="楷体" w:cs="黑体"/>
                <w:sz w:val="24"/>
                <w:szCs w:val="24"/>
              </w:rPr>
            </w:pPr>
            <w:r>
              <w:rPr>
                <w:rFonts w:hint="eastAsia" w:ascii="楷体" w:hAnsi="楷体" w:eastAsia="楷体" w:cs="黑体"/>
                <w:sz w:val="24"/>
                <w:szCs w:val="24"/>
                <w:lang w:val="en-US" w:eastAsia="zh-CN"/>
              </w:rPr>
              <w:t>根据动车或航班时间送站返程</w:t>
            </w:r>
          </w:p>
        </w:tc>
        <w:tc>
          <w:tcPr>
            <w:tcW w:w="1139" w:type="dxa"/>
            <w:noWrap w:val="0"/>
            <w:vAlign w:val="center"/>
          </w:tcPr>
          <w:p w14:paraId="6C4309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楷体" w:hAnsi="楷体" w:eastAsia="楷体" w:cs="黑体"/>
                <w:sz w:val="24"/>
                <w:szCs w:val="24"/>
              </w:rPr>
            </w:pPr>
            <w:r>
              <w:rPr>
                <w:rFonts w:hint="eastAsia" w:ascii="楷体" w:hAnsi="楷体" w:eastAsia="楷体" w:cs="黑体"/>
                <w:sz w:val="24"/>
                <w:szCs w:val="24"/>
              </w:rPr>
              <w:t>早/</w:t>
            </w:r>
          </w:p>
        </w:tc>
        <w:tc>
          <w:tcPr>
            <w:tcW w:w="1377" w:type="dxa"/>
            <w:noWrap w:val="0"/>
            <w:vAlign w:val="center"/>
          </w:tcPr>
          <w:p w14:paraId="5A527F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黑体"/>
                <w:sz w:val="24"/>
                <w:szCs w:val="24"/>
              </w:rPr>
            </w:pPr>
          </w:p>
        </w:tc>
      </w:tr>
    </w:tbl>
    <w:p w14:paraId="303EEDD9">
      <w:pPr>
        <w:pStyle w:val="2"/>
      </w:pPr>
    </w:p>
    <w:p w14:paraId="700E127C">
      <w:pPr>
        <w:spacing w:line="400" w:lineRule="exact"/>
        <w:rPr>
          <w:rFonts w:hint="eastAsia" w:ascii="幼圆" w:hAnsi="微软雅黑" w:eastAsia="幼圆" w:cs="微软雅黑"/>
          <w:b/>
          <w:bCs/>
          <w:color w:val="622423"/>
          <w:sz w:val="28"/>
          <w:szCs w:val="28"/>
        </w:rPr>
      </w:pPr>
    </w:p>
    <w:p w14:paraId="0B7605EA">
      <w:pPr>
        <w:spacing w:line="400" w:lineRule="exact"/>
        <w:rPr>
          <w:rFonts w:hint="eastAsia" w:ascii="幼圆" w:hAnsi="微软雅黑" w:eastAsia="幼圆" w:cs="微软雅黑"/>
          <w:b/>
          <w:bCs/>
          <w:color w:val="622423"/>
          <w:sz w:val="28"/>
          <w:szCs w:val="28"/>
        </w:rPr>
      </w:pPr>
    </w:p>
    <w:p w14:paraId="291197C2">
      <w:pPr>
        <w:spacing w:line="400" w:lineRule="exact"/>
        <w:rPr>
          <w:rFonts w:hint="eastAsia" w:ascii="微软雅黑" w:hAnsi="微软雅黑" w:eastAsia="微软雅黑" w:cs="微软雅黑"/>
          <w:b/>
          <w:szCs w:val="21"/>
        </w:rPr>
      </w:pPr>
      <w:r>
        <w:rPr>
          <w:rFonts w:hint="eastAsia" w:ascii="幼圆" w:hAnsi="微软雅黑" w:eastAsia="幼圆" w:cs="微软雅黑"/>
          <w:b/>
          <w:bCs/>
          <w:color w:val="622423"/>
          <w:sz w:val="28"/>
          <w:szCs w:val="28"/>
        </w:rPr>
        <w:t>三、详细行程：</w:t>
      </w:r>
      <w:r>
        <w:rPr>
          <w:rFonts w:hint="eastAsia" w:ascii="微软雅黑" w:hAnsi="微软雅黑" w:eastAsia="微软雅黑" w:cs="微软雅黑"/>
          <w:b/>
          <w:szCs w:val="21"/>
        </w:rPr>
        <w:t xml:space="preserve">                                                                                              </w:t>
      </w:r>
      <w:r>
        <w:rPr>
          <w:rFonts w:hint="eastAsia" w:ascii="微软雅黑" w:hAnsi="微软雅黑" w:eastAsia="微软雅黑" w:cs="微软雅黑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tbl>
      <w:tblPr>
        <w:tblStyle w:val="7"/>
        <w:tblW w:w="10622" w:type="dxa"/>
        <w:tblInd w:w="-281" w:type="dxa"/>
        <w:tblBorders>
          <w:top w:val="double" w:color="366091" w:themeColor="accent1" w:themeShade="BF" w:sz="4" w:space="0"/>
          <w:left w:val="double" w:color="366091" w:themeColor="accent1" w:themeShade="BF" w:sz="4" w:space="0"/>
          <w:bottom w:val="double" w:color="366091" w:themeColor="accent1" w:themeShade="BF" w:sz="4" w:space="0"/>
          <w:right w:val="double" w:color="366091" w:themeColor="accent1" w:themeShade="BF" w:sz="4" w:space="0"/>
          <w:insideH w:val="single" w:color="366091" w:themeColor="accent1" w:themeShade="BF" w:sz="4" w:space="0"/>
          <w:insideV w:val="single" w:color="366091" w:themeColor="accent1" w:themeShade="BF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58"/>
        <w:gridCol w:w="8120"/>
        <w:gridCol w:w="666"/>
        <w:gridCol w:w="853"/>
      </w:tblGrid>
      <w:tr w14:paraId="4E94EA4F">
        <w:tblPrEx>
          <w:tblBorders>
            <w:top w:val="double" w:color="366091" w:themeColor="accent1" w:themeShade="BF" w:sz="4" w:space="0"/>
            <w:left w:val="double" w:color="366091" w:themeColor="accent1" w:themeShade="BF" w:sz="4" w:space="0"/>
            <w:bottom w:val="double" w:color="366091" w:themeColor="accent1" w:themeShade="BF" w:sz="4" w:space="0"/>
            <w:right w:val="double" w:color="366091" w:themeColor="accent1" w:themeShade="BF" w:sz="4" w:space="0"/>
            <w:insideH w:val="single" w:color="366091" w:themeColor="accent1" w:themeShade="BF" w:sz="4" w:space="0"/>
            <w:insideV w:val="single" w:color="366091" w:themeColor="accent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10622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4CDF96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107" w:leftChars="-51" w:right="-82" w:rightChars="-39" w:firstLine="240" w:firstLineChars="100"/>
              <w:textAlignment w:val="auto"/>
              <w:rPr>
                <w:rFonts w:hint="eastAsia" w:ascii="微软雅黑" w:hAnsi="微软雅黑" w:eastAsia="微软雅黑" w:cs="微软雅黑"/>
                <w:b/>
                <w:color w:val="FF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FF0000"/>
                <w:sz w:val="24"/>
                <w:szCs w:val="24"/>
              </w:rPr>
              <w:t>一、行程安排：</w:t>
            </w:r>
          </w:p>
        </w:tc>
      </w:tr>
      <w:tr w14:paraId="692CACE3">
        <w:tblPrEx>
          <w:tblBorders>
            <w:top w:val="double" w:color="366091" w:themeColor="accent1" w:themeShade="BF" w:sz="4" w:space="0"/>
            <w:left w:val="double" w:color="366091" w:themeColor="accent1" w:themeShade="BF" w:sz="4" w:space="0"/>
            <w:bottom w:val="double" w:color="366091" w:themeColor="accent1" w:themeShade="BF" w:sz="4" w:space="0"/>
            <w:right w:val="double" w:color="366091" w:themeColor="accent1" w:themeShade="BF" w:sz="4" w:space="0"/>
            <w:insideH w:val="single" w:color="366091" w:themeColor="accent1" w:themeShade="BF" w:sz="4" w:space="0"/>
            <w:insideV w:val="single" w:color="366091" w:themeColor="accent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</w:trPr>
        <w:tc>
          <w:tcPr>
            <w:tcW w:w="925" w:type="dxa"/>
            <w:tcBorders>
              <w:tl2br w:val="nil"/>
              <w:tr2bl w:val="nil"/>
            </w:tcBorders>
            <w:noWrap w:val="0"/>
            <w:vAlign w:val="center"/>
          </w:tcPr>
          <w:p w14:paraId="5213E5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178" w:leftChars="-85" w:right="-107" w:rightChars="-51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  <w:t>日期</w:t>
            </w:r>
          </w:p>
        </w:tc>
        <w:tc>
          <w:tcPr>
            <w:tcW w:w="817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F8E12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  <w:t>行 程 线 路</w:t>
            </w:r>
          </w:p>
        </w:tc>
        <w:tc>
          <w:tcPr>
            <w:tcW w:w="666" w:type="dxa"/>
            <w:tcBorders>
              <w:tl2br w:val="nil"/>
              <w:tr2bl w:val="nil"/>
            </w:tcBorders>
            <w:noWrap w:val="0"/>
            <w:vAlign w:val="center"/>
          </w:tcPr>
          <w:p w14:paraId="2A1CE0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107" w:leftChars="-51" w:right="-107" w:rightChars="-51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  <w:t>餐饮</w:t>
            </w:r>
          </w:p>
        </w:tc>
        <w:tc>
          <w:tcPr>
            <w:tcW w:w="853" w:type="dxa"/>
            <w:tcBorders>
              <w:tl2br w:val="nil"/>
              <w:tr2bl w:val="nil"/>
            </w:tcBorders>
            <w:noWrap w:val="0"/>
            <w:vAlign w:val="center"/>
          </w:tcPr>
          <w:p w14:paraId="5E60E3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107" w:leftChars="-51" w:right="-82" w:rightChars="-39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  <w:t>住宿</w:t>
            </w:r>
          </w:p>
        </w:tc>
      </w:tr>
      <w:tr w14:paraId="7FD0C696">
        <w:tblPrEx>
          <w:tblBorders>
            <w:top w:val="double" w:color="366091" w:themeColor="accent1" w:themeShade="BF" w:sz="4" w:space="0"/>
            <w:left w:val="double" w:color="366091" w:themeColor="accent1" w:themeShade="BF" w:sz="4" w:space="0"/>
            <w:bottom w:val="double" w:color="366091" w:themeColor="accent1" w:themeShade="BF" w:sz="4" w:space="0"/>
            <w:right w:val="double" w:color="366091" w:themeColor="accent1" w:themeShade="BF" w:sz="4" w:space="0"/>
            <w:insideH w:val="single" w:color="366091" w:themeColor="accent1" w:themeShade="BF" w:sz="4" w:space="0"/>
            <w:insideV w:val="single" w:color="366091" w:themeColor="accent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</w:trPr>
        <w:tc>
          <w:tcPr>
            <w:tcW w:w="925" w:type="dxa"/>
            <w:tcBorders>
              <w:tl2br w:val="nil"/>
              <w:tr2bl w:val="nil"/>
            </w:tcBorders>
            <w:noWrap w:val="0"/>
            <w:vAlign w:val="center"/>
          </w:tcPr>
          <w:p w14:paraId="7C71D3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04" w:right="50" w:hanging="2"/>
              <w:textAlignment w:val="auto"/>
              <w:rPr>
                <w:rFonts w:hint="eastAsia" w:ascii="微软雅黑" w:hAnsi="微软雅黑" w:eastAsia="微软雅黑" w:cs="微软雅黑"/>
                <w:spacing w:val="-4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4"/>
                <w:sz w:val="36"/>
                <w:szCs w:val="36"/>
              </w:rPr>
              <w:t>D1</w:t>
            </w:r>
          </w:p>
        </w:tc>
        <w:tc>
          <w:tcPr>
            <w:tcW w:w="817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1F9B6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乘动车或飞机前往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合肥【飞机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或动车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】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接团后入住酒店。</w:t>
            </w:r>
          </w:p>
          <w:p w14:paraId="193DFB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接团细节如下：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1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本日为各地抵达，各港口接站，较早抵达的游客自由活动；</w:t>
            </w:r>
          </w:p>
          <w:p w14:paraId="6212C4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2.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本产品为散客拼团，接站时导游不一定到现场，委托司机接属于合理现象；</w:t>
            </w:r>
          </w:p>
          <w:p w14:paraId="226810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3.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2-4人安排网约车到指定地点汇合，属于合理接站举措；</w:t>
            </w:r>
          </w:p>
          <w:p w14:paraId="4A4394CF">
            <w:pPr>
              <w:keepNext w:val="0"/>
              <w:keepLines w:val="0"/>
              <w:pageBreakBefore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4.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本日多为各地抵达机场/高铁站或者火车站，住宿酒店以机场附近或者车站附近为主，可能不方便您的逛街等自由活动行为，请知晓。</w:t>
            </w:r>
          </w:p>
          <w:p w14:paraId="2CDE9970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较早抵达的客人，本日可在市区自由打卡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自行前往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：</w:t>
            </w:r>
          </w:p>
          <w:p w14:paraId="1ED17765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eastAsia="zh-CN"/>
              </w:rPr>
              <w:t>1.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市区：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李鸿章故居（免票）/渡江战役纪念馆（免票）/包公文化游览区</w:t>
            </w:r>
          </w:p>
          <w:p w14:paraId="243A43BF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eastAsia="zh-CN"/>
              </w:rPr>
              <w:t>2.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市区美食：</w:t>
            </w:r>
          </w:p>
          <w:p w14:paraId="0E66E29B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1）罍街夜市广场：宁国路与水阳江路交叉口</w:t>
            </w:r>
          </w:p>
          <w:p w14:paraId="07F5C13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2）龙虾特色街：宁国路</w:t>
            </w:r>
          </w:p>
          <w:p w14:paraId="5F031F78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3）贵池路美食街：蜀山区贵池路</w:t>
            </w:r>
          </w:p>
          <w:p w14:paraId="4008FCB2">
            <w:pPr>
              <w:pStyle w:val="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eastAsia="zh-CN"/>
              </w:rPr>
              <w:t>3.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市区商业街：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淮河路步行街/胜利街/长江180艺术街区/三里庵商圈</w:t>
            </w:r>
          </w:p>
        </w:tc>
        <w:tc>
          <w:tcPr>
            <w:tcW w:w="666" w:type="dxa"/>
            <w:tcBorders>
              <w:tl2br w:val="nil"/>
              <w:tr2bl w:val="nil"/>
            </w:tcBorders>
            <w:noWrap w:val="0"/>
            <w:vAlign w:val="center"/>
          </w:tcPr>
          <w:p w14:paraId="369FB8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5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</w:rPr>
              <w:t>/</w:t>
            </w:r>
          </w:p>
        </w:tc>
        <w:tc>
          <w:tcPr>
            <w:tcW w:w="853" w:type="dxa"/>
            <w:tcBorders>
              <w:tl2br w:val="nil"/>
              <w:tr2bl w:val="nil"/>
            </w:tcBorders>
            <w:noWrap w:val="0"/>
            <w:vAlign w:val="center"/>
          </w:tcPr>
          <w:p w14:paraId="7D03BE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5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</w:rPr>
              <w:t>合肥</w:t>
            </w:r>
          </w:p>
          <w:p w14:paraId="37CB67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5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  <w:lang w:val="en-US" w:eastAsia="zh-CN"/>
              </w:rPr>
              <w:t>五钻</w:t>
            </w:r>
          </w:p>
        </w:tc>
      </w:tr>
      <w:tr w14:paraId="16846967">
        <w:tblPrEx>
          <w:tblBorders>
            <w:top w:val="double" w:color="366091" w:themeColor="accent1" w:themeShade="BF" w:sz="4" w:space="0"/>
            <w:left w:val="double" w:color="366091" w:themeColor="accent1" w:themeShade="BF" w:sz="4" w:space="0"/>
            <w:bottom w:val="double" w:color="366091" w:themeColor="accent1" w:themeShade="BF" w:sz="4" w:space="0"/>
            <w:right w:val="double" w:color="366091" w:themeColor="accent1" w:themeShade="BF" w:sz="4" w:space="0"/>
            <w:insideH w:val="single" w:color="366091" w:themeColor="accent1" w:themeShade="BF" w:sz="4" w:space="0"/>
            <w:insideV w:val="single" w:color="366091" w:themeColor="accent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925" w:type="dxa"/>
            <w:tcBorders>
              <w:tl2br w:val="nil"/>
              <w:tr2bl w:val="nil"/>
            </w:tcBorders>
            <w:noWrap w:val="0"/>
            <w:vAlign w:val="center"/>
          </w:tcPr>
          <w:p w14:paraId="046C88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04" w:right="50" w:hanging="2"/>
              <w:textAlignment w:val="auto"/>
              <w:rPr>
                <w:rFonts w:hint="eastAsia" w:ascii="微软雅黑" w:hAnsi="微软雅黑" w:eastAsia="微软雅黑" w:cs="微软雅黑"/>
                <w:b/>
                <w:bCs/>
                <w:spacing w:val="-4"/>
                <w:sz w:val="36"/>
                <w:szCs w:val="36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4"/>
                <w:sz w:val="36"/>
                <w:szCs w:val="36"/>
              </w:rPr>
              <w:t>D2</w:t>
            </w:r>
          </w:p>
        </w:tc>
        <w:tc>
          <w:tcPr>
            <w:tcW w:w="817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771E3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早餐后赴黄山：</w:t>
            </w:r>
          </w:p>
          <w:p w14:paraId="48EA3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</w:rPr>
              <w:t>【大美黄山，门票含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1"/>
                <w:szCs w:val="21"/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独家安排全景大黄山的游览——东大门东海索道上-前山玉屏缆车下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</w:rPr>
              <w:t>】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：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2026年6月11日，举世瞩目的黄山景区扩建工程东大门暨东海索道开放运营，东海景区的开发，新增了黄山山上的游览面积和以往无法游览的众多景点，东海索道也是黄山最长/技术要求最高的索道（全长6638米、垂直落差1197米）：东海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缆车（自理）上山：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走新开发的1500米轩辕云道，游览新增东海景区部分（黄帝开太平、华盖松、问天石、老翁拜山、二仙论道等），然后游览黄山传统的传奇景观：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始信峰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梦笔生花、黄山十大名松凤尾松/黑虎松，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登光明正顶，览黄山巧石，攀百步云梯，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最后到玉屏景区，看最著名的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迎客松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玉屏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缆车（自理）下山，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换乘景区交通（自理）到换乘中心，乘旅游车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赴世界文化遗产、中国画里乡村宏村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入住酒店。</w:t>
            </w:r>
          </w:p>
          <w:p w14:paraId="77CFB2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特别提示：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1、本日午餐在黄山山上的北海餐厅享用98元/位的自助午餐，因山上的食材均为人工挑上山，不仅成本高，而且非常稀缺，请分次少取、杜绝浪费；</w:t>
            </w:r>
          </w:p>
          <w:p w14:paraId="1C52A7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2.东海索道无登山步道，只能缆车上山，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本日的上山缆车125元/人+下山缆车90元/人+下山景交19元/人，合计234元/人需自理，无任何证件/年龄优惠。</w:t>
            </w:r>
          </w:p>
        </w:tc>
        <w:tc>
          <w:tcPr>
            <w:tcW w:w="666" w:type="dxa"/>
            <w:tcBorders>
              <w:tl2br w:val="nil"/>
              <w:tr2bl w:val="nil"/>
            </w:tcBorders>
            <w:noWrap w:val="0"/>
            <w:vAlign w:val="center"/>
          </w:tcPr>
          <w:p w14:paraId="311693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04" w:leftChars="0" w:right="50" w:rightChars="0" w:hanging="2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</w:rPr>
              <w:t>早</w:t>
            </w:r>
          </w:p>
          <w:p w14:paraId="167848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04" w:leftChars="0" w:right="50" w:rightChars="0" w:hanging="2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</w:rPr>
              <w:t>中</w:t>
            </w:r>
          </w:p>
          <w:p w14:paraId="3A661E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04" w:leftChars="0" w:right="50" w:rightChars="0" w:hanging="2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</w:rPr>
              <w:t>晚</w:t>
            </w:r>
          </w:p>
        </w:tc>
        <w:tc>
          <w:tcPr>
            <w:tcW w:w="853" w:type="dxa"/>
            <w:tcBorders>
              <w:tl2br w:val="nil"/>
              <w:tr2bl w:val="nil"/>
            </w:tcBorders>
            <w:noWrap w:val="0"/>
            <w:vAlign w:val="center"/>
          </w:tcPr>
          <w:p w14:paraId="4FE209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50" w:right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  <w:lang w:val="en-US" w:eastAsia="zh-CN"/>
              </w:rPr>
              <w:t>宏村区域四钻</w:t>
            </w:r>
          </w:p>
        </w:tc>
      </w:tr>
      <w:tr w14:paraId="64BB62C1">
        <w:tblPrEx>
          <w:tblBorders>
            <w:top w:val="double" w:color="366091" w:themeColor="accent1" w:themeShade="BF" w:sz="4" w:space="0"/>
            <w:left w:val="double" w:color="366091" w:themeColor="accent1" w:themeShade="BF" w:sz="4" w:space="0"/>
            <w:bottom w:val="double" w:color="366091" w:themeColor="accent1" w:themeShade="BF" w:sz="4" w:space="0"/>
            <w:right w:val="double" w:color="366091" w:themeColor="accent1" w:themeShade="BF" w:sz="4" w:space="0"/>
            <w:insideH w:val="single" w:color="366091" w:themeColor="accent1" w:themeShade="BF" w:sz="4" w:space="0"/>
            <w:insideV w:val="single" w:color="366091" w:themeColor="accent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</w:trPr>
        <w:tc>
          <w:tcPr>
            <w:tcW w:w="925" w:type="dxa"/>
            <w:tcBorders>
              <w:tl2br w:val="nil"/>
              <w:tr2bl w:val="nil"/>
            </w:tcBorders>
            <w:noWrap w:val="0"/>
            <w:vAlign w:val="center"/>
          </w:tcPr>
          <w:p w14:paraId="1D4DFD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04" w:right="50" w:hanging="2"/>
              <w:textAlignment w:val="auto"/>
              <w:rPr>
                <w:rFonts w:hint="eastAsia" w:ascii="微软雅黑" w:hAnsi="微软雅黑" w:eastAsia="微软雅黑" w:cs="微软雅黑"/>
                <w:b/>
                <w:bCs/>
                <w:spacing w:val="-4"/>
                <w:sz w:val="36"/>
                <w:szCs w:val="36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4"/>
                <w:sz w:val="36"/>
                <w:szCs w:val="36"/>
              </w:rPr>
              <w:t>D3</w:t>
            </w:r>
          </w:p>
        </w:tc>
        <w:tc>
          <w:tcPr>
            <w:tcW w:w="817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43418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早餐后日游世界文化遗产、中国画里乡村：</w:t>
            </w:r>
          </w:p>
          <w:p w14:paraId="47A6E6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</w:rPr>
              <w:t>【水墨宏村，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1"/>
                <w:szCs w:val="21"/>
              </w:rPr>
              <w:t>门票已含，游览时间不少于2小时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</w:rPr>
              <w:t>】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：宏村的美景都和水有着直接的关系，是一座经过严谨规划的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"http://baike.sogou.com/v71528594.htm" \t "http://baike.sogou.com/_blank"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古村落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；村内外人工水系的规划设计相当精致巧妙，专家评价宏村是“人文景观、自然景观相得益彰，是世界上少有的古代有详细规划之村落”；被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"http://baike.sogou.com/v70271036.htm" \t "http://baike.sogou.com/_blank"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中外建筑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专家称为“中国传统的一颗明珠”、“研究中国古代水利史的活教材”；缠绕全村的水渠，始建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"http://baike.sogou.com/v65403736.htm" \t "http://baike.sogou.com/_blank"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于明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永乐年间，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至今已有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600年的历史；水系是按照牛的形象设计，引清泉为“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"http://baike.sogou.com/v7832670.htm" \t "http://baike.sogou.com/_blank"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牛肠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”，从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"http://baike.sogou.com/v64442904.htm" \t "http://baike.sogou.com/_blank"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一家一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户门前流过，使得村民“浣汲未妨溪路远，家家门巷有清泉”；“牛肠”在流入村中的“牛胃”月塘后，经过过滤，复又绕屋穿户，流向村外被称为“牛肚”的南湖；再次过滤后，流入河流；如此水系，堪称中国古代村落建筑艺术一绝；被誉为中国画里乡村。</w:t>
            </w:r>
          </w:p>
          <w:p w14:paraId="70D434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游览中国四大最美秋色之一的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：</w:t>
            </w:r>
          </w:p>
          <w:p w14:paraId="399101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【塔川秋色，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进村游览，不少于60分钟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】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：景区内古树林立，树大如冠，树叶随季节变化由青绿色逐渐变为黄色、红色、橙色、紫色……五彩缤纷，蔚然壮观。被誉为“中国三大红叶观赏地之一”为画家、摄影家所钟爱。</w:t>
            </w:r>
          </w:p>
          <w:p w14:paraId="00DF07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后车赴婺源：</w:t>
            </w:r>
          </w:p>
          <w:p w14:paraId="314CAE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</w:rPr>
              <w:t>【七星婺女洲旅游区，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门票含，游览时间不少于2小时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</w:rPr>
              <w:t>】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：婺女洲旅游区来源于美丽的“婺女飞天”传说，传承古徽州徽派文化，以婺女飞天、五显财神两大本地文化故事为支撑，运用理学、徽商、非遗等多元文化致力于构建中国新式徽艺度假生活目的地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旨在为来自全球各地的游客呈现一处极具徽州特色的文艺小镇，深度体验“骨子里的徽州”故事。</w:t>
            </w:r>
          </w:p>
          <w:p w14:paraId="2B38F4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</w:rPr>
              <w:t>【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星空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</w:rPr>
              <w:t>光影馆，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门票含，游览时间不少于30分钟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</w:rPr>
              <w:t>】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：星海为幕，繁花作诗，步入一场会呼吸的光影奇境，让您徜徉在真实动感的四季婺源。结束后特别赠送大型山水实景演出：</w:t>
            </w:r>
          </w:p>
          <w:p w14:paraId="6FDC56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</w:rPr>
              <w:t>【遇见·婺源，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演出费用含，观看时间不少于60分钟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</w:rPr>
              <w:t>】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：遇见婺源大型户外实景演出，是鑫邦文旅斥资2亿元，以婺女飞天为题材背景，运用写意的戏剧手法，光影与实景交相呼应，描绘出一幅波澜壮阔的盛大画卷。一段神仙与凡人的传奇故事，一抹缘起而缘落的思乡情怀（特别提醒：赠送项目，如果遇到天气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等不可抗力因素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取消，无费用退还）。</w:t>
            </w:r>
          </w:p>
          <w:p w14:paraId="118D9B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晚上就在景区内安排入住，一夜好梦。</w:t>
            </w:r>
          </w:p>
        </w:tc>
        <w:tc>
          <w:tcPr>
            <w:tcW w:w="666" w:type="dxa"/>
            <w:tcBorders>
              <w:tl2br w:val="nil"/>
              <w:tr2bl w:val="nil"/>
            </w:tcBorders>
            <w:noWrap w:val="0"/>
            <w:vAlign w:val="center"/>
          </w:tcPr>
          <w:p w14:paraId="6358E6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50" w:right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</w:rPr>
              <w:t>早</w:t>
            </w:r>
          </w:p>
          <w:p w14:paraId="1C05EA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50" w:right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</w:rPr>
              <w:t>中</w:t>
            </w:r>
          </w:p>
          <w:p w14:paraId="29AC3D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50" w:right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</w:rPr>
              <w:t>晚</w:t>
            </w:r>
          </w:p>
        </w:tc>
        <w:tc>
          <w:tcPr>
            <w:tcW w:w="853" w:type="dxa"/>
            <w:tcBorders>
              <w:tl2br w:val="nil"/>
              <w:tr2bl w:val="nil"/>
            </w:tcBorders>
            <w:noWrap w:val="0"/>
            <w:vAlign w:val="center"/>
          </w:tcPr>
          <w:p w14:paraId="18CADE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04" w:leftChars="0" w:right="50" w:rightChars="0" w:hanging="2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  <w:lang w:val="en-US" w:eastAsia="zh-CN"/>
              </w:rPr>
              <w:t>婺女洲内四</w:t>
            </w:r>
            <w:r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</w:rPr>
              <w:t>钻</w:t>
            </w:r>
          </w:p>
        </w:tc>
      </w:tr>
      <w:tr w14:paraId="361A4AAA">
        <w:tblPrEx>
          <w:tblBorders>
            <w:top w:val="double" w:color="366091" w:themeColor="accent1" w:themeShade="BF" w:sz="4" w:space="0"/>
            <w:left w:val="double" w:color="366091" w:themeColor="accent1" w:themeShade="BF" w:sz="4" w:space="0"/>
            <w:bottom w:val="double" w:color="366091" w:themeColor="accent1" w:themeShade="BF" w:sz="4" w:space="0"/>
            <w:right w:val="double" w:color="366091" w:themeColor="accent1" w:themeShade="BF" w:sz="4" w:space="0"/>
            <w:insideH w:val="single" w:color="366091" w:themeColor="accent1" w:themeShade="BF" w:sz="4" w:space="0"/>
            <w:insideV w:val="single" w:color="366091" w:themeColor="accent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925" w:type="dxa"/>
            <w:tcBorders>
              <w:tl2br w:val="nil"/>
              <w:tr2bl w:val="nil"/>
            </w:tcBorders>
            <w:noWrap w:val="0"/>
            <w:vAlign w:val="center"/>
          </w:tcPr>
          <w:p w14:paraId="5D5EFD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04" w:right="50" w:hanging="2"/>
              <w:textAlignment w:val="auto"/>
              <w:rPr>
                <w:rFonts w:hint="eastAsia" w:ascii="微软雅黑" w:hAnsi="微软雅黑" w:eastAsia="微软雅黑" w:cs="微软雅黑"/>
                <w:b/>
                <w:bCs/>
                <w:spacing w:val="-4"/>
                <w:sz w:val="36"/>
                <w:szCs w:val="36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4"/>
                <w:sz w:val="36"/>
                <w:szCs w:val="36"/>
              </w:rPr>
              <w:t>D4</w:t>
            </w:r>
          </w:p>
        </w:tc>
        <w:tc>
          <w:tcPr>
            <w:tcW w:w="817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89E25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早餐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后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赴国内田园风光和历史古村最完美的组合篁岭：</w:t>
            </w:r>
          </w:p>
          <w:p w14:paraId="1B57D5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</w:rPr>
              <w:t>【婺源篁岭，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1"/>
                <w:szCs w:val="21"/>
              </w:rPr>
              <w:t>门票已含，上下缆车未含（120元/人、花期/五一/十一长假为165元/人），游览时间不少于2小时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</w:rPr>
              <w:t>】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（特别提醒：篁岭景区实行购往返缆车赠送门票政策，如果放弃游览，无门票退费）：婺源篁岭是国内一处特色鲜明、四季风格不尽相同的徽派田园景区：春穿花裳、水满层畴，夏披绿纱、禾海滚浪，秋着红裳、金穗漫山，冬裹银裘、雪毯素装；一年四季，从春季金黄的油菜花海，到秋天的红叶如霞，是国内最为特色的田园风光，是山野梯田和明清古村落结合最为完美的景区之一。</w:t>
            </w:r>
          </w:p>
          <w:p w14:paraId="745D4B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</w:rPr>
              <w:t>【徽州古城，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1"/>
                <w:szCs w:val="21"/>
              </w:rPr>
              <w:t>大门票赠送，不含小门票，游览时间不少于1.5小时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</w:rPr>
              <w:t>】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：徽州古城是保存完好的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"https://baike.sogou.com/lemma/ShowInnerLink.htm?lemmaId=2003337&amp;ss_c=ssc.citiao.link" \t "https://baike.sogou.com/_blank"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中国四大古城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之一，又名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"https://baike.sogou.com/lemma/ShowInnerLink.htm?lemmaId=53400186&amp;ss_c=ssc.citiao.link" \t "https://baike.sogou.com/_blank"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歙县古城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，古称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"https://baike.sogou.com/lemma/ShowInnerLink.htm?lemmaId=64680404&amp;ss_c=ssc.citiao.link" \t "https://baike.sogou.com/_blank"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新安郡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；古城始建于秦朝，自唐代以来，一直是徽郡、州、府治所在地，故县治与府治同在一座城内，形成了城套城的独特风格；是中国三大地方学派之一的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“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徽学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”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发祥地，被誉为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“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"https://baike.sogou.com/lemma/ShowInnerLink.htm?lemmaId=66199223&amp;ss_c=ssc.citiao.link" \t "https://baike.sogou.com/_blank"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东南邹鲁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、礼仪之邦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”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；景区包含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"https://baike.sogou.com/lemma/ShowInnerLink.htm?lemmaId=68295515&amp;ss_c=ssc.citiao.link" \t "https://baike.sogou.com/_blank"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徽园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、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"https://baike.sogou.com/lemma/ShowInnerLink.htm?lemmaId=414567&amp;ss_c=ssc.citiao.link" \t "https://baike.sogou.com/_blank"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许国石坊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、斗山街、陶行知纪念馆等。覆盖了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"https://baike.sogou.com/lemma/ShowInnerLink.htm?lemmaId=7711105&amp;ss_c=ssc.citiao.link" \t "https://baike.sogou.com/_blank"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新安理学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、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"https://baike.sogou.com/lemma/ShowInnerLink.htm?lemmaId=246021&amp;ss_c=ssc.citiao.link" \t "https://baike.sogou.com/_blank"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徽派朴学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、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"https://baike.sogou.com/lemma/ShowInnerLink.htm?lemmaId=71658962&amp;ss_c=ssc.citiao.link" \t "https://baike.sogou.com/_blank"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新安医学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、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"https://baike.sogou.com/lemma/ShowInnerLink.htm?lemmaId=776975&amp;ss_c=ssc.citiao.link" \t "https://baike.sogou.com/_blank"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新安画派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、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"https://baike.sogou.com/lemma/ShowInnerLink.htm?lemmaId=678525&amp;ss_c=ssc.citiao.link" \t "https://baike.sogou.com/_blank"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徽派版画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、徽派篆刻、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"https://baike.sogou.com/lemma/ShowInnerLink.htm?lemmaId=93636&amp;ss_c=ssc.citiao.link" \t "https://baike.sogou.com/_blank"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徽剧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、徽商、徽派建筑、徽州“四雕”、徽菜、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"https://baike.sogou.com/lemma/ShowInnerLink.htm?lemmaId=405136&amp;ss_c=ssc.citiao.link" \t "https://baike.sogou.com/_blank"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徽州茶道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、徽州方言等徽州文化，让您不虚此行！</w:t>
            </w:r>
          </w:p>
          <w:p w14:paraId="54721C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晚餐后特别安排：</w:t>
            </w:r>
          </w:p>
          <w:p w14:paraId="3E93F2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</w:rPr>
              <w:t>【夜游大型沉浸式夜秀-屯溪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老街/河街/水街，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赠送游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1"/>
                <w:szCs w:val="21"/>
              </w:rPr>
              <w:t>览，无门票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</w:rPr>
              <w:t>】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：暮色弥漫的新安江，流光溢彩。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在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黄山三江的汇合处，唐宋遗风水街/明清遗存老街/传统与时尚并存的河街，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游客以徽商荣归为主线，通过全街沉浸式互动演绎，体验徽商归来、顺江而至的过程。以河街鱼埠头作为活动起始地点，途经河街主码头，自盐埠头登岸，于河街古戏台体验徽商宴请宾客之礼，打造“徽商荣归”沉浸式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新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体验，后入住酒店。</w:t>
            </w:r>
          </w:p>
        </w:tc>
        <w:tc>
          <w:tcPr>
            <w:tcW w:w="666" w:type="dxa"/>
            <w:tcBorders>
              <w:tl2br w:val="nil"/>
              <w:tr2bl w:val="nil"/>
            </w:tcBorders>
            <w:noWrap w:val="0"/>
            <w:vAlign w:val="center"/>
          </w:tcPr>
          <w:p w14:paraId="01CF29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04" w:leftChars="0" w:right="50" w:rightChars="0" w:hanging="2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</w:rPr>
              <w:t>早</w:t>
            </w:r>
          </w:p>
          <w:p w14:paraId="1A1A6A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04" w:leftChars="0" w:right="50" w:rightChars="0" w:hanging="2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</w:rPr>
              <w:t>中</w:t>
            </w:r>
          </w:p>
          <w:p w14:paraId="5C185B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04" w:leftChars="0" w:right="50" w:rightChars="0" w:hanging="2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</w:rPr>
              <w:t>晚</w:t>
            </w:r>
          </w:p>
        </w:tc>
        <w:tc>
          <w:tcPr>
            <w:tcW w:w="853" w:type="dxa"/>
            <w:tcBorders>
              <w:tl2br w:val="nil"/>
              <w:tr2bl w:val="nil"/>
            </w:tcBorders>
            <w:noWrap w:val="0"/>
            <w:vAlign w:val="center"/>
          </w:tcPr>
          <w:p w14:paraId="168EE6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04" w:leftChars="0" w:right="50" w:rightChars="0" w:hanging="2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  <w:lang w:val="en-US" w:eastAsia="zh-CN"/>
              </w:rPr>
              <w:t>黄山五钻</w:t>
            </w:r>
          </w:p>
        </w:tc>
      </w:tr>
      <w:tr w14:paraId="6016F8F8">
        <w:tblPrEx>
          <w:tblBorders>
            <w:top w:val="double" w:color="366091" w:themeColor="accent1" w:themeShade="BF" w:sz="4" w:space="0"/>
            <w:left w:val="double" w:color="366091" w:themeColor="accent1" w:themeShade="BF" w:sz="4" w:space="0"/>
            <w:bottom w:val="double" w:color="366091" w:themeColor="accent1" w:themeShade="BF" w:sz="4" w:space="0"/>
            <w:right w:val="double" w:color="366091" w:themeColor="accent1" w:themeShade="BF" w:sz="4" w:space="0"/>
            <w:insideH w:val="single" w:color="366091" w:themeColor="accent1" w:themeShade="BF" w:sz="4" w:space="0"/>
            <w:insideV w:val="single" w:color="366091" w:themeColor="accent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925" w:type="dxa"/>
            <w:tcBorders>
              <w:tl2br w:val="nil"/>
              <w:tr2bl w:val="nil"/>
            </w:tcBorders>
            <w:noWrap w:val="0"/>
            <w:vAlign w:val="center"/>
          </w:tcPr>
          <w:p w14:paraId="579F79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04" w:right="50" w:hanging="2"/>
              <w:textAlignment w:val="auto"/>
              <w:rPr>
                <w:rFonts w:hint="eastAsia" w:ascii="微软雅黑" w:hAnsi="微软雅黑" w:eastAsia="微软雅黑" w:cs="微软雅黑"/>
                <w:b/>
                <w:bCs/>
                <w:spacing w:val="-4"/>
                <w:sz w:val="36"/>
                <w:szCs w:val="36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4"/>
                <w:sz w:val="36"/>
                <w:szCs w:val="36"/>
              </w:rPr>
              <w:t>D5</w:t>
            </w:r>
          </w:p>
        </w:tc>
        <w:tc>
          <w:tcPr>
            <w:tcW w:w="817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4AD1B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早餐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后赴中国四大佛教圣地之一、地藏王菩萨道场游览：</w:t>
            </w:r>
          </w:p>
          <w:p w14:paraId="1E9DC1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1" w:leftChars="0" w:firstLine="0" w:firstLineChars="0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</w:rPr>
              <w:t>【九华山主景区，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1"/>
                <w:szCs w:val="21"/>
              </w:rPr>
              <w:t>门票已含，景交50元/人不含，游览时间不少于4小时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</w:rPr>
              <w:t>】：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游览九华山核心主景区的核心景观：化城寺、祇园寺、百岁宫、肉身宝殿等，让您感受不一样的九华佛国。结束后赴合肥入住酒店！</w:t>
            </w:r>
          </w:p>
          <w:p w14:paraId="3A38885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  <w:lang w:val="en-US" w:eastAsia="zh-CN"/>
              </w:rPr>
              <w:t>特别提醒：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如果人数较少，当天旅行社可能会给客人购买高铁票返回合肥，导游不陪同，此举为合理安排，请游客知晓。</w:t>
            </w:r>
          </w:p>
        </w:tc>
        <w:tc>
          <w:tcPr>
            <w:tcW w:w="666" w:type="dxa"/>
            <w:tcBorders>
              <w:tl2br w:val="nil"/>
              <w:tr2bl w:val="nil"/>
            </w:tcBorders>
            <w:noWrap w:val="0"/>
            <w:vAlign w:val="center"/>
          </w:tcPr>
          <w:p w14:paraId="13437A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04" w:leftChars="0" w:right="50" w:rightChars="0" w:hanging="2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</w:rPr>
              <w:t>早</w:t>
            </w:r>
          </w:p>
          <w:p w14:paraId="365826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04" w:leftChars="0" w:right="50" w:rightChars="0" w:hanging="2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</w:rPr>
              <w:t>中</w:t>
            </w:r>
          </w:p>
          <w:p w14:paraId="11173D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04" w:leftChars="0" w:right="50" w:rightChars="0" w:hanging="2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</w:rPr>
              <w:t>/</w:t>
            </w:r>
          </w:p>
        </w:tc>
        <w:tc>
          <w:tcPr>
            <w:tcW w:w="853" w:type="dxa"/>
            <w:tcBorders>
              <w:tl2br w:val="nil"/>
              <w:tr2bl w:val="nil"/>
            </w:tcBorders>
            <w:noWrap w:val="0"/>
            <w:vAlign w:val="center"/>
          </w:tcPr>
          <w:p w14:paraId="172016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04" w:leftChars="0" w:right="50" w:rightChars="0" w:hanging="2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</w:rPr>
              <w:t>合肥五钻</w:t>
            </w:r>
          </w:p>
        </w:tc>
      </w:tr>
      <w:tr w14:paraId="0850A0B3">
        <w:tblPrEx>
          <w:tblBorders>
            <w:top w:val="double" w:color="366091" w:themeColor="accent1" w:themeShade="BF" w:sz="4" w:space="0"/>
            <w:left w:val="double" w:color="366091" w:themeColor="accent1" w:themeShade="BF" w:sz="4" w:space="0"/>
            <w:bottom w:val="double" w:color="366091" w:themeColor="accent1" w:themeShade="BF" w:sz="4" w:space="0"/>
            <w:right w:val="double" w:color="366091" w:themeColor="accent1" w:themeShade="BF" w:sz="4" w:space="0"/>
            <w:insideH w:val="single" w:color="366091" w:themeColor="accent1" w:themeShade="BF" w:sz="4" w:space="0"/>
            <w:insideV w:val="single" w:color="366091" w:themeColor="accent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925" w:type="dxa"/>
            <w:tcBorders>
              <w:tl2br w:val="nil"/>
              <w:tr2bl w:val="nil"/>
            </w:tcBorders>
            <w:noWrap w:val="0"/>
            <w:vAlign w:val="center"/>
          </w:tcPr>
          <w:p w14:paraId="4FA2AE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04" w:right="50" w:hanging="2"/>
              <w:textAlignment w:val="auto"/>
              <w:rPr>
                <w:rFonts w:hint="eastAsia" w:ascii="微软雅黑" w:hAnsi="微软雅黑" w:eastAsia="微软雅黑" w:cs="微软雅黑"/>
                <w:b/>
                <w:bCs/>
                <w:spacing w:val="-4"/>
                <w:sz w:val="36"/>
                <w:szCs w:val="36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4"/>
                <w:sz w:val="36"/>
                <w:szCs w:val="36"/>
              </w:rPr>
              <w:t>D6</w:t>
            </w:r>
          </w:p>
        </w:tc>
        <w:tc>
          <w:tcPr>
            <w:tcW w:w="817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A1E3F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早餐后根据航班时间送团，结束愉快旅途！</w:t>
            </w:r>
          </w:p>
          <w:p w14:paraId="7B5BA8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1.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较早返程的客人，直接从酒店约定时间送站；</w:t>
            </w:r>
          </w:p>
          <w:p w14:paraId="56ABF0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2.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较迟返程的客人，自由活动，根据约定的时间和地点送站；</w:t>
            </w:r>
          </w:p>
          <w:p w14:paraId="4964A4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3.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如果是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早航班或早高铁/火车，早餐来不及享用的，无费用退费；</w:t>
            </w:r>
          </w:p>
          <w:p w14:paraId="56F0D9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4.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网约车、的士、机场巴士、机场地铁等均为合理送站安排，敬请知晓</w:t>
            </w:r>
          </w:p>
        </w:tc>
        <w:tc>
          <w:tcPr>
            <w:tcW w:w="666" w:type="dxa"/>
            <w:tcBorders>
              <w:tl2br w:val="nil"/>
              <w:tr2bl w:val="nil"/>
            </w:tcBorders>
            <w:noWrap w:val="0"/>
            <w:vAlign w:val="center"/>
          </w:tcPr>
          <w:p w14:paraId="2F0127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04" w:right="50" w:hanging="2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</w:rPr>
              <w:t>早</w:t>
            </w:r>
          </w:p>
        </w:tc>
        <w:tc>
          <w:tcPr>
            <w:tcW w:w="853" w:type="dxa"/>
            <w:tcBorders>
              <w:tl2br w:val="nil"/>
              <w:tr2bl w:val="nil"/>
            </w:tcBorders>
            <w:noWrap w:val="0"/>
            <w:vAlign w:val="center"/>
          </w:tcPr>
          <w:p w14:paraId="5A496D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04" w:right="50" w:hanging="2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pacing w:val="-4"/>
                <w:sz w:val="24"/>
                <w:szCs w:val="24"/>
              </w:rPr>
            </w:pPr>
          </w:p>
        </w:tc>
      </w:tr>
      <w:tr w14:paraId="1C261F7D">
        <w:tblPrEx>
          <w:tblBorders>
            <w:top w:val="double" w:color="366091" w:themeColor="accent1" w:themeShade="BF" w:sz="4" w:space="0"/>
            <w:left w:val="double" w:color="366091" w:themeColor="accent1" w:themeShade="BF" w:sz="4" w:space="0"/>
            <w:bottom w:val="double" w:color="366091" w:themeColor="accent1" w:themeShade="BF" w:sz="4" w:space="0"/>
            <w:right w:val="double" w:color="366091" w:themeColor="accent1" w:themeShade="BF" w:sz="4" w:space="0"/>
            <w:insideH w:val="single" w:color="366091" w:themeColor="accent1" w:themeShade="BF" w:sz="4" w:space="0"/>
            <w:insideV w:val="single" w:color="366091" w:themeColor="accent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22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6F1DF1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color w:val="FF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FF0000"/>
                <w:sz w:val="24"/>
                <w:szCs w:val="24"/>
              </w:rPr>
              <w:t>二、接待标准：</w:t>
            </w:r>
          </w:p>
        </w:tc>
      </w:tr>
      <w:tr w14:paraId="7806946F">
        <w:tblPrEx>
          <w:tblBorders>
            <w:top w:val="double" w:color="366091" w:themeColor="accent1" w:themeShade="BF" w:sz="4" w:space="0"/>
            <w:left w:val="double" w:color="366091" w:themeColor="accent1" w:themeShade="BF" w:sz="4" w:space="0"/>
            <w:bottom w:val="double" w:color="366091" w:themeColor="accent1" w:themeShade="BF" w:sz="4" w:space="0"/>
            <w:right w:val="double" w:color="366091" w:themeColor="accent1" w:themeShade="BF" w:sz="4" w:space="0"/>
            <w:insideH w:val="single" w:color="366091" w:themeColor="accent1" w:themeShade="BF" w:sz="4" w:space="0"/>
            <w:insideV w:val="single" w:color="366091" w:themeColor="accent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0622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66B65E92">
            <w:pPr>
              <w:keepNext w:val="0"/>
              <w:keepLines w:val="0"/>
              <w:pageBreakBefore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sz w:val="24"/>
                <w:szCs w:val="24"/>
                <w:lang w:val="en-US" w:eastAsia="zh-CN"/>
              </w:rPr>
              <w:t>1.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b/>
                <w:color w:val="000000"/>
                <w:sz w:val="24"/>
                <w:szCs w:val="24"/>
                <w:lang w:val="en-US" w:eastAsia="zh-CN"/>
              </w:rPr>
              <w:t>交通：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sz w:val="24"/>
                <w:szCs w:val="24"/>
                <w:lang w:val="en-US" w:eastAsia="zh-CN"/>
              </w:rPr>
              <w:t>四川各地前往合肥的动车或飞机，具体列车时刻或航班时间以出团通知书为准。</w:t>
            </w:r>
          </w:p>
          <w:p w14:paraId="6A5BE4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80" w:firstLineChars="200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sz w:val="24"/>
                <w:szCs w:val="24"/>
              </w:rPr>
              <w:t>车辆：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sz w:val="24"/>
                <w:szCs w:val="24"/>
                <w:lang w:val="en-US" w:eastAsia="zh-CN"/>
              </w:rPr>
              <w:t>2-5人为7座商务车司兼导（（由于黄山区域的特殊性，司兼导为黄山区域委派，合肥/黄山区间安排客人高铁衔接，为合理举措，请提前告知）），6-9人18座旅游车，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sz w:val="24"/>
                <w:szCs w:val="24"/>
                <w:lang w:val="en-US" w:eastAsia="zh-CN"/>
              </w:rPr>
              <w:t>10人以上升级使用2+1VIP保姆车</w:t>
            </w:r>
          </w:p>
          <w:p w14:paraId="55CA3E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921" w:hanging="1049" w:hangingChars="437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sz w:val="24"/>
                <w:szCs w:val="24"/>
                <w:lang w:eastAsia="zh-CN"/>
              </w:rPr>
              <w:t>2.</w:t>
            </w:r>
            <w:r>
              <w:rPr>
                <w:rFonts w:hint="eastAsia" w:ascii="微软雅黑" w:hAnsi="微软雅黑" w:eastAsia="微软雅黑" w:cs="微软雅黑"/>
                <w:b/>
                <w:color w:val="000000"/>
                <w:sz w:val="24"/>
                <w:szCs w:val="24"/>
              </w:rPr>
              <w:t>门票：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含以上行程中景点首道大门票；</w:t>
            </w:r>
          </w:p>
          <w:p w14:paraId="15BAED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947" w:hanging="1078" w:hangingChars="449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sz w:val="24"/>
                <w:szCs w:val="24"/>
                <w:lang w:eastAsia="zh-CN"/>
              </w:rPr>
              <w:t>3.</w:t>
            </w:r>
            <w:r>
              <w:rPr>
                <w:rFonts w:hint="eastAsia" w:ascii="微软雅黑" w:hAnsi="微软雅黑" w:eastAsia="微软雅黑" w:cs="微软雅黑"/>
                <w:b/>
                <w:color w:val="000000"/>
                <w:sz w:val="24"/>
                <w:szCs w:val="24"/>
              </w:rPr>
              <w:t>住宿：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全程五晚住宿：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  <w:lang w:val="en-US" w:eastAsia="zh-CN"/>
              </w:rPr>
              <w:t>三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晚五钻酒店，一晚婺女洲景区内四钻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  <w:lang w:val="en-US" w:eastAsia="zh-CN"/>
              </w:rPr>
              <w:t>一晚宏村区域四钻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；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lang w:val="en-US" w:eastAsia="zh-CN"/>
              </w:rPr>
              <w:t>酒店均不提供三人间和加床，房差自理。</w:t>
            </w:r>
            <w:r>
              <w:rPr>
                <w:rFonts w:hint="eastAsia" w:ascii="微软雅黑" w:hAnsi="微软雅黑" w:eastAsia="微软雅黑" w:cs="微软雅黑"/>
                <w:b/>
                <w:bCs/>
                <w:spacing w:val="-2"/>
                <w:sz w:val="24"/>
                <w:szCs w:val="24"/>
                <w:lang w:val="en-US" w:eastAsia="zh-CN"/>
              </w:rPr>
              <w:t>如果出现三人同住一个标间，全程退房费700元，提前告知游客需签署以下申明：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pacing w:val="-2"/>
                <w:sz w:val="24"/>
                <w:szCs w:val="24"/>
                <w:lang w:val="en-US" w:eastAsia="zh-CN"/>
              </w:rPr>
              <w:t>本人自愿在入住时不登记身份证，入住同行人员的双人标准间，早餐自理，自行承担由于未登记身份证信息而可能产生的任何后果。由于婺女洲景区实行住宿加门票的套票政策，</w:t>
            </w:r>
            <w:r>
              <w:rPr>
                <w:rFonts w:hint="eastAsia" w:ascii="微软雅黑" w:hAnsi="微软雅黑" w:eastAsia="微软雅黑" w:cs="微软雅黑"/>
                <w:b/>
                <w:bCs/>
                <w:spacing w:val="-2"/>
                <w:sz w:val="24"/>
                <w:szCs w:val="24"/>
                <w:lang w:val="en-US" w:eastAsia="zh-CN"/>
              </w:rPr>
              <w:t>门票差价120元/人由客人承担。</w:t>
            </w:r>
          </w:p>
          <w:p w14:paraId="512E83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928" w:hanging="1057" w:hangingChars="440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sz w:val="24"/>
                <w:szCs w:val="24"/>
                <w:lang w:eastAsia="zh-CN"/>
              </w:rPr>
              <w:t>4.</w:t>
            </w:r>
            <w:r>
              <w:rPr>
                <w:rFonts w:hint="eastAsia" w:ascii="微软雅黑" w:hAnsi="微软雅黑" w:eastAsia="微软雅黑" w:cs="微软雅黑"/>
                <w:b/>
                <w:color w:val="000000"/>
                <w:sz w:val="24"/>
                <w:szCs w:val="24"/>
              </w:rPr>
              <w:t>用餐：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5早7正餐，早餐酒店自助（不吃不退）；6正餐3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元/人的标准，随餐赠送品尝徽菜宴，十人一桌十菜一汤；黄山山上中餐为70元/人的标准（十人一桌、八菜一汤）；</w:t>
            </w:r>
          </w:p>
          <w:p w14:paraId="2F5D35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sz w:val="24"/>
                <w:szCs w:val="24"/>
                <w:lang w:eastAsia="zh-CN"/>
              </w:rPr>
              <w:t>5.</w:t>
            </w:r>
            <w:r>
              <w:rPr>
                <w:rFonts w:hint="eastAsia" w:ascii="微软雅黑" w:hAnsi="微软雅黑" w:eastAsia="微软雅黑" w:cs="微软雅黑"/>
                <w:b/>
                <w:color w:val="000000"/>
                <w:sz w:val="24"/>
                <w:szCs w:val="24"/>
              </w:rPr>
              <w:t>导游：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专职地接导游（第一天和第六天均为接送组专业接站送站，无导游）；</w:t>
            </w:r>
          </w:p>
          <w:p w14:paraId="630BE9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sz w:val="24"/>
                <w:szCs w:val="24"/>
                <w:lang w:eastAsia="zh-CN"/>
              </w:rPr>
              <w:t>6.</w:t>
            </w:r>
            <w:r>
              <w:rPr>
                <w:rFonts w:hint="eastAsia" w:ascii="微软雅黑" w:hAnsi="微软雅黑" w:eastAsia="微软雅黑" w:cs="微软雅黑"/>
                <w:b/>
                <w:color w:val="000000"/>
                <w:sz w:val="24"/>
                <w:szCs w:val="24"/>
              </w:rPr>
              <w:t>自费：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门票全含，以下交通类费用未含（无任何人群和年龄优惠）：</w:t>
            </w:r>
          </w:p>
          <w:p w14:paraId="2C3413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FF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FF"/>
                <w:sz w:val="24"/>
                <w:szCs w:val="24"/>
              </w:rPr>
              <w:t>1）黄山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FF"/>
                <w:sz w:val="24"/>
                <w:szCs w:val="24"/>
                <w:lang w:val="en-US" w:eastAsia="zh-CN"/>
              </w:rPr>
              <w:t>东海上行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FF"/>
                <w:sz w:val="24"/>
                <w:szCs w:val="24"/>
              </w:rPr>
              <w:t>缆车1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FF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FF"/>
                <w:sz w:val="24"/>
                <w:szCs w:val="24"/>
              </w:rPr>
              <w:t>元/人（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FF"/>
                <w:sz w:val="24"/>
                <w:szCs w:val="24"/>
                <w:lang w:val="en-US" w:eastAsia="zh-CN"/>
              </w:rPr>
              <w:t>敬请自理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FF"/>
                <w:sz w:val="24"/>
                <w:szCs w:val="24"/>
              </w:rPr>
              <w:t>）</w:t>
            </w:r>
          </w:p>
          <w:p w14:paraId="4F645E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default" w:ascii="微软雅黑" w:hAnsi="微软雅黑" w:eastAsia="微软雅黑" w:cs="微软雅黑"/>
                <w:b/>
                <w:bCs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FF"/>
                <w:sz w:val="24"/>
                <w:szCs w:val="24"/>
              </w:rPr>
              <w:t>2）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FF"/>
                <w:sz w:val="24"/>
                <w:szCs w:val="24"/>
                <w:lang w:val="en-US" w:eastAsia="zh-CN"/>
              </w:rPr>
              <w:t>黄山玉屏下山缆车90元/人（敬请自理）</w:t>
            </w:r>
          </w:p>
          <w:p w14:paraId="4EFACB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FF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FF"/>
                <w:sz w:val="24"/>
                <w:szCs w:val="24"/>
              </w:rPr>
              <w:t>3）黄山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FF"/>
                <w:sz w:val="24"/>
                <w:szCs w:val="24"/>
                <w:lang w:val="en-US" w:eastAsia="zh-CN"/>
              </w:rPr>
              <w:t>下山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FF"/>
                <w:sz w:val="24"/>
                <w:szCs w:val="24"/>
              </w:rPr>
              <w:t>景交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FF"/>
                <w:sz w:val="24"/>
                <w:szCs w:val="24"/>
                <w:lang w:val="en-US" w:eastAsia="zh-CN"/>
              </w:rPr>
              <w:t>19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FF"/>
                <w:sz w:val="24"/>
                <w:szCs w:val="24"/>
              </w:rPr>
              <w:t>元/人（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FF"/>
                <w:sz w:val="24"/>
                <w:szCs w:val="24"/>
                <w:lang w:val="en-US" w:eastAsia="zh-CN"/>
              </w:rPr>
              <w:t>敬请自理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FF"/>
                <w:sz w:val="24"/>
                <w:szCs w:val="24"/>
              </w:rPr>
              <w:t>）</w:t>
            </w:r>
          </w:p>
          <w:p w14:paraId="53947E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FF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FF"/>
                <w:sz w:val="24"/>
                <w:szCs w:val="24"/>
                <w:lang w:val="en-US" w:eastAsia="zh-CN"/>
              </w:rPr>
              <w:t>4）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FF"/>
                <w:sz w:val="24"/>
                <w:szCs w:val="24"/>
              </w:rPr>
              <w:t>篁岭上下缆车120元/人（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FF"/>
                <w:sz w:val="24"/>
                <w:szCs w:val="24"/>
                <w:lang w:val="en-US" w:eastAsia="zh-CN"/>
              </w:rPr>
              <w:t>敬请自理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FF"/>
                <w:sz w:val="24"/>
                <w:szCs w:val="24"/>
              </w:rPr>
              <w:t>，花期、五一、十一长假为165元/人）</w:t>
            </w:r>
          </w:p>
          <w:p w14:paraId="0E06BB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FF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FF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FF"/>
                <w:sz w:val="24"/>
                <w:szCs w:val="24"/>
              </w:rPr>
              <w:t>）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FF"/>
                <w:sz w:val="24"/>
                <w:szCs w:val="24"/>
                <w:lang w:val="en-US" w:eastAsia="zh-CN"/>
              </w:rPr>
              <w:t>九华山景交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FF"/>
                <w:sz w:val="24"/>
                <w:szCs w:val="24"/>
              </w:rPr>
              <w:t>5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FF"/>
                <w:sz w:val="24"/>
                <w:szCs w:val="24"/>
                <w:lang w:val="en-US" w:eastAsia="zh-CN"/>
              </w:rPr>
              <w:t>0元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FF"/>
                <w:sz w:val="24"/>
                <w:szCs w:val="24"/>
              </w:rPr>
              <w:t>/人（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FF"/>
                <w:sz w:val="24"/>
                <w:szCs w:val="24"/>
                <w:lang w:val="en-US" w:eastAsia="zh-CN"/>
              </w:rPr>
              <w:t>敬请自理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FF"/>
                <w:sz w:val="24"/>
                <w:szCs w:val="24"/>
              </w:rPr>
              <w:t>）</w:t>
            </w:r>
          </w:p>
          <w:p w14:paraId="23F6E20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sz w:val="24"/>
                <w:szCs w:val="24"/>
                <w:lang w:eastAsia="zh-CN"/>
              </w:rPr>
              <w:t>7.</w:t>
            </w:r>
            <w:r>
              <w:rPr>
                <w:rFonts w:hint="eastAsia" w:ascii="微软雅黑" w:hAnsi="微软雅黑" w:eastAsia="微软雅黑" w:cs="微软雅黑"/>
                <w:b/>
                <w:color w:val="000000"/>
                <w:sz w:val="24"/>
                <w:szCs w:val="24"/>
              </w:rPr>
              <w:t>购物：</w:t>
            </w:r>
            <w:r>
              <w:rPr>
                <w:rFonts w:hint="eastAsia" w:ascii="微软雅黑" w:hAnsi="微软雅黑" w:eastAsia="微软雅黑" w:cs="微软雅黑"/>
                <w:b/>
                <w:color w:val="C00000"/>
                <w:sz w:val="24"/>
                <w:szCs w:val="24"/>
                <w:highlight w:val="yellow"/>
                <w:lang w:val="en-US" w:eastAsia="zh-CN"/>
              </w:rPr>
              <w:t>0购物店0博物馆0景中店0擦边店0超市</w:t>
            </w:r>
          </w:p>
        </w:tc>
      </w:tr>
      <w:tr w14:paraId="10F442B1">
        <w:tblPrEx>
          <w:tblBorders>
            <w:top w:val="double" w:color="366091" w:themeColor="accent1" w:themeShade="BF" w:sz="4" w:space="0"/>
            <w:left w:val="double" w:color="366091" w:themeColor="accent1" w:themeShade="BF" w:sz="4" w:space="0"/>
            <w:bottom w:val="double" w:color="366091" w:themeColor="accent1" w:themeShade="BF" w:sz="4" w:space="0"/>
            <w:right w:val="double" w:color="366091" w:themeColor="accent1" w:themeShade="BF" w:sz="4" w:space="0"/>
            <w:insideH w:val="single" w:color="366091" w:themeColor="accent1" w:themeShade="BF" w:sz="4" w:space="0"/>
            <w:insideV w:val="single" w:color="366091" w:themeColor="accent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0622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63EFDD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1056" w:hanging="1057" w:hangingChars="440"/>
              <w:textAlignment w:val="auto"/>
              <w:rPr>
                <w:rFonts w:hint="eastAsia" w:ascii="微软雅黑" w:hAnsi="微软雅黑" w:eastAsia="微软雅黑" w:cs="微软雅黑"/>
                <w:b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FF0000"/>
                <w:sz w:val="24"/>
                <w:szCs w:val="24"/>
              </w:rPr>
              <w:t>三、特别说明：</w:t>
            </w:r>
          </w:p>
        </w:tc>
      </w:tr>
      <w:tr w14:paraId="05BFC1FE">
        <w:tblPrEx>
          <w:tblBorders>
            <w:top w:val="double" w:color="366091" w:themeColor="accent1" w:themeShade="BF" w:sz="4" w:space="0"/>
            <w:left w:val="double" w:color="366091" w:themeColor="accent1" w:themeShade="BF" w:sz="4" w:space="0"/>
            <w:bottom w:val="double" w:color="366091" w:themeColor="accent1" w:themeShade="BF" w:sz="4" w:space="0"/>
            <w:right w:val="double" w:color="366091" w:themeColor="accent1" w:themeShade="BF" w:sz="4" w:space="0"/>
            <w:insideH w:val="single" w:color="366091" w:themeColor="accent1" w:themeShade="BF" w:sz="4" w:space="0"/>
            <w:insideV w:val="single" w:color="366091" w:themeColor="accent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</w:trPr>
        <w:tc>
          <w:tcPr>
            <w:tcW w:w="98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10613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团队</w:t>
            </w:r>
          </w:p>
          <w:p w14:paraId="00F11E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游览</w:t>
            </w:r>
          </w:p>
        </w:tc>
        <w:tc>
          <w:tcPr>
            <w:tcW w:w="963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C7E51BF">
            <w:pPr>
              <w:pStyle w:val="13"/>
              <w:keepNext w:val="0"/>
              <w:keepLines w:val="0"/>
              <w:pageBreakBefore w:val="0"/>
              <w:tabs>
                <w:tab w:val="left" w:pos="65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1.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景点游览、自由活动时间以当天实际游览为准；</w:t>
            </w:r>
          </w:p>
          <w:p w14:paraId="7E821161">
            <w:pPr>
              <w:pStyle w:val="13"/>
              <w:keepNext w:val="0"/>
              <w:keepLines w:val="0"/>
              <w:pageBreakBefore w:val="0"/>
              <w:tabs>
                <w:tab w:val="left" w:pos="65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76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pacing w:val="-3"/>
                <w:sz w:val="21"/>
                <w:szCs w:val="21"/>
                <w:lang w:eastAsia="zh-CN"/>
              </w:rPr>
              <w:t>2.</w:t>
            </w:r>
            <w:r>
              <w:rPr>
                <w:rFonts w:hint="eastAsia" w:ascii="微软雅黑" w:hAnsi="微软雅黑" w:eastAsia="微软雅黑" w:cs="微软雅黑"/>
                <w:spacing w:val="-3"/>
                <w:sz w:val="21"/>
                <w:szCs w:val="21"/>
              </w:rPr>
              <w:t>请您仔细阅读本行程，根据自身条件选择适合自己的旅游线路，出游过程中，如因身体健康等自身原因需放弃部分行程的，或游客要求放弃部分住宿、交通的，均视为自愿放弃，已发生费用不予退还，放弃行程期间的人身安全由旅游者自行负责；</w:t>
            </w:r>
          </w:p>
          <w:p w14:paraId="10A4EEFC">
            <w:pPr>
              <w:pStyle w:val="13"/>
              <w:keepNext w:val="0"/>
              <w:keepLines w:val="0"/>
              <w:pageBreakBefore w:val="0"/>
              <w:tabs>
                <w:tab w:val="left" w:pos="65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-44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pacing w:val="-1"/>
                <w:sz w:val="21"/>
                <w:szCs w:val="21"/>
                <w:lang w:eastAsia="zh-CN"/>
              </w:rPr>
              <w:t>3.</w:t>
            </w:r>
            <w:r>
              <w:rPr>
                <w:rFonts w:hint="eastAsia" w:ascii="微软雅黑" w:hAnsi="微软雅黑" w:eastAsia="微软雅黑" w:cs="微软雅黑"/>
                <w:spacing w:val="-1"/>
                <w:sz w:val="21"/>
                <w:szCs w:val="21"/>
              </w:rPr>
              <w:t>团队游览中不允许擅自离团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（</w:t>
            </w:r>
            <w:r>
              <w:rPr>
                <w:rFonts w:hint="eastAsia" w:ascii="微软雅黑" w:hAnsi="微软雅黑" w:eastAsia="微软雅黑" w:cs="微软雅黑"/>
                <w:spacing w:val="-4"/>
                <w:sz w:val="21"/>
                <w:szCs w:val="21"/>
              </w:rPr>
              <w:t>自由活动除外，自由活动期间，请保证自己人身安全，尽量不要</w:t>
            </w:r>
            <w:r>
              <w:rPr>
                <w:rFonts w:hint="eastAsia" w:ascii="微软雅黑" w:hAnsi="微软雅黑" w:eastAsia="微软雅黑" w:cs="微软雅黑"/>
                <w:spacing w:val="-1"/>
                <w:sz w:val="21"/>
                <w:szCs w:val="21"/>
              </w:rPr>
              <w:t>单独出行</w:t>
            </w:r>
            <w:r>
              <w:rPr>
                <w:rFonts w:hint="eastAsia" w:ascii="微软雅黑" w:hAnsi="微软雅黑" w:eastAsia="微软雅黑" w:cs="微软雅黑"/>
                <w:spacing w:val="-104"/>
                <w:sz w:val="21"/>
                <w:szCs w:val="21"/>
              </w:rPr>
              <w:t>）</w:t>
            </w:r>
            <w:r>
              <w:rPr>
                <w:rFonts w:hint="eastAsia" w:ascii="微软雅黑" w:hAnsi="微软雅黑" w:eastAsia="微软雅黑" w:cs="微软雅黑"/>
                <w:spacing w:val="-3"/>
                <w:sz w:val="21"/>
                <w:szCs w:val="21"/>
              </w:rPr>
              <w:t>，中途离团视同游客违约，由此造成未参加行程内景点、用餐、房、车等费用不退，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旅行社亦不承担游客离团时发生意外的责任；</w:t>
            </w:r>
          </w:p>
          <w:p w14:paraId="233F38C2">
            <w:pPr>
              <w:pStyle w:val="13"/>
              <w:keepNext w:val="0"/>
              <w:keepLines w:val="0"/>
              <w:pageBreakBefore w:val="0"/>
              <w:tabs>
                <w:tab w:val="left" w:pos="65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4.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出游过程中，如产生退费情况，以退费项目旅行社折扣价为依据，均不以挂牌价为准；</w:t>
            </w:r>
          </w:p>
          <w:p w14:paraId="33E7FC7C">
            <w:pPr>
              <w:pStyle w:val="13"/>
              <w:keepNext w:val="0"/>
              <w:keepLines w:val="0"/>
              <w:pageBreakBefore w:val="0"/>
              <w:tabs>
                <w:tab w:val="left" w:pos="65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pacing w:val="-3"/>
                <w:sz w:val="21"/>
                <w:szCs w:val="21"/>
                <w:lang w:eastAsia="zh-CN"/>
              </w:rPr>
              <w:t>5.</w:t>
            </w:r>
            <w:r>
              <w:rPr>
                <w:rFonts w:hint="eastAsia" w:ascii="微软雅黑" w:hAnsi="微软雅黑" w:eastAsia="微软雅黑" w:cs="微软雅黑"/>
                <w:spacing w:val="-3"/>
                <w:sz w:val="21"/>
                <w:szCs w:val="21"/>
              </w:rPr>
              <w:t>以上城市之间的行程及景点时间有可能互调，但不减少景点；因</w:t>
            </w:r>
            <w:r>
              <w:rPr>
                <w:rFonts w:hint="eastAsia" w:ascii="微软雅黑" w:hAnsi="微软雅黑" w:eastAsia="微软雅黑" w:cs="微软雅黑"/>
                <w:spacing w:val="-3"/>
                <w:sz w:val="21"/>
                <w:szCs w:val="21"/>
                <w:lang w:eastAsia="zh-CN"/>
              </w:rPr>
              <w:t>不可抗力因素造成</w:t>
            </w:r>
            <w:r>
              <w:rPr>
                <w:rFonts w:hint="eastAsia" w:ascii="微软雅黑" w:hAnsi="微软雅黑" w:eastAsia="微软雅黑" w:cs="微软雅黑"/>
                <w:spacing w:val="-3"/>
                <w:sz w:val="21"/>
                <w:szCs w:val="21"/>
              </w:rPr>
              <w:t>无法游览，只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负责退还本社的优惠门票，不承担由此造成的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其他损失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。</w:t>
            </w:r>
          </w:p>
        </w:tc>
      </w:tr>
      <w:tr w14:paraId="0A0DAA1B">
        <w:tblPrEx>
          <w:tblBorders>
            <w:top w:val="double" w:color="366091" w:themeColor="accent1" w:themeShade="BF" w:sz="4" w:space="0"/>
            <w:left w:val="double" w:color="366091" w:themeColor="accent1" w:themeShade="BF" w:sz="4" w:space="0"/>
            <w:bottom w:val="double" w:color="366091" w:themeColor="accent1" w:themeShade="BF" w:sz="4" w:space="0"/>
            <w:right w:val="double" w:color="366091" w:themeColor="accent1" w:themeShade="BF" w:sz="4" w:space="0"/>
            <w:insideH w:val="single" w:color="366091" w:themeColor="accent1" w:themeShade="BF" w:sz="4" w:space="0"/>
            <w:insideV w:val="single" w:color="366091" w:themeColor="accent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8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16EFA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优惠</w:t>
            </w:r>
          </w:p>
          <w:p w14:paraId="68B3A4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政策</w:t>
            </w:r>
          </w:p>
        </w:tc>
        <w:tc>
          <w:tcPr>
            <w:tcW w:w="963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D403FD6">
            <w:pPr>
              <w:pStyle w:val="13"/>
              <w:keepNext w:val="0"/>
              <w:keepLines w:val="0"/>
              <w:pageBreakBefore w:val="0"/>
              <w:tabs>
                <w:tab w:val="left" w:pos="65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1.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如遇国家政策性调整门票、交通价格等，按调整后的实际价格结算；</w:t>
            </w:r>
          </w:p>
          <w:p w14:paraId="5CF1E76C">
            <w:pPr>
              <w:pStyle w:val="13"/>
              <w:keepNext w:val="0"/>
              <w:keepLines w:val="0"/>
              <w:pageBreakBefore w:val="0"/>
              <w:tabs>
                <w:tab w:val="left" w:pos="65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2.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赠送项目因航班、天气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或其他不可抗力因素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导致不能赠送的，无费用退减。</w:t>
            </w:r>
          </w:p>
        </w:tc>
      </w:tr>
      <w:tr w14:paraId="4C9875F5">
        <w:tblPrEx>
          <w:tblBorders>
            <w:top w:val="double" w:color="366091" w:themeColor="accent1" w:themeShade="BF" w:sz="4" w:space="0"/>
            <w:left w:val="double" w:color="366091" w:themeColor="accent1" w:themeShade="BF" w:sz="4" w:space="0"/>
            <w:bottom w:val="double" w:color="366091" w:themeColor="accent1" w:themeShade="BF" w:sz="4" w:space="0"/>
            <w:right w:val="double" w:color="366091" w:themeColor="accent1" w:themeShade="BF" w:sz="4" w:space="0"/>
            <w:insideH w:val="single" w:color="366091" w:themeColor="accent1" w:themeShade="BF" w:sz="4" w:space="0"/>
            <w:insideV w:val="single" w:color="366091" w:themeColor="accent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8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BB4FE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意见</w:t>
            </w:r>
          </w:p>
          <w:p w14:paraId="02EA8A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反馈</w:t>
            </w:r>
          </w:p>
        </w:tc>
        <w:tc>
          <w:tcPr>
            <w:tcW w:w="963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A146B84">
            <w:pPr>
              <w:pStyle w:val="13"/>
              <w:keepNext w:val="0"/>
              <w:keepLines w:val="0"/>
              <w:pageBreakBefore w:val="0"/>
              <w:tabs>
                <w:tab w:val="left" w:pos="65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78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pacing w:val="-1"/>
                <w:sz w:val="21"/>
                <w:szCs w:val="21"/>
                <w:lang w:eastAsia="zh-CN"/>
              </w:rPr>
              <w:t>1.</w:t>
            </w:r>
            <w:r>
              <w:rPr>
                <w:rFonts w:hint="eastAsia" w:ascii="微软雅黑" w:hAnsi="微软雅黑" w:eastAsia="微软雅黑" w:cs="微软雅黑"/>
                <w:spacing w:val="-1"/>
                <w:sz w:val="21"/>
                <w:szCs w:val="21"/>
              </w:rPr>
              <w:t>游客意见以导游发放的游客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（或代表</w:t>
            </w:r>
            <w:r>
              <w:rPr>
                <w:rFonts w:hint="eastAsia" w:ascii="微软雅黑" w:hAnsi="微软雅黑" w:eastAsia="微软雅黑" w:cs="微软雅黑"/>
                <w:spacing w:val="-5"/>
                <w:sz w:val="21"/>
                <w:szCs w:val="21"/>
              </w:rPr>
              <w:t>）</w:t>
            </w:r>
            <w:r>
              <w:rPr>
                <w:rFonts w:hint="eastAsia" w:ascii="微软雅黑" w:hAnsi="微软雅黑" w:eastAsia="微软雅黑" w:cs="微软雅黑"/>
                <w:spacing w:val="-2"/>
                <w:sz w:val="21"/>
                <w:szCs w:val="21"/>
              </w:rPr>
              <w:t>填写的意见单为准，请游客本着公平、公正的原则认真填写。游客不填视为放弃。恕不受理游客虚填或不填意见书而产生的后续争议；</w:t>
            </w:r>
          </w:p>
          <w:p w14:paraId="4F9DB76E">
            <w:pPr>
              <w:pStyle w:val="13"/>
              <w:keepNext w:val="0"/>
              <w:keepLines w:val="0"/>
              <w:pageBreakBefore w:val="0"/>
              <w:tabs>
                <w:tab w:val="left" w:pos="65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pacing w:val="-3"/>
                <w:sz w:val="21"/>
                <w:szCs w:val="21"/>
                <w:lang w:eastAsia="zh-CN"/>
              </w:rPr>
              <w:t>2.</w:t>
            </w:r>
            <w:r>
              <w:rPr>
                <w:rFonts w:hint="eastAsia" w:ascii="微软雅黑" w:hAnsi="微软雅黑" w:eastAsia="微软雅黑" w:cs="微软雅黑"/>
                <w:spacing w:val="-3"/>
                <w:sz w:val="21"/>
                <w:szCs w:val="21"/>
              </w:rPr>
              <w:t>游客在旅游过程中有服务不满意的地方，敬请在当地提出合理要求，以便在现场核实、及时处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理，否则视为满意。回程后再变相投诉不予受理！感谢理解。</w:t>
            </w:r>
          </w:p>
        </w:tc>
      </w:tr>
      <w:tr w14:paraId="49FD14C1">
        <w:tblPrEx>
          <w:tblBorders>
            <w:top w:val="double" w:color="366091" w:themeColor="accent1" w:themeShade="BF" w:sz="4" w:space="0"/>
            <w:left w:val="double" w:color="366091" w:themeColor="accent1" w:themeShade="BF" w:sz="4" w:space="0"/>
            <w:bottom w:val="double" w:color="366091" w:themeColor="accent1" w:themeShade="BF" w:sz="4" w:space="0"/>
            <w:right w:val="double" w:color="366091" w:themeColor="accent1" w:themeShade="BF" w:sz="4" w:space="0"/>
            <w:insideH w:val="single" w:color="366091" w:themeColor="accent1" w:themeShade="BF" w:sz="4" w:space="0"/>
            <w:insideV w:val="single" w:color="366091" w:themeColor="accent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8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114B0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出团</w:t>
            </w:r>
          </w:p>
          <w:p w14:paraId="1AEF6C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通知</w:t>
            </w:r>
          </w:p>
        </w:tc>
        <w:tc>
          <w:tcPr>
            <w:tcW w:w="963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A1231EC">
            <w:pPr>
              <w:pStyle w:val="13"/>
              <w:keepNext w:val="0"/>
              <w:keepLines w:val="0"/>
              <w:pageBreakBefore w:val="0"/>
              <w:tabs>
                <w:tab w:val="left" w:pos="65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pacing w:val="-2"/>
                <w:sz w:val="21"/>
                <w:szCs w:val="21"/>
                <w:lang w:eastAsia="zh-CN"/>
              </w:rPr>
              <w:t>1.</w:t>
            </w:r>
            <w:r>
              <w:rPr>
                <w:rFonts w:hint="eastAsia" w:ascii="微软雅黑" w:hAnsi="微软雅黑" w:eastAsia="微软雅黑" w:cs="微软雅黑"/>
                <w:spacing w:val="-2"/>
                <w:sz w:val="21"/>
                <w:szCs w:val="21"/>
              </w:rPr>
              <w:t xml:space="preserve">出团通知最晚于出团前 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1</w:t>
            </w:r>
            <w:r>
              <w:rPr>
                <w:rFonts w:hint="eastAsia" w:ascii="微软雅黑" w:hAnsi="微软雅黑" w:eastAsia="微软雅黑" w:cs="微软雅黑"/>
                <w:spacing w:val="-3"/>
                <w:sz w:val="21"/>
                <w:szCs w:val="21"/>
              </w:rPr>
              <w:t xml:space="preserve"> 天发送，若能提前确定，我们将会第一时间通知组团社或您；</w:t>
            </w:r>
          </w:p>
          <w:p w14:paraId="136650D6">
            <w:pPr>
              <w:pStyle w:val="13"/>
              <w:keepNext w:val="0"/>
              <w:keepLines w:val="0"/>
              <w:pageBreakBefore w:val="0"/>
              <w:tabs>
                <w:tab w:val="left" w:pos="65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76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pacing w:val="-4"/>
                <w:sz w:val="21"/>
                <w:szCs w:val="21"/>
                <w:lang w:eastAsia="zh-CN"/>
              </w:rPr>
              <w:t>2.</w:t>
            </w:r>
            <w:r>
              <w:rPr>
                <w:rFonts w:hint="eastAsia" w:ascii="微软雅黑" w:hAnsi="微软雅黑" w:eastAsia="微软雅黑" w:cs="微软雅黑"/>
                <w:spacing w:val="-4"/>
                <w:sz w:val="21"/>
                <w:szCs w:val="21"/>
              </w:rPr>
              <w:t>客人报名时，应准确告知游客的姓名、手机，提醒游客必须保持手机畅通，同时组团社经办人</w:t>
            </w:r>
            <w:r>
              <w:rPr>
                <w:rFonts w:hint="eastAsia" w:ascii="微软雅黑" w:hAnsi="微软雅黑" w:eastAsia="微软雅黑" w:cs="微软雅黑"/>
                <w:spacing w:val="-5"/>
                <w:sz w:val="21"/>
                <w:szCs w:val="21"/>
              </w:rPr>
              <w:t>也必须保持手机畅通，以便我社送站或其他应急，如因游客手机关机，组团社联系不上，由此产生的后果自负，望谅解；</w:t>
            </w:r>
          </w:p>
          <w:p w14:paraId="30AEB14D">
            <w:pPr>
              <w:pStyle w:val="13"/>
              <w:keepNext w:val="0"/>
              <w:keepLines w:val="0"/>
              <w:pageBreakBefore w:val="0"/>
              <w:tabs>
                <w:tab w:val="left" w:pos="65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73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pacing w:val="-4"/>
                <w:sz w:val="21"/>
                <w:szCs w:val="21"/>
                <w:lang w:eastAsia="zh-CN"/>
              </w:rPr>
              <w:t>3.</w:t>
            </w:r>
            <w:r>
              <w:rPr>
                <w:rFonts w:hint="eastAsia" w:ascii="微软雅黑" w:hAnsi="微软雅黑" w:eastAsia="微软雅黑" w:cs="微软雅黑"/>
                <w:spacing w:val="-4"/>
                <w:sz w:val="21"/>
                <w:szCs w:val="21"/>
              </w:rPr>
              <w:t xml:space="preserve">参加我社独立成团报名时，我社暂不提供导游姓名及联系方式，地接导游最晚于出团前 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1</w:t>
            </w:r>
            <w:r>
              <w:rPr>
                <w:rFonts w:hint="eastAsia" w:ascii="微软雅黑" w:hAnsi="微软雅黑" w:eastAsia="微软雅黑" w:cs="微软雅黑"/>
                <w:spacing w:val="-7"/>
                <w:sz w:val="21"/>
                <w:szCs w:val="21"/>
              </w:rPr>
              <w:t xml:space="preserve"> 天与游客取得联系，敬请参团者保持手机</w:t>
            </w:r>
            <w:r>
              <w:rPr>
                <w:rFonts w:hint="eastAsia" w:ascii="微软雅黑" w:hAnsi="微软雅黑" w:eastAsia="微软雅黑" w:cs="微软雅黑"/>
                <w:spacing w:val="-7"/>
                <w:sz w:val="21"/>
                <w:szCs w:val="21"/>
                <w:lang w:eastAsia="zh-CN"/>
              </w:rPr>
              <w:t>通信畅通</w:t>
            </w:r>
            <w:r>
              <w:rPr>
                <w:rFonts w:hint="eastAsia" w:ascii="微软雅黑" w:hAnsi="微软雅黑" w:eastAsia="微软雅黑" w:cs="微软雅黑"/>
                <w:spacing w:val="-7"/>
                <w:sz w:val="21"/>
                <w:szCs w:val="21"/>
              </w:rPr>
              <w:t>，如导游未能及时主动联系客人，敬请游客及时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根据出团通知上标注的当地紧急联系人。</w:t>
            </w:r>
          </w:p>
        </w:tc>
      </w:tr>
      <w:tr w14:paraId="55539ACF">
        <w:tblPrEx>
          <w:tblBorders>
            <w:top w:val="double" w:color="366091" w:themeColor="accent1" w:themeShade="BF" w:sz="4" w:space="0"/>
            <w:left w:val="double" w:color="366091" w:themeColor="accent1" w:themeShade="BF" w:sz="4" w:space="0"/>
            <w:bottom w:val="double" w:color="366091" w:themeColor="accent1" w:themeShade="BF" w:sz="4" w:space="0"/>
            <w:right w:val="double" w:color="366091" w:themeColor="accent1" w:themeShade="BF" w:sz="4" w:space="0"/>
            <w:insideH w:val="single" w:color="366091" w:themeColor="accent1" w:themeShade="BF" w:sz="4" w:space="0"/>
            <w:insideV w:val="single" w:color="366091" w:themeColor="accent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98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8B6A0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z w:val="21"/>
                <w:szCs w:val="21"/>
              </w:rPr>
              <w:t>其他</w:t>
            </w:r>
          </w:p>
        </w:tc>
        <w:tc>
          <w:tcPr>
            <w:tcW w:w="963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487FEBC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76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1.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1.2M 以下儿童，原则上只含当地旅游车位、正餐半餐、导游服务。暂不含当地住宿、门票和早餐等，若产生届时费用另行核定；</w:t>
            </w:r>
          </w:p>
          <w:p w14:paraId="54AC0B2A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2.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65 周岁以上老年人参团，须与组团社签订身体健康免责证明，且需家人陪同出行；</w:t>
            </w:r>
          </w:p>
          <w:p w14:paraId="390B88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  <w:t>4.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我社对本行程具有最终解释权。</w:t>
            </w:r>
          </w:p>
        </w:tc>
      </w:tr>
    </w:tbl>
    <w:p w14:paraId="59CFE0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9"/>
        <w:rPr>
          <w:rFonts w:hint="eastAsia" w:ascii="汉仪润圆-65简" w:hAnsi="汉仪润圆-65简" w:eastAsia="汉仪润圆-65简" w:cs="汉仪润圆-65简"/>
          <w:sz w:val="21"/>
          <w:szCs w:val="21"/>
          <w:lang w:val="en-US" w:eastAsia="zh-CN"/>
        </w:rPr>
      </w:pP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5FD4AD4-FC71-4EE4-ACE0-52AE768B796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隶书">
    <w:altName w:val="微软雅黑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7F" w:usb3="00000000" w:csb0="203F01FF" w:csb1="DFFF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7C8FEB4A-25A0-4D34-A249-99E55E322EA7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6D6641AC-D838-4922-B91B-AB6801C9C65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4D324EAE-D3CF-4CEE-B55E-D3B10458696D}"/>
  </w:font>
  <w:font w:name="幼圆">
    <w:altName w:val="幼圆"/>
    <w:panose1 w:val="02010509060101010101"/>
    <w:charset w:val="86"/>
    <w:family w:val="modern"/>
    <w:pitch w:val="default"/>
    <w:sig w:usb0="00000001" w:usb1="080E0000" w:usb2="00000000" w:usb3="00000000" w:csb0="00040000" w:csb1="00000000"/>
    <w:embedRegular r:id="rId5" w:fontKey="{6F0DACCA-2578-46F4-89FA-4D98CC299798}"/>
  </w:font>
  <w:font w:name="华文仿宋">
    <w:altName w:val="华文仿宋"/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6" w:fontKey="{D787D159-F24F-4FB0-BDF3-790ED7B6E95A}"/>
  </w:font>
  <w:font w:name="方正教材规范楷体_GBK">
    <w:altName w:val="方正教材规范楷体_GBK"/>
    <w:panose1 w:val="02000000000000000000"/>
    <w:charset w:val="86"/>
    <w:family w:val="auto"/>
    <w:pitch w:val="default"/>
    <w:sig w:usb0="A00002BF" w:usb1="38CF7CFA" w:usb2="00000016" w:usb3="00000000" w:csb0="00040000" w:csb1="00000000"/>
    <w:embedRegular r:id="rId7" w:fontKey="{99526A9A-FBDD-49F3-AA04-5671A65B77AB}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  <w:embedRegular r:id="rId8" w:fontKey="{6404F127-64F0-4845-BD84-557DF199E51E}"/>
  </w:font>
  <w:font w:name="标准粗黑">
    <w:panose1 w:val="02000503000000000000"/>
    <w:charset w:val="86"/>
    <w:family w:val="auto"/>
    <w:pitch w:val="default"/>
    <w:sig w:usb0="8000002F" w:usb1="084164FA" w:usb2="00000012" w:usb3="00000000" w:csb0="00040001" w:csb1="00000000"/>
    <w:embedRegular r:id="rId9" w:fontKey="{E673622E-5BA0-48CF-A4DE-8412D658D3BD}"/>
  </w:font>
  <w:font w:name="汉仪润圆-65简">
    <w:panose1 w:val="00020600040101010101"/>
    <w:charset w:val="86"/>
    <w:family w:val="auto"/>
    <w:pitch w:val="default"/>
    <w:sig w:usb0="A00002BF" w:usb1="1ACF7CFA" w:usb2="00000016" w:usb3="00000000" w:csb0="0004009F" w:csb1="DFD70000"/>
    <w:embedRegular r:id="rId10" w:fontKey="{399DABEA-A623-4ED0-8343-43AA8C463086}"/>
  </w:font>
  <w:font w:name="WPSEMBED41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WPSEMBED42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PSEMBED43">
    <w:panose1 w:val="02000000000000000000"/>
    <w:charset w:val="86"/>
    <w:family w:val="auto"/>
    <w:pitch w:val="default"/>
    <w:sig w:usb0="A00002BF" w:usb1="38CF7CFA" w:usb2="00000016" w:usb3="00000000" w:csb0="00040000" w:csb1="00000000"/>
  </w:font>
  <w:font w:name="WPSEMBED44">
    <w:panose1 w:val="02000503000000000000"/>
    <w:charset w:val="86"/>
    <w:family w:val="auto"/>
    <w:pitch w:val="default"/>
    <w:sig w:usb0="8000002F" w:usb1="084164FA" w:usb2="00000012" w:usb3="00000000" w:csb0="00040001" w:csb1="00000000"/>
  </w:font>
  <w:font w:name="WPSEMBED45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1B5855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66B2E9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CD0999">
    <w:pPr>
      <w:pStyle w:val="5"/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-720725</wp:posOffset>
          </wp:positionH>
          <wp:positionV relativeFrom="paragraph">
            <wp:posOffset>-540385</wp:posOffset>
          </wp:positionV>
          <wp:extent cx="7562850" cy="10693400"/>
          <wp:effectExtent l="0" t="0" r="0" b="12700"/>
          <wp:wrapNone/>
          <wp:docPr id="3" name="图片 1" descr="C:/Users/Administrator/Desktop/20260602183341.jpg2026060218334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 descr="C:/Users/Administrator/Desktop/20260602183341.jpg2026060218334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2850" cy="1069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DBD0AD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8AA9EA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attachedTemplate r:id="rId1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CF1289"/>
    <w:rsid w:val="007779C9"/>
    <w:rsid w:val="00791BEA"/>
    <w:rsid w:val="008219AE"/>
    <w:rsid w:val="0090561E"/>
    <w:rsid w:val="00E219C3"/>
    <w:rsid w:val="07DD0DB9"/>
    <w:rsid w:val="07F67F9F"/>
    <w:rsid w:val="08116E03"/>
    <w:rsid w:val="09107C7B"/>
    <w:rsid w:val="09CC32CF"/>
    <w:rsid w:val="0B3D39AE"/>
    <w:rsid w:val="108F2600"/>
    <w:rsid w:val="12C423BB"/>
    <w:rsid w:val="15536EF4"/>
    <w:rsid w:val="17625BEF"/>
    <w:rsid w:val="17A96398"/>
    <w:rsid w:val="18515671"/>
    <w:rsid w:val="18540901"/>
    <w:rsid w:val="1A903F10"/>
    <w:rsid w:val="1B776F9B"/>
    <w:rsid w:val="25DC0BEB"/>
    <w:rsid w:val="28AD0233"/>
    <w:rsid w:val="34FD1935"/>
    <w:rsid w:val="378C0D4E"/>
    <w:rsid w:val="38166DB6"/>
    <w:rsid w:val="384B0D26"/>
    <w:rsid w:val="3FCC0B73"/>
    <w:rsid w:val="40C46E68"/>
    <w:rsid w:val="40D92974"/>
    <w:rsid w:val="42517CE6"/>
    <w:rsid w:val="4531151B"/>
    <w:rsid w:val="45C95C96"/>
    <w:rsid w:val="46337CB2"/>
    <w:rsid w:val="475121B4"/>
    <w:rsid w:val="47B85B2C"/>
    <w:rsid w:val="47E56984"/>
    <w:rsid w:val="492A1CC5"/>
    <w:rsid w:val="4CC61320"/>
    <w:rsid w:val="51B11685"/>
    <w:rsid w:val="538C1EDF"/>
    <w:rsid w:val="55C32E3E"/>
    <w:rsid w:val="5AA4622B"/>
    <w:rsid w:val="5C1E1C3B"/>
    <w:rsid w:val="5DCA0404"/>
    <w:rsid w:val="5E850771"/>
    <w:rsid w:val="5EA42C9D"/>
    <w:rsid w:val="5F481DE4"/>
    <w:rsid w:val="603E60EB"/>
    <w:rsid w:val="60733548"/>
    <w:rsid w:val="61335172"/>
    <w:rsid w:val="61EE4508"/>
    <w:rsid w:val="660E17DB"/>
    <w:rsid w:val="66597EB2"/>
    <w:rsid w:val="66AE52A4"/>
    <w:rsid w:val="67CF68C5"/>
    <w:rsid w:val="68E14557"/>
    <w:rsid w:val="6A5C7C64"/>
    <w:rsid w:val="6BAF3FBF"/>
    <w:rsid w:val="6E093F75"/>
    <w:rsid w:val="6EF93E1F"/>
    <w:rsid w:val="710D46D2"/>
    <w:rsid w:val="723D195F"/>
    <w:rsid w:val="75717FB9"/>
    <w:rsid w:val="75F25C45"/>
    <w:rsid w:val="79722641"/>
    <w:rsid w:val="7ACF1289"/>
    <w:rsid w:val="7D7F0706"/>
    <w:rsid w:val="7DB47E03"/>
    <w:rsid w:val="7F7268F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3">
    <w:name w:val="Body Text Indent"/>
    <w:basedOn w:val="1"/>
    <w:qFormat/>
    <w:uiPriority w:val="99"/>
    <w:pPr>
      <w:ind w:firstLine="640" w:firstLineChars="200"/>
    </w:pPr>
    <w:rPr>
      <w:rFonts w:ascii="隶书" w:hAnsi="Times New Roman" w:eastAsia="隶书"/>
      <w:sz w:val="32"/>
      <w:szCs w:val="24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1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2">
    <w:name w:val="页眉 字符"/>
    <w:basedOn w:val="9"/>
    <w:link w:val="5"/>
    <w:qFormat/>
    <w:uiPriority w:val="99"/>
    <w:rPr>
      <w:sz w:val="18"/>
      <w:szCs w:val="18"/>
    </w:rPr>
  </w:style>
  <w:style w:type="paragraph" w:customStyle="1" w:styleId="13">
    <w:name w:val="Table Paragraph"/>
    <w:basedOn w:val="1"/>
    <w:qFormat/>
    <w:uiPriority w:val="1"/>
    <w:pPr>
      <w:ind w:left="526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office6\templates\download\&#40664;&#35748;\&#20449;&#32440;&#20908;&#23395;&#38634;&#26223;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4ba28344-9e86-4800-a5a5-d5bb5cd9280d</errorID>
      <errorWord>必须</errorWord>
      <group>L1_Word</group>
      <groupName>字词问题</groupName>
      <ability>L2_Typo</ability>
      <abilityName>字词错误</abilityName>
      <candidateList>
        <item>必需</item>
      </candidateList>
      <explain>存在发音相同字词的误用。</explain>
      <paraID> BB46279</paraID>
      <start>24</start>
      <end>26</end>
      <status>modified</status>
      <modifiedWord>必需</modifiedWord>
      <trackRevisions>false</trackRevisions>
    </reviewItem>
    <reviewItem>
      <errorID>3afa17ba-a46a-457d-ba36-bea501958fa7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6212C443</paraID>
      <start>0</start>
      <end>2</end>
      <status>modified</status>
      <modifiedWord>2.</modifiedWord>
      <trackRevisions>false</trackRevisions>
    </reviewItem>
    <reviewItem>
      <errorID>bd3998e6-999e-4516-abcb-e5237aeef8d7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22681073</paraID>
      <start>0</start>
      <end>2</end>
      <status>modified</status>
      <modifiedWord>3.</modifiedWord>
      <trackRevisions>false</trackRevisions>
    </reviewItem>
    <reviewItem>
      <errorID>4dbd5e15-6d95-4233-8d59-571bb20fc571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1ED17765</paraID>
      <start>0</start>
      <end>2</end>
      <status>modified</status>
      <modifiedWord>1.</modifiedWord>
      <trackRevisions>false</trackRevisions>
    </reviewItem>
    <reviewItem>
      <errorID>b986d515-12f7-4b25-bbb3-28af85e61857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243A43BF</paraID>
      <start>0</start>
      <end>2</end>
      <status>modified</status>
      <modifiedWord>2.</modifiedWord>
      <trackRevisions>false</trackRevisions>
    </reviewItem>
    <reviewItem>
      <errorID>1b03183a-020d-4f17-8cbd-a4184ee373b8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4008FCB2</paraID>
      <start>0</start>
      <end>2</end>
      <status>modified</status>
      <modifiedWord>3.</modifiedWord>
      <trackRevisions>false</trackRevisions>
    </reviewItem>
    <reviewItem>
      <errorID>f10463dd-5bbe-4bbd-a862-c6fa756a903a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7B5BA819</paraID>
      <start>0</start>
      <end>2</end>
      <status>modified</status>
      <modifiedWord>1.</modifiedWord>
      <trackRevisions>false</trackRevisions>
    </reviewItem>
    <reviewItem>
      <errorID>d4a6f84c-ad98-41f2-982d-c71e265340ec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56ABF009</paraID>
      <start>0</start>
      <end>2</end>
      <status>modified</status>
      <modifiedWord>2.</modifiedWord>
      <trackRevisions>false</trackRevisions>
    </reviewItem>
    <reviewItem>
      <errorID>5665e03b-26ae-494b-a04b-2ee77bb99ab6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4964A4D6</paraID>
      <start>0</start>
      <end>2</end>
      <status>modified</status>
      <modifiedWord>3.</modifiedWord>
      <trackRevisions>false</trackRevisions>
    </reviewItem>
    <reviewItem>
      <errorID>894ef75c-8e57-454e-bec9-95f33a2971dd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56F0D9A2</paraID>
      <start>0</start>
      <end>2</end>
      <status>modified</status>
      <modifiedWord>4.</modifiedWord>
      <trackRevisions>false</trackRevisions>
    </reviewItem>
    <reviewItem>
      <errorID>1dc91391-2206-49e1-865c-d1dc5089725f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55CA3E0F</paraID>
      <start>0</start>
      <end>2</end>
      <status>modified</status>
      <modifiedWord>2.</modifiedWord>
      <trackRevisions>false</trackRevisions>
    </reviewItem>
    <reviewItem>
      <errorID>56b8cf4c-4b40-4fbb-a3ca-b00532f0caef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15BAEDBF</paraID>
      <start>0</start>
      <end>2</end>
      <status>modified</status>
      <modifiedWord>3.</modifiedWord>
      <trackRevisions>false</trackRevisions>
    </reviewItem>
    <reviewItem>
      <errorID>fafd9f92-7eef-498b-b7b2-2a552d25cd84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512E83F5</paraID>
      <start>0</start>
      <end>2</end>
      <status>modified</status>
      <modifiedWord>4.</modifiedWord>
      <trackRevisions>false</trackRevisions>
    </reviewItem>
    <reviewItem>
      <errorID>1cdd8f79-978c-431b-b4fd-46d630136994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2F5D3591</paraID>
      <start>0</start>
      <end>2</end>
      <status>modified</status>
      <modifiedWord>5.</modifiedWord>
      <trackRevisions>false</trackRevisions>
    </reviewItem>
    <reviewItem>
      <errorID>4776d2f8-cf28-46db-9a65-a9e63f61aed2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630BE9E7</paraID>
      <start>0</start>
      <end>2</end>
      <status>modified</status>
      <modifiedWord>6.</modifiedWord>
      <trackRevisions>false</trackRevisions>
    </reviewItem>
    <reviewItem>
      <errorID>a25619c5-fa74-4eac-8442-af3b8ec0d8cc</errorID>
      <errorWord>7：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23F6E20D</paraID>
      <start>0</start>
      <end>2</end>
      <status>modified</status>
      <modifiedWord>7.</modifiedWord>
      <trackRevisions>false</trackRevisions>
    </reviewItem>
    <reviewItem>
      <errorID>11537d8e-e32c-48f0-bb7b-34302c9021b6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2C7E51BF</paraID>
      <start>0</start>
      <end>2</end>
      <status>modified</status>
      <modifiedWord>1.</modifiedWord>
      <trackRevisions>false</trackRevisions>
    </reviewItem>
    <reviewItem>
      <errorID>3d24ece4-e9c4-4076-879d-dffac0ec3ea4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7E821161</paraID>
      <start>0</start>
      <end>2</end>
      <status>modified</status>
      <modifiedWord>2.</modifiedWord>
      <trackRevisions>false</trackRevisions>
    </reviewItem>
    <reviewItem>
      <errorID>6fea04b3-f860-4309-9983-aeda0a12f10c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10A4EEFC</paraID>
      <start>0</start>
      <end>2</end>
      <status>modified</status>
      <modifiedWord>3.</modifiedWord>
      <trackRevisions>false</trackRevisions>
    </reviewItem>
    <reviewItem>
      <errorID>5bd8b2ac-5548-42fe-bbe5-59dd9314c47e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233F38C2</paraID>
      <start>0</start>
      <end>2</end>
      <status>modified</status>
      <modifiedWord>4.</modifiedWord>
      <trackRevisions>false</trackRevisions>
    </reviewItem>
    <reviewItem>
      <errorID>6500f640-7cd2-4824-8092-18876d684fa4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33E7FC7C</paraID>
      <start>0</start>
      <end>2</end>
      <status>modified</status>
      <modifiedWord>5.</modifiedWord>
      <trackRevisions>false</trackRevisions>
    </reviewItem>
    <reviewItem>
      <errorID>6f1d4ac1-6668-4fcd-ab1a-1d9e93a9dad9</errorID>
      <errorWord>不可抗因素造成</errorWord>
      <group>L1_Word</group>
      <groupName>字词问题</groupName>
      <ability>L2_Typo</ability>
      <abilityName>字词错误</abilityName>
      <candidateList>
        <item>不可抗力因素造成</item>
      </candidateList>
      <explain/>
      <paraID>33E7FC7C</paraID>
      <start>30</start>
      <end>38</end>
      <status>modified</status>
      <modifiedWord>不可抗力因素造成</modifiedWord>
      <trackRevisions>false</trackRevisions>
    </reviewItem>
    <reviewItem>
      <errorID>21f07482-060a-4f50-8499-9899bb7a5d4b</errorID>
      <errorWord>其它损失</errorWord>
      <group>L1_Word</group>
      <groupName>字词问题</groupName>
      <ability>L2_Alias</ability>
      <abilityName>也作/曾用词</abilityName>
      <candidateList>
        <item>其他损失</item>
      </candidateList>
      <explain>词汇[其它损失]为不规范表述或旧称，其规范书面表述为[其他损失]。</explain>
      <paraID>33E7FC7C</paraID>
      <start>64</start>
      <end>68</end>
      <status>modified</status>
      <modifiedWord>其他损失</modifiedWord>
      <trackRevisions>false</trackRevisions>
    </reviewItem>
    <reviewItem>
      <errorID>96facfe5-d6fc-4e42-a83e-8770e2924de1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3D403FD6</paraID>
      <start>0</start>
      <end>2</end>
      <status>modified</status>
      <modifiedWord>1.</modifiedWord>
      <trackRevisions>false</trackRevisions>
    </reviewItem>
    <reviewItem>
      <errorID>cda8d7bc-d073-4074-addd-178214850b04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5CF1E76C</paraID>
      <start>0</start>
      <end>2</end>
      <status>modified</status>
      <modifiedWord>2.</modifiedWord>
      <trackRevisions>false</trackRevisions>
    </reviewItem>
    <reviewItem>
      <errorID>451ec42c-9a0e-4272-863a-9a21d26b8293</errorID>
      <errorWord>或其他不可抗因素</errorWord>
      <group>L1_Word</group>
      <groupName>字词问题</groupName>
      <ability>L2_Typo</ability>
      <abilityName>字词错误</abilityName>
      <candidateList>
        <item>或其他不可抗力因素</item>
      </candidateList>
      <explain/>
      <paraID>5CF1E76C</paraID>
      <start>12</start>
      <end>21</end>
      <status>modified</status>
      <modifiedWord>或其他不可抗力因素</modifiedWord>
      <trackRevisions>false</trackRevisions>
    </reviewItem>
    <reviewItem>
      <errorID>8b12f266-9899-478c-8671-fa513aab2965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5A146B84</paraID>
      <start>0</start>
      <end>2</end>
      <status>modified</status>
      <modifiedWord>1.</modifiedWord>
      <trackRevisions>false</trackRevisions>
    </reviewItem>
    <reviewItem>
      <errorID>bc7e7d28-8392-4c22-ab0c-949d828aa364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4F9DB76E</paraID>
      <start>0</start>
      <end>2</end>
      <status>modified</status>
      <modifiedWord>2.</modifiedWord>
      <trackRevisions>false</trackRevisions>
    </reviewItem>
    <reviewItem>
      <errorID>f7b90e9b-426f-4dc8-8c41-f8c364cabef5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7A1231EC</paraID>
      <start>0</start>
      <end>2</end>
      <status>modified</status>
      <modifiedWord>1.</modifiedWord>
      <trackRevisions>false</trackRevisions>
    </reviewItem>
    <reviewItem>
      <errorID>20913ee9-7ba3-486e-9549-499da9f9f043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136650D6</paraID>
      <start>0</start>
      <end>2</end>
      <status>modified</status>
      <modifiedWord>2.</modifiedWord>
      <trackRevisions>false</trackRevisions>
    </reviewItem>
    <reviewItem>
      <errorID>ca470f6f-90be-4868-b55a-b64a7bcd61ac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30AEB14D</paraID>
      <start>0</start>
      <end>2</end>
      <status>modified</status>
      <modifiedWord>3.</modifiedWord>
      <trackRevisions>false</trackRevisions>
    </reviewItem>
    <reviewItem>
      <errorID>24ae28d8-7af1-4eb7-bec4-da89f1c7d7b8</errorID>
      <errorWord>通讯畅通</errorWord>
      <group>L1_Word</group>
      <groupName>字词问题</groupName>
      <ability>L2_Typo</ability>
      <abilityName>字词错误</abilityName>
      <candidateList>
        <item>通信畅通</item>
      </candidateList>
      <explain/>
      <paraID>30AEB14D</paraID>
      <start>61</start>
      <end>65</end>
      <status>modified</status>
      <modifiedWord>通信畅通</modifiedWord>
      <trackRevisions>false</trackRevisions>
    </reviewItem>
    <reviewItem>
      <errorID>093d7da5-5238-4689-ac02-19b4730bd771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2487FEBC</paraID>
      <start>0</start>
      <end>2</end>
      <status>modified</status>
      <modifiedWord>1.</modifiedWord>
      <trackRevisions>false</trackRevisions>
    </reviewItem>
    <reviewItem>
      <errorID>b4427f5d-6fcb-43f0-897f-e613fdc764fa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54AC0B2A</paraID>
      <start>0</start>
      <end>2</end>
      <status>modified</status>
      <modifiedWord>2.</modifiedWord>
      <trackRevisions>false</trackRevisions>
    </reviewItem>
    <reviewItem>
      <errorID>e4a9cb39-9595-41d2-a10d-8ef96706e918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390B88B4</paraID>
      <start>0</start>
      <end>2</end>
      <status>modified</status>
      <modifiedWord>4.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0029b86-e1be-48a7-8bc8-43f86be7c5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信纸冬季雪景.docx</Template>
  <Pages>6</Pages>
  <Words>5342</Words>
  <Characters>5465</Characters>
  <Lines>1</Lines>
  <Paragraphs>1</Paragraphs>
  <TotalTime>3</TotalTime>
  <ScaleCrop>false</ScaleCrop>
  <LinksUpToDate>false</LinksUpToDate>
  <CharactersWithSpaces>5767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2019-10-12T10:19:00Z</dcterms:created>
  <dc:creator>地接中心陶瑞利13305594051</dc:creator>
  <cp:lastModifiedBy>WPS_1758947022</cp:lastModifiedBy>
  <dcterms:modified xsi:type="dcterms:W3CDTF">2026-08-19T02:35:53Z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RubyTemplateID">
    <vt:lpwstr>6</vt:lpwstr>
  </property>
  <property fmtid="{D5CDD505-2E9C-101B-9397-08002B2CF9AE}" pid="4" name="KSOTemplateDocerSaveRecord">
    <vt:lpwstr>eyJoZGlkIjoiYTM1OGMyNjUwYmFkMWQ4NGZmMTdiOWZkY2ViMmMzOGUiLCJ1c2VySWQiOiIxNzQ3MDYwMTYyIn0=</vt:lpwstr>
  </property>
  <property fmtid="{D5CDD505-2E9C-101B-9397-08002B2CF9AE}" pid="5" name="ICV">
    <vt:lpwstr>E0700FFB972C4A4D815FDDB8DD228619_13</vt:lpwstr>
  </property>
</Properties>
</file>