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003"/>
        <w:gridCol w:w="1605"/>
        <w:gridCol w:w="1492"/>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FFFF"/>
                <w:sz w:val="48"/>
                <w:szCs w:val="48"/>
              </w:rPr>
            </w:pPr>
            <w:r>
              <w:rPr>
                <w:rFonts w:hint="eastAsia" w:ascii="方正颜宋简体_纤" w:hAnsi="方正颜宋简体_纤" w:eastAsia="方正颜宋简体_纤" w:cs="方正颜宋简体_纤"/>
                <w:b/>
                <w:bCs/>
                <w:color w:val="FFFFFF"/>
                <w:sz w:val="44"/>
                <w:szCs w:val="44"/>
              </w:rPr>
              <w:t>“悦游江西”——赏秋环游·特惠之旅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方正颜宋简体_纤" w:hAnsi="方正颜宋简体_纤" w:eastAsia="方正颜宋简体_纤" w:cs="方正颜宋简体_纤"/>
                <w:b/>
                <w:bCs/>
                <w:color w:val="C00000"/>
                <w:sz w:val="44"/>
                <w:szCs w:val="44"/>
              </w:rPr>
              <w:t>庐山·景德镇·婺源·篁岭精品</w:t>
            </w:r>
            <w:r>
              <w:rPr>
                <w:rFonts w:hint="eastAsia" w:ascii="方正颜宋简体_纤" w:hAnsi="方正颜宋简体_纤" w:eastAsia="方正颜宋简体_纤" w:cs="方正颜宋简体_纤"/>
                <w:b/>
                <w:bCs/>
                <w:color w:val="C00000"/>
                <w:sz w:val="44"/>
                <w:szCs w:val="44"/>
                <w:lang w:val="en-US" w:eastAsia="zh-CN"/>
              </w:rPr>
              <w:t>5</w:t>
            </w:r>
            <w:r>
              <w:rPr>
                <w:rFonts w:hint="eastAsia" w:ascii="方正颜宋简体_纤" w:hAnsi="方正颜宋简体_纤" w:eastAsia="方正颜宋简体_纤" w:cs="方正颜宋简体_纤"/>
                <w:b/>
                <w:bCs/>
                <w:color w:val="C00000"/>
                <w:sz w:val="44"/>
                <w:szCs w:val="44"/>
              </w:rPr>
              <w:t>日游</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【行程速读】</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958" w:type="dxa"/>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b/>
                <w:bCs/>
                <w:w w:val="105"/>
                <w:sz w:val="22"/>
              </w:rPr>
              <w:t>Day1：</w:t>
            </w:r>
            <w:r>
              <w:rPr>
                <w:rFonts w:hint="eastAsia" w:ascii="方正颜宋简体_纤" w:hAnsi="方正颜宋简体_纤" w:eastAsia="方正颜宋简体_纤" w:cs="方正颜宋简体_纤"/>
                <w:w w:val="105"/>
                <w:sz w:val="22"/>
              </w:rPr>
              <w:t>到达南昌-接团</w:t>
            </w:r>
          </w:p>
        </w:tc>
        <w:tc>
          <w:tcPr>
            <w:tcW w:w="1575" w:type="dxa"/>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不含餐</w:t>
            </w:r>
          </w:p>
        </w:tc>
        <w:tc>
          <w:tcPr>
            <w:tcW w:w="1447" w:type="dxa"/>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958" w:type="dxa"/>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b/>
                <w:bCs/>
                <w:color w:val="000000"/>
                <w:kern w:val="0"/>
                <w:sz w:val="22"/>
                <w:szCs w:val="22"/>
                <w:shd w:val="clear" w:color="auto" w:fill="FFFFFF"/>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rPr>
              <w:t>2</w:t>
            </w:r>
            <w:r>
              <w:rPr>
                <w:rFonts w:hint="eastAsia" w:ascii="方正颜宋简体_纤" w:hAnsi="方正颜宋简体_纤" w:eastAsia="方正颜宋简体_纤" w:cs="方正颜宋简体_纤"/>
                <w:b/>
                <w:bCs/>
                <w:color w:val="000000"/>
                <w:kern w:val="0"/>
                <w:sz w:val="22"/>
                <w:szCs w:val="22"/>
                <w:shd w:val="clear" w:color="auto" w:fill="FFFFFF"/>
              </w:rPr>
              <w:t>：</w:t>
            </w:r>
            <w:r>
              <w:rPr>
                <w:rFonts w:hint="eastAsia" w:ascii="方正颜宋简体_纤" w:hAnsi="方正颜宋简体_纤" w:eastAsia="方正颜宋简体_纤" w:cs="方正颜宋简体_纤"/>
                <w:color w:val="000000"/>
                <w:kern w:val="0"/>
                <w:sz w:val="22"/>
                <w:szCs w:val="22"/>
                <w:shd w:val="clear" w:color="auto" w:fill="FFFFFF"/>
              </w:rPr>
              <w:t>南昌—庐山（游览：美庐、芦林湖</w:t>
            </w:r>
            <w:r>
              <w:rPr>
                <w:rFonts w:hint="eastAsia" w:ascii="方正颜宋简体_纤" w:hAnsi="方正颜宋简体_纤" w:eastAsia="方正颜宋简体_纤" w:cs="方正颜宋简体_纤"/>
                <w:color w:val="000000"/>
                <w:sz w:val="22"/>
                <w:szCs w:val="22"/>
              </w:rPr>
              <w:t>、会址、三宝树、黄龙潭、乌龙潭）</w:t>
            </w:r>
          </w:p>
        </w:tc>
        <w:tc>
          <w:tcPr>
            <w:tcW w:w="1575" w:type="dxa"/>
            <w:vAlign w:val="center"/>
          </w:tcPr>
          <w:p>
            <w:pPr>
              <w:widowControl/>
              <w:spacing w:line="0" w:lineRule="atLeas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color w:val="000000"/>
                <w:kern w:val="0"/>
                <w:sz w:val="24"/>
                <w:shd w:val="clear" w:color="auto" w:fill="FFFFFF"/>
              </w:rPr>
              <w:t>含-中-晚-餐</w:t>
            </w:r>
          </w:p>
        </w:tc>
        <w:tc>
          <w:tcPr>
            <w:tcW w:w="1447" w:type="dxa"/>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方正颜宋简体_纤" w:hAnsi="方正颜宋简体_纤" w:eastAsia="方正颜宋简体_纤" w:cs="方正颜宋简体_纤"/>
                <w:color w:val="000000"/>
                <w:kern w:val="0"/>
                <w:sz w:val="24"/>
                <w:shd w:val="clear" w:color="auto" w:fill="FFFFFF"/>
              </w:rPr>
              <w:t>庐山山上</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958" w:type="dxa"/>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b/>
                <w:bCs/>
                <w:color w:val="000000"/>
                <w:kern w:val="0"/>
                <w:sz w:val="22"/>
                <w:szCs w:val="22"/>
                <w:shd w:val="clear" w:color="auto" w:fill="FFFFFF"/>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rPr>
              <w:t>3</w:t>
            </w:r>
            <w:r>
              <w:rPr>
                <w:rFonts w:hint="eastAsia" w:ascii="方正颜宋简体_纤" w:hAnsi="方正颜宋简体_纤" w:eastAsia="方正颜宋简体_纤" w:cs="方正颜宋简体_纤"/>
                <w:b/>
                <w:bCs/>
                <w:color w:val="000000"/>
                <w:kern w:val="0"/>
                <w:sz w:val="22"/>
                <w:szCs w:val="22"/>
                <w:shd w:val="clear" w:color="auto" w:fill="FFFFFF"/>
              </w:rPr>
              <w:t>：</w:t>
            </w:r>
            <w:r>
              <w:rPr>
                <w:rFonts w:hint="eastAsia" w:ascii="方正颜宋简体_纤" w:hAnsi="方正颜宋简体_纤" w:eastAsia="方正颜宋简体_纤" w:cs="方正颜宋简体_纤"/>
                <w:color w:val="000000"/>
                <w:kern w:val="0"/>
                <w:sz w:val="22"/>
                <w:szCs w:val="22"/>
                <w:shd w:val="clear" w:color="auto" w:fill="FFFFFF"/>
              </w:rPr>
              <w:t>庐山-婺源（游览：如琴湖、花径、仙人洞、锦绣谷、</w:t>
            </w:r>
            <w:r>
              <w:rPr>
                <w:rFonts w:hint="eastAsia" w:ascii="方正颜宋简体_纤" w:hAnsi="方正颜宋简体_纤" w:eastAsia="方正颜宋简体_纤" w:cs="方正颜宋简体_纤"/>
                <w:bCs/>
                <w:color w:val="000000"/>
                <w:sz w:val="22"/>
                <w:szCs w:val="22"/>
              </w:rPr>
              <w:t>富玉陶瓷创意园或丝绸瓷路、水墨上河、梦里老家•演艺小镇、</w:t>
            </w:r>
            <w:r>
              <w:rPr>
                <w:rFonts w:hint="eastAsia" w:ascii="方正颜宋简体_纤" w:hAnsi="方正颜宋简体_纤" w:eastAsia="方正颜宋简体_纤" w:cs="方正颜宋简体_纤"/>
                <w:bCs/>
                <w:kern w:val="0"/>
                <w:sz w:val="22"/>
                <w:szCs w:val="22"/>
              </w:rPr>
              <w:t>大型山水实景演出-梦里老家）</w:t>
            </w:r>
          </w:p>
        </w:tc>
        <w:tc>
          <w:tcPr>
            <w:tcW w:w="1575" w:type="dxa"/>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color w:val="000000"/>
                <w:kern w:val="0"/>
                <w:sz w:val="24"/>
                <w:shd w:val="clear" w:color="auto" w:fill="FFFFFF"/>
              </w:rPr>
              <w:t>含-早-中-晚</w:t>
            </w:r>
          </w:p>
        </w:tc>
        <w:tc>
          <w:tcPr>
            <w:tcW w:w="1447" w:type="dxa"/>
            <w:vAlign w:val="center"/>
          </w:tcPr>
          <w:p>
            <w:pPr>
              <w:widowControl/>
              <w:spacing w:line="0" w:lineRule="atLeast"/>
              <w:jc w:val="center"/>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color w:val="000000"/>
                <w:kern w:val="0"/>
                <w:sz w:val="24"/>
                <w:shd w:val="clear" w:color="auto" w:fill="FFFFFF"/>
              </w:rPr>
              <w:t>婺源</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958" w:type="dxa"/>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b/>
                <w:bCs/>
                <w:color w:val="000000"/>
                <w:kern w:val="0"/>
                <w:sz w:val="22"/>
                <w:szCs w:val="22"/>
                <w:shd w:val="clear" w:color="auto" w:fill="FFFFFF"/>
              </w:rPr>
              <w:t>Day</w:t>
            </w:r>
            <w:r>
              <w:rPr>
                <w:rFonts w:hint="eastAsia" w:ascii="方正颜宋简体_纤" w:hAnsi="方正颜宋简体_纤" w:eastAsia="方正颜宋简体_纤" w:cs="方正颜宋简体_纤"/>
                <w:b/>
                <w:bCs/>
                <w:color w:val="000000"/>
                <w:kern w:val="0"/>
                <w:sz w:val="22"/>
                <w:szCs w:val="22"/>
                <w:shd w:val="clear" w:color="auto" w:fill="FFFFFF"/>
                <w:lang w:val="en-US" w:eastAsia="zh-CN"/>
              </w:rPr>
              <w:t>4</w:t>
            </w:r>
            <w:r>
              <w:rPr>
                <w:rFonts w:hint="eastAsia" w:ascii="方正颜宋简体_纤" w:hAnsi="方正颜宋简体_纤" w:eastAsia="方正颜宋简体_纤" w:cs="方正颜宋简体_纤"/>
                <w:b/>
                <w:bCs/>
                <w:color w:val="000000"/>
                <w:kern w:val="0"/>
                <w:sz w:val="22"/>
                <w:szCs w:val="22"/>
                <w:shd w:val="clear" w:color="auto" w:fill="FFFFFF"/>
              </w:rPr>
              <w:t>：</w:t>
            </w:r>
            <w:r>
              <w:rPr>
                <w:rFonts w:hint="eastAsia" w:ascii="方正颜宋简体_纤" w:hAnsi="方正颜宋简体_纤" w:eastAsia="方正颜宋简体_纤" w:cs="方正颜宋简体_纤"/>
                <w:color w:val="000000"/>
                <w:kern w:val="0"/>
                <w:sz w:val="22"/>
                <w:szCs w:val="22"/>
                <w:shd w:val="clear" w:color="auto" w:fill="FFFFFF"/>
              </w:rPr>
              <w:t>婺源-南昌（游览：篁岭、月亮湾竹筏）</w:t>
            </w:r>
          </w:p>
        </w:tc>
        <w:tc>
          <w:tcPr>
            <w:tcW w:w="1575" w:type="dxa"/>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color w:val="000000"/>
                <w:kern w:val="0"/>
                <w:sz w:val="24"/>
                <w:shd w:val="clear" w:color="auto" w:fill="FFFFFF"/>
              </w:rPr>
              <w:t>含-早-中-餐</w:t>
            </w:r>
          </w:p>
        </w:tc>
        <w:tc>
          <w:tcPr>
            <w:tcW w:w="1447" w:type="dxa"/>
            <w:vAlign w:val="center"/>
          </w:tcPr>
          <w:p>
            <w:pPr>
              <w:widowControl/>
              <w:spacing w:line="0" w:lineRule="atLeast"/>
              <w:jc w:val="center"/>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color w:val="000000"/>
                <w:kern w:val="0"/>
                <w:sz w:val="24"/>
                <w:shd w:val="clear" w:color="auto" w:fill="FFFFFF"/>
              </w:rPr>
              <w:t>温馨的家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7958" w:type="dxa"/>
            <w:vAlign w:val="top"/>
          </w:tcPr>
          <w:p>
            <w:pPr>
              <w:pStyle w:val="7"/>
              <w:keepNext w:val="0"/>
              <w:keepLines w:val="0"/>
              <w:pageBreakBefore w:val="0"/>
              <w:widowControl w:val="0"/>
              <w:kinsoku/>
              <w:wordWrap/>
              <w:overflowPunct/>
              <w:topLinePunct w:val="0"/>
              <w:autoSpaceDE/>
              <w:autoSpaceDN/>
              <w:bidi w:val="0"/>
              <w:adjustRightInd/>
              <w:snapToGrid w:val="0"/>
              <w:spacing w:before="93"/>
              <w:ind w:left="24" w:leftChars="0"/>
              <w:jc w:val="left"/>
              <w:textAlignment w:val="auto"/>
              <w:rPr>
                <w:rFonts w:hint="eastAsia" w:ascii="方正颜宋简体_纤" w:hAnsi="方正颜宋简体_纤" w:eastAsia="方正颜宋简体_纤" w:cs="方正颜宋简体_纤"/>
                <w:kern w:val="2"/>
                <w:sz w:val="22"/>
                <w:szCs w:val="24"/>
                <w:lang w:val="zh-CN" w:eastAsia="zh-CN" w:bidi="zh-CN"/>
              </w:rPr>
            </w:pPr>
            <w:r>
              <w:rPr>
                <w:rFonts w:hint="eastAsia" w:ascii="方正颜宋简体_纤" w:hAnsi="方正颜宋简体_纤" w:eastAsia="方正颜宋简体_纤" w:cs="方正颜宋简体_纤"/>
                <w:b/>
                <w:bCs/>
                <w:w w:val="105"/>
                <w:sz w:val="22"/>
              </w:rPr>
              <w:t>Day5：</w:t>
            </w:r>
            <w:r>
              <w:rPr>
                <w:rFonts w:hint="eastAsia" w:ascii="方正颜宋简体_纤" w:hAnsi="方正颜宋简体_纤" w:eastAsia="方正颜宋简体_纤" w:cs="方正颜宋简体_纤"/>
                <w:w w:val="105"/>
                <w:sz w:val="22"/>
              </w:rPr>
              <w:t>南昌-送团（游览：滕王阁、八一广场）</w:t>
            </w:r>
          </w:p>
        </w:tc>
        <w:tc>
          <w:tcPr>
            <w:tcW w:w="1575" w:type="dxa"/>
            <w:vAlign w:val="top"/>
          </w:tcPr>
          <w:p>
            <w:pPr>
              <w:pStyle w:val="7"/>
              <w:keepNext w:val="0"/>
              <w:keepLines w:val="0"/>
              <w:pageBreakBefore w:val="0"/>
              <w:widowControl w:val="0"/>
              <w:kinsoku/>
              <w:wordWrap/>
              <w:overflowPunct/>
              <w:topLinePunct w:val="0"/>
              <w:autoSpaceDE/>
              <w:autoSpaceDN/>
              <w:bidi w:val="0"/>
              <w:adjustRightInd/>
              <w:snapToGrid w:val="0"/>
              <w:spacing w:before="82"/>
              <w:ind w:left="29"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含-早-餐</w:t>
            </w:r>
          </w:p>
        </w:tc>
        <w:tc>
          <w:tcPr>
            <w:tcW w:w="1447" w:type="dxa"/>
            <w:vAlign w:val="top"/>
          </w:tcPr>
          <w:p>
            <w:pPr>
              <w:pStyle w:val="7"/>
              <w:keepNext w:val="0"/>
              <w:keepLines w:val="0"/>
              <w:pageBreakBefore w:val="0"/>
              <w:widowControl w:val="0"/>
              <w:kinsoku/>
              <w:wordWrap/>
              <w:overflowPunct/>
              <w:topLinePunct w:val="0"/>
              <w:autoSpaceDE/>
              <w:autoSpaceDN/>
              <w:bidi w:val="0"/>
              <w:adjustRightInd/>
              <w:snapToGrid w:val="0"/>
              <w:spacing w:before="82"/>
              <w:ind w:left="241"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温馨的家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【产品特色】</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vAlign w:val="center"/>
          </w:tcPr>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【悦游江西】</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品赏江西名山大川，领略赣鄱秋意美景！惠享超值精品游</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【精华景观】</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庐山观云雾，瓷韵赏景德，篁岭看晒秋，热门景点一网打尽！</w:t>
            </w:r>
          </w:p>
          <w:p>
            <w:pPr>
              <w:snapToGrid w:val="0"/>
              <w:spacing w:line="0" w:lineRule="atLeast"/>
              <w:rPr>
                <w:rFonts w:hint="eastAsia" w:ascii="方正颜宋简体_纤" w:hAnsi="方正颜宋简体_纤" w:eastAsia="方正颜宋简体_纤" w:cs="方正颜宋简体_纤"/>
                <w:b/>
                <w:iCs/>
                <w:color w:val="C0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【美味之旅】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iCs/>
                <w:color w:val="C00000"/>
                <w:sz w:val="28"/>
                <w:szCs w:val="28"/>
                <w:shd w:val="clear" w:color="auto" w:fill="FFFFFF"/>
              </w:rPr>
              <w:t>品尝江西两大风味餐：庐山三石宴，婺源特色徽宴</w:t>
            </w:r>
          </w:p>
          <w:p>
            <w:pPr>
              <w:rPr>
                <w:rFonts w:hint="eastAsia" w:ascii="方正颜宋简体_纤" w:hAnsi="方正颜宋简体_纤" w:eastAsia="方正颜宋简体_纤" w:cs="方正颜宋简体_纤"/>
                <w:b/>
                <w:color w:val="C00000"/>
                <w:sz w:val="28"/>
                <w:szCs w:val="28"/>
              </w:rPr>
            </w:pPr>
            <w:r>
              <w:rPr>
                <w:rFonts w:hint="eastAsia" w:ascii="方正颜宋简体_纤" w:hAnsi="方正颜宋简体_纤" w:eastAsia="方正颜宋简体_纤" w:cs="方正颜宋简体_纤"/>
                <w:b/>
                <w:iCs/>
                <w:color w:val="C00000"/>
                <w:sz w:val="28"/>
                <w:szCs w:val="28"/>
                <w:shd w:val="clear" w:color="auto" w:fill="FFFFFF"/>
              </w:rPr>
              <w:t>▷ 【舒心之旅】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color w:val="C00000"/>
                <w:sz w:val="28"/>
                <w:szCs w:val="28"/>
              </w:rPr>
              <w:t>当地精品酒店住宿，婺源一晚精品民宿</w:t>
            </w:r>
          </w:p>
          <w:p>
            <w:pPr>
              <w:snapToGrid w:val="0"/>
              <w:spacing w:line="0" w:lineRule="atLeast"/>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8"/>
                <w:szCs w:val="28"/>
                <w:shd w:val="clear" w:color="auto" w:fill="FFFFFF"/>
              </w:rPr>
              <w:t>▷ 【品质之旅】</w:t>
            </w:r>
            <w:r>
              <w:rPr>
                <w:rFonts w:hint="eastAsia" w:ascii="方正颜宋简体_纤" w:hAnsi="方正颜宋简体_纤" w:eastAsia="方正颜宋简体_纤" w:cs="方正颜宋简体_纤"/>
                <w:bCs/>
                <w:iCs/>
                <w:color w:val="C00000"/>
                <w:sz w:val="28"/>
                <w:szCs w:val="28"/>
                <w:shd w:val="clear" w:color="auto" w:fill="FFFFFF"/>
              </w:rPr>
              <w:t>——</w:t>
            </w:r>
            <w:r>
              <w:rPr>
                <w:rFonts w:hint="eastAsia" w:ascii="方正颜宋简体_纤" w:hAnsi="方正颜宋简体_纤" w:eastAsia="方正颜宋简体_纤" w:cs="方正颜宋简体_纤"/>
                <w:b/>
                <w:bCs/>
                <w:color w:val="C00000"/>
                <w:sz w:val="28"/>
                <w:szCs w:val="28"/>
              </w:rPr>
              <w:t>赠送一杯现冲“晚安”羊奶，每人一罐皇菊，</w:t>
            </w:r>
            <w:r>
              <w:rPr>
                <w:rFonts w:hint="eastAsia" w:ascii="方正颜宋简体_纤" w:hAnsi="方正颜宋简体_纤" w:eastAsia="方正颜宋简体_纤" w:cs="方正颜宋简体_纤"/>
                <w:b/>
                <w:iCs/>
                <w:color w:val="C00000"/>
                <w:sz w:val="28"/>
                <w:szCs w:val="28"/>
                <w:shd w:val="clear" w:color="auto" w:fill="FFFFFF"/>
              </w:rPr>
              <w:t>专车专导，无购物纯玩</w:t>
            </w:r>
          </w:p>
        </w:tc>
      </w:tr>
    </w:tbl>
    <w:p>
      <w:pPr>
        <w:snapToGrid w:val="0"/>
        <w:rPr>
          <w:rFonts w:hint="eastAsia" w:ascii="微软雅黑" w:hAnsi="微软雅黑" w:eastAsia="微软雅黑" w:cs="微软雅黑"/>
          <w:color w:val="3F3F3F"/>
          <w:sz w:val="6"/>
          <w:szCs w:val="6"/>
        </w:rPr>
      </w:pPr>
    </w:p>
    <w:tbl>
      <w:tblPr>
        <w:tblStyle w:val="5"/>
        <w:tblW w:w="1120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3700"/>
        <w:gridCol w:w="3700"/>
        <w:gridCol w:w="3670"/>
        <w:gridCol w:w="50"/>
        <w:gridCol w:w="8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rHeight w:val="90" w:hRule="atLeast"/>
          <w:tblCellSpacing w:w="15" w:type="dxa"/>
        </w:trPr>
        <w:tc>
          <w:tcPr>
            <w:tcW w:w="1101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【美景预览】</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35" w:type="dxa"/>
          <w:tblCellSpacing w:w="15" w:type="dxa"/>
        </w:trPr>
        <w:tc>
          <w:tcPr>
            <w:tcW w:w="365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4730" cy="1610995"/>
                  <wp:effectExtent l="0" t="0" r="1270" b="8255"/>
                  <wp:docPr id="1" name="图片 1"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img (5).jpgtimg (5)"/>
                          <pic:cNvPicPr>
                            <a:picLocks noChangeAspect="1" noChangeArrowheads="1"/>
                          </pic:cNvPicPr>
                        </pic:nvPicPr>
                        <pic:blipFill>
                          <a:blip r:embed="rId4" cstate="print"/>
                          <a:srcRect/>
                          <a:stretch>
                            <a:fillRect/>
                          </a:stretch>
                        </pic:blipFill>
                        <pic:spPr>
                          <a:xfrm>
                            <a:off x="0" y="0"/>
                            <a:ext cx="2284730" cy="1610995"/>
                          </a:xfrm>
                          <a:prstGeom prst="rect">
                            <a:avLst/>
                          </a:prstGeom>
                          <a:noFill/>
                          <a:ln w="9525" cmpd="sng">
                            <a:noFill/>
                            <a:miter lim="800000"/>
                            <a:headEnd/>
                            <a:tailEnd/>
                          </a:ln>
                          <a:effectLst/>
                        </pic:spPr>
                      </pic:pic>
                    </a:graphicData>
                  </a:graphic>
                </wp:inline>
              </w:drawing>
            </w:r>
          </w:p>
        </w:tc>
        <w:tc>
          <w:tcPr>
            <w:tcW w:w="3670"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579245"/>
                  <wp:effectExtent l="0" t="0" r="10795" b="1905"/>
                  <wp:docPr id="2" name="图片 250"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0" descr="C:\Users\Administrator\Desktop\timg (4).jpgtimg (4)"/>
                          <pic:cNvPicPr>
                            <a:picLocks noChangeAspect="1" noChangeArrowheads="1"/>
                          </pic:cNvPicPr>
                        </pic:nvPicPr>
                        <pic:blipFill>
                          <a:blip r:embed="rId5" cstate="print"/>
                          <a:srcRect/>
                          <a:stretch>
                            <a:fillRect/>
                          </a:stretch>
                        </pic:blipFill>
                        <pic:spPr>
                          <a:xfrm>
                            <a:off x="0" y="0"/>
                            <a:ext cx="2275205" cy="1579245"/>
                          </a:xfrm>
                          <a:prstGeom prst="rect">
                            <a:avLst/>
                          </a:prstGeom>
                          <a:noFill/>
                          <a:ln w="9525" cmpd="sng">
                            <a:noFill/>
                            <a:miter lim="800000"/>
                            <a:headEnd/>
                            <a:tailEnd/>
                          </a:ln>
                          <a:effectLst/>
                        </pic:spPr>
                      </pic:pic>
                    </a:graphicData>
                  </a:graphic>
                </wp:inline>
              </w:drawing>
            </w:r>
          </w:p>
        </w:tc>
        <w:tc>
          <w:tcPr>
            <w:tcW w:w="3675" w:type="dxa"/>
            <w:gridSpan w:val="2"/>
            <w:tcBorders>
              <w:top w:val="nil"/>
              <w:left w:val="nil"/>
              <w:bottom w:val="nil"/>
              <w:right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332990" cy="1581150"/>
                  <wp:effectExtent l="0" t="0" r="10160"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1"/>
                          <pic:cNvPicPr>
                            <a:picLocks noChangeAspect="1" noChangeArrowheads="1"/>
                          </pic:cNvPicPr>
                        </pic:nvPicPr>
                        <pic:blipFill>
                          <a:blip r:embed="rId6" cstate="print"/>
                          <a:srcRect/>
                          <a:stretch>
                            <a:fillRect/>
                          </a:stretch>
                        </pic:blipFill>
                        <pic:spPr>
                          <a:xfrm>
                            <a:off x="0" y="0"/>
                            <a:ext cx="2332990" cy="1581150"/>
                          </a:xfrm>
                          <a:prstGeom prst="rect">
                            <a:avLst/>
                          </a:prstGeom>
                          <a:noFill/>
                          <a:ln w="9525" cmpd="sng">
                            <a:noFill/>
                            <a:miter lim="800000"/>
                            <a:headEnd/>
                            <a:tailEnd/>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3655" w:type="dxa"/>
            <w:vAlign w:val="center"/>
          </w:tcPr>
          <w:p>
            <w:pPr>
              <w:widowControl/>
              <w:spacing w:line="0" w:lineRule="atLeas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sz w:val="10"/>
                <w:szCs w:val="10"/>
              </w:rPr>
              <w:drawing>
                <wp:inline distT="0" distB="0" distL="0" distR="0">
                  <wp:extent cx="2296795" cy="1921510"/>
                  <wp:effectExtent l="0" t="0" r="8255" b="2540"/>
                  <wp:docPr id="4" name="图片 19" descr="D:\Documents\Pictures\timg25QV0BFL.jpgtimg25QV0B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D:\Documents\Pictures\timg25QV0BFL.jpgtimg25QV0BFL"/>
                          <pic:cNvPicPr>
                            <a:picLocks noChangeAspect="1" noChangeArrowheads="1"/>
                          </pic:cNvPicPr>
                        </pic:nvPicPr>
                        <pic:blipFill>
                          <a:blip r:embed="rId7" cstate="print"/>
                          <a:srcRect/>
                          <a:stretch>
                            <a:fillRect/>
                          </a:stretch>
                        </pic:blipFill>
                        <pic:spPr>
                          <a:xfrm>
                            <a:off x="0" y="0"/>
                            <a:ext cx="2296795" cy="1921510"/>
                          </a:xfrm>
                          <a:prstGeom prst="rect">
                            <a:avLst/>
                          </a:prstGeom>
                          <a:noFill/>
                          <a:ln w="9525" cmpd="sng">
                            <a:noFill/>
                            <a:miter lim="800000"/>
                            <a:headEnd/>
                            <a:tailEnd/>
                          </a:ln>
                          <a:effectLst/>
                        </pic:spPr>
                      </pic:pic>
                    </a:graphicData>
                  </a:graphic>
                </wp:inline>
              </w:drawing>
            </w:r>
          </w:p>
        </w:tc>
        <w:tc>
          <w:tcPr>
            <w:tcW w:w="3670" w:type="dxa"/>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rPr>
              <w:drawing>
                <wp:inline distT="0" distB="0" distL="0" distR="0">
                  <wp:extent cx="2275205" cy="1913255"/>
                  <wp:effectExtent l="0" t="0" r="10795" b="10795"/>
                  <wp:docPr id="5" name="图片 231" descr="D:\Documents\Pictures\timgHK2K0X5Z.jpg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1" descr="D:\Documents\Pictures\timgHK2K0X5Z.jpgtimgHK2K0X5Z"/>
                          <pic:cNvPicPr>
                            <a:picLocks noChangeAspect="1" noChangeArrowheads="1"/>
                          </pic:cNvPicPr>
                        </pic:nvPicPr>
                        <pic:blipFill>
                          <a:blip r:embed="rId8" cstate="print"/>
                          <a:srcRect/>
                          <a:stretch>
                            <a:fillRect/>
                          </a:stretch>
                        </pic:blipFill>
                        <pic:spPr>
                          <a:xfrm>
                            <a:off x="0" y="0"/>
                            <a:ext cx="2275205" cy="1913255"/>
                          </a:xfrm>
                          <a:prstGeom prst="rect">
                            <a:avLst/>
                          </a:prstGeom>
                          <a:noFill/>
                          <a:ln w="9525" cmpd="sng">
                            <a:noFill/>
                            <a:miter lim="800000"/>
                            <a:headEnd/>
                            <a:tailEnd/>
                          </a:ln>
                          <a:effectLst/>
                        </pic:spPr>
                      </pic:pic>
                    </a:graphicData>
                  </a:graphic>
                </wp:inline>
              </w:drawing>
            </w:r>
          </w:p>
        </w:tc>
        <w:tc>
          <w:tcPr>
            <w:tcW w:w="3755" w:type="dxa"/>
            <w:gridSpan w:val="3"/>
            <w:tcBorders>
              <w:top w:val="nil"/>
              <w:left w:val="nil"/>
              <w:bottom w:val="nil"/>
              <w:right w:val="nil"/>
            </w:tcBorders>
          </w:tcPr>
          <w:p>
            <w:pPr>
              <w:widowControl/>
              <w:jc w:val="lef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sz w:val="10"/>
                <w:szCs w:val="10"/>
              </w:rPr>
              <w:drawing>
                <wp:inline distT="0" distB="0" distL="0" distR="0">
                  <wp:extent cx="2361565" cy="1938655"/>
                  <wp:effectExtent l="0" t="0" r="635" b="4445"/>
                  <wp:docPr id="6" name="图片 18"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timg (5)"/>
                          <pic:cNvPicPr>
                            <a:picLocks noChangeAspect="1" noChangeArrowheads="1"/>
                          </pic:cNvPicPr>
                        </pic:nvPicPr>
                        <pic:blipFill>
                          <a:blip r:embed="rId9" cstate="print"/>
                          <a:srcRect/>
                          <a:stretch>
                            <a:fillRect/>
                          </a:stretch>
                        </pic:blipFill>
                        <pic:spPr>
                          <a:xfrm>
                            <a:off x="0" y="0"/>
                            <a:ext cx="2361565" cy="1938655"/>
                          </a:xfrm>
                          <a:prstGeom prst="rect">
                            <a:avLst/>
                          </a:prstGeom>
                          <a:noFill/>
                          <a:ln w="9525" cmpd="sng">
                            <a:noFill/>
                            <a:miter lim="800000"/>
                            <a:headEnd/>
                            <a:tailEnd/>
                          </a:ln>
                          <a:effectLst/>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☀第1天：</w:t>
            </w:r>
            <w:r>
              <w:rPr>
                <w:rFonts w:hint="eastAsia" w:ascii="方正颜宋简体_纤" w:hAnsi="方正颜宋简体_纤" w:eastAsia="方正颜宋简体_纤" w:cs="方正颜宋简体_纤"/>
                <w:b/>
                <w:bCs/>
                <w:color w:val="FFFFFF"/>
                <w:kern w:val="0"/>
                <w:sz w:val="24"/>
                <w:shd w:val="clear" w:color="auto" w:fill="76923C"/>
                <w:lang w:eastAsia="zh-CN"/>
              </w:rPr>
              <w:t>成都—</w:t>
            </w:r>
            <w:r>
              <w:rPr>
                <w:rFonts w:hint="eastAsia" w:ascii="方正颜宋简体_纤" w:hAnsi="方正颜宋简体_纤" w:eastAsia="方正颜宋简体_纤" w:cs="方正颜宋简体_纤"/>
                <w:b/>
                <w:bCs/>
                <w:color w:val="FFFFFF"/>
                <w:kern w:val="0"/>
                <w:sz w:val="24"/>
                <w:shd w:val="clear" w:color="auto" w:fill="76923C"/>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FFFFFF" w:themeFill="background1"/>
            <w:vAlign w:val="center"/>
          </w:tcPr>
          <w:p>
            <w:pPr>
              <w:pStyle w:val="7"/>
              <w:spacing w:before="76" w:line="321" w:lineRule="auto"/>
              <w:ind w:left="24" w:right="30" w:rightChars="0"/>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w w:val="95"/>
                <w:sz w:val="21"/>
              </w:rPr>
              <w:t>于指定时间赴火车东站，乘动车赴南昌，观沿途风光，晚抵南昌，入住酒店。</w:t>
            </w:r>
            <w:r>
              <w:rPr>
                <w:rFonts w:hint="eastAsia" w:ascii="方正颜宋简体_纤" w:hAnsi="方正颜宋简体_纤" w:eastAsia="方正颜宋简体_纤" w:cs="方正颜宋简体_纤"/>
                <w:color w:val="0000FF"/>
                <w:spacing w:val="-1"/>
                <w:w w:val="99"/>
                <w:sz w:val="21"/>
              </w:rPr>
              <w:t>参</w:t>
            </w:r>
            <w:r>
              <w:rPr>
                <w:rFonts w:hint="eastAsia" w:ascii="方正颜宋简体_纤" w:hAnsi="方正颜宋简体_纤" w:eastAsia="方正颜宋简体_纤" w:cs="方正颜宋简体_纤"/>
                <w:color w:val="0000FF"/>
                <w:w w:val="99"/>
                <w:sz w:val="21"/>
              </w:rPr>
              <w:t>考车次：</w:t>
            </w:r>
            <w:r>
              <w:rPr>
                <w:rFonts w:hint="eastAsia" w:ascii="方正颜宋简体_纤" w:hAnsi="方正颜宋简体_纤" w:eastAsia="方正颜宋简体_纤" w:cs="方正颜宋简体_纤"/>
                <w:color w:val="0000FF"/>
                <w:spacing w:val="-1"/>
                <w:w w:val="151"/>
                <w:sz w:val="21"/>
              </w:rPr>
              <w:t>D</w:t>
            </w:r>
            <w:r>
              <w:rPr>
                <w:rFonts w:hint="eastAsia" w:ascii="方正颜宋简体_纤" w:hAnsi="方正颜宋简体_纤" w:eastAsia="方正颜宋简体_纤" w:cs="方正颜宋简体_纤"/>
                <w:color w:val="0000FF"/>
                <w:spacing w:val="-1"/>
                <w:w w:val="116"/>
                <w:sz w:val="21"/>
              </w:rPr>
              <w:t>2</w:t>
            </w:r>
            <w:r>
              <w:rPr>
                <w:rFonts w:hint="eastAsia" w:ascii="方正颜宋简体_纤" w:hAnsi="方正颜宋简体_纤" w:eastAsia="方正颜宋简体_纤" w:cs="方正颜宋简体_纤"/>
                <w:color w:val="0000FF"/>
                <w:spacing w:val="2"/>
                <w:w w:val="116"/>
                <w:sz w:val="21"/>
              </w:rPr>
              <w:t>2</w:t>
            </w:r>
            <w:r>
              <w:rPr>
                <w:rFonts w:hint="eastAsia" w:ascii="方正颜宋简体_纤" w:hAnsi="方正颜宋简体_纤" w:eastAsia="方正颜宋简体_纤" w:cs="方正颜宋简体_纤"/>
                <w:color w:val="0000FF"/>
                <w:spacing w:val="-1"/>
                <w:w w:val="116"/>
                <w:sz w:val="21"/>
              </w:rPr>
              <w:t>38</w:t>
            </w:r>
            <w:r>
              <w:rPr>
                <w:rFonts w:hint="eastAsia" w:ascii="方正颜宋简体_纤" w:hAnsi="方正颜宋简体_纤" w:eastAsia="方正颜宋简体_纤" w:cs="方正颜宋简体_纤"/>
                <w:color w:val="0000FF"/>
                <w:spacing w:val="2"/>
                <w:w w:val="47"/>
                <w:sz w:val="21"/>
              </w:rPr>
              <w:t>,</w:t>
            </w:r>
            <w:r>
              <w:rPr>
                <w:rFonts w:hint="eastAsia" w:ascii="方正颜宋简体_纤" w:hAnsi="方正颜宋简体_纤" w:eastAsia="方正颜宋简体_纤" w:cs="方正颜宋简体_纤"/>
                <w:color w:val="0000FF"/>
                <w:spacing w:val="-1"/>
                <w:w w:val="116"/>
                <w:sz w:val="21"/>
              </w:rPr>
              <w:t>09</w:t>
            </w:r>
            <w:r>
              <w:rPr>
                <w:rFonts w:hint="eastAsia" w:ascii="方正颜宋简体_纤" w:hAnsi="方正颜宋简体_纤" w:eastAsia="方正颜宋简体_纤" w:cs="方正颜宋简体_纤"/>
                <w:color w:val="0000FF"/>
                <w:w w:val="47"/>
                <w:sz w:val="21"/>
              </w:rPr>
              <w:t>:</w:t>
            </w:r>
            <w:r>
              <w:rPr>
                <w:rFonts w:hint="eastAsia" w:ascii="方正颜宋简体_纤" w:hAnsi="方正颜宋简体_纤" w:eastAsia="方正颜宋简体_纤" w:cs="方正颜宋简体_纤"/>
                <w:color w:val="0000FF"/>
                <w:spacing w:val="-1"/>
                <w:w w:val="116"/>
                <w:sz w:val="21"/>
              </w:rPr>
              <w:t>1</w:t>
            </w:r>
            <w:r>
              <w:rPr>
                <w:rFonts w:hint="eastAsia" w:ascii="方正颜宋简体_纤" w:hAnsi="方正颜宋简体_纤" w:eastAsia="方正颜宋简体_纤" w:cs="方正颜宋简体_纤"/>
                <w:color w:val="0000FF"/>
                <w:w w:val="116"/>
                <w:sz w:val="21"/>
              </w:rPr>
              <w:t>8</w:t>
            </w:r>
            <w:r>
              <w:rPr>
                <w:rFonts w:hint="eastAsia" w:ascii="方正颜宋简体_纤" w:hAnsi="方正颜宋简体_纤" w:eastAsia="方正颜宋简体_纤" w:cs="方正颜宋简体_纤"/>
                <w:color w:val="0000FF"/>
                <w:sz w:val="21"/>
              </w:rPr>
              <w:t xml:space="preserve"> </w:t>
            </w:r>
            <w:r>
              <w:rPr>
                <w:rFonts w:hint="eastAsia" w:ascii="方正颜宋简体_纤" w:hAnsi="方正颜宋简体_纤" w:eastAsia="方正颜宋简体_纤" w:cs="方正颜宋简体_纤"/>
                <w:color w:val="0000FF"/>
                <w:w w:val="99"/>
                <w:sz w:val="21"/>
              </w:rPr>
              <w:t>发车</w:t>
            </w:r>
            <w:r>
              <w:rPr>
                <w:rFonts w:hint="eastAsia" w:ascii="方正颜宋简体_纤" w:hAnsi="方正颜宋简体_纤" w:eastAsia="方正颜宋简体_纤" w:cs="方正颜宋简体_纤"/>
                <w:color w:val="0000FF"/>
                <w:spacing w:val="-1"/>
                <w:w w:val="86"/>
                <w:sz w:val="21"/>
              </w:rPr>
              <w:t>--</w:t>
            </w:r>
            <w:r>
              <w:rPr>
                <w:rFonts w:hint="eastAsia" w:ascii="方正颜宋简体_纤" w:hAnsi="方正颜宋简体_纤" w:eastAsia="方正颜宋简体_纤" w:cs="方正颜宋简体_纤"/>
                <w:color w:val="0000FF"/>
                <w:spacing w:val="-1"/>
                <w:w w:val="99"/>
                <w:sz w:val="21"/>
              </w:rPr>
              <w:t>当日</w:t>
            </w:r>
            <w:r>
              <w:rPr>
                <w:rFonts w:hint="eastAsia" w:ascii="方正颜宋简体_纤" w:hAnsi="方正颜宋简体_纤" w:eastAsia="方正颜宋简体_纤" w:cs="方正颜宋简体_纤"/>
                <w:color w:val="0000FF"/>
                <w:spacing w:val="-1"/>
                <w:sz w:val="21"/>
              </w:rPr>
              <w:t xml:space="preserve"> </w:t>
            </w:r>
            <w:r>
              <w:rPr>
                <w:rFonts w:hint="eastAsia" w:ascii="方正颜宋简体_纤" w:hAnsi="方正颜宋简体_纤" w:eastAsia="方正颜宋简体_纤" w:cs="方正颜宋简体_纤"/>
                <w:color w:val="0000FF"/>
                <w:spacing w:val="-1"/>
                <w:w w:val="116"/>
                <w:sz w:val="21"/>
              </w:rPr>
              <w:t>2</w:t>
            </w:r>
            <w:r>
              <w:rPr>
                <w:rFonts w:hint="eastAsia" w:ascii="方正颜宋简体_纤" w:hAnsi="方正颜宋简体_纤" w:eastAsia="方正颜宋简体_纤" w:cs="方正颜宋简体_纤"/>
                <w:color w:val="0000FF"/>
                <w:spacing w:val="2"/>
                <w:w w:val="116"/>
                <w:sz w:val="21"/>
              </w:rPr>
              <w:t>1</w:t>
            </w:r>
            <w:r>
              <w:rPr>
                <w:rFonts w:hint="eastAsia" w:ascii="方正颜宋简体_纤" w:hAnsi="方正颜宋简体_纤" w:eastAsia="方正颜宋简体_纤" w:cs="方正颜宋简体_纤"/>
                <w:color w:val="0000FF"/>
                <w:w w:val="47"/>
                <w:sz w:val="21"/>
              </w:rPr>
              <w:t>:</w:t>
            </w:r>
            <w:r>
              <w:rPr>
                <w:rFonts w:hint="eastAsia" w:ascii="方正颜宋简体_纤" w:hAnsi="方正颜宋简体_纤" w:eastAsia="方正颜宋简体_纤" w:cs="方正颜宋简体_纤"/>
                <w:color w:val="0000FF"/>
                <w:spacing w:val="-1"/>
                <w:w w:val="116"/>
                <w:sz w:val="21"/>
              </w:rPr>
              <w:t>0</w:t>
            </w:r>
            <w:r>
              <w:rPr>
                <w:rFonts w:hint="eastAsia" w:ascii="方正颜宋简体_纤" w:hAnsi="方正颜宋简体_纤" w:eastAsia="方正颜宋简体_纤" w:cs="方正颜宋简体_纤"/>
                <w:color w:val="0000FF"/>
                <w:w w:val="116"/>
                <w:sz w:val="21"/>
              </w:rPr>
              <w:t>8</w:t>
            </w:r>
            <w:r>
              <w:rPr>
                <w:rFonts w:hint="eastAsia" w:ascii="方正颜宋简体_纤" w:hAnsi="方正颜宋简体_纤" w:eastAsia="方正颜宋简体_纤" w:cs="方正颜宋简体_纤"/>
                <w:color w:val="0000FF"/>
                <w:spacing w:val="-53"/>
                <w:sz w:val="21"/>
              </w:rPr>
              <w:t xml:space="preserve"> </w:t>
            </w:r>
            <w:r>
              <w:rPr>
                <w:rFonts w:hint="eastAsia" w:ascii="方正颜宋简体_纤" w:hAnsi="方正颜宋简体_纤" w:eastAsia="方正颜宋简体_纤" w:cs="方正颜宋简体_纤"/>
                <w:color w:val="0000FF"/>
                <w:spacing w:val="-1"/>
                <w:w w:val="99"/>
                <w:sz w:val="21"/>
              </w:rPr>
              <w:t>到达</w:t>
            </w:r>
          </w:p>
          <w:p>
            <w:pPr>
              <w:pStyle w:val="7"/>
              <w:spacing w:line="268"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C00000"/>
                <w:sz w:val="21"/>
              </w:rPr>
              <w:t>或乘飞机赴南昌，自由活动；推荐如下：</w:t>
            </w:r>
          </w:p>
          <w:p>
            <w:pPr>
              <w:pStyle w:val="7"/>
              <w:spacing w:before="196" w:after="75"/>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滕王阁人气</w:t>
            </w:r>
          </w:p>
          <w:p>
            <w:pPr>
              <w:pStyle w:val="7"/>
              <w:ind w:left="24"/>
              <w:rPr>
                <w:rFonts w:hint="eastAsia" w:ascii="方正颜宋简体_纤" w:hAnsi="方正颜宋简体_纤" w:eastAsia="方正颜宋简体_纤" w:cs="方正颜宋简体_纤"/>
                <w:sz w:val="20"/>
              </w:rPr>
            </w:pPr>
            <w:r>
              <w:rPr>
                <w:rFonts w:hint="eastAsia" w:ascii="方正颜宋简体_纤" w:hAnsi="方正颜宋简体_纤" w:eastAsia="方正颜宋简体_纤" w:cs="方正颜宋简体_纤"/>
                <w:sz w:val="20"/>
              </w:rPr>
              <w:drawing>
                <wp:inline distT="0" distB="0" distL="0" distR="0">
                  <wp:extent cx="3484880" cy="1733550"/>
                  <wp:effectExtent l="0" t="0" r="127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a:picLocks noChangeAspect="1"/>
                          </pic:cNvPicPr>
                        </pic:nvPicPr>
                        <pic:blipFill>
                          <a:blip r:embed="rId10" cstate="print"/>
                          <a:stretch>
                            <a:fillRect/>
                          </a:stretch>
                        </pic:blipFill>
                        <pic:spPr>
                          <a:xfrm>
                            <a:off x="0" y="0"/>
                            <a:ext cx="3485379" cy="1733550"/>
                          </a:xfrm>
                          <a:prstGeom prst="rect">
                            <a:avLst/>
                          </a:prstGeom>
                        </pic:spPr>
                      </pic:pic>
                    </a:graphicData>
                  </a:graphic>
                </wp:inline>
              </w:drawing>
            </w:r>
          </w:p>
          <w:p>
            <w:pPr>
              <w:pStyle w:val="7"/>
              <w:spacing w:before="88" w:line="328" w:lineRule="auto"/>
              <w:ind w:left="24" w:right="907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spacing w:val="-2"/>
                <w:sz w:val="19"/>
                <w:shd w:val="clear" w:color="auto" w:fill="F5F8FF"/>
              </w:rPr>
              <w:t>“江南三大名楼”之一</w:t>
            </w: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八一广场</w:t>
            </w:r>
          </w:p>
          <w:p>
            <w:pPr>
              <w:pStyle w:val="7"/>
              <w:spacing w:line="260"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w w:val="95"/>
                <w:sz w:val="19"/>
              </w:rPr>
              <w:t>推荐：</w:t>
            </w:r>
            <w:r>
              <w:rPr>
                <w:rFonts w:hint="eastAsia" w:ascii="方正颜宋简体_纤" w:hAnsi="方正颜宋简体_纤" w:eastAsia="方正颜宋简体_纤" w:cs="方正颜宋简体_纤"/>
                <w:color w:val="0000FF"/>
                <w:w w:val="95"/>
                <w:sz w:val="21"/>
              </w:rPr>
              <w:t>秋水广场</w:t>
            </w:r>
          </w:p>
          <w:p>
            <w:pPr>
              <w:pStyle w:val="7"/>
              <w:spacing w:before="82" w:line="319" w:lineRule="auto"/>
              <w:ind w:left="24" w:right="3416"/>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z w:val="18"/>
              </w:rPr>
              <w:t>自由活动：如您当天抵达南昌的时间较早，可以自行前往南昌市区游玩。当天无司机导游服务。相信没有人不知道滕王阁吧，大名鼎鼎的滕王阁，来到南昌一定要来这里看看的。</w:t>
            </w:r>
          </w:p>
          <w:p>
            <w:pPr>
              <w:pStyle w:val="7"/>
              <w:spacing w:before="4"/>
              <w:ind w:left="24"/>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pacing w:val="-3"/>
                <w:sz w:val="18"/>
              </w:rPr>
              <w:t>正餐敬请自理；推荐特色菜：蓠蒿炒腊肉、竹筒粉蒸肠、豫章酥鸭、匡庐石鸡腿、酿冬瓜圈、三杯脚鱼、五元龙凤汤等。配上丁坊酒、四特</w:t>
            </w:r>
          </w:p>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color w:val="666666"/>
                <w:sz w:val="18"/>
              </w:rPr>
              <w:t>酒、李渡高粱酒等南昌本地产的名酒，你可以在此享受大口吃肉大口喝酒的畅快淋漓！</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2</w:t>
            </w:r>
            <w:r>
              <w:rPr>
                <w:rFonts w:hint="eastAsia" w:ascii="方正颜宋简体_纤" w:hAnsi="方正颜宋简体_纤" w:eastAsia="方正颜宋简体_纤" w:cs="方正颜宋简体_纤"/>
                <w:b/>
                <w:bCs/>
                <w:color w:val="FFFFFF"/>
                <w:kern w:val="0"/>
                <w:sz w:val="24"/>
                <w:shd w:val="clear" w:color="auto" w:fill="76923C"/>
              </w:rPr>
              <w:t>天：南昌-庐山</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rHeight w:val="2533" w:hRule="atLeast"/>
          <w:tblCellSpacing w:w="15" w:type="dxa"/>
        </w:trPr>
        <w:tc>
          <w:tcPr>
            <w:tcW w:w="11010"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720" w:firstLineChars="300"/>
              <w:textAlignment w:val="auto"/>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早上07:30集合后车赴世界双遗产地—</w:t>
            </w:r>
            <w:r>
              <w:rPr>
                <w:rFonts w:hint="eastAsia" w:ascii="方正颜宋简体_纤" w:hAnsi="方正颜宋简体_纤" w:eastAsia="方正颜宋简体_纤" w:cs="方正颜宋简体_纤"/>
                <w:b/>
                <w:bCs w:val="0"/>
                <w:color w:val="FF0000"/>
                <w:sz w:val="24"/>
                <w:szCs w:val="24"/>
                <w:lang w:eastAsia="zh-CN"/>
              </w:rPr>
              <w:t>【</w:t>
            </w:r>
            <w:r>
              <w:rPr>
                <w:rFonts w:hint="eastAsia" w:ascii="方正颜宋简体_纤" w:hAnsi="方正颜宋简体_纤" w:eastAsia="方正颜宋简体_纤" w:cs="方正颜宋简体_纤"/>
                <w:b/>
                <w:bCs w:val="0"/>
                <w:color w:val="FF0000"/>
                <w:sz w:val="24"/>
                <w:szCs w:val="24"/>
              </w:rPr>
              <w:t>庐山</w:t>
            </w:r>
            <w:r>
              <w:rPr>
                <w:rFonts w:hint="eastAsia" w:ascii="方正颜宋简体_纤" w:hAnsi="方正颜宋简体_纤" w:eastAsia="方正颜宋简体_纤" w:cs="方正颜宋简体_纤"/>
                <w:b/>
                <w:bCs w:val="0"/>
                <w:color w:val="FF0000"/>
                <w:sz w:val="24"/>
                <w:szCs w:val="24"/>
                <w:lang w:eastAsia="zh-CN"/>
              </w:rPr>
              <w:t>】</w:t>
            </w:r>
            <w:r>
              <w:rPr>
                <w:rFonts w:hint="eastAsia" w:ascii="方正颜宋简体_纤" w:hAnsi="方正颜宋简体_纤" w:eastAsia="方正颜宋简体_纤" w:cs="方正颜宋简体_纤"/>
                <w:bCs/>
                <w:color w:val="000000"/>
                <w:sz w:val="24"/>
                <w:szCs w:val="24"/>
              </w:rPr>
              <w:t>，庐山风景区上下山及景区游览需换乘当地观光车（自理景区观光车费用90元/人），参观蒋介石、宋美龄官邸--</w:t>
            </w:r>
            <w:r>
              <w:rPr>
                <w:rFonts w:hint="eastAsia" w:ascii="方正颜宋简体_纤" w:hAnsi="方正颜宋简体_纤" w:eastAsia="方正颜宋简体_纤" w:cs="方正颜宋简体_纤"/>
                <w:b/>
                <w:bCs w:val="0"/>
                <w:color w:val="FF0000"/>
                <w:sz w:val="24"/>
                <w:szCs w:val="24"/>
                <w:lang w:eastAsia="zh-CN"/>
              </w:rPr>
              <w:t>【美庐别墅】</w:t>
            </w:r>
            <w:r>
              <w:rPr>
                <w:rFonts w:hint="eastAsia" w:ascii="方正颜宋简体_纤" w:hAnsi="方正颜宋简体_纤" w:eastAsia="方正颜宋简体_纤" w:cs="方正颜宋简体_纤"/>
                <w:bCs/>
                <w:color w:val="000000"/>
                <w:sz w:val="24"/>
                <w:szCs w:val="24"/>
              </w:rPr>
              <w:t>（如闭馆则外观，游览时间约30分钟），美庐曾作为蒋介石的“夏都官邸”、“主席行辕”，是当年“第一夫人”生活的“美的房子”。途经群峰环抱、山水相映、桥如虹、水如空--</w:t>
            </w:r>
            <w:r>
              <w:rPr>
                <w:rFonts w:hint="eastAsia" w:ascii="方正颜宋简体_纤" w:hAnsi="方正颜宋简体_纤" w:eastAsia="方正颜宋简体_纤" w:cs="方正颜宋简体_纤"/>
                <w:b/>
                <w:bCs w:val="0"/>
                <w:color w:val="FF0000"/>
                <w:sz w:val="24"/>
                <w:szCs w:val="24"/>
                <w:lang w:eastAsia="zh-CN"/>
              </w:rPr>
              <w:t>【芦林湖】、【芦林大桥】</w:t>
            </w:r>
            <w:r>
              <w:rPr>
                <w:rFonts w:hint="eastAsia" w:ascii="方正颜宋简体_纤" w:hAnsi="方正颜宋简体_纤" w:eastAsia="方正颜宋简体_纤" w:cs="方正颜宋简体_纤"/>
                <w:bCs/>
                <w:color w:val="00000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tLeast"/>
              <w:ind w:firstLine="720" w:firstLineChars="300"/>
              <w:textAlignment w:val="auto"/>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参观</w:t>
            </w:r>
            <w:r>
              <w:rPr>
                <w:rFonts w:hint="eastAsia" w:ascii="方正颜宋简体_纤" w:hAnsi="方正颜宋简体_纤" w:eastAsia="方正颜宋简体_纤" w:cs="方正颜宋简体_纤"/>
                <w:b/>
                <w:bCs w:val="0"/>
                <w:color w:val="FF0000"/>
                <w:sz w:val="24"/>
                <w:szCs w:val="24"/>
                <w:lang w:eastAsia="zh-CN"/>
              </w:rPr>
              <w:t>【庐山会议旧址】</w:t>
            </w:r>
            <w:r>
              <w:rPr>
                <w:rFonts w:hint="eastAsia" w:ascii="方正颜宋简体_纤" w:hAnsi="方正颜宋简体_纤" w:eastAsia="方正颜宋简体_纤" w:cs="方正颜宋简体_纤"/>
                <w:sz w:val="24"/>
                <w:szCs w:val="24"/>
              </w:rPr>
              <w:t>（游览时间约30分钟），自1959年开始，中共中央曾在这里召开过三次重要会议，即1959年的中共中央八届八中全会，1961年的中央工作会议和1970年的中共中央九届二中全会，故称为庐山会议会址。</w:t>
            </w:r>
          </w:p>
          <w:p>
            <w:pPr>
              <w:keepNext w:val="0"/>
              <w:keepLines w:val="0"/>
              <w:pageBreakBefore w:val="0"/>
              <w:widowControl w:val="0"/>
              <w:kinsoku/>
              <w:wordWrap/>
              <w:overflowPunct/>
              <w:topLinePunct w:val="0"/>
              <w:autoSpaceDE/>
              <w:autoSpaceDN/>
              <w:bidi w:val="0"/>
              <w:adjustRightInd/>
              <w:snapToGrid w:val="0"/>
              <w:spacing w:line="240" w:lineRule="atLeast"/>
              <w:ind w:firstLine="720" w:firstLineChars="300"/>
              <w:textAlignment w:val="auto"/>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eastAsia="zh-CN"/>
              </w:rPr>
              <w:t>游览</w:t>
            </w:r>
            <w:r>
              <w:rPr>
                <w:rFonts w:hint="eastAsia" w:ascii="方正颜宋简体_纤" w:hAnsi="方正颜宋简体_纤" w:eastAsia="方正颜宋简体_纤" w:cs="方正颜宋简体_纤"/>
                <w:sz w:val="24"/>
                <w:szCs w:val="24"/>
              </w:rPr>
              <w:t>明代修建的</w:t>
            </w:r>
            <w:r>
              <w:rPr>
                <w:rFonts w:hint="eastAsia" w:ascii="方正颜宋简体_纤" w:hAnsi="方正颜宋简体_纤" w:eastAsia="方正颜宋简体_纤" w:cs="方正颜宋简体_纤"/>
                <w:b/>
                <w:bCs w:val="0"/>
                <w:color w:val="FF0000"/>
                <w:sz w:val="24"/>
                <w:szCs w:val="24"/>
                <w:lang w:eastAsia="zh-CN"/>
              </w:rPr>
              <w:t>【黄龙寺】</w:t>
            </w:r>
            <w:r>
              <w:rPr>
                <w:rFonts w:hint="eastAsia" w:ascii="方正颜宋简体_纤" w:hAnsi="方正颜宋简体_纤" w:eastAsia="方正颜宋简体_纤" w:cs="方正颜宋简体_纤"/>
                <w:sz w:val="24"/>
                <w:szCs w:val="24"/>
              </w:rPr>
              <w:t>，了解庐山佛教历史文化；“寺前三株树，一树一菩提”的--</w:t>
            </w:r>
            <w:r>
              <w:rPr>
                <w:rFonts w:hint="eastAsia" w:ascii="方正颜宋简体_纤" w:hAnsi="方正颜宋简体_纤" w:eastAsia="方正颜宋简体_纤" w:cs="方正颜宋简体_纤"/>
                <w:b/>
                <w:bCs w:val="0"/>
                <w:color w:val="FF0000"/>
                <w:sz w:val="24"/>
                <w:szCs w:val="24"/>
                <w:lang w:eastAsia="zh-CN"/>
              </w:rPr>
              <w:t>【三宝树】</w:t>
            </w:r>
            <w:r>
              <w:rPr>
                <w:rFonts w:hint="eastAsia" w:ascii="方正颜宋简体_纤" w:hAnsi="方正颜宋简体_纤" w:eastAsia="方正颜宋简体_纤" w:cs="方正颜宋简体_纤"/>
                <w:sz w:val="24"/>
                <w:szCs w:val="24"/>
              </w:rPr>
              <w:t>，三宝树是因三株特殊的古树而得名的，两棵柳杉，一棵银杏。因这三树在黄龙寺山门前,有“庙堂之宝”的称誉,故名“三宝树”；两潭相邻、各有千秋--</w:t>
            </w:r>
            <w:r>
              <w:rPr>
                <w:rFonts w:hint="eastAsia" w:ascii="方正颜宋简体_纤" w:hAnsi="方正颜宋简体_纤" w:eastAsia="方正颜宋简体_纤" w:cs="方正颜宋简体_纤"/>
                <w:b/>
                <w:bCs w:val="0"/>
                <w:color w:val="FF0000"/>
                <w:sz w:val="24"/>
                <w:szCs w:val="24"/>
                <w:lang w:eastAsia="zh-CN"/>
              </w:rPr>
              <w:t>【黄龙潭】、【乌龙潭】</w:t>
            </w:r>
            <w:r>
              <w:rPr>
                <w:rFonts w:hint="eastAsia" w:ascii="方正颜宋简体_纤" w:hAnsi="方正颜宋简体_纤" w:eastAsia="方正颜宋简体_纤" w:cs="方正颜宋简体_纤"/>
                <w:sz w:val="24"/>
                <w:szCs w:val="24"/>
              </w:rPr>
              <w:t>，龙潭幽深、静谧，古木掩映的峡谷间，一道溪涧穿绕石垒而下，银色瀑布冲击成暗绿色的深潭。乌龙潭潭水分五股从巨石隙缝中飞扬而下，短而有力，象是一把银锻的竖琴,也西游记水帘洞外景拍摄地。</w:t>
            </w:r>
          </w:p>
          <w:p>
            <w:pPr>
              <w:keepNext w:val="0"/>
              <w:keepLines w:val="0"/>
              <w:pageBreakBefore w:val="0"/>
              <w:widowControl w:val="0"/>
              <w:kinsoku/>
              <w:wordWrap/>
              <w:overflowPunct/>
              <w:topLinePunct w:val="0"/>
              <w:autoSpaceDE/>
              <w:autoSpaceDN/>
              <w:bidi w:val="0"/>
              <w:adjustRightInd/>
              <w:snapToGrid w:val="0"/>
              <w:spacing w:line="240" w:lineRule="atLeast"/>
              <w:ind w:firstLine="720" w:firstLineChars="300"/>
              <w:textAlignment w:val="auto"/>
              <w:rPr>
                <w:rFonts w:hint="eastAsia" w:ascii="方正颜宋简体_纤" w:hAnsi="方正颜宋简体_纤" w:eastAsia="方正颜宋简体_纤" w:cs="方正颜宋简体_纤"/>
                <w:sz w:val="24"/>
              </w:rPr>
            </w:pPr>
            <w:r>
              <w:rPr>
                <w:rFonts w:hint="eastAsia" w:ascii="方正颜宋简体_纤" w:hAnsi="方正颜宋简体_纤" w:eastAsia="方正颜宋简体_纤" w:cs="方正颜宋简体_纤"/>
                <w:sz w:val="24"/>
                <w:szCs w:val="24"/>
              </w:rPr>
              <w:t>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365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96795" cy="1740535"/>
                  <wp:effectExtent l="0" t="0" r="8255" b="12065"/>
                  <wp:docPr id="7" name="图片 7" descr="D:\Documents\Pictures\timgTHHEIDQD.jpgtimgTHHEI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ocuments\Pictures\timgTHHEIDQD.jpgtimgTHHEIDQD"/>
                          <pic:cNvPicPr>
                            <a:picLocks noChangeAspect="1" noChangeArrowheads="1"/>
                          </pic:cNvPicPr>
                        </pic:nvPicPr>
                        <pic:blipFill>
                          <a:blip r:embed="rId11" cstate="print"/>
                          <a:srcRect/>
                          <a:stretch>
                            <a:fillRect/>
                          </a:stretch>
                        </pic:blipFill>
                        <pic:spPr>
                          <a:xfrm>
                            <a:off x="0" y="0"/>
                            <a:ext cx="2296795" cy="1740535"/>
                          </a:xfrm>
                          <a:prstGeom prst="rect">
                            <a:avLst/>
                          </a:prstGeom>
                          <a:noFill/>
                          <a:ln w="9525" cmpd="sng">
                            <a:noFill/>
                            <a:miter lim="800000"/>
                            <a:headEnd/>
                            <a:tailEnd/>
                          </a:ln>
                          <a:effectLst/>
                        </pic:spPr>
                      </pic:pic>
                    </a:graphicData>
                  </a:graphic>
                </wp:inline>
              </w:drawing>
            </w:r>
          </w:p>
        </w:tc>
        <w:tc>
          <w:tcPr>
            <w:tcW w:w="3670" w:type="dxa"/>
            <w:vAlign w:val="center"/>
          </w:tcPr>
          <w:p>
            <w:pPr>
              <w:widowControl/>
              <w:spacing w:line="0" w:lineRule="atLeast"/>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drawing>
                <wp:inline distT="0" distB="0" distL="0" distR="0">
                  <wp:extent cx="2275205" cy="1754505"/>
                  <wp:effectExtent l="0" t="0" r="10795" b="17145"/>
                  <wp:docPr id="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2"/>
                          <pic:cNvPicPr>
                            <a:picLocks noChangeAspect="1" noChangeArrowheads="1"/>
                          </pic:cNvPicPr>
                        </pic:nvPicPr>
                        <pic:blipFill>
                          <a:blip r:embed="rId12" cstate="print"/>
                          <a:srcRect/>
                          <a:stretch>
                            <a:fillRect/>
                          </a:stretch>
                        </pic:blipFill>
                        <pic:spPr>
                          <a:xfrm>
                            <a:off x="0" y="0"/>
                            <a:ext cx="2275205" cy="1754505"/>
                          </a:xfrm>
                          <a:prstGeom prst="rect">
                            <a:avLst/>
                          </a:prstGeom>
                          <a:noFill/>
                          <a:ln w="9525" cmpd="sng">
                            <a:noFill/>
                            <a:miter lim="800000"/>
                            <a:headEnd/>
                            <a:tailEnd/>
                          </a:ln>
                          <a:effectLst/>
                        </pic:spPr>
                      </pic:pic>
                    </a:graphicData>
                  </a:graphic>
                </wp:inline>
              </w:drawing>
            </w:r>
          </w:p>
        </w:tc>
        <w:tc>
          <w:tcPr>
            <w:tcW w:w="362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768475"/>
                  <wp:effectExtent l="0" t="0" r="10795" b="3175"/>
                  <wp:docPr id="9" name="图片 9"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151024142108120591"/>
                          <pic:cNvPicPr>
                            <a:picLocks noChangeAspect="1" noChangeArrowheads="1"/>
                          </pic:cNvPicPr>
                        </pic:nvPicPr>
                        <pic:blipFill>
                          <a:blip r:embed="rId13" cstate="print"/>
                          <a:srcRect/>
                          <a:stretch>
                            <a:fillRect/>
                          </a:stretch>
                        </pic:blipFill>
                        <pic:spPr>
                          <a:xfrm>
                            <a:off x="0" y="0"/>
                            <a:ext cx="2275205" cy="1768475"/>
                          </a:xfrm>
                          <a:prstGeom prst="rect">
                            <a:avLst/>
                          </a:prstGeom>
                          <a:noFill/>
                          <a:ln w="9525" cmpd="sng">
                            <a:noFill/>
                            <a:miter lim="800000"/>
                            <a:headEnd/>
                            <a:tailEnd/>
                          </a:ln>
                          <a:effectLst/>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3</w:t>
            </w:r>
            <w:r>
              <w:rPr>
                <w:rFonts w:hint="eastAsia" w:ascii="方正颜宋简体_纤" w:hAnsi="方正颜宋简体_纤" w:eastAsia="方正颜宋简体_纤" w:cs="方正颜宋简体_纤"/>
                <w:b/>
                <w:bCs/>
                <w:color w:val="FFFFFF"/>
                <w:kern w:val="0"/>
                <w:sz w:val="24"/>
                <w:shd w:val="clear" w:color="auto" w:fill="76923C"/>
              </w:rPr>
              <w:t>天：庐山-景德镇-婺源</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vAlign w:val="center"/>
          </w:tcPr>
          <w:p>
            <w:pPr>
              <w:spacing w:line="0" w:lineRule="atLeast"/>
              <w:ind w:firstLine="480" w:firstLineChars="200"/>
              <w:rPr>
                <w:rFonts w:hint="eastAsia" w:ascii="方正颜宋简体_纤" w:hAnsi="方正颜宋简体_纤" w:eastAsia="方正颜宋简体_纤" w:cs="方正颜宋简体_纤"/>
                <w:bCs/>
                <w:kern w:val="0"/>
                <w:sz w:val="24"/>
                <w:szCs w:val="24"/>
              </w:rPr>
            </w:pPr>
            <w:bookmarkStart w:id="0" w:name="_GoBack"/>
            <w:bookmarkEnd w:id="0"/>
            <w:r>
              <w:rPr>
                <w:rFonts w:hint="eastAsia" w:ascii="方正颜宋简体_纤" w:hAnsi="方正颜宋简体_纤" w:eastAsia="方正颜宋简体_纤" w:cs="方正颜宋简体_纤"/>
                <w:bCs/>
                <w:kern w:val="0"/>
                <w:sz w:val="24"/>
                <w:szCs w:val="24"/>
              </w:rPr>
              <w:t>早餐后游览形如提琴的--</w:t>
            </w:r>
            <w:r>
              <w:rPr>
                <w:rFonts w:hint="eastAsia" w:ascii="方正颜宋简体_纤" w:hAnsi="方正颜宋简体_纤" w:eastAsia="方正颜宋简体_纤" w:cs="方正颜宋简体_纤"/>
                <w:b/>
                <w:bCs/>
                <w:color w:val="FF0000"/>
                <w:kern w:val="0"/>
                <w:sz w:val="24"/>
                <w:szCs w:val="24"/>
              </w:rPr>
              <w:t>【如琴湖】</w:t>
            </w:r>
            <w:r>
              <w:rPr>
                <w:rFonts w:hint="eastAsia" w:ascii="方正颜宋简体_纤" w:hAnsi="方正颜宋简体_纤" w:eastAsia="方正颜宋简体_纤" w:cs="方正颜宋简体_纤"/>
                <w:bCs/>
                <w:kern w:val="0"/>
                <w:sz w:val="24"/>
                <w:szCs w:val="24"/>
              </w:rPr>
              <w:t>，唐代诗人白居易咏诗《大林寺桃花》中“人间四月芳菲尽，山寺桃花始盛开”的地方--</w:t>
            </w:r>
            <w:r>
              <w:rPr>
                <w:rFonts w:hint="eastAsia" w:ascii="方正颜宋简体_纤" w:hAnsi="方正颜宋简体_纤" w:eastAsia="方正颜宋简体_纤" w:cs="方正颜宋简体_纤"/>
                <w:b/>
                <w:bCs/>
                <w:color w:val="FF0000"/>
                <w:kern w:val="0"/>
                <w:sz w:val="24"/>
                <w:szCs w:val="24"/>
              </w:rPr>
              <w:t>【花径】、【白居易草堂】</w:t>
            </w:r>
            <w:r>
              <w:rPr>
                <w:rFonts w:hint="eastAsia" w:ascii="方正颜宋简体_纤" w:hAnsi="方正颜宋简体_纤" w:eastAsia="方正颜宋简体_纤" w:cs="方正颜宋简体_纤"/>
                <w:bCs/>
                <w:kern w:val="0"/>
                <w:sz w:val="24"/>
                <w:szCs w:val="24"/>
              </w:rPr>
              <w:t>，相传天降金龙化作虹桥助朱元璋兵马脱险的-</w:t>
            </w:r>
            <w:r>
              <w:rPr>
                <w:rFonts w:hint="eastAsia" w:ascii="方正颜宋简体_纤" w:hAnsi="方正颜宋简体_纤" w:eastAsia="方正颜宋简体_纤" w:cs="方正颜宋简体_纤"/>
                <w:b/>
                <w:bCs/>
                <w:color w:val="FF0000"/>
                <w:kern w:val="0"/>
                <w:sz w:val="24"/>
                <w:szCs w:val="24"/>
              </w:rPr>
              <w:t>【天桥】</w:t>
            </w:r>
            <w:r>
              <w:rPr>
                <w:rFonts w:hint="eastAsia" w:ascii="方正颜宋简体_纤" w:hAnsi="方正颜宋简体_纤" w:eastAsia="方正颜宋简体_纤" w:cs="方正颜宋简体_纤"/>
                <w:bCs/>
                <w:kern w:val="0"/>
                <w:sz w:val="24"/>
                <w:szCs w:val="24"/>
              </w:rPr>
              <w:t>，晋代东方名僧慧远采撷花卉、草药处，四季如春、犹如锦绣的-</w:t>
            </w:r>
            <w:r>
              <w:rPr>
                <w:rFonts w:hint="eastAsia" w:ascii="方正颜宋简体_纤" w:hAnsi="方正颜宋简体_纤" w:eastAsia="方正颜宋简体_纤" w:cs="方正颜宋简体_纤"/>
                <w:b/>
                <w:bCs/>
                <w:color w:val="FF0000"/>
                <w:kern w:val="0"/>
                <w:sz w:val="24"/>
                <w:szCs w:val="24"/>
              </w:rPr>
              <w:t>【锦绣谷】，【观妙亭】、【谈判台】</w:t>
            </w:r>
            <w:r>
              <w:rPr>
                <w:rFonts w:hint="eastAsia" w:ascii="方正颜宋简体_纤" w:hAnsi="方正颜宋简体_纤" w:eastAsia="方正颜宋简体_纤" w:cs="方正颜宋简体_纤"/>
                <w:bCs/>
                <w:kern w:val="0"/>
                <w:sz w:val="24"/>
                <w:szCs w:val="24"/>
              </w:rPr>
              <w:t>，自然风化天生石洞，洞顶为参差如手指的岩石覆盖，形似佛手，又名“佛手岩”的-</w:t>
            </w:r>
            <w:r>
              <w:rPr>
                <w:rFonts w:hint="eastAsia" w:ascii="方正颜宋简体_纤" w:hAnsi="方正颜宋简体_纤" w:eastAsia="方正颜宋简体_纤" w:cs="方正颜宋简体_纤"/>
                <w:b/>
                <w:bCs/>
                <w:color w:val="FF0000"/>
                <w:kern w:val="0"/>
                <w:sz w:val="24"/>
                <w:szCs w:val="24"/>
              </w:rPr>
              <w:t>【仙人洞】、【险峰】</w:t>
            </w:r>
            <w:r>
              <w:rPr>
                <w:rFonts w:hint="eastAsia" w:ascii="方正颜宋简体_纤" w:hAnsi="方正颜宋简体_纤" w:eastAsia="方正颜宋简体_纤" w:cs="方正颜宋简体_纤"/>
                <w:bCs/>
                <w:kern w:val="0"/>
                <w:sz w:val="24"/>
                <w:szCs w:val="24"/>
              </w:rPr>
              <w:t>，明朝皇帝朱元璋所建刻着朱皇帝亲自撰写的《周颠仙人传》和《四仙诗》-</w:t>
            </w:r>
            <w:r>
              <w:rPr>
                <w:rFonts w:hint="eastAsia" w:ascii="方正颜宋简体_纤" w:hAnsi="方正颜宋简体_纤" w:eastAsia="方正颜宋简体_纤" w:cs="方正颜宋简体_纤"/>
                <w:b/>
                <w:bCs/>
                <w:color w:val="FF0000"/>
                <w:kern w:val="0"/>
                <w:sz w:val="24"/>
                <w:szCs w:val="24"/>
              </w:rPr>
              <w:t>【御碑亭】</w:t>
            </w:r>
            <w:r>
              <w:rPr>
                <w:rFonts w:hint="eastAsia" w:ascii="方正颜宋简体_纤" w:hAnsi="方正颜宋简体_纤" w:eastAsia="方正颜宋简体_纤" w:cs="方正颜宋简体_纤"/>
                <w:bCs/>
                <w:kern w:val="0"/>
                <w:sz w:val="24"/>
                <w:szCs w:val="24"/>
              </w:rPr>
              <w:t>（全程游览时间约2小时）。</w:t>
            </w:r>
          </w:p>
          <w:p>
            <w:pPr>
              <w:spacing w:line="0" w:lineRule="atLeast"/>
              <w:ind w:firstLine="720" w:firstLineChars="300"/>
              <w:rPr>
                <w:rFonts w:hint="eastAsia" w:ascii="方正颜宋简体_纤" w:hAnsi="方正颜宋简体_纤" w:eastAsia="方正颜宋简体_纤" w:cs="方正颜宋简体_纤"/>
                <w:bCs/>
                <w:kern w:val="0"/>
                <w:sz w:val="24"/>
                <w:szCs w:val="24"/>
              </w:rPr>
            </w:pPr>
            <w:r>
              <w:rPr>
                <w:rFonts w:hint="eastAsia" w:ascii="方正颜宋简体_纤" w:hAnsi="方正颜宋简体_纤" w:eastAsia="方正颜宋简体_纤" w:cs="方正颜宋简体_纤"/>
                <w:color w:val="000000"/>
                <w:sz w:val="24"/>
                <w:szCs w:val="24"/>
                <w:shd w:val="clear" w:color="auto" w:fill="FFFFFF"/>
              </w:rPr>
              <w:t>后赴</w:t>
            </w:r>
            <w:r>
              <w:rPr>
                <w:rFonts w:hint="eastAsia" w:ascii="方正颜宋简体_纤" w:hAnsi="方正颜宋简体_纤" w:eastAsia="方正颜宋简体_纤" w:cs="方正颜宋简体_纤"/>
                <w:color w:val="000000"/>
                <w:sz w:val="24"/>
                <w:szCs w:val="24"/>
              </w:rPr>
              <w:t>中国瓷都—景德镇，逛</w:t>
            </w:r>
            <w:r>
              <w:rPr>
                <w:rFonts w:hint="eastAsia" w:ascii="方正颜宋简体_纤" w:hAnsi="方正颜宋简体_纤" w:eastAsia="方正颜宋简体_纤" w:cs="方正颜宋简体_纤"/>
                <w:b/>
                <w:bCs/>
                <w:color w:val="FF0000"/>
                <w:sz w:val="24"/>
                <w:szCs w:val="24"/>
              </w:rPr>
              <w:t>【国瓷馆】</w:t>
            </w:r>
            <w:r>
              <w:rPr>
                <w:rFonts w:hint="eastAsia" w:ascii="方正颜宋简体_纤" w:hAnsi="方正颜宋简体_纤" w:eastAsia="方正颜宋简体_纤" w:cs="方正颜宋简体_纤"/>
                <w:color w:val="000000"/>
                <w:sz w:val="24"/>
                <w:szCs w:val="24"/>
              </w:rPr>
              <w:t>红叶陶瓷承继景德镇千年窑火，皇家御用之脉，荣登中南海、人民大会堂、重大国宴场所，作为重要国礼用瓷，被誉为当代御窑国瓷，先后入选北京中南海、人民大会堂、上海和北 京APEC会议、雅典、北京和平昌三届奥运会、建国六十周年庆典、抗战胜利70周年天安门城楼大阅兵专用瓷等或</w:t>
            </w:r>
            <w:r>
              <w:rPr>
                <w:rFonts w:hint="eastAsia" w:ascii="方正颜宋简体_纤" w:hAnsi="方正颜宋简体_纤" w:eastAsia="方正颜宋简体_纤" w:cs="方正颜宋简体_纤"/>
                <w:bCs/>
                <w:kern w:val="0"/>
                <w:sz w:val="24"/>
                <w:szCs w:val="24"/>
              </w:rPr>
              <w:t>逛AAA级景区—</w:t>
            </w:r>
            <w:r>
              <w:rPr>
                <w:rFonts w:hint="eastAsia" w:ascii="方正颜宋简体_纤" w:hAnsi="方正颜宋简体_纤" w:eastAsia="方正颜宋简体_纤" w:cs="方正颜宋简体_纤"/>
                <w:b/>
                <w:bCs/>
                <w:color w:val="FF0000"/>
                <w:kern w:val="0"/>
                <w:sz w:val="24"/>
                <w:szCs w:val="24"/>
              </w:rPr>
              <w:t>【富玉陶瓷创意园】</w:t>
            </w:r>
            <w:r>
              <w:rPr>
                <w:rFonts w:hint="eastAsia" w:ascii="方正颜宋简体_纤" w:hAnsi="方正颜宋简体_纤" w:eastAsia="方正颜宋简体_纤" w:cs="方正颜宋简体_纤"/>
                <w:bCs/>
                <w:kern w:val="0"/>
                <w:sz w:val="24"/>
                <w:szCs w:val="24"/>
              </w:rPr>
              <w:t>或</w:t>
            </w:r>
            <w:r>
              <w:rPr>
                <w:rFonts w:hint="eastAsia" w:ascii="方正颜宋简体_纤" w:hAnsi="方正颜宋简体_纤" w:eastAsia="方正颜宋简体_纤" w:cs="方正颜宋简体_纤"/>
                <w:b/>
                <w:bCs/>
                <w:color w:val="FF0000"/>
                <w:sz w:val="24"/>
                <w:szCs w:val="24"/>
              </w:rPr>
              <w:t>【丝绸瓷路】</w:t>
            </w:r>
            <w:r>
              <w:rPr>
                <w:rFonts w:hint="eastAsia" w:ascii="方正颜宋简体_纤" w:hAnsi="方正颜宋简体_纤" w:eastAsia="方正颜宋简体_纤" w:cs="方正颜宋简体_纤"/>
                <w:bCs/>
                <w:kern w:val="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w:t>
            </w:r>
          </w:p>
          <w:p>
            <w:pPr>
              <w:spacing w:line="0" w:lineRule="atLeast"/>
              <w:ind w:firstLine="720" w:firstLineChars="300"/>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sz w:val="24"/>
                <w:szCs w:val="24"/>
              </w:rPr>
              <w:t>车赴中国最美乡村—</w:t>
            </w:r>
            <w:r>
              <w:rPr>
                <w:rFonts w:hint="eastAsia" w:ascii="方正颜宋简体_纤" w:hAnsi="方正颜宋简体_纤" w:eastAsia="方正颜宋简体_纤" w:cs="方正颜宋简体_纤"/>
                <w:b/>
                <w:bCs/>
                <w:color w:val="FF0000"/>
                <w:kern w:val="0"/>
                <w:sz w:val="24"/>
                <w:szCs w:val="24"/>
                <w:lang w:eastAsia="zh-CN"/>
              </w:rPr>
              <w:t>【</w:t>
            </w:r>
            <w:r>
              <w:rPr>
                <w:rFonts w:hint="eastAsia" w:ascii="方正颜宋简体_纤" w:hAnsi="方正颜宋简体_纤" w:eastAsia="方正颜宋简体_纤" w:cs="方正颜宋简体_纤"/>
                <w:b/>
                <w:bCs/>
                <w:color w:val="FF0000"/>
                <w:kern w:val="0"/>
                <w:sz w:val="24"/>
                <w:szCs w:val="24"/>
              </w:rPr>
              <w:t>婺源</w:t>
            </w:r>
            <w:r>
              <w:rPr>
                <w:rFonts w:hint="eastAsia" w:ascii="方正颜宋简体_纤" w:hAnsi="方正颜宋简体_纤" w:eastAsia="方正颜宋简体_纤" w:cs="方正颜宋简体_纤"/>
                <w:b/>
                <w:bCs/>
                <w:color w:val="FF0000"/>
                <w:kern w:val="0"/>
                <w:sz w:val="24"/>
                <w:szCs w:val="24"/>
                <w:lang w:eastAsia="zh-CN"/>
              </w:rPr>
              <w:t>】</w:t>
            </w:r>
            <w:r>
              <w:rPr>
                <w:rFonts w:hint="eastAsia" w:ascii="方正颜宋简体_纤" w:hAnsi="方正颜宋简体_纤" w:eastAsia="方正颜宋简体_纤" w:cs="方正颜宋简体_纤"/>
                <w:color w:val="000000"/>
                <w:sz w:val="24"/>
                <w:szCs w:val="24"/>
                <w:shd w:val="clear" w:color="auto" w:fill="FFFFFF"/>
              </w:rPr>
              <w:t>，</w:t>
            </w:r>
            <w:r>
              <w:rPr>
                <w:rFonts w:hint="eastAsia" w:ascii="方正颜宋简体_纤" w:hAnsi="方正颜宋简体_纤" w:eastAsia="方正颜宋简体_纤" w:cs="方正颜宋简体_纤"/>
                <w:sz w:val="24"/>
                <w:szCs w:val="24"/>
                <w:lang w:val="zh-CN"/>
              </w:rPr>
              <w:t>可参加</w:t>
            </w:r>
            <w:r>
              <w:rPr>
                <w:rFonts w:hint="eastAsia" w:ascii="方正颜宋简体_纤" w:hAnsi="方正颜宋简体_纤" w:eastAsia="方正颜宋简体_纤" w:cs="方正颜宋简体_纤"/>
                <w:b/>
                <w:bCs/>
                <w:sz w:val="24"/>
                <w:szCs w:val="24"/>
                <w:lang w:val="zh-CN"/>
              </w:rPr>
              <w:t>自费套餐游览</w:t>
            </w:r>
            <w:r>
              <w:rPr>
                <w:rFonts w:hint="eastAsia" w:ascii="方正颜宋简体_纤" w:hAnsi="方正颜宋简体_纤" w:eastAsia="方正颜宋简体_纤" w:cs="方正颜宋简体_纤"/>
                <w:b/>
                <w:color w:val="000000"/>
                <w:sz w:val="24"/>
                <w:szCs w:val="24"/>
              </w:rPr>
              <w:t>【水墨上河】</w:t>
            </w:r>
            <w:r>
              <w:rPr>
                <w:rFonts w:hint="eastAsia" w:ascii="方正颜宋简体_纤" w:hAnsi="方正颜宋简体_纤" w:eastAsia="方正颜宋简体_纤" w:cs="方正颜宋简体_纤"/>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p>
          <w:p>
            <w:pPr>
              <w:spacing w:line="0" w:lineRule="atLeast"/>
              <w:ind w:firstLine="723" w:firstLineChars="300"/>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b/>
                <w:bCs/>
                <w:sz w:val="24"/>
                <w:szCs w:val="24"/>
                <w:lang w:val="zh-CN"/>
              </w:rPr>
              <w:t>赠送游览</w:t>
            </w:r>
            <w:r>
              <w:rPr>
                <w:rFonts w:hint="eastAsia" w:ascii="方正颜宋简体_纤" w:hAnsi="方正颜宋简体_纤" w:eastAsia="方正颜宋简体_纤" w:cs="方正颜宋简体_纤"/>
                <w:b/>
                <w:bCs/>
                <w:color w:val="FF0000"/>
                <w:sz w:val="24"/>
                <w:szCs w:val="24"/>
              </w:rPr>
              <w:t>【演艺小镇】</w:t>
            </w:r>
            <w:r>
              <w:rPr>
                <w:rFonts w:hint="eastAsia" w:ascii="方正颜宋简体_纤" w:hAnsi="方正颜宋简体_纤" w:eastAsia="方正颜宋简体_纤" w:cs="方正颜宋简体_纤"/>
                <w:b/>
                <w:bCs/>
                <w:color w:val="FF0000"/>
                <w:sz w:val="24"/>
                <w:szCs w:val="24"/>
                <w:lang w:eastAsia="zh-CN"/>
              </w:rPr>
              <w:t>，</w:t>
            </w:r>
            <w:r>
              <w:rPr>
                <w:rFonts w:hint="eastAsia" w:ascii="方正颜宋简体_纤" w:hAnsi="方正颜宋简体_纤" w:eastAsia="方正颜宋简体_纤" w:cs="方正颜宋简体_纤"/>
                <w:color w:val="000000"/>
                <w:sz w:val="24"/>
                <w:szCs w:val="24"/>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w:t>
            </w:r>
          </w:p>
          <w:p>
            <w:pPr>
              <w:spacing w:line="0" w:lineRule="atLeast"/>
              <w:ind w:firstLine="720" w:firstLineChars="300"/>
              <w:rPr>
                <w:rFonts w:hint="eastAsia" w:ascii="方正颜宋简体_纤" w:hAnsi="方正颜宋简体_纤" w:eastAsia="方正颜宋简体_纤" w:cs="方正颜宋简体_纤"/>
                <w:bCs/>
                <w:kern w:val="0"/>
                <w:sz w:val="20"/>
              </w:rPr>
            </w:pPr>
            <w:r>
              <w:rPr>
                <w:rFonts w:hint="eastAsia" w:ascii="方正颜宋简体_纤" w:hAnsi="方正颜宋简体_纤" w:eastAsia="方正颜宋简体_纤" w:cs="方正颜宋简体_纤"/>
                <w:color w:val="000000"/>
                <w:sz w:val="24"/>
                <w:szCs w:val="24"/>
              </w:rPr>
              <w:t>晚上可自愿观赏</w:t>
            </w:r>
            <w:r>
              <w:rPr>
                <w:rFonts w:hint="eastAsia" w:ascii="方正颜宋简体_纤" w:hAnsi="方正颜宋简体_纤" w:eastAsia="方正颜宋简体_纤" w:cs="方正颜宋简体_纤"/>
                <w:b/>
                <w:bCs/>
                <w:color w:val="000000"/>
                <w:sz w:val="24"/>
                <w:szCs w:val="24"/>
              </w:rPr>
              <w:t>梦里老家大型山水实景演出（自理198元/人，观赏约80分钟）</w:t>
            </w:r>
            <w:r>
              <w:rPr>
                <w:rFonts w:hint="eastAsia" w:ascii="方正颜宋简体_纤" w:hAnsi="方正颜宋简体_纤" w:eastAsia="方正颜宋简体_纤" w:cs="方正颜宋简体_纤"/>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rHeight w:val="2663" w:hRule="atLeast"/>
          <w:tblCellSpacing w:w="15" w:type="dxa"/>
        </w:trPr>
        <w:tc>
          <w:tcPr>
            <w:tcW w:w="365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9810" cy="1627505"/>
                  <wp:effectExtent l="0" t="0" r="15240" b="10795"/>
                  <wp:docPr id="10" name="图片 10"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tX5Anc00uY6A3ccl"/>
                          <pic:cNvPicPr>
                            <a:picLocks noChangeAspect="1" noChangeArrowheads="1"/>
                          </pic:cNvPicPr>
                        </pic:nvPicPr>
                        <pic:blipFill>
                          <a:blip r:embed="rId14" cstate="print"/>
                          <a:srcRect/>
                          <a:stretch>
                            <a:fillRect/>
                          </a:stretch>
                        </pic:blipFill>
                        <pic:spPr>
                          <a:xfrm>
                            <a:off x="0" y="0"/>
                            <a:ext cx="2289810" cy="1627505"/>
                          </a:xfrm>
                          <a:prstGeom prst="rect">
                            <a:avLst/>
                          </a:prstGeom>
                          <a:noFill/>
                          <a:ln w="9525" cmpd="sng">
                            <a:noFill/>
                            <a:miter lim="800000"/>
                            <a:headEnd/>
                            <a:tailEnd/>
                          </a:ln>
                        </pic:spPr>
                      </pic:pic>
                    </a:graphicData>
                  </a:graphic>
                </wp:inline>
              </w:drawing>
            </w:r>
          </w:p>
        </w:tc>
        <w:tc>
          <w:tcPr>
            <w:tcW w:w="3670"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534285" cy="1649095"/>
                  <wp:effectExtent l="0" t="0" r="18415" b="8255"/>
                  <wp:docPr id="11" name="图片 11" descr="t017620074498d30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017620074498d30bbd"/>
                          <pic:cNvPicPr>
                            <a:picLocks noChangeAspect="1" noChangeArrowheads="1"/>
                          </pic:cNvPicPr>
                        </pic:nvPicPr>
                        <pic:blipFill>
                          <a:blip r:embed="rId15" cstate="print"/>
                          <a:srcRect/>
                          <a:stretch>
                            <a:fillRect/>
                          </a:stretch>
                        </pic:blipFill>
                        <pic:spPr>
                          <a:xfrm>
                            <a:off x="0" y="0"/>
                            <a:ext cx="2534285" cy="1649095"/>
                          </a:xfrm>
                          <a:prstGeom prst="rect">
                            <a:avLst/>
                          </a:prstGeom>
                          <a:noFill/>
                          <a:ln w="9525" cmpd="sng">
                            <a:noFill/>
                            <a:miter lim="800000"/>
                            <a:headEnd/>
                            <a:tailEnd/>
                          </a:ln>
                        </pic:spPr>
                      </pic:pic>
                    </a:graphicData>
                  </a:graphic>
                </wp:inline>
              </w:drawing>
            </w:r>
          </w:p>
        </w:tc>
        <w:tc>
          <w:tcPr>
            <w:tcW w:w="362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469515" cy="1634490"/>
                  <wp:effectExtent l="0" t="0" r="6985" b="3810"/>
                  <wp:docPr id="12" name="图片 12"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4e11148504083_size94_w1109_h732"/>
                          <pic:cNvPicPr>
                            <a:picLocks noChangeAspect="1" noChangeArrowheads="1"/>
                          </pic:cNvPicPr>
                        </pic:nvPicPr>
                        <pic:blipFill>
                          <a:blip r:embed="rId16" cstate="print"/>
                          <a:srcRect/>
                          <a:stretch>
                            <a:fillRect/>
                          </a:stretch>
                        </pic:blipFill>
                        <pic:spPr>
                          <a:xfrm>
                            <a:off x="0" y="0"/>
                            <a:ext cx="2469515" cy="1634490"/>
                          </a:xfrm>
                          <a:prstGeom prst="rect">
                            <a:avLst/>
                          </a:prstGeom>
                          <a:noFill/>
                          <a:ln w="9525" cmpd="sng">
                            <a:noFill/>
                            <a:miter lim="800000"/>
                            <a:headEnd/>
                            <a:tailEnd/>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4</w:t>
            </w:r>
            <w:r>
              <w:rPr>
                <w:rFonts w:hint="eastAsia" w:ascii="方正颜宋简体_纤" w:hAnsi="方正颜宋简体_纤" w:eastAsia="方正颜宋简体_纤" w:cs="方正颜宋简体_纤"/>
                <w:b/>
                <w:bCs/>
                <w:color w:val="FFFFFF"/>
                <w:kern w:val="0"/>
                <w:sz w:val="24"/>
                <w:shd w:val="clear" w:color="auto" w:fill="76923C"/>
              </w:rPr>
              <w:t>天：婺源-南昌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rHeight w:val="749" w:hRule="atLeast"/>
          <w:tblCellSpacing w:w="15" w:type="dxa"/>
        </w:trPr>
        <w:tc>
          <w:tcPr>
            <w:tcW w:w="11010" w:type="dxa"/>
            <w:gridSpan w:val="3"/>
            <w:vAlign w:val="center"/>
          </w:tcPr>
          <w:p>
            <w:pPr>
              <w:spacing w:line="0" w:lineRule="atLeast"/>
              <w:ind w:firstLine="480" w:firstLineChars="20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shd w:val="clear" w:color="auto" w:fill="FFFFFF"/>
              </w:rPr>
              <w:t>早餐后游览</w:t>
            </w:r>
            <w:r>
              <w:rPr>
                <w:rFonts w:hint="eastAsia" w:ascii="方正颜宋简体_纤" w:hAnsi="方正颜宋简体_纤" w:eastAsia="方正颜宋简体_纤" w:cs="方正颜宋简体_纤"/>
                <w:color w:val="FF0000"/>
                <w:spacing w:val="8"/>
                <w:sz w:val="24"/>
                <w:szCs w:val="24"/>
              </w:rPr>
              <w:t>【</w:t>
            </w:r>
            <w:r>
              <w:rPr>
                <w:rFonts w:hint="eastAsia" w:ascii="方正颜宋简体_纤" w:hAnsi="方正颜宋简体_纤" w:eastAsia="方正颜宋简体_纤" w:cs="方正颜宋简体_纤"/>
                <w:b/>
                <w:bCs/>
                <w:color w:val="FF0000"/>
                <w:spacing w:val="8"/>
                <w:sz w:val="24"/>
                <w:szCs w:val="24"/>
              </w:rPr>
              <w:t>篁岭景区】</w:t>
            </w:r>
            <w:r>
              <w:rPr>
                <w:rFonts w:hint="eastAsia" w:ascii="方正颜宋简体_纤" w:hAnsi="方正颜宋简体_纤" w:eastAsia="方正颜宋简体_纤" w:cs="方正颜宋简体_纤"/>
                <w:b/>
                <w:bCs/>
                <w:spacing w:val="8"/>
                <w:sz w:val="24"/>
                <w:szCs w:val="24"/>
              </w:rPr>
              <w:t>（游览时间约3小时，自理往返缆车120元/人即赠送篁岭景区门票，不去不退）</w:t>
            </w:r>
            <w:r>
              <w:rPr>
                <w:rFonts w:hint="eastAsia" w:ascii="方正颜宋简体_纤" w:hAnsi="方正颜宋简体_纤" w:eastAsia="方正颜宋简体_纤" w:cs="方正颜宋简体_纤"/>
                <w:spacing w:val="8"/>
                <w:sz w:val="24"/>
                <w:szCs w:val="24"/>
              </w:rPr>
              <w:t>，徽式商铺林立，前店后坊</w:t>
            </w:r>
            <w:r>
              <w:rPr>
                <w:rFonts w:hint="eastAsia" w:ascii="方正颜宋简体_纤" w:hAnsi="方正颜宋简体_纤" w:eastAsia="方正颜宋简体_纤" w:cs="方正颜宋简体_纤"/>
                <w:sz w:val="24"/>
                <w:szCs w:val="24"/>
              </w:rPr>
              <w:t>，活脱脱一幅缩写版流动的“清明上河图”“篁岭晒秋”闻名遐迩：村民晒晾农作物使用竹匾晒在自家眺窗前木架上，形成特有的徽派民俗景观。四季花海展示惊艳的“大地艺术”。“地无三尺平”处处是花、是景。</w:t>
            </w:r>
          </w:p>
          <w:p>
            <w:pPr>
              <w:spacing w:line="0" w:lineRule="atLeast"/>
              <w:ind w:firstLine="480" w:firstLineChars="200"/>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sz w:val="24"/>
                <w:szCs w:val="24"/>
                <w:lang w:val="zh-CN"/>
              </w:rPr>
              <w:t>可参加自费套餐体验</w:t>
            </w:r>
            <w:r>
              <w:rPr>
                <w:rFonts w:hint="eastAsia" w:ascii="方正颜宋简体_纤" w:hAnsi="方正颜宋简体_纤" w:eastAsia="方正颜宋简体_纤" w:cs="方正颜宋简体_纤"/>
                <w:b/>
                <w:sz w:val="24"/>
                <w:szCs w:val="24"/>
                <w:lang w:val="zh-CN"/>
              </w:rPr>
              <w:t>月亮湾竹筏（详情见自费套餐）</w:t>
            </w:r>
            <w:r>
              <w:rPr>
                <w:rFonts w:hint="eastAsia" w:ascii="方正颜宋简体_纤" w:hAnsi="方正颜宋简体_纤" w:eastAsia="方正颜宋简体_纤" w:cs="方正颜宋简体_纤"/>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方正颜宋简体_纤" w:hAnsi="方正颜宋简体_纤" w:eastAsia="方正颜宋简体_纤" w:cs="方正颜宋简体_纤"/>
                <w:sz w:val="24"/>
                <w:szCs w:val="24"/>
              </w:rPr>
              <w:t>后指定时间车返南昌（根据实际情况安排车或买动车票返南昌，导游不陪同）。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365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750185" cy="1828800"/>
                  <wp:effectExtent l="0" t="0" r="12065" b="0"/>
                  <wp:docPr id="13" name="图片 13"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ii-TFjkcZGIVHZnAA-JO3ha3jsAAJATQHXG5EAD4lT045_w450_h300_c1_t0"/>
                          <pic:cNvPicPr>
                            <a:picLocks noChangeAspect="1" noChangeArrowheads="1"/>
                          </pic:cNvPicPr>
                        </pic:nvPicPr>
                        <pic:blipFill>
                          <a:blip r:embed="rId17" cstate="print"/>
                          <a:srcRect/>
                          <a:stretch>
                            <a:fillRect/>
                          </a:stretch>
                        </pic:blipFill>
                        <pic:spPr>
                          <a:xfrm>
                            <a:off x="0" y="0"/>
                            <a:ext cx="2750185" cy="1828800"/>
                          </a:xfrm>
                          <a:prstGeom prst="rect">
                            <a:avLst/>
                          </a:prstGeom>
                          <a:noFill/>
                          <a:ln w="9525" cmpd="sng">
                            <a:noFill/>
                            <a:miter lim="800000"/>
                            <a:headEnd/>
                            <a:tailEnd/>
                          </a:ln>
                        </pic:spPr>
                      </pic:pic>
                    </a:graphicData>
                  </a:graphic>
                </wp:inline>
              </w:drawing>
            </w:r>
          </w:p>
        </w:tc>
        <w:tc>
          <w:tcPr>
            <w:tcW w:w="3670"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736215" cy="1828800"/>
                  <wp:effectExtent l="0" t="0" r="6985" b="0"/>
                  <wp:docPr id="14" name="图片 14" descr="D:\Documents\Pictures\timg25QV0BFL.jpgtimg25QV0B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Pictures\timg25QV0BFL.jpgtimg25QV0BFL"/>
                          <pic:cNvPicPr>
                            <a:picLocks noChangeAspect="1" noChangeArrowheads="1"/>
                          </pic:cNvPicPr>
                        </pic:nvPicPr>
                        <pic:blipFill>
                          <a:blip r:embed="rId7" cstate="print"/>
                          <a:srcRect/>
                          <a:stretch>
                            <a:fillRect/>
                          </a:stretch>
                        </pic:blipFill>
                        <pic:spPr>
                          <a:xfrm>
                            <a:off x="0" y="0"/>
                            <a:ext cx="2736215" cy="1828800"/>
                          </a:xfrm>
                          <a:prstGeom prst="rect">
                            <a:avLst/>
                          </a:prstGeom>
                          <a:noFill/>
                          <a:ln w="9525" cmpd="sng">
                            <a:noFill/>
                            <a:miter lim="800000"/>
                            <a:headEnd/>
                            <a:tailEnd/>
                          </a:ln>
                          <a:effectLst/>
                        </pic:spPr>
                      </pic:pic>
                    </a:graphicData>
                  </a:graphic>
                </wp:inline>
              </w:drawing>
            </w:r>
          </w:p>
        </w:tc>
        <w:tc>
          <w:tcPr>
            <w:tcW w:w="3625" w:type="dxa"/>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2190" cy="1821815"/>
                  <wp:effectExtent l="0" t="0" r="3810" b="6985"/>
                  <wp:docPr id="15" name="图片 20" descr="D:\Documents\Pictures\u=2429033747,4141322545&amp;fm=26&amp;gp=0.jpgu=2429033747,41413225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D:\Documents\Pictures\u=2429033747,4141322545&amp;fm=26&amp;gp=0.jpgu=2429033747,4141322545&amp;fm=26&amp;gp=0"/>
                          <pic:cNvPicPr>
                            <a:picLocks noChangeAspect="1" noChangeArrowheads="1"/>
                          </pic:cNvPicPr>
                        </pic:nvPicPr>
                        <pic:blipFill>
                          <a:blip r:embed="rId18" cstate="print"/>
                          <a:srcRect/>
                          <a:stretch>
                            <a:fillRect/>
                          </a:stretch>
                        </pic:blipFill>
                        <pic:spPr>
                          <a:xfrm>
                            <a:off x="0" y="0"/>
                            <a:ext cx="2282190" cy="1821815"/>
                          </a:xfrm>
                          <a:prstGeom prst="rect">
                            <a:avLst/>
                          </a:prstGeom>
                          <a:noFill/>
                          <a:ln w="9525" cmpd="sng">
                            <a:noFill/>
                            <a:miter lim="800000"/>
                            <a:headEnd/>
                            <a:tailEnd/>
                          </a:ln>
                          <a:effectLst/>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shd w:val="clear" w:color="auto" w:fill="70AD47" w:themeFill="accent6"/>
            <w:vAlign w:val="center"/>
          </w:tcPr>
          <w:p>
            <w:pPr>
              <w:widowControl/>
              <w:spacing w:line="0" w:lineRule="atLeast"/>
              <w:jc w:val="left"/>
              <w:rPr>
                <w:rFonts w:hint="eastAsia" w:ascii="方正颜宋简体_纤" w:hAnsi="方正颜宋简体_纤" w:eastAsia="方正颜宋简体_纤" w:cs="方正颜宋简体_纤"/>
                <w:color w:val="FF0000"/>
                <w:sz w:val="24"/>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spacing w:val="-30"/>
                <w:sz w:val="24"/>
              </w:rPr>
              <w:t xml:space="preserve">第 </w:t>
            </w:r>
            <w:r>
              <w:rPr>
                <w:rFonts w:hint="eastAsia" w:ascii="方正颜宋简体_纤" w:hAnsi="方正颜宋简体_纤" w:eastAsia="方正颜宋简体_纤" w:cs="方正颜宋简体_纤"/>
                <w:b/>
                <w:bCs/>
                <w:color w:val="FFFFFF"/>
                <w:w w:val="105"/>
                <w:sz w:val="24"/>
              </w:rPr>
              <w:t>5</w:t>
            </w:r>
            <w:r>
              <w:rPr>
                <w:rFonts w:hint="eastAsia" w:ascii="方正颜宋简体_纤" w:hAnsi="方正颜宋简体_纤" w:eastAsia="方正颜宋简体_纤" w:cs="方正颜宋简体_纤"/>
                <w:b/>
                <w:bCs/>
                <w:color w:val="FFFFFF"/>
                <w:spacing w:val="-66"/>
                <w:w w:val="105"/>
                <w:sz w:val="24"/>
              </w:rPr>
              <w:t xml:space="preserve"> </w:t>
            </w:r>
            <w:r>
              <w:rPr>
                <w:rFonts w:hint="eastAsia" w:ascii="方正颜宋简体_纤" w:hAnsi="方正颜宋简体_纤" w:eastAsia="方正颜宋简体_纤" w:cs="方正颜宋简体_纤"/>
                <w:b/>
                <w:bCs/>
                <w:color w:val="FFFFFF"/>
                <w:sz w:val="24"/>
              </w:rPr>
              <w:t>天：南昌-送团</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11010" w:type="dxa"/>
            <w:gridSpan w:val="3"/>
            <w:vAlign w:val="top"/>
          </w:tcPr>
          <w:p>
            <w:pPr>
              <w:pStyle w:val="7"/>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w w:val="95"/>
                <w:sz w:val="21"/>
              </w:rPr>
              <w:t xml:space="preserve">早乘动车返成都，火车上自由活动.或乘火车返程.结束愉快行程. </w:t>
            </w:r>
            <w:r>
              <w:rPr>
                <w:rFonts w:hint="eastAsia" w:ascii="方正颜宋简体_纤" w:hAnsi="方正颜宋简体_纤" w:eastAsia="方正颜宋简体_纤" w:cs="方正颜宋简体_纤"/>
                <w:color w:val="0000FF"/>
                <w:sz w:val="21"/>
              </w:rPr>
              <w:t>参考车次：D2236,08:40</w:t>
            </w:r>
            <w:r>
              <w:rPr>
                <w:rFonts w:hint="eastAsia" w:ascii="方正颜宋简体_纤" w:hAnsi="方正颜宋简体_纤" w:eastAsia="方正颜宋简体_纤" w:cs="方正颜宋简体_纤"/>
                <w:color w:val="0000FF"/>
                <w:spacing w:val="-13"/>
                <w:sz w:val="21"/>
              </w:rPr>
              <w:t xml:space="preserve"> </w:t>
            </w:r>
            <w:r>
              <w:rPr>
                <w:rFonts w:hint="eastAsia" w:ascii="方正颜宋简体_纤" w:hAnsi="方正颜宋简体_纤" w:eastAsia="方正颜宋简体_纤" w:cs="方正颜宋简体_纤"/>
                <w:color w:val="0000FF"/>
                <w:sz w:val="21"/>
              </w:rPr>
              <w:t>发车--</w:t>
            </w:r>
            <w:r>
              <w:rPr>
                <w:rFonts w:hint="eastAsia" w:ascii="方正颜宋简体_纤" w:hAnsi="方正颜宋简体_纤" w:eastAsia="方正颜宋简体_纤" w:cs="方正颜宋简体_纤"/>
                <w:color w:val="0000FF"/>
                <w:spacing w:val="-17"/>
                <w:sz w:val="21"/>
              </w:rPr>
              <w:t xml:space="preserve">当日 </w:t>
            </w:r>
            <w:r>
              <w:rPr>
                <w:rFonts w:hint="eastAsia" w:ascii="方正颜宋简体_纤" w:hAnsi="方正颜宋简体_纤" w:eastAsia="方正颜宋简体_纤" w:cs="方正颜宋简体_纤"/>
                <w:color w:val="0000FF"/>
                <w:sz w:val="21"/>
              </w:rPr>
              <w:t>20:53</w:t>
            </w:r>
            <w:r>
              <w:rPr>
                <w:rFonts w:hint="eastAsia" w:ascii="方正颜宋简体_纤" w:hAnsi="方正颜宋简体_纤" w:eastAsia="方正颜宋简体_纤" w:cs="方正颜宋简体_纤"/>
                <w:color w:val="0000FF"/>
                <w:spacing w:val="-12"/>
                <w:sz w:val="21"/>
              </w:rPr>
              <w:t xml:space="preserve"> </w:t>
            </w:r>
            <w:r>
              <w:rPr>
                <w:rFonts w:hint="eastAsia" w:ascii="方正颜宋简体_纤" w:hAnsi="方正颜宋简体_纤" w:eastAsia="方正颜宋简体_纤" w:cs="方正颜宋简体_纤"/>
                <w:color w:val="0000FF"/>
                <w:sz w:val="21"/>
              </w:rPr>
              <w:t>到达</w:t>
            </w:r>
          </w:p>
          <w:p>
            <w:pPr>
              <w:pStyle w:val="7"/>
              <w:keepNext w:val="0"/>
              <w:keepLines w:val="0"/>
              <w:pageBreakBefore w:val="0"/>
              <w:widowControl w:val="0"/>
              <w:kinsoku/>
              <w:wordWrap/>
              <w:overflowPunct/>
              <w:topLinePunct w:val="0"/>
              <w:autoSpaceDE/>
              <w:autoSpaceDN/>
              <w:bidi w:val="0"/>
              <w:adjustRightInd/>
              <w:snapToGrid w:val="0"/>
              <w:spacing w:line="360" w:lineRule="auto"/>
              <w:ind w:left="23" w:leftChars="0"/>
              <w:textAlignment w:val="auto"/>
              <w:rPr>
                <w:rFonts w:hint="eastAsia" w:ascii="宋体" w:hAnsi="宋体" w:eastAsia="宋体" w:cs="宋体"/>
                <w:kern w:val="2"/>
                <w:sz w:val="21"/>
                <w:szCs w:val="24"/>
                <w:lang w:val="zh-CN" w:eastAsia="zh-CN" w:bidi="zh-CN"/>
              </w:rPr>
            </w:pPr>
            <w:r>
              <w:rPr>
                <w:rFonts w:hint="eastAsia" w:ascii="方正颜宋简体_纤" w:hAnsi="方正颜宋简体_纤" w:eastAsia="方正颜宋简体_纤" w:cs="方正颜宋简体_纤"/>
                <w:color w:val="C00000"/>
                <w:sz w:val="21"/>
              </w:rPr>
              <w:t>或南昌乘飞机返回，根据返程航班送机/站，结束愉快旅程！</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85" w:type="dxa"/>
          <w:tblCellSpacing w:w="15" w:type="dxa"/>
        </w:trPr>
        <w:tc>
          <w:tcPr>
            <w:tcW w:w="0" w:type="auto"/>
            <w:gridSpan w:val="3"/>
            <w:vAlign w:val="top"/>
          </w:tcPr>
          <w:p>
            <w:pPr>
              <w:pStyle w:val="7"/>
              <w:spacing w:before="84"/>
              <w:ind w:left="24"/>
              <w:rPr>
                <w:rFonts w:hint="eastAsia" w:ascii="方正颜宋简体_纤" w:hAnsi="方正颜宋简体_纤" w:eastAsia="方正颜宋简体_纤" w:cs="方正颜宋简体_纤"/>
                <w:b/>
                <w:sz w:val="20"/>
              </w:rPr>
            </w:pPr>
            <w:r>
              <w:rPr>
                <w:rFonts w:hint="eastAsia" w:ascii="方正颜宋简体_纤" w:hAnsi="方正颜宋简体_纤" w:eastAsia="方正颜宋简体_纤" w:cs="方正颜宋简体_纤"/>
                <w:color w:val="FF0000"/>
                <w:sz w:val="24"/>
              </w:rPr>
              <w:t>温馨提示：</w:t>
            </w:r>
            <w:r>
              <w:rPr>
                <w:rFonts w:hint="eastAsia" w:ascii="方正颜宋简体_纤" w:hAnsi="方正颜宋简体_纤" w:eastAsia="方正颜宋简体_纤" w:cs="方正颜宋简体_纤"/>
                <w:b/>
                <w:color w:val="FF0000"/>
                <w:sz w:val="20"/>
              </w:rPr>
              <w:t>建议南昌返程火车时间为 20：00 以后，飞机 21:00 以后；婺源高铁 16:00 以后。</w:t>
            </w:r>
          </w:p>
          <w:p>
            <w:pPr>
              <w:pStyle w:val="7"/>
              <w:spacing w:before="99"/>
              <w:ind w:left="24" w:leftChars="0"/>
              <w:rPr>
                <w:rFonts w:hint="eastAsia" w:ascii="宋体" w:hAnsi="宋体" w:eastAsia="宋体" w:cs="宋体"/>
                <w:kern w:val="2"/>
                <w:sz w:val="22"/>
                <w:szCs w:val="24"/>
                <w:lang w:val="zh-CN" w:eastAsia="zh-CN" w:bidi="zh-CN"/>
              </w:rPr>
            </w:pPr>
            <w:r>
              <w:rPr>
                <w:rFonts w:hint="eastAsia" w:ascii="方正颜宋简体_纤" w:hAnsi="方正颜宋简体_纤" w:eastAsia="方正颜宋简体_纤" w:cs="方正颜宋简体_纤"/>
                <w:sz w:val="22"/>
              </w:rPr>
              <w:t>导游接站：因散客拼团，抵达目的地大交通时间不一样，如抵达时间相近，客人需在南昌等待。</w:t>
            </w:r>
          </w:p>
        </w:tc>
      </w:tr>
    </w:tbl>
    <w:p>
      <w:pPr>
        <w:snapToGrid w:val="0"/>
        <w:rPr>
          <w:rFonts w:hint="eastAsia" w:ascii="微软雅黑" w:hAnsi="微软雅黑" w:eastAsia="微软雅黑" w:cs="微软雅黑"/>
          <w:color w:val="3F3F3F"/>
          <w:sz w:val="24"/>
        </w:rPr>
      </w:pPr>
    </w:p>
    <w:tbl>
      <w:tblPr>
        <w:tblStyle w:val="5"/>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9437"/>
        <w:gridCol w:w="135"/>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2"/>
                <w:szCs w:val="22"/>
                <w:shd w:val="clear" w:color="auto" w:fill="76923C"/>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住 宿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全程</w:t>
            </w: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晚酒店住宿；（庐山景区酒店无一次性洗漱用品，敬靖自带，庐山不含空调）</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门 票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行程所列景区首道大门票；（自理项目除外）</w:t>
            </w:r>
            <w:r>
              <w:rPr>
                <w:rFonts w:hint="eastAsia" w:ascii="方正颜宋简体_纤" w:hAnsi="方正颜宋简体_纤" w:eastAsia="方正颜宋简体_纤" w:cs="方正颜宋简体_纤"/>
                <w:szCs w:val="21"/>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用 餐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早5正餐。正餐十人一桌，八菜一汤，根据入座人数适量增减！</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交 通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eastAsia="zh-CN"/>
              </w:rPr>
              <w:t>往返动车二等座位，当地</w:t>
            </w:r>
            <w:r>
              <w:rPr>
                <w:rFonts w:hint="eastAsia" w:ascii="方正颜宋简体_纤" w:hAnsi="方正颜宋简体_纤" w:eastAsia="方正颜宋简体_纤" w:cs="方正颜宋简体_纤"/>
                <w:sz w:val="22"/>
                <w:szCs w:val="22"/>
              </w:rPr>
              <w:t>空调旅游大巴；客运资质齐全，确保一人一正座。</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导 游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专职</w:t>
            </w:r>
            <w:r>
              <w:rPr>
                <w:rFonts w:hint="eastAsia" w:ascii="方正颜宋简体_纤" w:hAnsi="方正颜宋简体_纤" w:eastAsia="方正颜宋简体_纤" w:cs="方正颜宋简体_纤"/>
                <w:szCs w:val="21"/>
              </w:rPr>
              <w:t>持有国家导游资格证5年以上</w:t>
            </w:r>
            <w:r>
              <w:rPr>
                <w:rFonts w:hint="eastAsia" w:ascii="方正颜宋简体_纤" w:hAnsi="方正颜宋简体_纤" w:eastAsia="方正颜宋简体_纤" w:cs="方正颜宋简体_纤"/>
                <w:sz w:val="22"/>
                <w:szCs w:val="22"/>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保 险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接送站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4"/>
              </w:rPr>
              <w:t>含行程内南昌火车站接送</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0000"/>
              </w:rPr>
            </w:pPr>
            <w:r>
              <w:rPr>
                <w:rFonts w:hint="eastAsia" w:ascii="方正颜宋简体_纤" w:hAnsi="方正颜宋简体_纤" w:eastAsia="方正颜宋简体_纤" w:cs="方正颜宋简体_纤"/>
                <w:b/>
                <w:bCs/>
                <w:color w:val="FFFFFF"/>
                <w:kern w:val="0"/>
                <w:sz w:val="22"/>
                <w:szCs w:val="22"/>
                <w:shd w:val="clear" w:color="auto" w:fill="76923C"/>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【景交索道】</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庐山观光车90元/人，篁岭索道120元/人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【推荐项目】</w:t>
            </w:r>
          </w:p>
        </w:tc>
        <w:tc>
          <w:tcPr>
            <w:tcW w:w="9392" w:type="dxa"/>
            <w:vAlign w:val="center"/>
          </w:tcPr>
          <w:p>
            <w:pPr>
              <w:spacing w:line="360" w:lineRule="exact"/>
              <w:rPr>
                <w:rFonts w:hint="eastAsia" w:ascii="方正颜宋简体_纤" w:hAnsi="方正颜宋简体_纤" w:eastAsia="方正颜宋简体_纤" w:cs="方正颜宋简体_纤"/>
                <w:b/>
                <w:color w:val="002060"/>
                <w:sz w:val="24"/>
              </w:rPr>
            </w:pPr>
            <w:r>
              <w:rPr>
                <w:rFonts w:hint="eastAsia" w:ascii="方正颜宋简体_纤" w:hAnsi="方正颜宋简体_纤" w:eastAsia="方正颜宋简体_纤" w:cs="方正颜宋简体_纤"/>
                <w:b/>
                <w:color w:val="002060"/>
                <w:sz w:val="24"/>
              </w:rPr>
              <w:t>推荐自费项目（自愿消费，绝不强迫）：</w:t>
            </w:r>
          </w:p>
          <w:p>
            <w:pPr>
              <w:spacing w:line="360" w:lineRule="exact"/>
              <w:rPr>
                <w:rFonts w:hint="eastAsia" w:ascii="方正颜宋简体_纤" w:hAnsi="方正颜宋简体_纤" w:eastAsia="方正颜宋简体_纤" w:cs="方正颜宋简体_纤"/>
                <w:sz w:val="20"/>
              </w:rPr>
            </w:pPr>
            <w:r>
              <w:rPr>
                <w:rFonts w:hint="eastAsia" w:ascii="方正颜宋简体_纤" w:hAnsi="方正颜宋简体_纤" w:eastAsia="方正颜宋简体_纤" w:cs="方正颜宋简体_纤"/>
                <w:b/>
                <w:sz w:val="20"/>
              </w:rPr>
              <w:t>1、白天A套餐：</w:t>
            </w:r>
            <w:r>
              <w:rPr>
                <w:rFonts w:hint="eastAsia" w:ascii="方正颜宋简体_纤" w:hAnsi="方正颜宋简体_纤" w:eastAsia="方正颜宋简体_纤" w:cs="方正颜宋简体_纤"/>
                <w:b/>
                <w:bCs/>
                <w:sz w:val="20"/>
                <w:lang w:val="zh-CN"/>
              </w:rPr>
              <w:t>月亮湾竹筏+水墨上河+徽州喜宴=200元</w:t>
            </w:r>
            <w:r>
              <w:rPr>
                <w:rFonts w:hint="eastAsia" w:ascii="方正颜宋简体_纤" w:hAnsi="方正颜宋简体_纤" w:eastAsia="方正颜宋简体_纤" w:cs="方正颜宋简体_纤"/>
                <w:b/>
                <w:bCs/>
                <w:sz w:val="20"/>
              </w:rPr>
              <w:t>；</w:t>
            </w:r>
          </w:p>
          <w:p>
            <w:pPr>
              <w:spacing w:line="360" w:lineRule="exact"/>
              <w:rPr>
                <w:rFonts w:hint="eastAsia" w:ascii="方正颜宋简体_纤" w:hAnsi="方正颜宋简体_纤" w:eastAsia="方正颜宋简体_纤" w:cs="方正颜宋简体_纤"/>
                <w:b/>
                <w:sz w:val="20"/>
                <w:szCs w:val="22"/>
              </w:rPr>
            </w:pPr>
            <w:r>
              <w:rPr>
                <w:rFonts w:hint="eastAsia" w:ascii="方正颜宋简体_纤" w:hAnsi="方正颜宋简体_纤" w:eastAsia="方正颜宋简体_纤" w:cs="方正颜宋简体_纤"/>
                <w:b/>
                <w:sz w:val="20"/>
                <w:szCs w:val="22"/>
              </w:rPr>
              <w:t>2、晚上B套餐：梦里老家大型实景演出=198元</w:t>
            </w:r>
          </w:p>
          <w:p>
            <w:pPr>
              <w:spacing w:line="360" w:lineRule="exact"/>
              <w:rPr>
                <w:rFonts w:hint="eastAsia" w:ascii="方正颜宋简体_纤" w:hAnsi="方正颜宋简体_纤" w:eastAsia="方正颜宋简体_纤" w:cs="方正颜宋简体_纤"/>
                <w:b/>
                <w:sz w:val="20"/>
                <w:szCs w:val="22"/>
              </w:rPr>
            </w:pPr>
            <w:r>
              <w:rPr>
                <w:rFonts w:hint="eastAsia" w:ascii="方正颜宋简体_纤" w:hAnsi="方正颜宋简体_纤" w:eastAsia="方正颜宋简体_纤" w:cs="方正颜宋简体_纤"/>
                <w:b/>
                <w:sz w:val="20"/>
                <w:szCs w:val="22"/>
              </w:rPr>
              <w:t>AB套餐都参加的200+198=398元，优惠50元即348元/人</w:t>
            </w:r>
          </w:p>
          <w:p>
            <w:pPr>
              <w:spacing w:line="36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0"/>
              </w:rPr>
              <w:t>套餐备注：小孩：1.1米以下收100/人，</w:t>
            </w:r>
            <w:r>
              <w:rPr>
                <w:rFonts w:hint="eastAsia" w:ascii="方正颜宋简体_纤" w:hAnsi="方正颜宋简体_纤" w:eastAsia="方正颜宋简体_纤" w:cs="方正颜宋简体_纤"/>
                <w:b/>
                <w:bCs/>
                <w:color w:val="C00000"/>
                <w:sz w:val="20"/>
              </w:rPr>
              <w:t>因此套餐为特价优惠打包价，任何证件不享受优惠，敬请谅解</w:t>
            </w:r>
            <w:r>
              <w:rPr>
                <w:rFonts w:hint="eastAsia" w:ascii="方正颜宋简体_纤" w:hAnsi="方正颜宋简体_纤" w:eastAsia="方正颜宋简体_纤" w:cs="方正颜宋简体_纤"/>
                <w:sz w:val="20"/>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【其他消费】</w:t>
            </w:r>
          </w:p>
        </w:tc>
        <w:tc>
          <w:tcPr>
            <w:tcW w:w="9392" w:type="dxa"/>
            <w:vAlign w:val="center"/>
          </w:tcPr>
          <w:p>
            <w:pPr>
              <w:numPr>
                <w:ilvl w:val="0"/>
                <w:numId w:val="1"/>
              </w:numPr>
              <w:spacing w:line="290" w:lineRule="exac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除行程所列提供项目之外的其他消费，个人购物消费等；</w:t>
            </w:r>
          </w:p>
          <w:p>
            <w:pPr>
              <w:numPr>
                <w:ilvl w:val="0"/>
                <w:numId w:val="1"/>
              </w:numPr>
              <w:spacing w:line="290" w:lineRule="exac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不含南昌西站、昌北机场接送费，50元/人趟，限2人起；行李物品托管或超重费；</w:t>
            </w:r>
          </w:p>
          <w:p>
            <w:pPr>
              <w:spacing w:line="290" w:lineRule="exac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3、自由活动期间交通费、餐费、等私人费用。</w:t>
            </w:r>
          </w:p>
          <w:p>
            <w:pPr>
              <w:spacing w:line="290" w:lineRule="exact"/>
              <w:ind w:left="304" w:hanging="304" w:hangingChars="152"/>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4、行程中未提到包含的其它费用：如景区内二道门票、观光车、电瓶车、索道、租赁等费用。</w:t>
            </w:r>
          </w:p>
          <w:p>
            <w:pPr>
              <w:spacing w:line="290" w:lineRule="exact"/>
              <w:ind w:left="304" w:hanging="304" w:hangingChars="152"/>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5、不提供自然单间，产生单房差或加床费用自理。酒店入住的匙牌押金，非免费餐饮费、洗衣、电话、饮料、烟酒、付费电视、行李搬运等费用。</w:t>
            </w:r>
          </w:p>
          <w:p>
            <w:pPr>
              <w:spacing w:line="290" w:lineRule="exact"/>
              <w:ind w:left="304" w:hanging="304" w:hangingChars="152"/>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6、客人自选个人消费项目，及“旅游费用包含”内容以外的所有费用；</w:t>
            </w:r>
          </w:p>
          <w:p>
            <w:pPr>
              <w:spacing w:line="290" w:lineRule="exac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7、儿童的“旅游费用包含”内容以外的所有费用。例如产生超高餐费、门票等需客人另付！</w:t>
            </w:r>
          </w:p>
          <w:p>
            <w:pPr>
              <w:spacing w:line="290" w:lineRule="exac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8、因交通延误、取消等意外事件或不可抗力原因导致的额外费用，及个人所产生的费用等。</w:t>
            </w:r>
          </w:p>
          <w:p>
            <w:pPr>
              <w:spacing w:line="290" w:lineRule="exact"/>
              <w:ind w:left="300" w:hanging="300" w:hangingChars="150"/>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9、航空保险、旅游意外保险；因旅游者违约、自身过错、自身疾病，导致的人身财产损失而额外支付的费用。</w:t>
            </w:r>
          </w:p>
          <w:p>
            <w:pPr>
              <w:widowControl/>
              <w:jc w:val="left"/>
              <w:rPr>
                <w:rFonts w:hint="eastAsia" w:ascii="方正颜宋简体_纤" w:hAnsi="方正颜宋简体_纤" w:eastAsia="方正颜宋简体_纤" w:cs="方正颜宋简体_纤"/>
                <w:sz w:val="20"/>
                <w:szCs w:val="20"/>
              </w:rPr>
            </w:pPr>
            <w:r>
              <w:rPr>
                <w:rFonts w:hint="eastAsia" w:ascii="方正颜宋简体_纤" w:hAnsi="方正颜宋简体_纤" w:eastAsia="方正颜宋简体_纤" w:cs="方正颜宋简体_纤"/>
                <w:sz w:val="20"/>
                <w:szCs w:val="20"/>
              </w:rPr>
              <w:t>10、因旅游者违约、自身过错、自身疾病导致的人身财产损失而额外支付的费用；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【庐山地区】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color w:val="000000"/>
                <w:sz w:val="22"/>
                <w:szCs w:val="22"/>
              </w:rPr>
              <w:t>庐山锦绣假日  庐山飞来石  庐山五悦酒店  庐山新世纪酒店  北斗星  熹庐或其他同级酒店</w:t>
            </w:r>
            <w:r>
              <w:rPr>
                <w:rFonts w:hint="eastAsia" w:ascii="方正颜宋简体_纤" w:hAnsi="方正颜宋简体_纤" w:eastAsia="方正颜宋简体_纤" w:cs="方正颜宋简体_纤"/>
                <w:sz w:val="22"/>
                <w:szCs w:val="22"/>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【婺源地区】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kern w:val="0"/>
                <w:sz w:val="22"/>
                <w:szCs w:val="22"/>
              </w:rPr>
              <w:t>婺源东篱小隐  朱子故里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【小童费用】</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1、1.4米以下含导服费及汽车车位以及餐费，不含（门票、火车票、酒店床位、环保车费用、缆车费用）如超高客人自付费用；小童如需含往返火车卧铺，费用在小童价上加火车票费   元/人。</w:t>
            </w:r>
          </w:p>
          <w:p>
            <w:p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2、超过1.4米以上的小孩，按成人收费，如不占床我社可退床位费  元/人（2晚）。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【特别说明】</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1、此团为散客当地拼团；有时会与我社其它线路互拼，</w:t>
            </w:r>
            <w:r>
              <w:rPr>
                <w:rFonts w:hint="eastAsia" w:ascii="方正颜宋简体_纤" w:hAnsi="方正颜宋简体_纤" w:eastAsia="方正颜宋简体_纤" w:cs="方正颜宋简体_纤"/>
                <w:b/>
                <w:sz w:val="22"/>
                <w:szCs w:val="22"/>
              </w:rPr>
              <w:t>但不影响原本线路的接待标准</w:t>
            </w:r>
            <w:r>
              <w:rPr>
                <w:rFonts w:hint="eastAsia" w:ascii="方正颜宋简体_纤" w:hAnsi="方正颜宋简体_纤" w:eastAsia="方正颜宋简体_纤" w:cs="方正颜宋简体_纤"/>
                <w:sz w:val="22"/>
                <w:szCs w:val="22"/>
              </w:rPr>
              <w:t>。</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3、准确集合时间和地点，我社工作人员在出团前一天下午会以电话或短信方式通知客人，请注意确认查收，可以以短信回复方式确认收到。请客人耐心等待！！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5、赠送项目如因天气、景区关闭等不可抗拒因素导致无法参观的，不退任何费用。</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6、本产品不接受孕妇预订。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【报名须知】</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1、旅行社确保火车票，客人不能对火车票铺位及车次有特殊要求！</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2、此团为散客当地拼团，不派全陪领队，有时会与我社“A、C、D线”拼团。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3、请游客在报名时，准确登记姓名及身份证等号码（小孩出生年月），并在出游时携带有效证件（身份证、户口本、护照、回乡证等），如因个人原因而引发无法出行及一切经济损失，责任自负：</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5、有些景区景点对于军人、老人、儿童等特定人群有一定优惠，请旅游者提前向导游出示证件以便导游购买优惠门票，如购买门票后再向导游出示，将不能享受优惠。</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8、因是散客拼团，因个人原因不用的餐不能退餐费，江西部分景区酒店用晚餐送早餐，若不在入住酒店内用晚餐。</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10、请游客认真填写游客意见书。游客签名的意见书将作为处理投诉及反馈意见的重要依据；请游客务必认真填写意见书，如不签或签了“满意”而又再回到深圳投诉，请恕我社概不承担责任。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3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bCs/>
                <w:sz w:val="22"/>
                <w:szCs w:val="22"/>
                <w:highlight w:val="yellow"/>
              </w:rPr>
              <w:t>11、退团说明：</w:t>
            </w:r>
            <w:r>
              <w:rPr>
                <w:rFonts w:hint="eastAsia" w:ascii="方正颜宋简体_纤" w:hAnsi="方正颜宋简体_纤" w:eastAsia="方正颜宋简体_纤" w:cs="方正颜宋简体_纤"/>
                <w:sz w:val="22"/>
                <w:szCs w:val="22"/>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1.江西气候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2.江西餐饮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3.文明旅行</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4.关于行程</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Cs/>
                <w:sz w:val="22"/>
                <w:szCs w:val="22"/>
              </w:rPr>
              <w:t>1、酒店方面：</w:t>
            </w:r>
            <w:r>
              <w:rPr>
                <w:rFonts w:hint="eastAsia" w:ascii="方正颜宋简体_纤" w:hAnsi="方正颜宋简体_纤" w:eastAsia="方正颜宋简体_纤" w:cs="方正颜宋简体_纤"/>
                <w:sz w:val="22"/>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4、请游客出发前根据旅游地天气情况准备适宜出行的衣物、鞋子、雨具等；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5、请游客依照个人习惯带适量常用药品、护肤用品（防嗮、保湿）等；</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5.安全原则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6.意见反馈</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7.联系问题</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8.车损房差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请合理安排出游时间，如临时取消出行（24小时内）需补交车位损失费。</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住宿安排为两人一间，如出现单男单女无法拼住或无三人间安排，补单房差。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9.未尽事宜</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行程单为旅游合同的重要组成部分，请仔细阅读，签约即代表已了解并认同以上安排。</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10.</w:t>
            </w:r>
            <w:r>
              <w:rPr>
                <w:rFonts w:hint="eastAsia" w:ascii="方正颜宋简体_纤" w:hAnsi="方正颜宋简体_纤" w:eastAsia="方正颜宋简体_纤" w:cs="方正颜宋简体_纤"/>
                <w:b/>
                <w:bCs/>
                <w:color w:val="D60093"/>
                <w:sz w:val="22"/>
                <w:szCs w:val="22"/>
              </w:rPr>
              <w:t xml:space="preserve"> </w:t>
            </w:r>
            <w:r>
              <w:rPr>
                <w:rFonts w:hint="eastAsia" w:ascii="方正颜宋简体_纤" w:hAnsi="方正颜宋简体_纤" w:eastAsia="方正颜宋简体_纤" w:cs="方正颜宋简体_纤"/>
                <w:b/>
                <w:bCs/>
                <w:color w:val="000000"/>
                <w:sz w:val="22"/>
                <w:szCs w:val="22"/>
              </w:rPr>
              <w:t>免责情况</w:t>
            </w:r>
          </w:p>
        </w:tc>
        <w:tc>
          <w:tcPr>
            <w:tcW w:w="9392" w:type="dxa"/>
          </w:tcPr>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如遇到堵车等非旅行社原因造成的误上火车及误登飞机等其它经济损失，旅行社概不承担责任。可在根当地协助处理，所产生的费用一切由游客承担。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4、意外情况发生时，旅行社已经采取措施尽量避免扩大损失，但游客不予配合而产生的费用，旅行社不予承担。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0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sz w:val="20"/>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p>
      <w:pPr>
        <w:snapToGrid w:val="0"/>
        <w:rPr>
          <w:rFonts w:hint="eastAsia" w:ascii="微软雅黑" w:hAnsi="微软雅黑" w:eastAsia="微软雅黑" w:cs="微软雅黑"/>
          <w:color w:val="3F3F3F"/>
          <w:sz w:val="24"/>
        </w:rPr>
      </w:pPr>
    </w:p>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86"/>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Calibri">
    <w:altName w:val="Segoe UI"/>
    <w:panose1 w:val="020F0502020204030204"/>
    <w:charset w:val="86"/>
    <w:family w:val="swiss"/>
    <w:pitch w:val="default"/>
    <w:sig w:usb0="00000000" w:usb1="00000000" w:usb2="00000001" w:usb3="00000000" w:csb0="2000019F" w:csb1="00000000"/>
  </w:font>
  <w:font w:name="Calibri">
    <w:altName w:val="Segoe UI"/>
    <w:panose1 w:val="00000000000000000000"/>
    <w:charset w:val="00"/>
    <w:family w:val="auto"/>
    <w:pitch w:val="default"/>
    <w:sig w:usb0="00000000" w:usb1="00000000" w:usb2="00000000" w:usb3="00000000" w:csb0="00000000" w:csb1="00000000"/>
  </w:font>
  <w:font w:name="方正颜宋简体_纤">
    <w:altName w:val="宋体"/>
    <w:panose1 w:val="02000000000000000000"/>
    <w:charset w:val="86"/>
    <w:family w:val="auto"/>
    <w:pitch w:val="default"/>
    <w:sig w:usb0="00000000" w:usb1="00000000"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01CF"/>
    <w:rsid w:val="2D1A01CF"/>
    <w:rsid w:val="34686581"/>
    <w:rsid w:val="48554E50"/>
    <w:rsid w:val="6D641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7498</Words>
  <Characters>7677</Characters>
  <Lines>0</Lines>
  <Paragraphs>0</Paragraphs>
  <TotalTime>4</TotalTime>
  <ScaleCrop>false</ScaleCrop>
  <LinksUpToDate>false</LinksUpToDate>
  <CharactersWithSpaces>7739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青旅总部阿宝</cp:lastModifiedBy>
  <dcterms:modified xsi:type="dcterms:W3CDTF">2020-10-28T09:08:51Z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