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181"/>
        <w:gridCol w:w="1583"/>
        <w:gridCol w:w="1336"/>
      </w:tblGrid>
      <w:tr w14:paraId="4F07DD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08E0AAE7">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52"/>
                <w:szCs w:val="52"/>
              </w:rPr>
              <w:t>悦游江西</w:t>
            </w:r>
          </w:p>
        </w:tc>
      </w:tr>
      <w:tr w14:paraId="1D4A64C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05B27036">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w:t>
            </w:r>
            <w:r>
              <w:rPr>
                <w:rFonts w:hint="eastAsia" w:ascii="微软雅黑" w:hAnsi="微软雅黑" w:eastAsia="微软雅黑" w:cs="微软雅黑"/>
                <w:bCs/>
                <w:color w:val="C00000"/>
                <w:sz w:val="44"/>
                <w:szCs w:val="44"/>
                <w:lang w:eastAsia="zh-CN"/>
              </w:rPr>
              <w:t>石钟山</w:t>
            </w:r>
            <w:r>
              <w:rPr>
                <w:rFonts w:ascii="微软雅黑" w:hAnsi="微软雅黑" w:eastAsia="微软雅黑" w:cs="微软雅黑"/>
                <w:bCs/>
                <w:color w:val="C00000"/>
                <w:sz w:val="44"/>
                <w:szCs w:val="44"/>
              </w:rPr>
              <w:t>·景德镇·婺源·篁岭·精品</w:t>
            </w:r>
            <w:r>
              <w:rPr>
                <w:rFonts w:hint="eastAsia" w:ascii="微软雅黑" w:hAnsi="微软雅黑" w:eastAsia="微软雅黑" w:cs="微软雅黑"/>
                <w:bCs/>
                <w:color w:val="C00000"/>
                <w:sz w:val="44"/>
                <w:szCs w:val="44"/>
                <w:lang w:val="en-US" w:eastAsia="zh-CN"/>
              </w:rPr>
              <w:t>5</w:t>
            </w:r>
            <w:r>
              <w:rPr>
                <w:rFonts w:ascii="微软雅黑" w:hAnsi="微软雅黑" w:eastAsia="微软雅黑" w:cs="微软雅黑"/>
                <w:bCs/>
                <w:color w:val="C00000"/>
                <w:sz w:val="44"/>
                <w:szCs w:val="44"/>
              </w:rPr>
              <w:t>日游</w:t>
            </w:r>
          </w:p>
        </w:tc>
      </w:tr>
      <w:tr w14:paraId="416D720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04AB638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77FA9F0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06DAB5C">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Day1：</w:t>
            </w:r>
            <w:r>
              <w:rPr>
                <w:rFonts w:hint="eastAsia" w:ascii="微软雅黑" w:hAnsi="微软雅黑" w:eastAsia="微软雅黑" w:cs="微软雅黑"/>
                <w:color w:val="000000"/>
                <w:kern w:val="0"/>
                <w:sz w:val="22"/>
                <w:szCs w:val="22"/>
                <w:shd w:val="clear" w:color="auto" w:fill="FFFFFF"/>
                <w:lang w:val="en-US" w:eastAsia="zh-CN" w:bidi="ar"/>
              </w:rPr>
              <w:t>成都动车赴南昌</w:t>
            </w:r>
          </w:p>
        </w:tc>
        <w:tc>
          <w:tcPr>
            <w:tcW w:w="1553" w:type="dxa"/>
            <w:shd w:val="clear" w:color="auto" w:fill="auto"/>
            <w:noWrap w:val="0"/>
            <w:vAlign w:val="center"/>
          </w:tcPr>
          <w:p w14:paraId="59037674">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不含餐</w:t>
            </w:r>
          </w:p>
        </w:tc>
        <w:tc>
          <w:tcPr>
            <w:tcW w:w="1291" w:type="dxa"/>
            <w:shd w:val="clear" w:color="auto" w:fill="auto"/>
            <w:noWrap w:val="0"/>
            <w:vAlign w:val="center"/>
          </w:tcPr>
          <w:p w14:paraId="66699017">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79D7073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3AD86704">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庐山（游览：美庐</w:t>
            </w:r>
            <w:r>
              <w:rPr>
                <w:rFonts w:hint="eastAsia" w:ascii="微软雅黑" w:hAnsi="微软雅黑" w:eastAsia="微软雅黑" w:cs="微软雅黑"/>
                <w:color w:val="000000"/>
                <w:sz w:val="22"/>
                <w:szCs w:val="22"/>
              </w:rPr>
              <w:t>、含鄱口、</w:t>
            </w:r>
            <w:r>
              <w:rPr>
                <w:rFonts w:hint="eastAsia" w:ascii="微软雅黑" w:hAnsi="微软雅黑" w:eastAsia="微软雅黑" w:cs="微软雅黑"/>
                <w:color w:val="000000"/>
                <w:sz w:val="22"/>
                <w:szCs w:val="22"/>
                <w:lang w:eastAsia="zh-CN"/>
              </w:rPr>
              <w:t>大口瀑布、如琴湖、花径、锦绣谷</w:t>
            </w:r>
            <w:r>
              <w:rPr>
                <w:rFonts w:hint="eastAsia" w:ascii="微软雅黑" w:hAnsi="微软雅黑" w:eastAsia="微软雅黑" w:cs="微软雅黑"/>
                <w:color w:val="000000"/>
                <w:sz w:val="22"/>
                <w:szCs w:val="22"/>
              </w:rPr>
              <w:t>）</w:t>
            </w:r>
          </w:p>
        </w:tc>
        <w:tc>
          <w:tcPr>
            <w:tcW w:w="1553" w:type="dxa"/>
            <w:shd w:val="clear" w:color="auto" w:fill="auto"/>
            <w:noWrap w:val="0"/>
            <w:vAlign w:val="center"/>
          </w:tcPr>
          <w:p w14:paraId="113A284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含-中-晚</w:t>
            </w:r>
          </w:p>
        </w:tc>
        <w:tc>
          <w:tcPr>
            <w:tcW w:w="1291" w:type="dxa"/>
            <w:shd w:val="clear" w:color="auto" w:fill="auto"/>
            <w:noWrap w:val="0"/>
            <w:vAlign w:val="center"/>
          </w:tcPr>
          <w:p w14:paraId="65474DD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庐山</w:t>
            </w:r>
          </w:p>
        </w:tc>
      </w:tr>
      <w:tr w14:paraId="27D5305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4CE5EC6">
            <w:pPr>
              <w:keepNext w:val="0"/>
              <w:keepLines w:val="0"/>
              <w:widowControl/>
              <w:suppressLineNumbers w:val="0"/>
              <w:spacing w:before="0" w:beforeAutospacing="0" w:after="0" w:afterAutospacing="0" w:line="0" w:lineRule="atLeast"/>
              <w:ind w:left="0" w:right="0"/>
              <w:jc w:val="left"/>
              <w:rPr>
                <w:rFonts w:hint="eastAsia" w:ascii="微软雅黑" w:hAnsi="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w:t>
            </w:r>
            <w:r>
              <w:rPr>
                <w:rFonts w:hint="eastAsia" w:ascii="微软雅黑" w:hAnsi="微软雅黑" w:eastAsia="微软雅黑" w:cs="微软雅黑"/>
                <w:color w:val="000000"/>
                <w:kern w:val="0"/>
                <w:sz w:val="22"/>
                <w:szCs w:val="22"/>
                <w:shd w:val="clear" w:color="auto" w:fill="FFFFFF"/>
                <w:lang w:val="en-US" w:eastAsia="zh-CN" w:bidi="ar"/>
              </w:rPr>
              <w:t>-石钟山-</w:t>
            </w:r>
            <w:r>
              <w:rPr>
                <w:rFonts w:hint="eastAsia" w:ascii="微软雅黑" w:hAnsi="微软雅黑" w:eastAsia="微软雅黑" w:cs="微软雅黑"/>
                <w:color w:val="000000"/>
                <w:kern w:val="0"/>
                <w:sz w:val="22"/>
                <w:szCs w:val="22"/>
                <w:shd w:val="clear" w:color="auto" w:fill="FFFFFF"/>
                <w:lang w:bidi="ar"/>
              </w:rPr>
              <w:t>景德镇</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婺源（游览：</w:t>
            </w:r>
            <w:r>
              <w:rPr>
                <w:rFonts w:hint="eastAsia" w:ascii="微软雅黑" w:hAnsi="微软雅黑" w:eastAsia="微软雅黑" w:cs="微软雅黑"/>
                <w:color w:val="000000"/>
                <w:kern w:val="0"/>
                <w:sz w:val="22"/>
                <w:szCs w:val="22"/>
                <w:shd w:val="clear" w:color="auto" w:fill="FFFFFF"/>
                <w:lang w:eastAsia="zh-CN"/>
              </w:rPr>
              <w:t>石钟山、景德镇、婺女洲</w:t>
            </w:r>
            <w:r>
              <w:rPr>
                <w:rFonts w:hint="eastAsia" w:ascii="微软雅黑" w:hAnsi="微软雅黑" w:eastAsia="微软雅黑" w:cs="微软雅黑"/>
                <w:color w:val="000000"/>
                <w:kern w:val="0"/>
                <w:sz w:val="22"/>
                <w:szCs w:val="22"/>
                <w:shd w:val="clear" w:color="auto" w:fill="FFFFFF"/>
                <w:lang w:bidi="ar"/>
              </w:rPr>
              <w:t>）</w:t>
            </w:r>
          </w:p>
        </w:tc>
        <w:tc>
          <w:tcPr>
            <w:tcW w:w="1553" w:type="dxa"/>
            <w:noWrap w:val="0"/>
            <w:vAlign w:val="center"/>
          </w:tcPr>
          <w:p w14:paraId="134FD1F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含-早-晚</w:t>
            </w:r>
          </w:p>
        </w:tc>
        <w:tc>
          <w:tcPr>
            <w:tcW w:w="1291" w:type="dxa"/>
            <w:noWrap w:val="0"/>
            <w:vAlign w:val="center"/>
          </w:tcPr>
          <w:p w14:paraId="385FB68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婺源</w:t>
            </w:r>
          </w:p>
        </w:tc>
      </w:tr>
      <w:tr w14:paraId="0BB0B7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C14D005">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婺源-南昌（游览：篁岭）</w:t>
            </w:r>
          </w:p>
        </w:tc>
        <w:tc>
          <w:tcPr>
            <w:tcW w:w="1553" w:type="dxa"/>
            <w:noWrap w:val="0"/>
            <w:vAlign w:val="center"/>
          </w:tcPr>
          <w:p w14:paraId="09E7400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w:t>
            </w:r>
          </w:p>
        </w:tc>
        <w:tc>
          <w:tcPr>
            <w:tcW w:w="1291" w:type="dxa"/>
            <w:noWrap w:val="0"/>
            <w:vAlign w:val="center"/>
          </w:tcPr>
          <w:p w14:paraId="0E11813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3026DA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CC1237D">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Day5：</w:t>
            </w:r>
            <w:r>
              <w:rPr>
                <w:rFonts w:hint="eastAsia" w:ascii="微软雅黑" w:hAnsi="微软雅黑" w:eastAsia="微软雅黑" w:cs="微软雅黑"/>
                <w:color w:val="000000"/>
                <w:kern w:val="0"/>
                <w:sz w:val="22"/>
                <w:szCs w:val="22"/>
                <w:shd w:val="clear" w:color="auto" w:fill="FFFFFF"/>
                <w:lang w:val="en-US" w:eastAsia="zh-CN" w:bidi="ar"/>
              </w:rPr>
              <w:t>南昌送站返程</w:t>
            </w:r>
          </w:p>
        </w:tc>
        <w:tc>
          <w:tcPr>
            <w:tcW w:w="1553" w:type="dxa"/>
            <w:shd w:val="clear" w:color="auto" w:fill="auto"/>
            <w:noWrap w:val="0"/>
            <w:vAlign w:val="center"/>
          </w:tcPr>
          <w:p w14:paraId="3556815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含-早</w:t>
            </w:r>
          </w:p>
        </w:tc>
        <w:tc>
          <w:tcPr>
            <w:tcW w:w="1291" w:type="dxa"/>
            <w:shd w:val="clear" w:color="auto" w:fill="auto"/>
            <w:noWrap w:val="0"/>
            <w:vAlign w:val="center"/>
          </w:tcPr>
          <w:p w14:paraId="66C7E379">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微软雅黑"/>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zCs w:val="24"/>
                <w:shd w:val="clear" w:color="auto" w:fill="FFFFFF"/>
                <w:lang w:val="en-US" w:eastAsia="zh-CN" w:bidi="ar-SA"/>
              </w:rPr>
              <w:t>无</w:t>
            </w:r>
          </w:p>
        </w:tc>
      </w:tr>
      <w:tr w14:paraId="427B2CE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7B64DDE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7332418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257F1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▷【悦游江西】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赏江西名山大川，领略赣鄱美景！悦享超值精品游</w:t>
            </w:r>
          </w:p>
          <w:p w14:paraId="1B84B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lang w:val="en-US" w:eastAsia="zh-CN"/>
              </w:rPr>
            </w:pPr>
            <w:r>
              <w:rPr>
                <w:rFonts w:hint="eastAsia" w:ascii="微软雅黑" w:hAnsi="微软雅黑" w:eastAsia="微软雅黑" w:cs="微软雅黑"/>
                <w:b/>
                <w:iCs/>
                <w:color w:val="C00000"/>
                <w:sz w:val="24"/>
                <w:shd w:val="clear" w:color="auto" w:fill="FFFFFF"/>
              </w:rPr>
              <w:t>▷【精华景观】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p>
          <w:p w14:paraId="73D70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品尝江西特色餐：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CA9D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▷【舒心之旅】</w:t>
            </w:r>
            <w:r>
              <w:rPr>
                <w:rFonts w:hint="eastAsia" w:ascii="微软雅黑" w:hAnsi="微软雅黑" w:eastAsia="微软雅黑" w:cs="微软雅黑"/>
                <w:b w:val="0"/>
                <w:bCs/>
                <w:iCs/>
                <w:color w:val="C00000"/>
                <w:sz w:val="24"/>
                <w:shd w:val="clear" w:color="auto" w:fill="FFFFFF"/>
              </w:rPr>
              <w:t>—</w:t>
            </w:r>
            <w:r>
              <w:rPr>
                <w:rFonts w:hint="eastAsia" w:ascii="微软雅黑" w:hAnsi="微软雅黑" w:eastAsia="微软雅黑" w:cs="微软雅黑"/>
                <w:b w:val="0"/>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6D506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景区，无购物纯玩！</w:t>
            </w:r>
          </w:p>
        </w:tc>
      </w:tr>
    </w:tbl>
    <w:p w14:paraId="000698B4">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55"/>
        <w:gridCol w:w="30"/>
        <w:gridCol w:w="105"/>
      </w:tblGrid>
      <w:tr w14:paraId="24C9172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7AC99318">
            <w:pPr>
              <w:keepNext w:val="0"/>
              <w:keepLines w:val="0"/>
              <w:widowControl/>
              <w:suppressLineNumbers w:val="0"/>
              <w:spacing w:before="0" w:beforeAutospacing="0" w:after="0" w:afterAutospacing="0" w:line="0" w:lineRule="atLeast"/>
              <w:ind w:left="0" w:leftChars="0" w:right="0" w:rightChars="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3F35BE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4200CD5D">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zh-CN"/>
              </w:rPr>
              <w:t>成都东站乘动车赴南昌，抵达后，接站入住酒店休息。</w:t>
            </w:r>
          </w:p>
        </w:tc>
      </w:tr>
      <w:tr w14:paraId="167C445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4C6AB2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 xml:space="preserve">天：南昌-庐山（车程约2.5小时）   </w:t>
            </w:r>
          </w:p>
        </w:tc>
      </w:tr>
      <w:tr w14:paraId="215AA68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533" w:hRule="atLeast"/>
          <w:tblCellSpacing w:w="15" w:type="dxa"/>
        </w:trPr>
        <w:tc>
          <w:tcPr>
            <w:tcW w:w="11025" w:type="dxa"/>
            <w:gridSpan w:val="5"/>
            <w:noWrap w:val="0"/>
            <w:vAlign w:val="center"/>
          </w:tcPr>
          <w:p w14:paraId="0A54EE53">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en-US" w:eastAsia="zh-CN"/>
              </w:rPr>
              <w:t>（客人自理景区交通光车费用90元/人）</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b/>
                <w:bCs/>
                <w:sz w:val="24"/>
                <w:szCs w:val="24"/>
                <w:lang w:val="en-US" w:eastAsia="zh-CN"/>
              </w:rPr>
              <w:t>【庐山会议旧址】</w:t>
            </w:r>
            <w:r>
              <w:rPr>
                <w:rFonts w:hint="eastAsia" w:ascii="微软雅黑" w:hAnsi="微软雅黑" w:eastAsia="微软雅黑" w:cs="微软雅黑"/>
                <w:sz w:val="24"/>
                <w:szCs w:val="24"/>
                <w:lang w:val="en-US" w:eastAsia="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en-US" w:eastAsia="zh-CN"/>
              </w:rPr>
              <w:t>【含鄱口】</w:t>
            </w:r>
            <w:r>
              <w:rPr>
                <w:rFonts w:hint="eastAsia" w:ascii="微软雅黑" w:hAnsi="微软雅黑" w:eastAsia="微软雅黑" w:cs="微软雅黑"/>
                <w:sz w:val="24"/>
                <w:szCs w:val="24"/>
                <w:lang w:val="en-US" w:eastAsia="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en-US" w:eastAsia="zh-CN"/>
              </w:rPr>
              <w:t>【五老峰】</w:t>
            </w:r>
            <w:r>
              <w:rPr>
                <w:rFonts w:hint="eastAsia" w:ascii="微软雅黑" w:hAnsi="微软雅黑" w:eastAsia="微软雅黑" w:cs="微软雅黑"/>
                <w:sz w:val="24"/>
                <w:szCs w:val="24"/>
                <w:lang w:val="en-US" w:eastAsia="zh-CN"/>
              </w:rPr>
              <w:t>，李白曾有诗赞曰：“庐山东南五老峰，青天削出金芙蓉。九江秀色可揽结，吾将此地巢云松。参观</w:t>
            </w:r>
            <w:r>
              <w:rPr>
                <w:rFonts w:hint="eastAsia" w:ascii="微软雅黑" w:hAnsi="微软雅黑" w:eastAsia="微软雅黑" w:cs="微软雅黑"/>
                <w:b/>
                <w:bCs/>
                <w:sz w:val="24"/>
                <w:szCs w:val="24"/>
                <w:lang w:val="en-US" w:eastAsia="zh-CN"/>
              </w:rPr>
              <w:t>【庐山瀑布】</w:t>
            </w:r>
            <w:r>
              <w:rPr>
                <w:rFonts w:hint="eastAsia" w:ascii="微软雅黑" w:hAnsi="微软雅黑" w:eastAsia="微软雅黑" w:cs="微软雅黑"/>
                <w:sz w:val="24"/>
                <w:szCs w:val="24"/>
                <w:lang w:val="en-US" w:eastAsia="zh-CN"/>
              </w:rPr>
              <w:t>（大口景区）（往返缆车自理50元/人），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sz w:val="24"/>
                <w:szCs w:val="24"/>
                <w:lang w:val="en-US" w:eastAsia="zh-CN"/>
              </w:rPr>
              <w:t>游览形如提琴的--</w:t>
            </w:r>
            <w:r>
              <w:rPr>
                <w:rFonts w:hint="eastAsia" w:ascii="微软雅黑" w:hAnsi="微软雅黑" w:eastAsia="微软雅黑" w:cs="微软雅黑"/>
                <w:b/>
                <w:bCs/>
                <w:sz w:val="24"/>
                <w:szCs w:val="24"/>
                <w:lang w:val="en-US" w:eastAsia="zh-CN"/>
              </w:rPr>
              <w:t>【如琴湖】</w:t>
            </w:r>
            <w:r>
              <w:rPr>
                <w:rFonts w:hint="eastAsia" w:ascii="微软雅黑" w:hAnsi="微软雅黑" w:eastAsia="微软雅黑" w:cs="微软雅黑"/>
                <w:sz w:val="24"/>
                <w:szCs w:val="24"/>
                <w:lang w:val="en-US" w:eastAsia="zh-CN"/>
              </w:rPr>
              <w:t>，唐代诗人白居易咏诗《大林寺桃花》中“人间四月芳菲尽，山寺桃花始盛开”的地方--</w:t>
            </w:r>
            <w:r>
              <w:rPr>
                <w:rFonts w:hint="eastAsia" w:ascii="微软雅黑" w:hAnsi="微软雅黑" w:eastAsia="微软雅黑" w:cs="微软雅黑"/>
                <w:b/>
                <w:bCs/>
                <w:sz w:val="24"/>
                <w:szCs w:val="24"/>
                <w:lang w:val="en-US" w:eastAsia="zh-CN"/>
              </w:rPr>
              <w:t>【花径】、【白居易草堂】</w:t>
            </w:r>
            <w:r>
              <w:rPr>
                <w:rFonts w:hint="eastAsia" w:ascii="微软雅黑" w:hAnsi="微软雅黑" w:eastAsia="微软雅黑" w:cs="微软雅黑"/>
                <w:sz w:val="24"/>
                <w:szCs w:val="24"/>
                <w:lang w:val="en-US" w:eastAsia="zh-CN"/>
              </w:rPr>
              <w:t>，相传天降金龙化作虹桥助朱元璋兵马脱险的--</w:t>
            </w:r>
            <w:r>
              <w:rPr>
                <w:rFonts w:hint="eastAsia" w:ascii="微软雅黑" w:hAnsi="微软雅黑" w:eastAsia="微软雅黑" w:cs="微软雅黑"/>
                <w:b/>
                <w:bCs/>
                <w:sz w:val="24"/>
                <w:szCs w:val="24"/>
                <w:lang w:val="en-US" w:eastAsia="zh-CN"/>
              </w:rPr>
              <w:t>【天桥】</w:t>
            </w:r>
            <w:r>
              <w:rPr>
                <w:rFonts w:hint="eastAsia" w:ascii="微软雅黑" w:hAnsi="微软雅黑" w:eastAsia="微软雅黑" w:cs="微软雅黑"/>
                <w:sz w:val="24"/>
                <w:szCs w:val="24"/>
                <w:lang w:val="en-US" w:eastAsia="zh-CN"/>
              </w:rPr>
              <w:t>，晋代东方名僧慧远采撷花卉、草药处，四季如春、犹如锦绣的--</w:t>
            </w:r>
            <w:r>
              <w:rPr>
                <w:rFonts w:hint="eastAsia" w:ascii="微软雅黑" w:hAnsi="微软雅黑" w:eastAsia="微软雅黑" w:cs="微软雅黑"/>
                <w:b/>
                <w:bCs/>
                <w:sz w:val="24"/>
                <w:szCs w:val="24"/>
                <w:lang w:val="en-US" w:eastAsia="zh-CN"/>
              </w:rPr>
              <w:t>【锦绣谷】，【观妙亭】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谈判台】</w:t>
            </w:r>
            <w:r>
              <w:rPr>
                <w:rFonts w:hint="eastAsia" w:ascii="微软雅黑" w:hAnsi="微软雅黑" w:eastAsia="微软雅黑" w:cs="微软雅黑"/>
                <w:sz w:val="24"/>
                <w:szCs w:val="24"/>
                <w:lang w:val="en-US" w:eastAsia="zh-CN"/>
              </w:rPr>
              <w:t>，自然风化天生石洞，洞顶为参差如手指的岩石覆盖，形似佛手，又名“佛手岩”的--</w:t>
            </w:r>
            <w:r>
              <w:rPr>
                <w:rFonts w:hint="eastAsia" w:ascii="微软雅黑" w:hAnsi="微软雅黑" w:eastAsia="微软雅黑" w:cs="微软雅黑"/>
                <w:b/>
                <w:bCs/>
                <w:sz w:val="24"/>
                <w:szCs w:val="24"/>
                <w:lang w:val="en-US" w:eastAsia="zh-CN"/>
              </w:rPr>
              <w:t>【仙人洞】</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【险峰】</w:t>
            </w:r>
            <w:r>
              <w:rPr>
                <w:rFonts w:hint="eastAsia" w:ascii="微软雅黑" w:hAnsi="微软雅黑" w:eastAsia="微软雅黑" w:cs="微软雅黑"/>
                <w:sz w:val="24"/>
                <w:szCs w:val="24"/>
                <w:lang w:val="en-US" w:eastAsia="zh-CN"/>
              </w:rPr>
              <w:t>，明朝皇帝朱元璋所建刻着朱皇帝亲自撰写的《周颠仙人传》和《四仙诗》--</w:t>
            </w:r>
            <w:r>
              <w:rPr>
                <w:rFonts w:hint="eastAsia" w:ascii="微软雅黑" w:hAnsi="微软雅黑" w:eastAsia="微软雅黑" w:cs="微软雅黑"/>
                <w:b/>
                <w:bCs/>
                <w:sz w:val="24"/>
                <w:szCs w:val="24"/>
                <w:lang w:val="en-US" w:eastAsia="zh-CN"/>
              </w:rPr>
              <w:t>【御碑亭】</w:t>
            </w:r>
            <w:r>
              <w:rPr>
                <w:rFonts w:hint="eastAsia" w:ascii="微软雅黑" w:hAnsi="微软雅黑" w:eastAsia="微软雅黑" w:cs="微软雅黑"/>
                <w:sz w:val="24"/>
                <w:szCs w:val="24"/>
                <w:lang w:val="en-US" w:eastAsia="zh-CN"/>
              </w:rPr>
              <w:t xml:space="preserve">（全程游览时间约2小时）后入住酒店。  </w:t>
            </w:r>
          </w:p>
          <w:p w14:paraId="3476E198">
            <w:pPr>
              <w:pStyle w:val="3"/>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val="en-US"/>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28C699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33E9A44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111"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1"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7F3A9650">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127"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40" w:type="dxa"/>
            <w:gridSpan w:val="2"/>
            <w:noWrap w:val="0"/>
            <w:vAlign w:val="center"/>
          </w:tcPr>
          <w:p w14:paraId="62C3A79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13535"/>
                  <wp:effectExtent l="0" t="0" r="12700" b="5715"/>
                  <wp:docPr id="3" name="图片 1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3" descr="图片1"/>
                          <pic:cNvPicPr>
                            <a:picLocks noChangeAspect="1"/>
                          </pic:cNvPicPr>
                        </pic:nvPicPr>
                        <pic:blipFill>
                          <a:blip r:embed="rId6"/>
                          <a:stretch>
                            <a:fillRect/>
                          </a:stretch>
                        </pic:blipFill>
                        <pic:spPr>
                          <a:xfrm>
                            <a:off x="0" y="0"/>
                            <a:ext cx="2273300" cy="1613535"/>
                          </a:xfrm>
                          <a:prstGeom prst="rect">
                            <a:avLst/>
                          </a:prstGeom>
                          <a:noFill/>
                          <a:ln>
                            <a:noFill/>
                          </a:ln>
                        </pic:spPr>
                      </pic:pic>
                    </a:graphicData>
                  </a:graphic>
                </wp:inline>
              </w:drawing>
            </w:r>
          </w:p>
        </w:tc>
      </w:tr>
      <w:tr w14:paraId="562377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49B3D3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57F73BF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5055" w:hRule="atLeast"/>
          <w:tblCellSpacing w:w="15" w:type="dxa"/>
        </w:trPr>
        <w:tc>
          <w:tcPr>
            <w:tcW w:w="11025" w:type="dxa"/>
            <w:gridSpan w:val="5"/>
            <w:noWrap w:val="0"/>
            <w:vAlign w:val="center"/>
          </w:tcPr>
          <w:p w14:paraId="41C329A2">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），鄱湖接近长江处，二水相交奇景生；澈液浑流互排斥，浊清界线见分明。江、湖水的汇合处，水线分明，以截然不同的水色“划”出了一条奇妙的界线。</w:t>
            </w:r>
          </w:p>
          <w:p w14:paraId="1C5567DE">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16E62371">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5A5626C3">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婺女洲</w:t>
            </w:r>
            <w:r>
              <w:rPr>
                <w:rFonts w:hint="eastAsia" w:ascii="微软雅黑" w:hAnsi="微软雅黑" w:eastAsia="微软雅黑" w:cs="微软雅黑"/>
                <w:sz w:val="24"/>
                <w:szCs w:val="24"/>
                <w:lang w:val="zh-CN" w:eastAsia="zh-CN"/>
              </w:rPr>
              <w:t>】（游览时间约</w:t>
            </w:r>
            <w:r>
              <w:rPr>
                <w:rFonts w:hint="eastAsia" w:ascii="微软雅黑" w:hAnsi="微软雅黑" w:eastAsia="微软雅黑" w:cs="微软雅黑"/>
                <w:sz w:val="24"/>
                <w:szCs w:val="24"/>
                <w:lang w:val="en-US" w:eastAsia="zh-CN"/>
              </w:rPr>
              <w:t>2小时</w:t>
            </w:r>
            <w:r>
              <w:rPr>
                <w:rFonts w:hint="eastAsia" w:ascii="微软雅黑" w:hAnsi="微软雅黑" w:eastAsia="微软雅黑" w:cs="微软雅黑"/>
                <w:sz w:val="24"/>
                <w:szCs w:val="24"/>
                <w:lang w:val="zh-CN" w:eastAsia="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eastAsia="zh-CN"/>
              </w:rPr>
              <w:t>【乘坐摇橹船】</w:t>
            </w:r>
            <w:r>
              <w:rPr>
                <w:rFonts w:hint="eastAsia" w:ascii="微软雅黑" w:hAnsi="微软雅黑" w:eastAsia="微软雅黑" w:cs="微软雅黑"/>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eastAsia="zh-CN"/>
              </w:rPr>
              <w:t>《遇见·婺源》</w:t>
            </w:r>
            <w:r>
              <w:rPr>
                <w:rFonts w:hint="eastAsia" w:ascii="微软雅黑" w:hAnsi="微软雅黑" w:eastAsia="微软雅黑" w:cs="微软雅黑"/>
                <w:sz w:val="24"/>
                <w:szCs w:val="24"/>
                <w:lang w:val="zh-CN" w:eastAsia="zh-CN"/>
              </w:rPr>
              <w:t>，感受精彩绝伦的文化盛宴，以婺女飞天为题材背景，运用写意的戏剧手法，光影与实景相结合，描绘出一幅波澜壮阔的盛大画卷。夜间还有奇幻抱玉塔Mapping秀《天工开物》，以五显财神起源及故事为核心元素的祈福文化水幕光影秀</w:t>
            </w:r>
            <w:r>
              <w:rPr>
                <w:rFonts w:hint="eastAsia" w:ascii="微软雅黑" w:hAnsi="微软雅黑" w:eastAsia="微软雅黑" w:cs="微软雅黑"/>
                <w:b/>
                <w:bCs/>
                <w:sz w:val="24"/>
                <w:szCs w:val="24"/>
                <w:lang w:val="zh-CN" w:eastAsia="zh-CN"/>
              </w:rPr>
              <w:t>《五显金光》</w:t>
            </w:r>
            <w:r>
              <w:rPr>
                <w:rFonts w:hint="eastAsia" w:ascii="微软雅黑" w:hAnsi="微软雅黑" w:eastAsia="微软雅黑" w:cs="微软雅黑"/>
                <w:sz w:val="24"/>
                <w:szCs w:val="24"/>
                <w:lang w:val="zh-CN" w:eastAsia="zh-CN"/>
              </w:rPr>
              <w:t>，古徽州独特的戏曲大戏等精彩演艺。徽市街上，一步一景，十余处游览文化场馆隐藏其中，厚重的古徽州文化在这里得以传承。</w:t>
            </w:r>
          </w:p>
          <w:p w14:paraId="39558C6C">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后入住酒店。</w:t>
            </w:r>
          </w:p>
          <w:p w14:paraId="3C86A7AC">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05CD59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663" w:hRule="atLeast"/>
          <w:tblCellSpacing w:w="15" w:type="dxa"/>
        </w:trPr>
        <w:tc>
          <w:tcPr>
            <w:tcW w:w="3655" w:type="dxa"/>
            <w:gridSpan w:val="2"/>
            <w:noWrap w:val="0"/>
            <w:vAlign w:val="center"/>
          </w:tcPr>
          <w:p w14:paraId="5699C75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2350" cy="1632585"/>
                  <wp:effectExtent l="0" t="0" r="12700" b="5715"/>
                  <wp:docPr id="4" name="图片 10"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庐山芦林湖"/>
                          <pic:cNvPicPr>
                            <a:picLocks noChangeAspect="1"/>
                          </pic:cNvPicPr>
                        </pic:nvPicPr>
                        <pic:blipFill>
                          <a:blip r:embed="rId7"/>
                          <a:stretch>
                            <a:fillRect/>
                          </a:stretch>
                        </pic:blipFill>
                        <pic:spPr>
                          <a:xfrm>
                            <a:off x="0" y="0"/>
                            <a:ext cx="2292350" cy="1632585"/>
                          </a:xfrm>
                          <a:prstGeom prst="rect">
                            <a:avLst/>
                          </a:prstGeom>
                          <a:noFill/>
                          <a:ln>
                            <a:noFill/>
                          </a:ln>
                        </pic:spPr>
                      </pic:pic>
                    </a:graphicData>
                  </a:graphic>
                </wp:inline>
              </w:drawing>
            </w:r>
          </w:p>
        </w:tc>
        <w:tc>
          <w:tcPr>
            <w:tcW w:w="3670" w:type="dxa"/>
            <w:noWrap w:val="0"/>
            <w:vAlign w:val="center"/>
          </w:tcPr>
          <w:p w14:paraId="5A9A542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5680" cy="1623695"/>
                  <wp:effectExtent l="0" t="0" r="1270" b="14605"/>
                  <wp:docPr id="5" name="图片 119"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9" descr="石钟山1"/>
                          <pic:cNvPicPr>
                            <a:picLocks noChangeAspect="1"/>
                          </pic:cNvPicPr>
                        </pic:nvPicPr>
                        <pic:blipFill>
                          <a:blip r:embed="rId8"/>
                          <a:stretch>
                            <a:fillRect/>
                          </a:stretch>
                        </pic:blipFill>
                        <pic:spPr>
                          <a:xfrm>
                            <a:off x="0" y="0"/>
                            <a:ext cx="2265680" cy="1623695"/>
                          </a:xfrm>
                          <a:prstGeom prst="rect">
                            <a:avLst/>
                          </a:prstGeom>
                          <a:noFill/>
                          <a:ln>
                            <a:noFill/>
                          </a:ln>
                        </pic:spPr>
                      </pic:pic>
                    </a:graphicData>
                  </a:graphic>
                </wp:inline>
              </w:drawing>
            </w:r>
          </w:p>
        </w:tc>
        <w:tc>
          <w:tcPr>
            <w:tcW w:w="3640" w:type="dxa"/>
            <w:gridSpan w:val="2"/>
            <w:noWrap w:val="0"/>
            <w:vAlign w:val="center"/>
          </w:tcPr>
          <w:p w14:paraId="3E29B8C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9490" cy="1638935"/>
                  <wp:effectExtent l="0" t="0" r="16510" b="18415"/>
                  <wp:docPr id="6" name="图片 130" descr="167532769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0" descr="1675327697530"/>
                          <pic:cNvPicPr>
                            <a:picLocks noChangeAspect="1"/>
                          </pic:cNvPicPr>
                        </pic:nvPicPr>
                        <pic:blipFill>
                          <a:blip r:embed="rId9"/>
                          <a:stretch>
                            <a:fillRect/>
                          </a:stretch>
                        </pic:blipFill>
                        <pic:spPr>
                          <a:xfrm>
                            <a:off x="0" y="0"/>
                            <a:ext cx="2269490" cy="1638935"/>
                          </a:xfrm>
                          <a:prstGeom prst="rect">
                            <a:avLst/>
                          </a:prstGeom>
                          <a:noFill/>
                          <a:ln>
                            <a:noFill/>
                          </a:ln>
                        </pic:spPr>
                      </pic:pic>
                    </a:graphicData>
                  </a:graphic>
                </wp:inline>
              </w:drawing>
            </w:r>
          </w:p>
        </w:tc>
      </w:tr>
      <w:tr w14:paraId="26425D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72D7ED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45B83B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176" w:hRule="atLeast"/>
          <w:tblCellSpacing w:w="15" w:type="dxa"/>
        </w:trPr>
        <w:tc>
          <w:tcPr>
            <w:tcW w:w="11025" w:type="dxa"/>
            <w:gridSpan w:val="5"/>
            <w:noWrap w:val="0"/>
            <w:vAlign w:val="center"/>
          </w:tcPr>
          <w:p w14:paraId="73CD1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sz w:val="24"/>
                <w:szCs w:val="24"/>
                <w:lang w:val="zh-CN"/>
              </w:rPr>
              <w:t>早餐后游览</w:t>
            </w:r>
            <w:r>
              <w:rPr>
                <w:rFonts w:hint="eastAsia" w:ascii="微软雅黑" w:hAnsi="微软雅黑" w:eastAsia="微软雅黑" w:cs="微软雅黑"/>
                <w:b/>
                <w:bCs/>
                <w:sz w:val="24"/>
                <w:szCs w:val="24"/>
                <w:lang w:val="zh-CN"/>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薄雾轻烟，那漫山遍野的油菜花，层层叠叠的梯田，配上灰瓦白墙的徽派建筑，山水间缥缈的朦胧薄雾，便是一幅水墨春天</w:t>
            </w:r>
            <w:r>
              <w:rPr>
                <w:rFonts w:hint="eastAsia" w:ascii="微软雅黑" w:hAnsi="微软雅黑" w:eastAsia="微软雅黑" w:cs="微软雅黑"/>
                <w:b w:val="0"/>
                <w:bCs/>
                <w:sz w:val="24"/>
                <w:szCs w:val="24"/>
                <w:lang w:val="zh-CN" w:eastAsia="zh-CN"/>
              </w:rPr>
              <w:t>。</w:t>
            </w:r>
          </w:p>
          <w:p w14:paraId="2EA41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bCs w:val="0"/>
                <w:color w:val="0000FF"/>
                <w:sz w:val="24"/>
                <w:szCs w:val="24"/>
                <w:lang w:val="zh-CN" w:eastAsia="zh-CN"/>
              </w:rPr>
            </w:pPr>
            <w:r>
              <w:rPr>
                <w:rFonts w:hint="eastAsia" w:ascii="微软雅黑" w:hAnsi="微软雅黑" w:eastAsia="微软雅黑" w:cs="微软雅黑"/>
                <w:b w:val="0"/>
                <w:bCs/>
                <w:sz w:val="24"/>
                <w:szCs w:val="24"/>
                <w:lang w:val="zh-CN" w:eastAsia="zh-CN"/>
              </w:rPr>
              <w:t>后指定时间车返南昌</w:t>
            </w:r>
            <w:r>
              <w:rPr>
                <w:rFonts w:hint="eastAsia" w:ascii="微软雅黑" w:hAnsi="微软雅黑" w:eastAsia="微软雅黑" w:cs="微软雅黑"/>
                <w:b/>
                <w:bCs w:val="0"/>
                <w:color w:val="0000FF"/>
                <w:sz w:val="24"/>
                <w:szCs w:val="24"/>
                <w:lang w:val="zh-CN" w:eastAsia="zh-CN"/>
              </w:rPr>
              <w:t>（根据实际情况安排车或买动车票返南昌，导游不陪同）。</w:t>
            </w:r>
          </w:p>
          <w:p w14:paraId="73857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1892D2B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59E2823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7" name="图片 122" descr="E:/直客图片制作/各地图片/江西/JPEG/篁岭/篁岭图片 (5).jpg篁岭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2" descr="E:/直客图片制作/各地图片/江西/JPEG/篁岭/篁岭图片 (5).jpg篁岭图片 (5)"/>
                          <pic:cNvPicPr>
                            <a:picLocks noChangeAspect="1"/>
                          </pic:cNvPicPr>
                        </pic:nvPicPr>
                        <pic:blipFill>
                          <a:blip r:embed="rId10"/>
                          <a:srcRect t="1503" b="1503"/>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9C28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8" name="图片 125" descr="E:/直客图片制作/各地图片/江西/JPEG/篁岭/篁岭图片.jpg篁岭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5" descr="E:/直客图片制作/各地图片/江西/JPEG/篁岭/篁岭图片.jpg篁岭图片"/>
                          <pic:cNvPicPr>
                            <a:picLocks noChangeAspect="1"/>
                          </pic:cNvPicPr>
                        </pic:nvPicPr>
                        <pic:blipFill>
                          <a:blip r:embed="rId11"/>
                          <a:srcRect l="3446" r="3446"/>
                          <a:stretch>
                            <a:fillRect/>
                          </a:stretch>
                        </pic:blipFill>
                        <pic:spPr>
                          <a:xfrm>
                            <a:off x="0" y="0"/>
                            <a:ext cx="2291080" cy="1640205"/>
                          </a:xfrm>
                          <a:prstGeom prst="rect">
                            <a:avLst/>
                          </a:prstGeom>
                          <a:noFill/>
                          <a:ln>
                            <a:noFill/>
                          </a:ln>
                        </pic:spPr>
                      </pic:pic>
                    </a:graphicData>
                  </a:graphic>
                </wp:inline>
              </w:drawing>
            </w:r>
          </w:p>
        </w:tc>
        <w:tc>
          <w:tcPr>
            <w:tcW w:w="3640" w:type="dxa"/>
            <w:gridSpan w:val="2"/>
            <w:noWrap w:val="0"/>
            <w:vAlign w:val="center"/>
          </w:tcPr>
          <w:p w14:paraId="24A5F97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9" name="图片 121"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晒秋6"/>
                          <pic:cNvPicPr>
                            <a:picLocks noChangeAspect="1"/>
                          </pic:cNvPicPr>
                        </pic:nvPicPr>
                        <pic:blipFill>
                          <a:blip r:embed="rId12"/>
                          <a:stretch>
                            <a:fillRect/>
                          </a:stretch>
                        </pic:blipFill>
                        <pic:spPr>
                          <a:xfrm>
                            <a:off x="0" y="0"/>
                            <a:ext cx="2267585" cy="1652905"/>
                          </a:xfrm>
                          <a:prstGeom prst="rect">
                            <a:avLst/>
                          </a:prstGeom>
                          <a:noFill/>
                          <a:ln>
                            <a:noFill/>
                          </a:ln>
                        </pic:spPr>
                      </pic:pic>
                    </a:graphicData>
                  </a:graphic>
                </wp:inline>
              </w:drawing>
            </w:r>
          </w:p>
        </w:tc>
      </w:tr>
      <w:tr w14:paraId="4F10B44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6E8AE61C">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2"/>
                <w:szCs w:val="22"/>
                <w:shd w:val="clear" w:color="auto" w:fill="FF6F0F"/>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32E477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39376525">
            <w:pPr>
              <w:keepNext w:val="0"/>
              <w:keepLines w:val="0"/>
              <w:suppressLineNumbers w:val="0"/>
              <w:spacing w:before="0" w:beforeAutospacing="0" w:after="0" w:afterAutospacing="0" w:line="400" w:lineRule="exact"/>
              <w:ind w:left="0" w:leftChars="0" w:right="0" w:rightChars="0"/>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0AA13C3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06294E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r>
              <w:rPr>
                <w:rFonts w:hint="eastAsia" w:ascii="微软雅黑" w:hAnsi="微软雅黑" w:eastAsia="微软雅黑" w:cs="微软雅黑"/>
                <w:b/>
                <w:bCs/>
                <w:color w:val="FFFFFF"/>
                <w:kern w:val="0"/>
                <w:sz w:val="22"/>
                <w:szCs w:val="22"/>
                <w:highlight w:val="darkGreen"/>
                <w:u w:val="single"/>
                <w:shd w:val="clear" w:color="auto" w:fill="79BA1C"/>
                <w:lang w:bidi="ar"/>
              </w:rPr>
              <w:cr/>
            </w:r>
          </w:p>
        </w:tc>
      </w:tr>
      <w:tr w14:paraId="3E73395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74922A7B">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动车 】</w:t>
            </w:r>
          </w:p>
        </w:tc>
        <w:tc>
          <w:tcPr>
            <w:tcW w:w="9392" w:type="dxa"/>
            <w:gridSpan w:val="3"/>
            <w:shd w:val="clear" w:color="auto" w:fill="auto"/>
            <w:noWrap w:val="0"/>
            <w:vAlign w:val="center"/>
          </w:tcPr>
          <w:p w14:paraId="3C186A2F">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lang w:val="en-US" w:eastAsia="zh-CN"/>
              </w:rPr>
              <w:t>成都出发赴南昌的往返动车二等座 ,(动车时刻以出团通知为准）</w:t>
            </w:r>
          </w:p>
        </w:tc>
      </w:tr>
      <w:tr w14:paraId="11E532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0DE19F5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 住 宿 】</w:t>
            </w:r>
          </w:p>
        </w:tc>
        <w:tc>
          <w:tcPr>
            <w:tcW w:w="9392" w:type="dxa"/>
            <w:gridSpan w:val="3"/>
            <w:shd w:val="clear" w:color="auto" w:fill="auto"/>
            <w:noWrap w:val="0"/>
            <w:vAlign w:val="center"/>
          </w:tcPr>
          <w:p w14:paraId="4974D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rPr>
              <w:t>全程</w:t>
            </w: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晚酒店住宿；（庐山景区酒店无一次性洗漱用品，敬靖自带，庐山</w:t>
            </w:r>
            <w:r>
              <w:rPr>
                <w:rFonts w:hint="eastAsia" w:ascii="微软雅黑" w:hAnsi="微软雅黑" w:eastAsia="微软雅黑" w:cs="Times New Roman"/>
                <w:sz w:val="22"/>
                <w:szCs w:val="22"/>
                <w:lang w:eastAsia="zh-CN"/>
              </w:rPr>
              <w:t>赠送</w:t>
            </w:r>
            <w:r>
              <w:rPr>
                <w:rFonts w:hint="eastAsia" w:ascii="微软雅黑" w:hAnsi="微软雅黑" w:eastAsia="微软雅黑" w:cs="Times New Roman"/>
                <w:sz w:val="22"/>
                <w:szCs w:val="22"/>
              </w:rPr>
              <w:t>空调），若出现单人或单男单女时，需补房差元/人</w:t>
            </w:r>
            <w:r>
              <w:rPr>
                <w:rFonts w:hint="eastAsia" w:ascii="微软雅黑" w:hAnsi="微软雅黑" w:eastAsia="微软雅黑" w:cs="Times New Roman"/>
                <w:sz w:val="22"/>
                <w:szCs w:val="22"/>
                <w:lang w:eastAsia="zh-CN"/>
              </w:rPr>
              <w:t>，</w:t>
            </w:r>
            <w:r>
              <w:rPr>
                <w:rFonts w:hint="eastAsia" w:ascii="微软雅黑" w:hAnsi="微软雅黑" w:eastAsia="微软雅黑" w:cs="Times New Roman"/>
                <w:sz w:val="22"/>
                <w:szCs w:val="22"/>
              </w:rPr>
              <w:t>如酒店有三人房或加床，则不需补房差；</w:t>
            </w:r>
          </w:p>
        </w:tc>
      </w:tr>
      <w:tr w14:paraId="5E2EFCA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95A4D4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92" w:type="dxa"/>
            <w:gridSpan w:val="3"/>
            <w:noWrap w:val="0"/>
            <w:vAlign w:val="center"/>
          </w:tcPr>
          <w:p w14:paraId="3C280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行程所列景区首道大门票；（自理项目除外）、赠送景点不去不退且任何证件不享受优惠；</w:t>
            </w:r>
          </w:p>
        </w:tc>
      </w:tr>
      <w:tr w14:paraId="60FB68C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A793FE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92" w:type="dxa"/>
            <w:gridSpan w:val="3"/>
            <w:noWrap w:val="0"/>
            <w:vAlign w:val="center"/>
          </w:tcPr>
          <w:p w14:paraId="35952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Times New Roman"/>
                <w:b/>
                <w:bCs/>
                <w:sz w:val="22"/>
                <w:szCs w:val="22"/>
                <w:lang w:eastAsia="zh-CN"/>
              </w:rPr>
            </w:pP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早4正餐 （正餐30元/人正</w:t>
            </w:r>
            <w:r>
              <w:rPr>
                <w:rFonts w:hint="eastAsia" w:ascii="微软雅黑" w:hAnsi="微软雅黑" w:eastAsia="微软雅黑" w:cs="Times New Roman"/>
                <w:sz w:val="22"/>
                <w:szCs w:val="22"/>
                <w:lang w:eastAsia="zh-CN"/>
              </w:rPr>
              <w:t>，</w:t>
            </w:r>
            <w:r>
              <w:rPr>
                <w:rFonts w:hint="eastAsia" w:ascii="微软雅黑" w:hAnsi="微软雅黑" w:eastAsia="微软雅黑" w:cs="Times New Roman"/>
                <w:sz w:val="22"/>
                <w:szCs w:val="22"/>
              </w:rPr>
              <w:t>10人一桌8菜1汤，若人数不足10人</w:t>
            </w:r>
            <w:r>
              <w:rPr>
                <w:rFonts w:hint="eastAsia" w:ascii="微软雅黑" w:hAnsi="微软雅黑" w:eastAsia="微软雅黑" w:cs="Times New Roman"/>
                <w:sz w:val="22"/>
                <w:szCs w:val="22"/>
                <w:lang w:eastAsia="zh-CN"/>
              </w:rPr>
              <w:t>，</w:t>
            </w:r>
            <w:r>
              <w:rPr>
                <w:rFonts w:hint="eastAsia" w:ascii="微软雅黑" w:hAnsi="微软雅黑" w:eastAsia="微软雅黑" w:cs="Times New Roman"/>
                <w:sz w:val="22"/>
                <w:szCs w:val="22"/>
              </w:rPr>
              <w:t xml:space="preserve">则减少菜的数量或调整菜单；如不用餐餐费不退）如成团人数不足8人餐费退还客人不做团餐；如因游客原因不吃团餐不退餐费 </w:t>
            </w:r>
            <w:r>
              <w:rPr>
                <w:rFonts w:hint="eastAsia" w:ascii="微软雅黑" w:hAnsi="微软雅黑" w:eastAsia="微软雅黑" w:cs="Times New Roman"/>
                <w:sz w:val="22"/>
                <w:szCs w:val="22"/>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庐山婺源酒店均为用晚餐送早餐，如不在酒店吃晚餐则早餐自理</w:t>
            </w:r>
            <w:r>
              <w:rPr>
                <w:rFonts w:hint="eastAsia" w:ascii="微软雅黑" w:hAnsi="微软雅黑" w:eastAsia="微软雅黑" w:cs="微软雅黑"/>
                <w:b w:val="0"/>
                <w:bCs w:val="0"/>
                <w:color w:val="auto"/>
                <w:kern w:val="0"/>
                <w:sz w:val="21"/>
                <w:szCs w:val="21"/>
                <w:u w:val="none"/>
                <w:lang w:val="zh-CN" w:eastAsia="zh-CN" w:bidi="zh-CN"/>
              </w:rPr>
              <w:t>）</w:t>
            </w:r>
          </w:p>
        </w:tc>
      </w:tr>
      <w:tr w14:paraId="4B2BF7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9B31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92" w:type="dxa"/>
            <w:gridSpan w:val="3"/>
            <w:noWrap w:val="0"/>
            <w:vAlign w:val="center"/>
          </w:tcPr>
          <w:p w14:paraId="2402F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空调旅游大巴；客运资质齐全，确保一人一正座。</w:t>
            </w:r>
          </w:p>
        </w:tc>
      </w:tr>
      <w:tr w14:paraId="69A6D2B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A425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92" w:type="dxa"/>
            <w:gridSpan w:val="3"/>
            <w:noWrap w:val="0"/>
            <w:vAlign w:val="center"/>
          </w:tcPr>
          <w:p w14:paraId="6FA716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专职持有国家导游资格证3年以上导游；带队讲解服务。</w:t>
            </w:r>
          </w:p>
        </w:tc>
      </w:tr>
      <w:tr w14:paraId="70E20C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99430B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92" w:type="dxa"/>
            <w:gridSpan w:val="3"/>
            <w:noWrap w:val="0"/>
            <w:vAlign w:val="center"/>
          </w:tcPr>
          <w:p w14:paraId="08FA5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含旅行社责任险，建议购买个人旅游意外险。</w:t>
            </w:r>
          </w:p>
        </w:tc>
      </w:tr>
      <w:tr w14:paraId="0EE0E0C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3384BED4">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24AA13F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4EC4F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92" w:type="dxa"/>
            <w:gridSpan w:val="3"/>
            <w:noWrap w:val="0"/>
            <w:vAlign w:val="center"/>
          </w:tcPr>
          <w:p w14:paraId="11395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w:t>
            </w:r>
          </w:p>
        </w:tc>
      </w:tr>
      <w:tr w14:paraId="66638A4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216CB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92" w:type="dxa"/>
            <w:gridSpan w:val="3"/>
            <w:noWrap w:val="0"/>
            <w:vAlign w:val="center"/>
          </w:tcPr>
          <w:p w14:paraId="30EC1C40">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lang w:val="zh-CN"/>
              </w:rPr>
            </w:pPr>
            <w:r>
              <w:rPr>
                <w:rFonts w:hint="eastAsia" w:ascii="微软雅黑" w:hAnsi="微软雅黑" w:eastAsia="微软雅黑" w:cs="微软雅黑"/>
                <w:b/>
                <w:bCs/>
                <w:sz w:val="22"/>
                <w:szCs w:val="22"/>
                <w:lang w:val="zh-CN"/>
              </w:rPr>
              <w:t>自费项目自愿消费</w:t>
            </w:r>
          </w:p>
          <w:p w14:paraId="32ED0D7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highlight w:val="yellow"/>
                <w:lang w:val="en-US" w:eastAsia="zh-CN"/>
              </w:rPr>
            </w:pP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b w:val="0"/>
                <w:bCs w:val="0"/>
                <w:sz w:val="22"/>
                <w:szCs w:val="22"/>
                <w:lang w:val="zh-CN"/>
              </w:rPr>
              <w:t>婺女洲门票+《遇见▪婺源》山水实景演出+星空花海艺术馆</w:t>
            </w:r>
            <w:r>
              <w:rPr>
                <w:rFonts w:hint="eastAsia" w:ascii="微软雅黑" w:hAnsi="微软雅黑" w:eastAsia="微软雅黑" w:cs="微软雅黑"/>
                <w:b w:val="0"/>
                <w:bCs w:val="0"/>
                <w:sz w:val="22"/>
                <w:szCs w:val="22"/>
                <w:lang w:val="en-US" w:eastAsia="zh-CN"/>
              </w:rPr>
              <w:t>+</w:t>
            </w:r>
            <w:r>
              <w:rPr>
                <w:rFonts w:hint="eastAsia" w:ascii="微软雅黑" w:hAnsi="微软雅黑" w:eastAsia="微软雅黑" w:cs="微软雅黑"/>
                <w:b w:val="0"/>
                <w:bCs w:val="0"/>
                <w:sz w:val="22"/>
                <w:szCs w:val="22"/>
                <w:lang w:val="zh-CN"/>
              </w:rPr>
              <w:t>婺女洲摇橹船（单程）+升级住婺女洲景区内</w:t>
            </w:r>
            <w:r>
              <w:rPr>
                <w:rFonts w:hint="eastAsia" w:ascii="微软雅黑" w:hAnsi="微软雅黑" w:eastAsia="微软雅黑" w:cs="微软雅黑"/>
                <w:b w:val="0"/>
                <w:bCs w:val="0"/>
                <w:sz w:val="22"/>
                <w:szCs w:val="22"/>
                <w:lang w:val="en-US" w:eastAsia="zh-CN"/>
              </w:rPr>
              <w:t>+鄱阳湖</w:t>
            </w:r>
            <w:r>
              <w:rPr>
                <w:rFonts w:hint="eastAsia" w:ascii="微软雅黑" w:hAnsi="微软雅黑" w:eastAsia="微软雅黑" w:cs="微软雅黑"/>
                <w:b w:val="0"/>
                <w:bCs w:val="0"/>
                <w:sz w:val="22"/>
                <w:szCs w:val="22"/>
                <w:lang w:val="zh-CN"/>
              </w:rPr>
              <w:t>全鱼宴+车费+司机导游服务费=</w:t>
            </w:r>
            <w:r>
              <w:rPr>
                <w:rFonts w:hint="eastAsia" w:ascii="微软雅黑" w:hAnsi="微软雅黑" w:eastAsia="微软雅黑" w:cs="微软雅黑"/>
                <w:b w:val="0"/>
                <w:bCs w:val="0"/>
                <w:sz w:val="22"/>
                <w:szCs w:val="22"/>
                <w:lang w:val="en-US" w:eastAsia="zh-CN"/>
              </w:rPr>
              <w:t>348</w:t>
            </w:r>
            <w:r>
              <w:rPr>
                <w:rFonts w:hint="eastAsia" w:ascii="微软雅黑" w:hAnsi="微软雅黑" w:eastAsia="微软雅黑" w:cs="微软雅黑"/>
                <w:b w:val="0"/>
                <w:bCs w:val="0"/>
                <w:sz w:val="22"/>
                <w:szCs w:val="22"/>
                <w:lang w:val="zh-CN"/>
              </w:rPr>
              <w:t>元/人</w:t>
            </w:r>
          </w:p>
          <w:p w14:paraId="21D2C771">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zh-CN"/>
              </w:rPr>
              <w:t>套餐备注：小孩：1.1米以下收100/人，</w:t>
            </w:r>
            <w:r>
              <w:rPr>
                <w:rFonts w:hint="eastAsia" w:ascii="微软雅黑" w:hAnsi="微软雅黑" w:eastAsia="微软雅黑" w:cs="微软雅黑"/>
                <w:b/>
                <w:color w:val="C00000"/>
                <w:sz w:val="22"/>
                <w:szCs w:val="22"/>
                <w:lang w:val="zh-CN"/>
              </w:rPr>
              <w:t>因此套餐为特价优惠打包价，任何证件不享受优惠，敬请谅解！</w:t>
            </w:r>
          </w:p>
        </w:tc>
      </w:tr>
      <w:tr w14:paraId="1ACF1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555947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92" w:type="dxa"/>
            <w:gridSpan w:val="3"/>
            <w:noWrap w:val="0"/>
            <w:vAlign w:val="center"/>
          </w:tcPr>
          <w:p w14:paraId="6F443F9B">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除行程所列提供项目之外的其他消费，个人购物消费等；</w:t>
            </w:r>
          </w:p>
          <w:p w14:paraId="06F51729">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bidi="ar"/>
              </w:rPr>
              <w:t>不含行李物品托管或超重费；</w:t>
            </w:r>
          </w:p>
          <w:p w14:paraId="30115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3.</w:t>
            </w:r>
            <w:r>
              <w:rPr>
                <w:rFonts w:hint="eastAsia" w:ascii="微软雅黑" w:hAnsi="微软雅黑" w:eastAsia="微软雅黑" w:cs="微软雅黑"/>
                <w:sz w:val="21"/>
                <w:szCs w:val="21"/>
                <w:lang w:bidi="ar"/>
              </w:rPr>
              <w:t>自由活动期间交通费、餐费</w:t>
            </w:r>
            <w:r>
              <w:rPr>
                <w:rFonts w:hint="eastAsia" w:ascii="微软雅黑" w:hAnsi="微软雅黑" w:eastAsia="微软雅黑" w:cs="微软雅黑"/>
                <w:sz w:val="21"/>
                <w:szCs w:val="21"/>
                <w:lang w:eastAsia="zh-CN" w:bidi="ar"/>
              </w:rPr>
              <w:t>等</w:t>
            </w:r>
            <w:r>
              <w:rPr>
                <w:rFonts w:hint="eastAsia" w:ascii="微软雅黑" w:hAnsi="微软雅黑" w:eastAsia="微软雅黑" w:cs="微软雅黑"/>
                <w:sz w:val="21"/>
                <w:szCs w:val="21"/>
                <w:lang w:bidi="ar"/>
              </w:rPr>
              <w:t>私人费用。</w:t>
            </w:r>
          </w:p>
          <w:p w14:paraId="645C3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4.</w:t>
            </w:r>
            <w:r>
              <w:rPr>
                <w:rFonts w:hint="eastAsia" w:ascii="微软雅黑" w:hAnsi="微软雅黑" w:eastAsia="微软雅黑" w:cs="微软雅黑"/>
                <w:sz w:val="21"/>
                <w:szCs w:val="21"/>
                <w:lang w:bidi="ar"/>
              </w:rPr>
              <w:t>行程中未提到包含</w:t>
            </w:r>
            <w:r>
              <w:rPr>
                <w:rFonts w:hint="eastAsia" w:ascii="微软雅黑" w:hAnsi="微软雅黑" w:eastAsia="微软雅黑" w:cs="微软雅黑"/>
                <w:sz w:val="21"/>
                <w:szCs w:val="21"/>
                <w:lang w:eastAsia="zh-CN" w:bidi="ar"/>
              </w:rPr>
              <w:t>的其他费用</w:t>
            </w:r>
            <w:r>
              <w:rPr>
                <w:rFonts w:hint="eastAsia" w:ascii="微软雅黑" w:hAnsi="微软雅黑" w:eastAsia="微软雅黑" w:cs="微软雅黑"/>
                <w:sz w:val="21"/>
                <w:szCs w:val="21"/>
                <w:lang w:bidi="ar"/>
              </w:rPr>
              <w:t>：如景区内二道门票、观光车、电瓶车、索道、租赁等费用。</w:t>
            </w:r>
          </w:p>
          <w:p w14:paraId="171110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5.</w:t>
            </w:r>
            <w:r>
              <w:rPr>
                <w:rFonts w:hint="eastAsia" w:ascii="微软雅黑" w:hAnsi="微软雅黑" w:eastAsia="微软雅黑" w:cs="微软雅黑"/>
                <w:sz w:val="21"/>
                <w:szCs w:val="21"/>
                <w:lang w:bidi="ar"/>
              </w:rPr>
              <w:t>不提供自然单间，产生单房差或加床费用自理。酒店入住的匙牌押金，非免费餐饮费、洗衣、电话、饮料、烟酒、付费电视、行李搬运等费用。</w:t>
            </w:r>
          </w:p>
          <w:p w14:paraId="1F23B0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6.</w:t>
            </w:r>
            <w:r>
              <w:rPr>
                <w:rFonts w:hint="eastAsia" w:ascii="微软雅黑" w:hAnsi="微软雅黑" w:eastAsia="微软雅黑" w:cs="微软雅黑"/>
                <w:sz w:val="21"/>
                <w:szCs w:val="21"/>
                <w:lang w:bidi="ar"/>
              </w:rPr>
              <w:t>客人自选个人消费项目</w:t>
            </w:r>
            <w:r>
              <w:rPr>
                <w:rFonts w:hint="eastAsia" w:ascii="微软雅黑" w:hAnsi="微软雅黑" w:eastAsia="微软雅黑" w:cs="微软雅黑"/>
                <w:sz w:val="21"/>
                <w:szCs w:val="21"/>
                <w:lang w:eastAsia="zh-CN" w:bidi="ar"/>
              </w:rPr>
              <w:t>，以</w:t>
            </w:r>
            <w:r>
              <w:rPr>
                <w:rFonts w:hint="eastAsia" w:ascii="微软雅黑" w:hAnsi="微软雅黑" w:eastAsia="微软雅黑" w:cs="微软雅黑"/>
                <w:sz w:val="21"/>
                <w:szCs w:val="21"/>
                <w:lang w:bidi="ar"/>
              </w:rPr>
              <w:t>及“旅游费用包含”内容以外的所有费用；</w:t>
            </w:r>
          </w:p>
          <w:p w14:paraId="7BEA9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7.</w:t>
            </w:r>
            <w:r>
              <w:rPr>
                <w:rFonts w:hint="eastAsia" w:ascii="微软雅黑" w:hAnsi="微软雅黑" w:eastAsia="微软雅黑" w:cs="微软雅黑"/>
                <w:sz w:val="21"/>
                <w:szCs w:val="21"/>
                <w:lang w:bidi="ar"/>
              </w:rPr>
              <w:t>儿童的“旅游费用包含”内容以外的所有费用。例如产生超高餐费、门票等需客人另付！</w:t>
            </w:r>
          </w:p>
          <w:p w14:paraId="75EFC5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8.</w:t>
            </w:r>
            <w:r>
              <w:rPr>
                <w:rFonts w:hint="eastAsia" w:ascii="微软雅黑" w:hAnsi="微软雅黑" w:eastAsia="微软雅黑" w:cs="微软雅黑"/>
                <w:sz w:val="21"/>
                <w:szCs w:val="21"/>
                <w:lang w:bidi="ar"/>
              </w:rPr>
              <w:t>因交通延误、取消等意外事件或不可抗力原因导致的额外费用</w:t>
            </w:r>
            <w:r>
              <w:rPr>
                <w:rFonts w:hint="eastAsia" w:ascii="微软雅黑" w:hAnsi="微软雅黑" w:eastAsia="微软雅黑" w:cs="微软雅黑"/>
                <w:sz w:val="21"/>
                <w:szCs w:val="21"/>
                <w:lang w:eastAsia="zh-CN" w:bidi="ar"/>
              </w:rPr>
              <w:t>，以</w:t>
            </w:r>
            <w:r>
              <w:rPr>
                <w:rFonts w:hint="eastAsia" w:ascii="微软雅黑" w:hAnsi="微软雅黑" w:eastAsia="微软雅黑" w:cs="微软雅黑"/>
                <w:sz w:val="21"/>
                <w:szCs w:val="21"/>
                <w:lang w:bidi="ar"/>
              </w:rPr>
              <w:t>及个人所产生的费用等。</w:t>
            </w:r>
          </w:p>
          <w:p w14:paraId="4117A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9.</w:t>
            </w:r>
            <w:r>
              <w:rPr>
                <w:rFonts w:hint="eastAsia" w:ascii="微软雅黑" w:hAnsi="微软雅黑" w:eastAsia="微软雅黑" w:cs="微软雅黑"/>
                <w:sz w:val="21"/>
                <w:szCs w:val="21"/>
                <w:lang w:bidi="ar"/>
              </w:rPr>
              <w:t>航空保险、旅游意外保险；因旅游者违约、自身过错、自身疾病，导致的人身财产损失而额外支付的费用。</w:t>
            </w:r>
          </w:p>
          <w:p w14:paraId="7C4BF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bidi="ar"/>
              </w:rPr>
              <w:t>10.</w:t>
            </w:r>
            <w:r>
              <w:rPr>
                <w:rFonts w:hint="eastAsia" w:ascii="微软雅黑" w:hAnsi="微软雅黑" w:eastAsia="微软雅黑" w:cs="微软雅黑"/>
                <w:sz w:val="21"/>
                <w:szCs w:val="21"/>
                <w:lang w:bidi="ar"/>
              </w:rPr>
              <w:t>因旅游者违约、自身过错、自身疾病导致的人身财产损失而额外支付的费用；</w:t>
            </w:r>
          </w:p>
        </w:tc>
      </w:tr>
      <w:tr w14:paraId="0F13C1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1EF93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1EFF268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21227A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92" w:type="dxa"/>
            <w:gridSpan w:val="3"/>
            <w:noWrap w:val="0"/>
            <w:vAlign w:val="center"/>
          </w:tcPr>
          <w:p w14:paraId="17B0899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r>
              <w:rPr>
                <w:rFonts w:hint="eastAsia" w:ascii="微软雅黑" w:hAnsi="微软雅黑" w:eastAsia="微软雅黑" w:cs="Times New Roman"/>
                <w:b w:val="0"/>
                <w:bCs/>
                <w:color w:val="000000"/>
                <w:sz w:val="21"/>
                <w:szCs w:val="21"/>
                <w:lang w:val="en-US" w:eastAsia="zh-CN"/>
              </w:rPr>
              <w:t>等</w:t>
            </w:r>
          </w:p>
        </w:tc>
      </w:tr>
      <w:tr w14:paraId="073FA32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4ADC28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92" w:type="dxa"/>
            <w:gridSpan w:val="3"/>
            <w:noWrap w:val="0"/>
            <w:vAlign w:val="center"/>
          </w:tcPr>
          <w:p w14:paraId="418ECFEF">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茶博府公馆、沁庐精品酒店</w:t>
            </w:r>
            <w:r>
              <w:rPr>
                <w:rFonts w:hint="eastAsia" w:ascii="微软雅黑" w:hAnsi="微软雅黑" w:eastAsia="微软雅黑" w:cs="Times New Roman"/>
                <w:b w:val="0"/>
                <w:bCs/>
                <w:color w:val="000000"/>
                <w:sz w:val="21"/>
                <w:szCs w:val="21"/>
                <w:lang w:val="en-US" w:eastAsia="zh-CN"/>
              </w:rPr>
              <w:t>、星江湾精选</w:t>
            </w:r>
          </w:p>
        </w:tc>
      </w:tr>
      <w:tr w14:paraId="3A81685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shd w:val="clear" w:color="auto" w:fill="auto"/>
            <w:noWrap w:val="0"/>
            <w:vAlign w:val="center"/>
          </w:tcPr>
          <w:p w14:paraId="5477115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【南昌地区】</w:t>
            </w:r>
          </w:p>
        </w:tc>
        <w:tc>
          <w:tcPr>
            <w:tcW w:w="9392" w:type="dxa"/>
            <w:gridSpan w:val="3"/>
            <w:shd w:val="clear" w:color="auto" w:fill="auto"/>
            <w:noWrap w:val="0"/>
            <w:vAlign w:val="center"/>
          </w:tcPr>
          <w:p w14:paraId="2F4AFA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kern w:val="0"/>
                <w:sz w:val="21"/>
                <w:szCs w:val="21"/>
                <w:lang w:val="en-US"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中森国际、中森逸林、中青国际、美天美国贸酒店、格雷斯精选、维也纳智好酒店（井冈山大道店）、越家国际酒店、云林山水、锦怡大酒店、宜尚等</w:t>
            </w:r>
          </w:p>
        </w:tc>
      </w:tr>
      <w:tr w14:paraId="3F0FE46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14:paraId="65C91B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如遇参考酒店因旺季等因素酒店房满，则安排入住同标准酒店。</w:t>
            </w:r>
          </w:p>
        </w:tc>
      </w:tr>
      <w:tr w14:paraId="2DCED6D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88D320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08A6120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215AAE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【小童费用】</w:t>
            </w:r>
          </w:p>
        </w:tc>
        <w:tc>
          <w:tcPr>
            <w:tcW w:w="9392" w:type="dxa"/>
            <w:gridSpan w:val="3"/>
            <w:noWrap w:val="0"/>
            <w:vAlign w:val="center"/>
          </w:tcPr>
          <w:p w14:paraId="1FB99D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1.4米以下含导服费及汽车车位以及餐费，不含（门票、火车票、酒店床位、环保车费用、缆车费用）如超高客人自付费用；小童如需含往返火车卧铺，费用在小童价上加火车票费。</w:t>
            </w:r>
          </w:p>
          <w:p w14:paraId="03DC85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超过1.4米以上的小孩，按成人收费，如不占床我社可退床位费。</w:t>
            </w:r>
          </w:p>
        </w:tc>
      </w:tr>
      <w:tr w14:paraId="79719A9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FB6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【特别说明】</w:t>
            </w:r>
          </w:p>
        </w:tc>
        <w:tc>
          <w:tcPr>
            <w:tcW w:w="9392" w:type="dxa"/>
            <w:gridSpan w:val="3"/>
            <w:noWrap w:val="0"/>
            <w:vAlign w:val="top"/>
          </w:tcPr>
          <w:p w14:paraId="6436F9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此团为散客当地拼团；有时会与我社</w:t>
            </w:r>
            <w:r>
              <w:rPr>
                <w:rFonts w:hint="eastAsia" w:ascii="微软雅黑" w:hAnsi="微软雅黑" w:eastAsia="微软雅黑" w:cs="微软雅黑"/>
                <w:sz w:val="21"/>
                <w:szCs w:val="21"/>
                <w:lang w:eastAsia="zh-CN"/>
              </w:rPr>
              <w:t>其他</w:t>
            </w:r>
            <w:r>
              <w:rPr>
                <w:rFonts w:hint="eastAsia" w:ascii="微软雅黑" w:hAnsi="微软雅黑" w:eastAsia="微软雅黑" w:cs="微软雅黑"/>
                <w:sz w:val="21"/>
                <w:szCs w:val="21"/>
              </w:rPr>
              <w:t>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3E1EF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以上行程、火车车次及酒店安排以出团通知书为准，当地接待旅行社会在景点不变的情况下，有权对行程先后次序作出相应调整，团友如有异议，请在报名时向销售人员做出了解。</w:t>
            </w:r>
          </w:p>
          <w:p w14:paraId="111F1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准确集合时间和地点，我社工作人员在出团前一天下午会以电话或短信方式通知客人，请注意确认查收，可以以短信回复方式确认收到。请客人耐心等待！！</w:t>
            </w:r>
          </w:p>
          <w:p w14:paraId="4F3594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含景区上下山及景区游览需换乘景区观光车，环保车套车形式，统一由车队调配，无法专车专用，客人物品随身携带，</w:t>
            </w:r>
            <w:r>
              <w:rPr>
                <w:rFonts w:hint="eastAsia" w:ascii="微软雅黑" w:hAnsi="微软雅黑" w:eastAsia="微软雅黑" w:cs="微软雅黑"/>
                <w:sz w:val="21"/>
                <w:szCs w:val="21"/>
                <w:lang w:eastAsia="zh-CN"/>
              </w:rPr>
              <w:t>其间</w:t>
            </w:r>
            <w:r>
              <w:rPr>
                <w:rFonts w:hint="eastAsia" w:ascii="微软雅黑" w:hAnsi="微软雅黑" w:eastAsia="微软雅黑" w:cs="微软雅黑"/>
                <w:sz w:val="21"/>
                <w:szCs w:val="21"/>
              </w:rPr>
              <w:t>有可能会出现排队等车的情况，请客人配合。</w:t>
            </w:r>
          </w:p>
          <w:p w14:paraId="5CB52E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赠送项目如因天气、景区关闭</w:t>
            </w:r>
            <w:r>
              <w:rPr>
                <w:rFonts w:hint="eastAsia" w:ascii="微软雅黑" w:hAnsi="微软雅黑" w:eastAsia="微软雅黑" w:cs="微软雅黑"/>
                <w:sz w:val="21"/>
                <w:szCs w:val="21"/>
                <w:lang w:eastAsia="zh-CN"/>
              </w:rPr>
              <w:t>等不可抗力因素</w:t>
            </w:r>
            <w:r>
              <w:rPr>
                <w:rFonts w:hint="eastAsia" w:ascii="微软雅黑" w:hAnsi="微软雅黑" w:eastAsia="微软雅黑" w:cs="微软雅黑"/>
                <w:sz w:val="21"/>
                <w:szCs w:val="21"/>
              </w:rPr>
              <w:t>导致无法参观的，不退任何费用。</w:t>
            </w:r>
          </w:p>
          <w:p w14:paraId="32877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sz w:val="21"/>
                <w:szCs w:val="21"/>
              </w:rPr>
              <w:t>本产品不接受孕妇预订。</w:t>
            </w:r>
          </w:p>
          <w:p w14:paraId="0A8C45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7.</w:t>
            </w:r>
            <w:r>
              <w:rPr>
                <w:rFonts w:hint="eastAsia" w:ascii="微软雅黑" w:hAnsi="微软雅黑" w:eastAsia="微软雅黑" w:cs="微软雅黑"/>
                <w:sz w:val="21"/>
                <w:szCs w:val="21"/>
              </w:rPr>
              <w:t>庐山酒店不含空调和一次性洗漱用品，婺源酒店不含一次性洗漱用品，请客人自备，敬请谅解。</w:t>
            </w:r>
          </w:p>
        </w:tc>
      </w:tr>
      <w:tr w14:paraId="2DE28F8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7F3E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【报名须知】</w:t>
            </w:r>
          </w:p>
        </w:tc>
        <w:tc>
          <w:tcPr>
            <w:tcW w:w="9392" w:type="dxa"/>
            <w:gridSpan w:val="3"/>
            <w:noWrap w:val="0"/>
            <w:vAlign w:val="top"/>
          </w:tcPr>
          <w:p w14:paraId="2BB47F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旅行社确保火车票，客人不能对火车票铺位及车次有特殊要求！</w:t>
            </w:r>
          </w:p>
          <w:p w14:paraId="3BB04B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此团为散客当地拼团，不派全陪领队，有时会与我社“A、B线”拼团。</w:t>
            </w:r>
          </w:p>
          <w:p w14:paraId="2F59F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b/>
                <w:bCs/>
                <w:sz w:val="21"/>
                <w:szCs w:val="21"/>
                <w:lang w:val="zh-CN"/>
              </w:rPr>
              <w:t>此团最低成团人数8人即可成团，如因人数不足导致无法成团，本公司会提前7天通知客人，客人可选择延期出发、更改线路出行或退回所交团款。上述办法执行又无法成团，我社仅退回团款，不承担违约责任。</w:t>
            </w:r>
          </w:p>
          <w:p w14:paraId="6DE629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请游客在报名时，准确登记姓名及</w:t>
            </w:r>
            <w:r>
              <w:rPr>
                <w:rFonts w:hint="eastAsia" w:ascii="微软雅黑" w:hAnsi="微软雅黑" w:eastAsia="微软雅黑" w:cs="微软雅黑"/>
                <w:sz w:val="21"/>
                <w:szCs w:val="21"/>
                <w:lang w:eastAsia="zh-CN"/>
              </w:rPr>
              <w:t>身份证</w:t>
            </w:r>
            <w:r>
              <w:rPr>
                <w:rFonts w:hint="eastAsia" w:ascii="微软雅黑" w:hAnsi="微软雅黑" w:eastAsia="微软雅黑" w:cs="微软雅黑"/>
                <w:sz w:val="21"/>
                <w:szCs w:val="21"/>
              </w:rPr>
              <w:t>号码（小孩出生年月），并在出游时携带有效证件（身份证、户口本、护照、回乡证等），如因个人原因而引发无法出行及一切经济损失，责任自负。</w:t>
            </w:r>
          </w:p>
          <w:p w14:paraId="109B52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5A3B9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b/>
                <w:bCs/>
                <w:sz w:val="21"/>
                <w:szCs w:val="21"/>
              </w:rPr>
              <w:t>有些景区景点对于军人、老人、儿童等特定人群有一定优惠，请旅游者提前向导游出示证件以便导游购买优惠门票，如购买门票后再向导游出示，将不能享受优惠</w:t>
            </w:r>
            <w:r>
              <w:rPr>
                <w:rFonts w:hint="eastAsia" w:ascii="微软雅黑" w:hAnsi="微软雅黑" w:eastAsia="微软雅黑" w:cs="微软雅黑"/>
                <w:sz w:val="21"/>
                <w:szCs w:val="21"/>
              </w:rPr>
              <w:t>。</w:t>
            </w:r>
          </w:p>
          <w:p w14:paraId="77FCBA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7.</w:t>
            </w:r>
            <w:r>
              <w:rPr>
                <w:rFonts w:hint="eastAsia" w:ascii="微软雅黑" w:hAnsi="微软雅黑" w:eastAsia="微软雅黑" w:cs="微软雅黑"/>
                <w:sz w:val="21"/>
                <w:szCs w:val="21"/>
              </w:rPr>
              <w:t>请贵宾报名前确认自身健康状况是否适合此次行程。说明：因个人既有病史和身体残障在旅游行程中引起的疾病进一步发作和伤亡，旅行社不承担任何责任</w:t>
            </w:r>
            <w:r>
              <w:rPr>
                <w:rFonts w:hint="eastAsia" w:ascii="微软雅黑" w:hAnsi="微软雅黑" w:eastAsia="微软雅黑" w:cs="微软雅黑"/>
                <w:sz w:val="21"/>
                <w:szCs w:val="21"/>
                <w:lang w:eastAsia="zh-CN"/>
              </w:rPr>
              <w:t>，在</w:t>
            </w:r>
            <w:r>
              <w:rPr>
                <w:rFonts w:hint="eastAsia" w:ascii="微软雅黑" w:hAnsi="微软雅黑" w:eastAsia="微软雅黑" w:cs="微软雅黑"/>
                <w:sz w:val="21"/>
                <w:szCs w:val="21"/>
              </w:rPr>
              <w:t>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w:t>
            </w:r>
            <w:r>
              <w:rPr>
                <w:rFonts w:hint="eastAsia" w:ascii="微软雅黑" w:hAnsi="微软雅黑" w:eastAsia="微软雅黑" w:cs="微软雅黑"/>
                <w:sz w:val="21"/>
                <w:szCs w:val="21"/>
                <w:lang w:eastAsia="zh-CN"/>
              </w:rPr>
              <w:t>就近</w:t>
            </w:r>
            <w:r>
              <w:rPr>
                <w:rFonts w:hint="eastAsia" w:ascii="微软雅黑" w:hAnsi="微软雅黑" w:eastAsia="微软雅黑" w:cs="微软雅黑"/>
                <w:sz w:val="21"/>
                <w:szCs w:val="21"/>
              </w:rPr>
              <w:t>送往当地医疗机构检查治疗。③有听力、视力障碍的游客须有健康旅伴陪同方可参团，个人有精神疾病和无行为控制能力的不能报名参团！</w:t>
            </w:r>
          </w:p>
          <w:p w14:paraId="57698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8.</w:t>
            </w:r>
            <w:r>
              <w:rPr>
                <w:rFonts w:hint="eastAsia" w:ascii="微软雅黑" w:hAnsi="微软雅黑" w:eastAsia="微软雅黑" w:cs="微软雅黑"/>
                <w:sz w:val="21"/>
                <w:szCs w:val="21"/>
              </w:rPr>
              <w:t>此线路不接受孕妇、患有传染病等可能危害其他旅游者健康和安全的客人及80岁以上游客的报名，如有隐瞒自身健康状况而产生意外或导致其他损失，概由游客承担，旅行社不承担责任；另外不接受65岁以上</w:t>
            </w:r>
            <w:r>
              <w:rPr>
                <w:rFonts w:hint="eastAsia" w:ascii="微软雅黑" w:hAnsi="微软雅黑" w:eastAsia="微软雅黑" w:cs="微软雅黑"/>
                <w:sz w:val="21"/>
                <w:szCs w:val="21"/>
                <w:lang w:eastAsia="zh-CN"/>
              </w:rPr>
              <w:t>老人</w:t>
            </w:r>
            <w:r>
              <w:rPr>
                <w:rFonts w:hint="eastAsia" w:ascii="微软雅黑" w:hAnsi="微软雅黑" w:eastAsia="微软雅黑" w:cs="微软雅黑"/>
                <w:sz w:val="21"/>
                <w:szCs w:val="21"/>
              </w:rPr>
              <w:t>、18岁以下未成年人、残障人士、外籍人士等特殊人群单独参团，此类人群需有亲戚朋友、监护人、中文翻译陪同方可参加；并且65岁以上老人或18岁以下未成年人报名需要签订“健康申明书”。</w:t>
            </w:r>
          </w:p>
          <w:p w14:paraId="3A4187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9.</w:t>
            </w:r>
            <w:r>
              <w:rPr>
                <w:rFonts w:hint="eastAsia" w:ascii="微软雅黑" w:hAnsi="微软雅黑" w:eastAsia="微软雅黑" w:cs="微软雅黑"/>
                <w:sz w:val="21"/>
                <w:szCs w:val="21"/>
              </w:rPr>
              <w:t>因是散客拼团，因个人原因不用的餐不能退餐费，江西部分景区酒店用晚餐送早餐，若不在入住酒店内用晚餐。</w:t>
            </w:r>
          </w:p>
          <w:p w14:paraId="2D9D02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10.</w:t>
            </w:r>
            <w:r>
              <w:rPr>
                <w:rFonts w:hint="eastAsia" w:ascii="微软雅黑" w:hAnsi="微软雅黑" w:eastAsia="微软雅黑" w:cs="微软雅黑"/>
                <w:sz w:val="21"/>
                <w:szCs w:val="21"/>
              </w:rPr>
              <w:t>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19CAC3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11.</w:t>
            </w:r>
            <w:r>
              <w:rPr>
                <w:rFonts w:hint="eastAsia" w:ascii="微软雅黑" w:hAnsi="微软雅黑" w:eastAsia="微软雅黑" w:cs="微软雅黑"/>
                <w:sz w:val="21"/>
                <w:szCs w:val="21"/>
              </w:rPr>
              <w:t>请游客认真填写游客意见书。游客签名的意见书将作为处理投诉及反馈意见的重要依据；请游客务必认真填写意见书，如不签或签了“满意”而又再回到深圳投诉，请恕我社概不承担责任。</w:t>
            </w:r>
          </w:p>
          <w:p w14:paraId="4738A1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lang w:eastAsia="zh-CN"/>
              </w:rPr>
              <w:t>12.</w:t>
            </w:r>
            <w:r>
              <w:rPr>
                <w:rFonts w:hint="eastAsia" w:ascii="微软雅黑" w:hAnsi="微软雅黑" w:eastAsia="微软雅黑" w:cs="微软雅黑"/>
                <w:b/>
                <w:bCs/>
                <w:sz w:val="21"/>
                <w:szCs w:val="21"/>
                <w:highlight w:val="yellow"/>
              </w:rPr>
              <w:t>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347D47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13.</w:t>
            </w:r>
            <w:r>
              <w:rPr>
                <w:rFonts w:hint="eastAsia" w:ascii="微软雅黑" w:hAnsi="微软雅黑" w:eastAsia="微软雅黑" w:cs="微软雅黑"/>
                <w:sz w:val="21"/>
                <w:szCs w:val="21"/>
              </w:rPr>
              <w:t>行程中发生的纠纷，旅游者不得以拒绝登(下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机(车、船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、入住酒店等行为拖延行程或者脱团，否则，除承担给组团旅行社造成的实际损失外，还要承担旅游费用20-30%的违约金。</w:t>
            </w:r>
          </w:p>
        </w:tc>
      </w:tr>
      <w:tr w14:paraId="0E68D8D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05FEE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【出行须知】</w:t>
            </w:r>
          </w:p>
        </w:tc>
      </w:tr>
      <w:tr w14:paraId="379FD4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42A1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1.江西气候</w:t>
            </w:r>
          </w:p>
        </w:tc>
        <w:tc>
          <w:tcPr>
            <w:tcW w:w="9392" w:type="dxa"/>
            <w:gridSpan w:val="3"/>
            <w:noWrap w:val="0"/>
            <w:vAlign w:val="center"/>
          </w:tcPr>
          <w:p w14:paraId="24215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D8768E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835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2.江西餐饮</w:t>
            </w:r>
          </w:p>
        </w:tc>
        <w:tc>
          <w:tcPr>
            <w:tcW w:w="9392" w:type="dxa"/>
            <w:gridSpan w:val="3"/>
            <w:noWrap w:val="0"/>
            <w:vAlign w:val="center"/>
          </w:tcPr>
          <w:p w14:paraId="68A40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w:t>
            </w:r>
            <w:r>
              <w:rPr>
                <w:rFonts w:hint="eastAsia" w:ascii="微软雅黑" w:hAnsi="微软雅黑" w:eastAsia="微软雅黑" w:cs="微软雅黑"/>
                <w:sz w:val="21"/>
                <w:szCs w:val="21"/>
                <w:lang w:eastAsia="zh-CN"/>
              </w:rPr>
              <w:t>，是</w:t>
            </w:r>
            <w:r>
              <w:rPr>
                <w:rFonts w:hint="eastAsia" w:ascii="微软雅黑" w:hAnsi="微软雅黑" w:eastAsia="微软雅黑" w:cs="微软雅黑"/>
                <w:sz w:val="21"/>
                <w:szCs w:val="21"/>
              </w:rPr>
              <w:t>视具体情况而</w:t>
            </w:r>
            <w:r>
              <w:rPr>
                <w:rFonts w:hint="eastAsia" w:ascii="微软雅黑" w:hAnsi="微软雅黑" w:eastAsia="微软雅黑" w:cs="微软雅黑"/>
                <w:sz w:val="21"/>
                <w:szCs w:val="21"/>
                <w:lang w:eastAsia="zh-CN"/>
              </w:rPr>
              <w:t>定</w:t>
            </w:r>
            <w:r>
              <w:rPr>
                <w:rFonts w:hint="eastAsia" w:ascii="微软雅黑" w:hAnsi="微软雅黑" w:eastAsia="微软雅黑" w:cs="微软雅黑"/>
                <w:sz w:val="21"/>
                <w:szCs w:val="21"/>
              </w:rPr>
              <w:t>；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2D2059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AAB4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3.文明旅行</w:t>
            </w:r>
          </w:p>
        </w:tc>
        <w:tc>
          <w:tcPr>
            <w:tcW w:w="9392" w:type="dxa"/>
            <w:gridSpan w:val="3"/>
            <w:noWrap w:val="0"/>
            <w:vAlign w:val="center"/>
          </w:tcPr>
          <w:p w14:paraId="5525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2C69E42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37B2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4.关于行程</w:t>
            </w:r>
          </w:p>
        </w:tc>
        <w:tc>
          <w:tcPr>
            <w:tcW w:w="9392" w:type="dxa"/>
            <w:gridSpan w:val="3"/>
            <w:noWrap w:val="0"/>
            <w:vAlign w:val="center"/>
          </w:tcPr>
          <w:p w14:paraId="02D26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lang w:eastAsia="zh-CN"/>
              </w:rPr>
              <w:t>1.</w:t>
            </w:r>
            <w:r>
              <w:rPr>
                <w:rFonts w:hint="eastAsia" w:ascii="微软雅黑" w:hAnsi="微软雅黑" w:eastAsia="微软雅黑" w:cs="微软雅黑"/>
                <w:bCs/>
                <w:sz w:val="21"/>
                <w:szCs w:val="21"/>
              </w:rPr>
              <w:t>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4B62D9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4637C4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预防意外事故和突发性疾病的发生。在景区参观游览时，请听从导游的安排，不要擅自离队，如果迷失方向，原则上应原地等候导游的到来或者打电话求救、求助，千万不要着急。</w:t>
            </w:r>
          </w:p>
          <w:p w14:paraId="1A2849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请游客出发前根据旅游地天气情况准备适宜出行的衣物、鞋子、雨具等；</w:t>
            </w:r>
          </w:p>
          <w:p w14:paraId="3308CF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请游客依照个人习惯带适量常用药品、护肤用品（</w:t>
            </w:r>
            <w:r>
              <w:rPr>
                <w:rFonts w:hint="eastAsia" w:ascii="微软雅黑" w:hAnsi="微软雅黑" w:eastAsia="微软雅黑" w:cs="微软雅黑"/>
                <w:sz w:val="21"/>
                <w:szCs w:val="21"/>
                <w:lang w:eastAsia="zh-CN"/>
              </w:rPr>
              <w:t>防晒</w:t>
            </w:r>
            <w:r>
              <w:rPr>
                <w:rFonts w:hint="eastAsia" w:ascii="微软雅黑" w:hAnsi="微软雅黑" w:eastAsia="微软雅黑" w:cs="微软雅黑"/>
                <w:sz w:val="21"/>
                <w:szCs w:val="21"/>
              </w:rPr>
              <w:t>、保湿）等；</w:t>
            </w:r>
          </w:p>
          <w:p w14:paraId="3CA14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sz w:val="21"/>
                <w:szCs w:val="21"/>
              </w:rPr>
              <w:t>江西气候相对干燥，请勿在景区吸烟。</w:t>
            </w:r>
          </w:p>
        </w:tc>
      </w:tr>
      <w:tr w14:paraId="455FDF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F9EE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92" w:type="dxa"/>
            <w:gridSpan w:val="3"/>
            <w:noWrap w:val="0"/>
            <w:vAlign w:val="center"/>
          </w:tcPr>
          <w:p w14:paraId="52B12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此次</w:t>
            </w:r>
            <w:r>
              <w:rPr>
                <w:rFonts w:hint="eastAsia" w:ascii="微软雅黑" w:hAnsi="微软雅黑" w:eastAsia="微软雅黑" w:cs="微软雅黑"/>
                <w:sz w:val="21"/>
                <w:szCs w:val="21"/>
              </w:rPr>
              <w:t>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w:t>
            </w:r>
            <w:r>
              <w:rPr>
                <w:rFonts w:hint="eastAsia" w:ascii="微软雅黑" w:hAnsi="微软雅黑" w:eastAsia="微软雅黑" w:cs="微软雅黑"/>
                <w:sz w:val="21"/>
                <w:szCs w:val="21"/>
                <w:lang w:eastAsia="zh-CN"/>
              </w:rPr>
              <w:t>果由</w:t>
            </w:r>
            <w:r>
              <w:rPr>
                <w:rFonts w:hint="eastAsia" w:ascii="微软雅黑" w:hAnsi="微软雅黑" w:eastAsia="微软雅黑" w:cs="微软雅黑"/>
                <w:sz w:val="21"/>
                <w:szCs w:val="21"/>
              </w:rPr>
              <w:t>游客自行承担；</w:t>
            </w:r>
          </w:p>
        </w:tc>
      </w:tr>
      <w:tr w14:paraId="713652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C0A3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92" w:type="dxa"/>
            <w:gridSpan w:val="3"/>
            <w:noWrap w:val="0"/>
            <w:vAlign w:val="center"/>
          </w:tcPr>
          <w:p w14:paraId="78314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w:t>
            </w:r>
            <w:r>
              <w:rPr>
                <w:rFonts w:hint="eastAsia" w:ascii="微软雅黑" w:hAnsi="微软雅黑" w:eastAsia="微软雅黑" w:cs="微软雅黑"/>
                <w:sz w:val="21"/>
                <w:szCs w:val="21"/>
                <w:lang w:eastAsia="zh-CN"/>
              </w:rPr>
              <w:t>提出异议</w:t>
            </w:r>
            <w:r>
              <w:rPr>
                <w:rFonts w:hint="eastAsia" w:ascii="微软雅黑" w:hAnsi="微软雅黑" w:eastAsia="微软雅黑" w:cs="微软雅黑"/>
                <w:sz w:val="21"/>
                <w:szCs w:val="21"/>
              </w:rPr>
              <w:t>者均视为满意。如旅途中存在疑议，请于当地及时提出合理要求，以便现场核实、及时处理。回程后提出的变相索赔投诉不予受理！旅行社不受理因虚假填写或不填意见单而产生的后续争议和投诉。</w:t>
            </w:r>
          </w:p>
        </w:tc>
      </w:tr>
      <w:tr w14:paraId="3910122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FA81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92" w:type="dxa"/>
            <w:gridSpan w:val="3"/>
            <w:noWrap w:val="0"/>
            <w:vAlign w:val="center"/>
          </w:tcPr>
          <w:p w14:paraId="0FD77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w:t>
            </w:r>
            <w:r>
              <w:rPr>
                <w:rFonts w:hint="eastAsia" w:ascii="微软雅黑" w:hAnsi="微软雅黑" w:eastAsia="微软雅黑" w:cs="微软雅黑"/>
                <w:sz w:val="21"/>
                <w:szCs w:val="21"/>
                <w:lang w:eastAsia="zh-CN"/>
              </w:rPr>
              <w:t>收到</w:t>
            </w:r>
            <w:r>
              <w:rPr>
                <w:rFonts w:hint="eastAsia" w:ascii="微软雅黑" w:hAnsi="微软雅黑" w:eastAsia="微软雅黑" w:cs="微软雅黑"/>
                <w:sz w:val="21"/>
                <w:szCs w:val="21"/>
              </w:rPr>
              <w:t>联系，请及时联系报名旅行社。</w:t>
            </w:r>
          </w:p>
        </w:tc>
      </w:tr>
      <w:tr w14:paraId="64965F9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8346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92" w:type="dxa"/>
            <w:gridSpan w:val="3"/>
            <w:noWrap w:val="0"/>
            <w:vAlign w:val="center"/>
          </w:tcPr>
          <w:p w14:paraId="78975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31DA4F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住宿安排为两人一间，如出现单男单女无法拼住或无三人间安排，补单房差。</w:t>
            </w:r>
          </w:p>
        </w:tc>
      </w:tr>
      <w:tr w14:paraId="5016181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CE1FE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92" w:type="dxa"/>
            <w:gridSpan w:val="3"/>
            <w:noWrap w:val="0"/>
            <w:vAlign w:val="center"/>
          </w:tcPr>
          <w:p w14:paraId="74E6E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4FB1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742311B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1222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92" w:type="dxa"/>
            <w:gridSpan w:val="3"/>
            <w:noWrap w:val="0"/>
            <w:vAlign w:val="top"/>
          </w:tcPr>
          <w:p w14:paraId="42AE37C2">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17BCB1F7">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w:t>
            </w:r>
            <w:r>
              <w:rPr>
                <w:rFonts w:hint="eastAsia" w:ascii="微软雅黑" w:hAnsi="微软雅黑" w:eastAsia="微软雅黑" w:cs="微软雅黑"/>
                <w:sz w:val="21"/>
                <w:szCs w:val="21"/>
                <w:lang w:eastAsia="zh-CN"/>
              </w:rPr>
              <w:t>在</w:t>
            </w:r>
            <w:r>
              <w:rPr>
                <w:rFonts w:hint="eastAsia" w:ascii="微软雅黑" w:hAnsi="微软雅黑" w:eastAsia="微软雅黑" w:cs="微软雅黑"/>
                <w:sz w:val="21"/>
                <w:szCs w:val="21"/>
              </w:rPr>
              <w:t>当地协助处理，所产生的费用一切由游客承担。</w:t>
            </w:r>
          </w:p>
          <w:p w14:paraId="37C418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自由活动时间，请听从导游安排的准确集合时间及地点！如因客人自愿自行参加非旅行社组织的活动，出现任何意外受伤情况，责任由客人个人承担，旅行社不承担责任；</w:t>
            </w:r>
          </w:p>
          <w:p w14:paraId="112C3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意外情况发生时，旅行社已经采取措施尽量避免扩大损失，但游客不予配合而产生的费用，旅行社不予承担。</w:t>
            </w:r>
          </w:p>
          <w:p w14:paraId="14157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按照国家旅游局的规定，旅游者在境内</w:t>
            </w:r>
            <w:r>
              <w:rPr>
                <w:rFonts w:hint="eastAsia" w:ascii="微软雅黑" w:hAnsi="微软雅黑" w:eastAsia="微软雅黑" w:cs="微软雅黑"/>
                <w:sz w:val="21"/>
                <w:szCs w:val="21"/>
                <w:lang w:eastAsia="zh-CN"/>
              </w:rPr>
              <w:t>、境</w:t>
            </w:r>
            <w:r>
              <w:rPr>
                <w:rFonts w:hint="eastAsia" w:ascii="微软雅黑" w:hAnsi="微软雅黑" w:eastAsia="微软雅黑" w:cs="微软雅黑"/>
                <w:sz w:val="21"/>
                <w:szCs w:val="21"/>
              </w:rPr>
              <w:t>外不准许参与色情场所等其他法律所不允许情</w:t>
            </w:r>
            <w:r>
              <w:rPr>
                <w:rFonts w:hint="eastAsia" w:ascii="微软雅黑" w:hAnsi="微软雅黑" w:eastAsia="微软雅黑" w:cs="微软雅黑"/>
                <w:sz w:val="21"/>
                <w:szCs w:val="21"/>
                <w:lang w:eastAsia="zh-CN"/>
              </w:rPr>
              <w:t>况下</w:t>
            </w:r>
            <w:r>
              <w:rPr>
                <w:rFonts w:hint="eastAsia" w:ascii="微软雅黑" w:hAnsi="微软雅黑" w:eastAsia="微软雅黑" w:cs="微软雅黑"/>
                <w:sz w:val="21"/>
                <w:szCs w:val="21"/>
              </w:rPr>
              <w:t>的活动，如有前往者，须负责自己的行为后果，本公司已作说明，对此不承担任何责任。</w:t>
            </w:r>
          </w:p>
          <w:p w14:paraId="0B0817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p w14:paraId="518317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sz w:val="21"/>
                <w:szCs w:val="21"/>
              </w:rPr>
            </w:pPr>
            <w:bookmarkStart w:id="0" w:name="_GoBack"/>
            <w:r>
              <w:rPr>
                <w:rFonts w:hint="eastAsia" w:ascii="微软雅黑" w:hAnsi="微软雅黑" w:eastAsia="微软雅黑" w:cs="微软雅黑"/>
                <w:b/>
                <w:sz w:val="21"/>
                <w:szCs w:val="21"/>
                <w:lang w:val="en-US" w:eastAsia="zh-CN"/>
              </w:rPr>
              <w:t>7.</w:t>
            </w:r>
            <w:bookmarkEnd w:id="0"/>
            <w:r>
              <w:rPr>
                <w:rFonts w:hint="eastAsia" w:ascii="微软雅黑" w:hAnsi="微软雅黑" w:eastAsia="微软雅黑" w:cs="微软雅黑"/>
                <w:b/>
                <w:sz w:val="21"/>
                <w:szCs w:val="21"/>
              </w:rPr>
              <w:t>行程内赠送项目如因天气原因无法参观的不退任何费用，因游客自身原因放弃参观的不退任何费用。</w:t>
            </w:r>
          </w:p>
        </w:tc>
      </w:tr>
    </w:tbl>
    <w:p w14:paraId="77C4F675">
      <w:pPr>
        <w:snapToGrid w:val="0"/>
        <w:rPr>
          <w:rFonts w:hint="eastAsia" w:ascii="微软雅黑" w:hAnsi="微软雅黑" w:eastAsia="微软雅黑" w:cs="微软雅黑"/>
          <w:color w:val="3F3F3F"/>
          <w:sz w:val="24"/>
        </w:rPr>
      </w:pPr>
    </w:p>
    <w:p w14:paraId="687E1A05">
      <w:pPr>
        <w:snapToGrid w:val="0"/>
        <w:rPr>
          <w:rFonts w:hint="eastAsia" w:ascii="微软雅黑" w:hAnsi="微软雅黑" w:eastAsia="微软雅黑" w:cs="微软雅黑"/>
          <w:color w:val="3F3F3F"/>
          <w:sz w:val="24"/>
        </w:rPr>
      </w:pPr>
    </w:p>
    <w:sectPr>
      <w:pgSz w:w="11906" w:h="16838"/>
      <w:pgMar w:top="400" w:right="426" w:bottom="249"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5A32CF"/>
    <w:rsid w:val="00005B40"/>
    <w:rsid w:val="0004605E"/>
    <w:rsid w:val="00050F2F"/>
    <w:rsid w:val="00185C91"/>
    <w:rsid w:val="00205724"/>
    <w:rsid w:val="00220A09"/>
    <w:rsid w:val="00235CD4"/>
    <w:rsid w:val="0024062C"/>
    <w:rsid w:val="0025035D"/>
    <w:rsid w:val="00285E97"/>
    <w:rsid w:val="002A7329"/>
    <w:rsid w:val="002A76D9"/>
    <w:rsid w:val="002E6BAF"/>
    <w:rsid w:val="002F0095"/>
    <w:rsid w:val="003555DE"/>
    <w:rsid w:val="004A06CD"/>
    <w:rsid w:val="004A3A76"/>
    <w:rsid w:val="004D28DF"/>
    <w:rsid w:val="004E1C86"/>
    <w:rsid w:val="0056040D"/>
    <w:rsid w:val="00561CDE"/>
    <w:rsid w:val="005A32CF"/>
    <w:rsid w:val="005C0BB1"/>
    <w:rsid w:val="005D2577"/>
    <w:rsid w:val="005D7AAF"/>
    <w:rsid w:val="00605072"/>
    <w:rsid w:val="00697BA4"/>
    <w:rsid w:val="007311B6"/>
    <w:rsid w:val="0076308D"/>
    <w:rsid w:val="007763BB"/>
    <w:rsid w:val="007806C1"/>
    <w:rsid w:val="00795FA8"/>
    <w:rsid w:val="007D0183"/>
    <w:rsid w:val="008108A4"/>
    <w:rsid w:val="008123A7"/>
    <w:rsid w:val="00826DED"/>
    <w:rsid w:val="00865FC4"/>
    <w:rsid w:val="008F72D3"/>
    <w:rsid w:val="00900DEC"/>
    <w:rsid w:val="00915CCE"/>
    <w:rsid w:val="0099499B"/>
    <w:rsid w:val="00A40CC5"/>
    <w:rsid w:val="00A52C6C"/>
    <w:rsid w:val="00A56B61"/>
    <w:rsid w:val="00A626D3"/>
    <w:rsid w:val="00A745A9"/>
    <w:rsid w:val="00AA63F3"/>
    <w:rsid w:val="00AE7F6F"/>
    <w:rsid w:val="00AF316C"/>
    <w:rsid w:val="00B47940"/>
    <w:rsid w:val="00BD08F0"/>
    <w:rsid w:val="00BE5B07"/>
    <w:rsid w:val="00BF6BD4"/>
    <w:rsid w:val="00C25BD3"/>
    <w:rsid w:val="00C82209"/>
    <w:rsid w:val="00C90BA9"/>
    <w:rsid w:val="00D940BD"/>
    <w:rsid w:val="00DD6097"/>
    <w:rsid w:val="00E04E03"/>
    <w:rsid w:val="00E06903"/>
    <w:rsid w:val="00E105FF"/>
    <w:rsid w:val="00E64E57"/>
    <w:rsid w:val="00E70A87"/>
    <w:rsid w:val="00EA2805"/>
    <w:rsid w:val="00EA2A27"/>
    <w:rsid w:val="00ED57B9"/>
    <w:rsid w:val="00F141CF"/>
    <w:rsid w:val="00F43787"/>
    <w:rsid w:val="00F50B1F"/>
    <w:rsid w:val="00FA6C2B"/>
    <w:rsid w:val="00FE75B2"/>
    <w:rsid w:val="00FF2916"/>
    <w:rsid w:val="01255CCF"/>
    <w:rsid w:val="03760191"/>
    <w:rsid w:val="03A338A8"/>
    <w:rsid w:val="03E51479"/>
    <w:rsid w:val="03E83B81"/>
    <w:rsid w:val="04151DFB"/>
    <w:rsid w:val="04294648"/>
    <w:rsid w:val="04B07CB0"/>
    <w:rsid w:val="04DA13E9"/>
    <w:rsid w:val="0598292F"/>
    <w:rsid w:val="05F369E5"/>
    <w:rsid w:val="063A034E"/>
    <w:rsid w:val="065F3427"/>
    <w:rsid w:val="0672061A"/>
    <w:rsid w:val="067523D4"/>
    <w:rsid w:val="06821601"/>
    <w:rsid w:val="06C70EE7"/>
    <w:rsid w:val="06D572AF"/>
    <w:rsid w:val="078C59F3"/>
    <w:rsid w:val="07B95FA8"/>
    <w:rsid w:val="08070A0D"/>
    <w:rsid w:val="085D1C50"/>
    <w:rsid w:val="092B3D71"/>
    <w:rsid w:val="0A9D4011"/>
    <w:rsid w:val="0AA6433D"/>
    <w:rsid w:val="0BB9377F"/>
    <w:rsid w:val="0BEB673C"/>
    <w:rsid w:val="0D0A6587"/>
    <w:rsid w:val="0D424A2A"/>
    <w:rsid w:val="0E2844A2"/>
    <w:rsid w:val="0E7E2E09"/>
    <w:rsid w:val="0E800216"/>
    <w:rsid w:val="0EBA0028"/>
    <w:rsid w:val="0F854144"/>
    <w:rsid w:val="0FD871D4"/>
    <w:rsid w:val="10B50324"/>
    <w:rsid w:val="114943F6"/>
    <w:rsid w:val="11757CF4"/>
    <w:rsid w:val="123B0DF6"/>
    <w:rsid w:val="12600058"/>
    <w:rsid w:val="127F47D1"/>
    <w:rsid w:val="128363B5"/>
    <w:rsid w:val="129D4669"/>
    <w:rsid w:val="143A4ABF"/>
    <w:rsid w:val="15181549"/>
    <w:rsid w:val="152B2663"/>
    <w:rsid w:val="154366E4"/>
    <w:rsid w:val="15CB15E3"/>
    <w:rsid w:val="16F8150E"/>
    <w:rsid w:val="1703535A"/>
    <w:rsid w:val="177E7FD0"/>
    <w:rsid w:val="17AB780B"/>
    <w:rsid w:val="184750D2"/>
    <w:rsid w:val="19077EA8"/>
    <w:rsid w:val="19376A5F"/>
    <w:rsid w:val="19550850"/>
    <w:rsid w:val="195F0F5A"/>
    <w:rsid w:val="19B474B2"/>
    <w:rsid w:val="19DB278D"/>
    <w:rsid w:val="1A257A75"/>
    <w:rsid w:val="1A7B454B"/>
    <w:rsid w:val="1ACF6B44"/>
    <w:rsid w:val="1AD84135"/>
    <w:rsid w:val="1AE84F0D"/>
    <w:rsid w:val="1BA749EF"/>
    <w:rsid w:val="1BBB7F9E"/>
    <w:rsid w:val="1BDD48B0"/>
    <w:rsid w:val="1CE427ED"/>
    <w:rsid w:val="1D967665"/>
    <w:rsid w:val="1E635FFF"/>
    <w:rsid w:val="1E760FEA"/>
    <w:rsid w:val="1E980080"/>
    <w:rsid w:val="1EEE3414"/>
    <w:rsid w:val="1F4064FC"/>
    <w:rsid w:val="1FE97A39"/>
    <w:rsid w:val="20130270"/>
    <w:rsid w:val="210D7C03"/>
    <w:rsid w:val="21483351"/>
    <w:rsid w:val="21B04217"/>
    <w:rsid w:val="21B346A3"/>
    <w:rsid w:val="21F729D8"/>
    <w:rsid w:val="229903FF"/>
    <w:rsid w:val="22D2672A"/>
    <w:rsid w:val="22D360CF"/>
    <w:rsid w:val="22D56AFC"/>
    <w:rsid w:val="2316431B"/>
    <w:rsid w:val="238E4671"/>
    <w:rsid w:val="243279D1"/>
    <w:rsid w:val="254E49EF"/>
    <w:rsid w:val="256B2D88"/>
    <w:rsid w:val="258149EE"/>
    <w:rsid w:val="25D3082F"/>
    <w:rsid w:val="261953BD"/>
    <w:rsid w:val="26802C75"/>
    <w:rsid w:val="269158C6"/>
    <w:rsid w:val="271976A8"/>
    <w:rsid w:val="27513398"/>
    <w:rsid w:val="27706BF2"/>
    <w:rsid w:val="2772561B"/>
    <w:rsid w:val="27D030C1"/>
    <w:rsid w:val="27D9289E"/>
    <w:rsid w:val="27E01AE2"/>
    <w:rsid w:val="27FC39E5"/>
    <w:rsid w:val="28987223"/>
    <w:rsid w:val="28A808E8"/>
    <w:rsid w:val="28C54567"/>
    <w:rsid w:val="28E40D79"/>
    <w:rsid w:val="29633F95"/>
    <w:rsid w:val="29982161"/>
    <w:rsid w:val="2A296509"/>
    <w:rsid w:val="2A321881"/>
    <w:rsid w:val="2A936F6A"/>
    <w:rsid w:val="2AD64196"/>
    <w:rsid w:val="2B2D6D98"/>
    <w:rsid w:val="2B6663C7"/>
    <w:rsid w:val="2C2D558F"/>
    <w:rsid w:val="2C8A2B2F"/>
    <w:rsid w:val="2CE365CB"/>
    <w:rsid w:val="2D273FBF"/>
    <w:rsid w:val="2D86549F"/>
    <w:rsid w:val="2E2C704A"/>
    <w:rsid w:val="2E364092"/>
    <w:rsid w:val="2E3F3DC3"/>
    <w:rsid w:val="2E765318"/>
    <w:rsid w:val="2F3635FA"/>
    <w:rsid w:val="2F4F1041"/>
    <w:rsid w:val="2FC2303A"/>
    <w:rsid w:val="2FD44BC7"/>
    <w:rsid w:val="30F5474B"/>
    <w:rsid w:val="31470BDA"/>
    <w:rsid w:val="31EF10E3"/>
    <w:rsid w:val="32205BCC"/>
    <w:rsid w:val="3296761B"/>
    <w:rsid w:val="32D05F12"/>
    <w:rsid w:val="33362E26"/>
    <w:rsid w:val="33CB7476"/>
    <w:rsid w:val="34112CAA"/>
    <w:rsid w:val="34355358"/>
    <w:rsid w:val="343C1790"/>
    <w:rsid w:val="350564DE"/>
    <w:rsid w:val="35EC767C"/>
    <w:rsid w:val="3727701D"/>
    <w:rsid w:val="37EC6C84"/>
    <w:rsid w:val="38016AA8"/>
    <w:rsid w:val="39976287"/>
    <w:rsid w:val="39C14301"/>
    <w:rsid w:val="39E13F0B"/>
    <w:rsid w:val="3A132569"/>
    <w:rsid w:val="3A4916BC"/>
    <w:rsid w:val="3A5B442D"/>
    <w:rsid w:val="3A905DB5"/>
    <w:rsid w:val="3B5808B8"/>
    <w:rsid w:val="3B951E68"/>
    <w:rsid w:val="3BA00572"/>
    <w:rsid w:val="3BBA3F6E"/>
    <w:rsid w:val="3BC614B8"/>
    <w:rsid w:val="3BF106E0"/>
    <w:rsid w:val="3CA820C1"/>
    <w:rsid w:val="3D0A0E19"/>
    <w:rsid w:val="3D417A16"/>
    <w:rsid w:val="3D5A26A8"/>
    <w:rsid w:val="3E567B13"/>
    <w:rsid w:val="3ECD2B96"/>
    <w:rsid w:val="3F837393"/>
    <w:rsid w:val="3F8A7CDC"/>
    <w:rsid w:val="3FBA70FD"/>
    <w:rsid w:val="3FC17BA4"/>
    <w:rsid w:val="406A34D3"/>
    <w:rsid w:val="40A84E4B"/>
    <w:rsid w:val="414444EE"/>
    <w:rsid w:val="416F52AC"/>
    <w:rsid w:val="42345928"/>
    <w:rsid w:val="44674356"/>
    <w:rsid w:val="44C35F5B"/>
    <w:rsid w:val="44ED17AA"/>
    <w:rsid w:val="44ED72D0"/>
    <w:rsid w:val="45F5239B"/>
    <w:rsid w:val="46504513"/>
    <w:rsid w:val="4653448F"/>
    <w:rsid w:val="468068B0"/>
    <w:rsid w:val="46A91B75"/>
    <w:rsid w:val="46F81F5C"/>
    <w:rsid w:val="479F2DF2"/>
    <w:rsid w:val="47D8764C"/>
    <w:rsid w:val="47EB2EC2"/>
    <w:rsid w:val="4839608B"/>
    <w:rsid w:val="48501CFB"/>
    <w:rsid w:val="48CA1088"/>
    <w:rsid w:val="49CE3CBB"/>
    <w:rsid w:val="4B157580"/>
    <w:rsid w:val="4B2B6851"/>
    <w:rsid w:val="4B2C3A9B"/>
    <w:rsid w:val="4B90031E"/>
    <w:rsid w:val="4BA9703E"/>
    <w:rsid w:val="4BC5290C"/>
    <w:rsid w:val="4BDF5C0B"/>
    <w:rsid w:val="4C554F33"/>
    <w:rsid w:val="4EA224EF"/>
    <w:rsid w:val="4EF8638A"/>
    <w:rsid w:val="4F735D69"/>
    <w:rsid w:val="4F9E6737"/>
    <w:rsid w:val="508C2093"/>
    <w:rsid w:val="518E10DA"/>
    <w:rsid w:val="52BF1218"/>
    <w:rsid w:val="52DC6166"/>
    <w:rsid w:val="52FB3842"/>
    <w:rsid w:val="53171276"/>
    <w:rsid w:val="53CB0195"/>
    <w:rsid w:val="53CD3EF2"/>
    <w:rsid w:val="540C7F4F"/>
    <w:rsid w:val="54A311FF"/>
    <w:rsid w:val="55C025D0"/>
    <w:rsid w:val="55EA43CD"/>
    <w:rsid w:val="56240BA2"/>
    <w:rsid w:val="562421BD"/>
    <w:rsid w:val="56361E6D"/>
    <w:rsid w:val="571235F4"/>
    <w:rsid w:val="571D16B8"/>
    <w:rsid w:val="57356170"/>
    <w:rsid w:val="57726EE1"/>
    <w:rsid w:val="57C25FC5"/>
    <w:rsid w:val="584C7306"/>
    <w:rsid w:val="591E336C"/>
    <w:rsid w:val="596A6E05"/>
    <w:rsid w:val="59EA39CB"/>
    <w:rsid w:val="5AB91B2B"/>
    <w:rsid w:val="5ADB591A"/>
    <w:rsid w:val="5B126928"/>
    <w:rsid w:val="5B3F44A8"/>
    <w:rsid w:val="5BD75D0D"/>
    <w:rsid w:val="5BDB58DA"/>
    <w:rsid w:val="5C1E28E5"/>
    <w:rsid w:val="5CD035C2"/>
    <w:rsid w:val="5E9E5709"/>
    <w:rsid w:val="5F357A44"/>
    <w:rsid w:val="5F7F6983"/>
    <w:rsid w:val="608E69BB"/>
    <w:rsid w:val="61282388"/>
    <w:rsid w:val="61407419"/>
    <w:rsid w:val="61473241"/>
    <w:rsid w:val="616814A6"/>
    <w:rsid w:val="619B740E"/>
    <w:rsid w:val="61B55F52"/>
    <w:rsid w:val="62BB3B16"/>
    <w:rsid w:val="63BF766C"/>
    <w:rsid w:val="63FE3C9C"/>
    <w:rsid w:val="64043AB5"/>
    <w:rsid w:val="648A5175"/>
    <w:rsid w:val="64FD66D8"/>
    <w:rsid w:val="66076B00"/>
    <w:rsid w:val="665C2AAA"/>
    <w:rsid w:val="66B141AA"/>
    <w:rsid w:val="66CF432F"/>
    <w:rsid w:val="66E67AFC"/>
    <w:rsid w:val="67744E4E"/>
    <w:rsid w:val="680D0017"/>
    <w:rsid w:val="684A0F35"/>
    <w:rsid w:val="68A50373"/>
    <w:rsid w:val="68D02751"/>
    <w:rsid w:val="68F3634D"/>
    <w:rsid w:val="6A920FF3"/>
    <w:rsid w:val="6AA71B8D"/>
    <w:rsid w:val="6B1E4CD5"/>
    <w:rsid w:val="6B3C1096"/>
    <w:rsid w:val="6BAA336B"/>
    <w:rsid w:val="6C0A3054"/>
    <w:rsid w:val="6C2701BA"/>
    <w:rsid w:val="6C5C022F"/>
    <w:rsid w:val="6CD73CF1"/>
    <w:rsid w:val="6CE60D1E"/>
    <w:rsid w:val="6D2342BC"/>
    <w:rsid w:val="6D4C0162"/>
    <w:rsid w:val="6D683277"/>
    <w:rsid w:val="6D6E3B5C"/>
    <w:rsid w:val="6DB036CC"/>
    <w:rsid w:val="6DBF60E7"/>
    <w:rsid w:val="6ED242AD"/>
    <w:rsid w:val="703D15F7"/>
    <w:rsid w:val="70694AE9"/>
    <w:rsid w:val="70A14EEE"/>
    <w:rsid w:val="713F36F4"/>
    <w:rsid w:val="71AD1A11"/>
    <w:rsid w:val="71ED2665"/>
    <w:rsid w:val="722A76A6"/>
    <w:rsid w:val="72595397"/>
    <w:rsid w:val="728E7666"/>
    <w:rsid w:val="72D65906"/>
    <w:rsid w:val="74404076"/>
    <w:rsid w:val="74497B44"/>
    <w:rsid w:val="74D22F35"/>
    <w:rsid w:val="74F40DF5"/>
    <w:rsid w:val="752F5338"/>
    <w:rsid w:val="760A5684"/>
    <w:rsid w:val="764A4928"/>
    <w:rsid w:val="76C75323"/>
    <w:rsid w:val="7781036D"/>
    <w:rsid w:val="7784187C"/>
    <w:rsid w:val="77D74350"/>
    <w:rsid w:val="77D91CC1"/>
    <w:rsid w:val="785F0451"/>
    <w:rsid w:val="78CD32B5"/>
    <w:rsid w:val="78CD5BCB"/>
    <w:rsid w:val="79177588"/>
    <w:rsid w:val="79393DA6"/>
    <w:rsid w:val="796C2AB9"/>
    <w:rsid w:val="7AD53645"/>
    <w:rsid w:val="7B62568F"/>
    <w:rsid w:val="7BA3691E"/>
    <w:rsid w:val="7BAD4158"/>
    <w:rsid w:val="7CA15D74"/>
    <w:rsid w:val="7CEC1B3C"/>
    <w:rsid w:val="7D08751F"/>
    <w:rsid w:val="7D1D2052"/>
    <w:rsid w:val="7DB80FA3"/>
    <w:rsid w:val="7DD30240"/>
    <w:rsid w:val="7DD9323C"/>
    <w:rsid w:val="7E5225C6"/>
    <w:rsid w:val="7F174C85"/>
    <w:rsid w:val="7FC30197"/>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qFormat/>
    <w:uiPriority w:val="0"/>
    <w:pPr>
      <w:tabs>
        <w:tab w:val="center" w:pos="4153"/>
        <w:tab w:val="right" w:pos="8306"/>
      </w:tabs>
      <w:snapToGrid w:val="0"/>
      <w:jc w:val="left"/>
    </w:pPr>
    <w:rPr>
      <w:rFonts w:ascii="Calibri" w:hAnsi="Calibri"/>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页脚 Char"/>
    <w:link w:val="4"/>
    <w:qFormat/>
    <w:uiPriority w:val="0"/>
    <w:rPr>
      <w:rFonts w:ascii="Calibri" w:hAnsi="Calibri"/>
      <w:kern w:val="2"/>
      <w:sz w:val="18"/>
      <w:szCs w:val="18"/>
    </w:rPr>
  </w:style>
  <w:style w:type="character" w:customStyle="1" w:styleId="14">
    <w:name w:val="页眉 Char"/>
    <w:link w:val="5"/>
    <w:qFormat/>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26ef3179-c9e1-4c7d-920d-29e0b4cf9192</errorID>
      <errorWord>,</errorWord>
      <group>L1_Format</group>
      <groupName>格式问题</groupName>
      <ability>L2_HalfPunc_CN</ability>
      <abilityName>全半角问题</abilityName>
      <candidateList>
        <item>，</item>
      </candidateList>
      <explain>文本全半角错误。</explain>
      <paraID> A54EE53</paraID>
      <start>325</start>
      <end>326</end>
      <status>modified</status>
      <modifiedWord>，</modifiedWord>
      <trackRevisions>false</trackRevisions>
    </reviewItem>
    <reviewItem>
      <errorID>fd4f193c-18e2-4c6d-b8ec-3876200540a6</errorID>
      <errorWord>,</errorWord>
      <group>L1_Format</group>
      <groupName>格式问题</groupName>
      <ability>L2_HalfPunc_CN</ability>
      <abilityName>全半角问题</abilityName>
      <candidateList>
        <item>，</item>
      </candidateList>
      <explain>文本全半角错误。</explain>
      <paraID> A54EE53</paraID>
      <start>336</start>
      <end>337</end>
      <status>modified</status>
      <modifiedWord>，</modifiedWord>
      <trackRevisions>false</trackRevisions>
    </reviewItem>
    <reviewItem>
      <errorID>19b64ed8-884d-48be-bbe4-ff182822a8a9</errorID>
      <errorWord>,</errorWord>
      <group>L1_Format</group>
      <groupName>格式问题</groupName>
      <ability>L2_HalfPunc_CN</ability>
      <abilityName>全半角问题</abilityName>
      <candidateList>
        <item>，</item>
      </candidateList>
      <explain>文本全半角错误。</explain>
      <paraID> A54EE53</paraID>
      <start>350</start>
      <end>351</end>
      <status>modified</status>
      <modifiedWord>，</modifiedWord>
      <trackRevisions>false</trackRevisions>
    </reviewItem>
    <reviewItem>
      <errorID>efbf9574-32a8-4357-aa1a-f28e4a10e42b</errorID>
      <errorWord>;</errorWord>
      <group>L1_Format</group>
      <groupName>格式问题</groupName>
      <ability>L2_HalfPunc_CN</ability>
      <abilityName>全半角问题</abilityName>
      <candidateList>
        <item>；</item>
      </candidateList>
      <explain>文本全半角错误。</explain>
      <paraID>5A5626C3</paraID>
      <start>136</start>
      <end>137</end>
      <status>modified</status>
      <modifiedWord>；</modifiedWord>
      <trackRevisions>false</trackRevisions>
    </reviewItem>
    <reviewItem>
      <errorID>233dbb7e-106e-4d9c-a296-9fc39ec949f6</errorID>
      <errorWord>飘渺的</errorWord>
      <group>L1_Word</group>
      <groupName>字词问题</groupName>
      <ability>L2_Alias</ability>
      <abilityName>也作/曾用词</abilityName>
      <candidateList>
        <item>缥缈的</item>
      </candidateList>
      <explain>词汇[飘渺的]为不规范表述或旧称，其规范书面表述为[缥缈的]。</explain>
      <paraID>73CD1080</paraID>
      <start>215</start>
      <end>218</end>
      <status>modified</status>
      <modifiedWord>缥缈的</modifiedWord>
      <trackRevisions>false</trackRevisions>
    </reviewItem>
    <reviewItem>
      <errorID>3d7632c4-14fb-4ff6-ab1d-5f3a8189b873</errorID>
      <errorWord>)</errorWord>
      <group>L1_Format</group>
      <groupName>格式问题</groupName>
      <ability>L2_HalfPunc_CN</ability>
      <abilityName>全半角问题</abilityName>
      <candidateList>
        <item>）</item>
      </candidateList>
      <explain>文本全半角错误。</explain>
      <paraID>3C186A2F</paraID>
      <start>29</start>
      <end>30</end>
      <status>modified</status>
      <modifiedWord>）</modifiedWord>
      <trackRevisions>false</trackRevisions>
    </reviewItem>
    <reviewItem>
      <errorID>1ff2cbac-9aff-4180-8d9a-6196ccb477bd</errorID>
      <errorWord>,</errorWord>
      <group>L1_Format</group>
      <groupName>格式问题</groupName>
      <ability>L2_HalfPunc_CN</ability>
      <abilityName>全半角问题</abilityName>
      <candidateList>
        <item>，</item>
      </candidateList>
      <explain>文本全半角错误。</explain>
      <paraID>4974D329</paraID>
      <start>57</start>
      <end>58</end>
      <status>modified</status>
      <modifiedWord>，</modifiedWord>
      <trackRevisions>false</trackRevisions>
    </reviewItem>
    <reviewItem>
      <errorID>dd3037fc-bccd-47c8-aed9-492fd3cd2140</errorID>
      <errorWord>,</errorWord>
      <group>L1_Format</group>
      <groupName>格式问题</groupName>
      <ability>L2_HalfPunc_CN</ability>
      <abilityName>全半角问题</abilityName>
      <candidateList>
        <item>，</item>
      </candidateList>
      <explain>文本全半角错误。</explain>
      <paraID>35952A29</paraID>
      <start>15</start>
      <end>16</end>
      <status>modified</status>
      <modifiedWord>，</modifiedWord>
      <trackRevisions>false</trackRevisions>
    </reviewItem>
    <reviewItem>
      <errorID>7932f150-a0a2-4b57-8d30-036f2b083ebc</errorID>
      <errorWord>,</errorWord>
      <group>L1_Format</group>
      <groupName>格式问题</groupName>
      <ability>L2_HalfPunc_CN</ability>
      <abilityName>全半角问题</abilityName>
      <candidateList>
        <item>，</item>
      </candidateList>
      <explain>文本全半角错误。</explain>
      <paraID>35952A29</paraID>
      <start>34</start>
      <end>35</end>
      <status>modified</status>
      <modifiedWord>，</modifiedWord>
      <trackRevisions>false</trackRevisions>
    </reviewItem>
    <reviewItem>
      <errorID>e5520b7a-26af-472d-9210-3460c0d64079</errorID>
      <errorWord>,</errorWord>
      <group>L1_Format</group>
      <groupName>格式问题</groupName>
      <ability>L2_HalfPunc_CN</ability>
      <abilityName>全半角问题</abilityName>
      <candidateList>
        <item>，</item>
      </candidateList>
      <explain>文本全半角错误。</explain>
      <paraID>35952A29</paraID>
      <start>102</start>
      <end>103</end>
      <status>modified</status>
      <modifiedWord>，</modifiedWord>
      <trackRevisions>false</trackRevisions>
    </reviewItem>
    <reviewItem>
      <errorID>bf7c20e8-d845-4d6e-8599-d4fd7feeba2e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32ED0D72</paraID>
      <start>0</start>
      <end>2</end>
      <status>modified</status>
      <modifiedWord>1.</modifiedWord>
      <trackRevisions>false</trackRevisions>
    </reviewItem>
    <reviewItem>
      <errorID>0646b9c2-8e44-402c-a425-874693b7240a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30115027</paraID>
      <start>0</start>
      <end>2</end>
      <status>modified</status>
      <modifiedWord>3.</modifiedWord>
      <trackRevisions>false</trackRevisions>
    </reviewItem>
    <reviewItem>
      <errorID>6fc5da87-f323-45dd-b9af-1573ef9d4188</errorID>
      <errorWord>、等</errorWord>
      <group>L1_Punc</group>
      <groupName>标点问题</groupName>
      <ability>L2_Punc_CN</ability>
      <abilityName>标点符号问题</abilityName>
      <candidateList>
        <item>等</item>
      </candidateList>
      <explain>“及”“和”“等”连词前不宜使用顿号，建议删除（或使用逗号）。</explain>
      <paraID>30115027</paraID>
      <start>14</start>
      <end>15</end>
      <status>modified</status>
      <modifiedWord>等</modifiedWord>
      <trackRevisions>false</trackRevisions>
    </reviewItem>
    <reviewItem>
      <errorID>720fe8e6-b31d-4167-b1d6-d503bea6c82f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645C3C33</paraID>
      <start>0</start>
      <end>2</end>
      <status>modified</status>
      <modifiedWord>4.</modifiedWord>
      <trackRevisions>false</trackRevisions>
    </reviewItem>
    <reviewItem>
      <errorID>4b2d18a7-edaf-49a2-8b4c-7b0ff0b9b54f</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645C3C33</paraID>
      <start>10</start>
      <end>15</end>
      <status>modified</status>
      <modifiedWord>的其他费用</modifiedWord>
      <trackRevisions>false</trackRevisions>
    </reviewItem>
    <reviewItem>
      <errorID>519fc25b-38b9-43ad-94f6-497bcebff5aa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171110A5</paraID>
      <start>0</start>
      <end>2</end>
      <status>modified</status>
      <modifiedWord>5.</modifiedWord>
      <trackRevisions>false</trackRevisions>
    </reviewItem>
    <reviewItem>
      <errorID>8d684e30-488d-417a-ae15-60964f32b83b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1F23B00E</paraID>
      <start>0</start>
      <end>2</end>
      <status>modified</status>
      <modifiedWord>6.</modifiedWord>
      <trackRevisions>false</trackRevisions>
    </reviewItem>
    <reviewItem>
      <errorID>20fc4fb8-8899-4abb-abf5-2b2867e6de29</errorID>
      <errorWord>，</errorWord>
      <group>L1_Word</group>
      <groupName>字词问题</groupName>
      <ability>L2_Typo</ability>
      <abilityName>字词错误</abilityName>
      <candidateList>
        <item>，以</item>
      </candidateList>
      <explain/>
      <paraID>1F23B00E</paraID>
      <start>12</start>
      <end>14</end>
      <status>modified</status>
      <modifiedWord>，以</modifiedWord>
      <trackRevisions>false</trackRevisions>
    </reviewItem>
    <reviewItem>
      <errorID>005d0cd8-8c5a-4ae8-9b81-8ea75db3dfa2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7BEA91D2</paraID>
      <start>0</start>
      <end>2</end>
      <status>modified</status>
      <modifiedWord>7.</modifiedWord>
      <trackRevisions>false</trackRevisions>
    </reviewItem>
    <reviewItem>
      <errorID>12c20a99-0961-49d1-b7b9-38229a900632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75EFC503</paraID>
      <start>0</start>
      <end>2</end>
      <status>modified</status>
      <modifiedWord>8.</modifiedWord>
      <trackRevisions>false</trackRevisions>
    </reviewItem>
    <reviewItem>
      <errorID>f6942bd7-ded8-4b31-b279-21a9f3f5bb98</errorID>
      <errorWord>，</errorWord>
      <group>L1_Word</group>
      <groupName>字词问题</groupName>
      <ability>L2_Typo</ability>
      <abilityName>字词错误</abilityName>
      <candidateList>
        <item>，以</item>
      </candidateList>
      <explain/>
      <paraID>75EFC503</paraID>
      <start>29</start>
      <end>31</end>
      <status>modified</status>
      <modifiedWord>，以</modifiedWord>
      <trackRevisions>false</trackRevisions>
    </reviewItem>
    <reviewItem>
      <errorID>dc783176-4077-4b44-8992-0faf9e5efffb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4117A299</paraID>
      <start>0</start>
      <end>2</end>
      <status>modified</status>
      <modifiedWord>9.</modifiedWord>
      <trackRevisions>false</trackRevisions>
    </reviewItem>
    <reviewItem>
      <errorID>cbe35106-9ba0-4751-abd7-12dcae4fca4b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7C4BFD33</paraID>
      <start>0</start>
      <end>3</end>
      <status>modified</status>
      <modifiedWord>10.</modifiedWord>
      <trackRevisions>false</trackRevisions>
    </reviewItem>
    <reviewItem>
      <errorID>9e303de8-a384-481e-b978-5e90b593fe0e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1FB99DDB</paraID>
      <start>0</start>
      <end>2</end>
      <status>modified</status>
      <modifiedWord>1.</modifiedWord>
      <trackRevisions>false</trackRevisions>
    </reviewItem>
    <reviewItem>
      <errorID>74c3d3d2-f9c8-48c1-aa40-860ff1dd9fa0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3DC853B</paraID>
      <start>0</start>
      <end>2</end>
      <status>modified</status>
      <modifiedWord>2.</modifiedWord>
      <trackRevisions>false</trackRevisions>
    </reviewItem>
    <reviewItem>
      <errorID>e56668b8-b855-4091-9e76-99347c728bac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6436F9B6</paraID>
      <start>0</start>
      <end>2</end>
      <status>modified</status>
      <modifiedWord>1.</modifiedWord>
      <trackRevisions>false</trackRevisions>
    </reviewItem>
    <reviewItem>
      <errorID>f8ebd1a2-602e-43a2-81c1-824dffe70aea</errorID>
      <errorWord>其它</errorWord>
      <group>L1_Word</group>
      <groupName>字词问题</groupName>
      <ability>L2_Alias</ability>
      <abilityName>也作/曾用词</abilityName>
      <candidateList>
        <item>其他</item>
      </candidateList>
      <explain>词汇[其它]为不规范表述或旧称，其规范书面表述为[其他]。</explain>
      <paraID>6436F9B6</paraID>
      <start>18</start>
      <end>20</end>
      <status>modified</status>
      <modifiedWord>其他</modifiedWord>
      <trackRevisions>false</trackRevisions>
    </reviewItem>
    <reviewItem>
      <errorID>33763a69-9b28-4208-9563-7ead64ce26d8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3E1EF5D8</paraID>
      <start>0</start>
      <end>2</end>
      <status>modified</status>
      <modifiedWord>2.</modifiedWord>
      <trackRevisions>false</trackRevisions>
    </reviewItem>
    <reviewItem>
      <errorID>e45df2e0-5dac-480e-baef-6b14a29c65ae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111F1745</paraID>
      <start>0</start>
      <end>2</end>
      <status>modified</status>
      <modifiedWord>3.</modifiedWord>
      <trackRevisions>false</trackRevisions>
    </reviewItem>
    <reviewItem>
      <errorID>f0584706-eea1-44d1-8ada-6bbb6014b882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4F3594B2</paraID>
      <start>0</start>
      <end>2</end>
      <status>modified</status>
      <modifiedWord>4.</modifiedWord>
      <trackRevisions>false</trackRevisions>
    </reviewItem>
    <reviewItem>
      <errorID>69bcf5e6-17ba-4f3b-a961-40c5df7da03a</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4F3594B2</paraID>
      <start>54</start>
      <end>56</end>
      <status>modified</status>
      <modifiedWord>其间</modifiedWord>
      <trackRevisions>false</trackRevisions>
    </reviewItem>
    <reviewItem>
      <errorID>986eea71-41bf-4e97-a938-95096a237639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5CB52EFD</paraID>
      <start>0</start>
      <end>2</end>
      <status>modified</status>
      <modifiedWord>5.</modifiedWord>
      <trackRevisions>false</trackRevisions>
    </reviewItem>
    <reviewItem>
      <errorID>6740db63-760e-4225-9ff4-7ce9a61bbc9a</errorID>
      <errorWord>等不可抗拒因素</errorWord>
      <group>L1_Word</group>
      <groupName>字词问题</groupName>
      <ability>L2_Typo</ability>
      <abilityName>字词错误</abilityName>
      <candidateList>
        <item>等不可抗力因素</item>
      </candidateList>
      <explain/>
      <paraID>5CB52EFD</paraID>
      <start>15</start>
      <end>22</end>
      <status>modified</status>
      <modifiedWord>等不可抗力因素</modifiedWord>
      <trackRevisions>false</trackRevisions>
    </reviewItem>
    <reviewItem>
      <errorID>2a5f36c6-b7ce-4487-be3a-764448664130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32877915</paraID>
      <start>0</start>
      <end>2</end>
      <status>modified</status>
      <modifiedWord>6.</modifiedWord>
      <trackRevisions>false</trackRevisions>
    </reviewItem>
    <reviewItem>
      <errorID>020e2992-087d-4962-9341-4452308caa1d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A8C4534</paraID>
      <start>0</start>
      <end>2</end>
      <status>modified</status>
      <modifiedWord>7.</modifiedWord>
      <trackRevisions>false</trackRevisions>
    </reviewItem>
    <reviewItem>
      <errorID>c33b31e6-879f-4dd1-8918-fb86e4c9096e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2BB47FBD</paraID>
      <start>0</start>
      <end>2</end>
      <status>modified</status>
      <modifiedWord>1.</modifiedWord>
      <trackRevisions>false</trackRevisions>
    </reviewItem>
    <reviewItem>
      <errorID>c0d5549e-4bfc-4431-912f-23d151556235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3BB04BDB</paraID>
      <start>0</start>
      <end>2</end>
      <status>modified</status>
      <modifiedWord>2.</modifiedWord>
      <trackRevisions>false</trackRevisions>
    </reviewItem>
    <reviewItem>
      <errorID>37e79e6a-e487-4f1c-b72c-ecc454f6115e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2F59FE04</paraID>
      <start>0</start>
      <end>2</end>
      <status>modified</status>
      <modifiedWord>3.</modifiedWord>
      <trackRevisions>false</trackRevisions>
    </reviewItem>
    <reviewItem>
      <errorID>0ca257d2-83db-4d3f-8451-834f6f80aa9d</errorID>
      <errorWord>成人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2F59FE04</paraID>
      <start>11</start>
      <end>12</end>
      <status>modified</status>
      <modifiedWord>人</modifiedWord>
      <trackRevisions>false</trackRevisions>
    </reviewItem>
    <reviewItem>
      <errorID>d0ffac15-b103-49f5-b1a8-c662ee79b2ba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2F59FE04</paraID>
      <start>59</start>
      <end>60</end>
      <status>modified</status>
      <modifiedWord>或</modifiedWord>
      <trackRevisions>false</trackRevisions>
    </reviewItem>
    <reviewItem>
      <errorID>02539727-8d42-445a-b8b4-3806e53f3b9a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6DE6298B</paraID>
      <start>0</start>
      <end>2</end>
      <status>modified</status>
      <modifiedWord>4.</modifiedWord>
      <trackRevisions>false</trackRevisions>
    </reviewItem>
    <reviewItem>
      <errorID>857cbd16-f2b6-408f-9ded-bf915892a8f4</errorID>
      <errorWord>身份证等</errorWord>
      <group>L1_Word</group>
      <groupName>字词问题</groupName>
      <ability>L2_Typo</ability>
      <abilityName>字词错误</abilityName>
      <candidateList>
        <item>身份证</item>
      </candidateList>
      <explain/>
      <paraID>6DE6298B</paraID>
      <start>17</start>
      <end>20</end>
      <status>modified</status>
      <modifiedWord>身份证</modifiedWord>
      <trackRevisions>false</trackRevisions>
    </reviewItem>
    <reviewItem>
      <errorID>18d1fd67-e5db-4693-9754-a25b750a5918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109B52A2</paraID>
      <start>0</start>
      <end>2</end>
      <status>modified</status>
      <modifiedWord>5.</modifiedWord>
      <trackRevisions>false</trackRevisions>
    </reviewItem>
    <reviewItem>
      <errorID>ffbeed7d-52c6-42c4-9aae-e7bf9f2e15df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65A3B9E0</paraID>
      <start>0</start>
      <end>2</end>
      <status>modified</status>
      <modifiedWord>6.</modifiedWord>
      <trackRevisions>false</trackRevisions>
    </reviewItem>
    <reviewItem>
      <errorID>442c5366-9579-48c8-a2a4-8223d1c98fdd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77FCBA5D</paraID>
      <start>0</start>
      <end>2</end>
      <status>modified</status>
      <modifiedWord>7.</modifiedWord>
      <trackRevisions>false</trackRevisions>
    </reviewItem>
    <reviewItem>
      <errorID>66dee7cc-2c6a-4c03-b635-b8a06ff06c6f</errorID>
      <errorWord>，</errorWord>
      <group>L1_Word</group>
      <groupName>字词问题</groupName>
      <ability>L2_Typo</ability>
      <abilityName>字词错误</abilityName>
      <candidateList>
        <item>，在</item>
      </candidateList>
      <explain/>
      <paraID>77FCBA5D</paraID>
      <start>70</start>
      <end>72</end>
      <status>modified</status>
      <modifiedWord>，在</modifiedWord>
      <trackRevisions>false</trackRevisions>
    </reviewItem>
    <reviewItem>
      <errorID>9619a7dd-bf9f-4a6c-9963-659f1ba27268</errorID>
      <errorWord>就进</errorWord>
      <group>L1_Word</group>
      <groupName>字词问题</groupName>
      <ability>L2_Typo</ability>
      <abilityName>字词错误</abilityName>
      <candidateList>
        <item>就近</item>
      </candidateList>
      <explain/>
      <paraID>77FCBA5D</paraID>
      <start>326</start>
      <end>328</end>
      <status>modified</status>
      <modifiedWord>就近</modifiedWord>
      <trackRevisions>false</trackRevisions>
    </reviewItem>
    <reviewItem>
      <errorID>baddb2fd-8251-4ad4-8a4c-1b6138ef489e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57698619</paraID>
      <start>0</start>
      <end>2</end>
      <status>modified</status>
      <modifiedWord>8.</modifiedWord>
      <trackRevisions>false</trackRevisions>
    </reviewItem>
    <reviewItem>
      <errorID>7b924bf7-401e-4e57-9376-9f17249954ad</errorID>
      <errorWord>老人家</errorWord>
      <group>L1_Word</group>
      <groupName>字词问题</groupName>
      <ability>L2_Typo</ability>
      <abilityName>字词错误</abilityName>
      <candidateList>
        <item>老人</item>
      </candidateList>
      <explain/>
      <paraID>57698619</paraID>
      <start>95</start>
      <end>97</end>
      <status>modified</status>
      <modifiedWord>老人</modifiedWord>
      <trackRevisions>false</trackRevisions>
    </reviewItem>
    <reviewItem>
      <errorID>7520dd23-a296-4c2c-ba63-24264152014a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3A4187B8</paraID>
      <start>0</start>
      <end>2</end>
      <status>modified</status>
      <modifiedWord>9.</modifiedWord>
      <trackRevisions>false</trackRevisions>
    </reviewItem>
    <reviewItem>
      <errorID>ad227d80-7405-46d8-a6ba-53bb2b66320a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2D9D026B</paraID>
      <start>0</start>
      <end>3</end>
      <status>modified</status>
      <modifiedWord>10.</modifiedWord>
      <trackRevisions>false</trackRevisions>
    </reviewItem>
    <reviewItem>
      <errorID>9c2229ea-5ee5-4b4a-8db0-3d16e49f5f19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19CAC310</paraID>
      <start>0</start>
      <end>3</end>
      <status>modified</status>
      <modifiedWord>11.</modifiedWord>
      <trackRevisions>false</trackRevisions>
    </reviewItem>
    <reviewItem>
      <errorID>efcf0327-b3b2-4320-aea8-5b79dd6012bc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4738A149</paraID>
      <start>0</start>
      <end>3</end>
      <status>modified</status>
      <modifiedWord>12.</modifiedWord>
      <trackRevisions>false</trackRevisions>
    </reviewItem>
    <reviewItem>
      <errorID>62cc69f1-7318-4c58-8385-f01ac8bba9cd</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347D4790</paraID>
      <start>0</start>
      <end>3</end>
      <status>modified</status>
      <modifiedWord>13.</modifiedWord>
      <trackRevisions>false</trackRevisions>
    </reviewItem>
    <reviewItem>
      <errorID>4cf19cb0-8792-4528-910b-fef246a8135c</errorID>
      <errorWord>)</errorWord>
      <group>L1_Format</group>
      <groupName>格式问题</groupName>
      <ability>L2_HalfPunc_CN</ability>
      <abilityName>全半角问题</abilityName>
      <candidateList>
        <item>）</item>
      </candidateList>
      <explain>文本全半角错误。</explain>
      <paraID>347D4790</paraID>
      <start>23</start>
      <end>24</end>
      <status>modified</status>
      <modifiedWord>）</modifiedWord>
      <trackRevisions>false</trackRevisions>
    </reviewItem>
    <reviewItem>
      <errorID>a03cded6-6395-4105-9633-1fd54dc86ce5</errorID>
      <errorWord>)</errorWord>
      <group>L1_Format</group>
      <groupName>格式问题</groupName>
      <ability>L2_HalfPunc_CN</ability>
      <abilityName>全半角问题</abilityName>
      <candidateList>
        <item>）</item>
      </candidateList>
      <explain>文本全半角错误。</explain>
      <paraID>347D4790</paraID>
      <start>29</start>
      <end>30</end>
      <status>modified</status>
      <modifiedWord>）</modifiedWord>
      <trackRevisions>false</trackRevisions>
    </reviewItem>
    <reviewItem>
      <errorID>a5bc3728-b6f4-43a9-a7e3-b9fd8fe83204</errorID>
      <errorWord>，</errorWord>
      <group>L1_Word</group>
      <groupName>字词问题</groupName>
      <ability>L2_Typo</ability>
      <abilityName>字词错误</abilityName>
      <candidateList>
        <item>，是</item>
      </candidateList>
      <explain/>
      <paraID>68A40B3B</paraID>
      <start>30</start>
      <end>32</end>
      <status>modified</status>
      <modifiedWord>，是</modifiedWord>
      <trackRevisions>false</trackRevisions>
    </reviewItem>
    <reviewItem>
      <errorID>f30cdb10-c548-4699-a690-56faa48b4cc5</errorID>
      <errorWord>定的</errorWord>
      <group>L1_Word</group>
      <groupName>字词问题</groupName>
      <ability>L2_Typo</ability>
      <abilityName>字词错误</abilityName>
      <candidateList>
        <item>定</item>
      </candidateList>
      <explain/>
      <paraID>68A40B3B</paraID>
      <start>38</start>
      <end>39</end>
      <status>modified</status>
      <modifiedWord>定</modifiedWord>
      <trackRevisions>false</trackRevisions>
    </reviewItem>
    <reviewItem>
      <errorID>a74f5d69-c57e-4c29-a339-98aff518eebd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2D268C3</paraID>
      <start>0</start>
      <end>2</end>
      <status>modified</status>
      <modifiedWord>1.</modifiedWord>
      <trackRevisions>false</trackRevisions>
    </reviewItem>
    <reviewItem>
      <errorID>315eabb8-d57b-40e6-afe2-e8bc398fa9eb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4B62D9A9</paraID>
      <start>0</start>
      <end>2</end>
      <status>modified</status>
      <modifiedWord>2.</modifiedWord>
      <trackRevisions>false</trackRevisions>
    </reviewItem>
    <reviewItem>
      <errorID>660571a7-e42b-4d45-a52c-ee18ceebcbb5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4637C4D1</paraID>
      <start>0</start>
      <end>2</end>
      <status>modified</status>
      <modifiedWord>3.</modifiedWord>
      <trackRevisions>false</trackRevisions>
    </reviewItem>
    <reviewItem>
      <errorID>3fc9920a-558a-488f-bbc4-aa9d95a5e400</errorID>
      <errorWord>，应</errorWord>
      <group>L1_Word</group>
      <groupName>字词问题</groupName>
      <ability>L2_Typo</ability>
      <abilityName>字词错误</abilityName>
      <candidateList>
        <item>，</item>
      </candidateList>
      <explain/>
      <paraID>4637C4D1</paraID>
      <start>202</start>
      <end>203</end>
      <status>modified</status>
      <modifiedWord>，</modifiedWord>
      <trackRevisions>false</trackRevisions>
    </reviewItem>
    <reviewItem>
      <errorID>33fb5184-297a-4f1d-939e-a0580f7597c6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1A28490F</paraID>
      <start>0</start>
      <end>2</end>
      <status>modified</status>
      <modifiedWord>4.</modifiedWord>
      <trackRevisions>false</trackRevisions>
    </reviewItem>
    <reviewItem>
      <errorID>0d75b7c2-37e2-46b8-a107-dbefd2b26f80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3308CF77</paraID>
      <start>0</start>
      <end>2</end>
      <status>modified</status>
      <modifiedWord>5.</modifiedWord>
      <trackRevisions>false</trackRevisions>
    </reviewItem>
    <reviewItem>
      <errorID>e4467754-f9af-4491-ac45-eba6680282cb</errorID>
      <errorWord>防嗮</errorWord>
      <group>L1_Word</group>
      <groupName>字词问题</groupName>
      <ability>L2_Typo</ability>
      <abilityName>字词错误</abilityName>
      <candidateList>
        <item>防晒</item>
      </candidateList>
      <explain/>
      <paraID>3308CF77</paraID>
      <start>24</start>
      <end>26</end>
      <status>modified</status>
      <modifiedWord>防晒</modifiedWord>
      <trackRevisions>false</trackRevisions>
    </reviewItem>
    <reviewItem>
      <errorID>d84bcfce-ad31-45b8-9070-aae36f13bb27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3CA14988</paraID>
      <start>0</start>
      <end>2</end>
      <status>modified</status>
      <modifiedWord>6.</modifiedWord>
      <trackRevisions>false</trackRevisions>
    </reviewItem>
    <reviewItem>
      <errorID>d883727c-ae62-4bfd-aa50-1825261f0be8</errorID>
      <errorWord>此</errorWord>
      <group>L1_Word</group>
      <groupName>字词问题</groupName>
      <ability>L2_Typo</ability>
      <abilityName>字词错误</abilityName>
      <candidateList>
        <item>此次</item>
      </candidateList>
      <explain/>
      <paraID>52B12A25</paraID>
      <start>0</start>
      <end>2</end>
      <status>modified</status>
      <modifiedWord>此次</modifiedWord>
      <trackRevisions>false</trackRevisions>
    </reviewItem>
    <reviewItem>
      <errorID>ab6b8dfb-aaa6-4dda-97fc-090d88ef16b2</errorID>
      <errorWord>果</errorWord>
      <group>L1_Word</group>
      <groupName>字词问题</groupName>
      <ability>L2_Typo</ability>
      <abilityName>字词错误</abilityName>
      <candidateList>
        <item>果由</item>
      </candidateList>
      <explain/>
      <paraID>52B12A25</paraID>
      <start>150</start>
      <end>152</end>
      <status>modified</status>
      <modifiedWord>果由</modifiedWord>
      <trackRevisions>false</trackRevisions>
    </reviewItem>
    <reviewItem>
      <errorID>eb07a80a-6a41-449a-a039-d92593cf9000</errorID>
      <errorWord>提出疑议</errorWord>
      <group>L1_Word</group>
      <groupName>字词问题</groupName>
      <ability>L2_Typo</ability>
      <abilityName>字词错误</abilityName>
      <candidateList>
        <item>提出异议</item>
      </candidateList>
      <explain/>
      <paraID>78314AAD</paraID>
      <start>21</start>
      <end>25</end>
      <status>modified</status>
      <modifiedWord>提出异议</modifiedWord>
      <trackRevisions>false</trackRevisions>
    </reviewItem>
    <reviewItem>
      <errorID>9f948d97-7b73-4612-87ed-472b6ba3180d</errorID>
      <errorWord>收</errorWord>
      <group>L1_Word</group>
      <groupName>字词问题</groupName>
      <ability>L2_Typo</ability>
      <abilityName>字词错误</abilityName>
      <candidateList>
        <item>收到</item>
      </candidateList>
      <explain/>
      <paraID> FD77752</paraID>
      <start>62</start>
      <end>64</end>
      <status>modified</status>
      <modifiedWord>收到</modifiedWord>
      <trackRevisions>false</trackRevisions>
    </reviewItem>
    <reviewItem>
      <errorID>1319b3d0-bfb2-4a04-ae7d-f62a022e95e0</errorID>
      <errorWord>在根</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17BCB1F7</paraID>
      <start>43</start>
      <end>44</end>
      <status>modified</status>
      <modifiedWord>在</modifiedWord>
      <trackRevisions>false</trackRevisions>
    </reviewItem>
    <reviewItem>
      <errorID>572d7737-5ab9-4d48-b36d-7c0ccf57730a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37C41824</paraID>
      <start>0</start>
      <end>2</end>
      <status>modified</status>
      <modifiedWord>3.</modifiedWord>
      <trackRevisions>false</trackRevisions>
    </reviewItem>
    <reviewItem>
      <errorID>2696fc79-0061-4910-8337-b8835d8273eb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112C3A60</paraID>
      <start>0</start>
      <end>2</end>
      <status>modified</status>
      <modifiedWord>4.</modifiedWord>
      <trackRevisions>false</trackRevisions>
    </reviewItem>
    <reviewItem>
      <errorID>5ef09b31-ee1d-4ddb-ac1a-c2ac89c05494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1415718D</paraID>
      <start>0</start>
      <end>2</end>
      <status>modified</status>
      <modifiedWord>5.</modifiedWord>
      <trackRevisions>false</trackRevisions>
    </reviewItem>
    <reviewItem>
      <errorID>d49c2241-d38e-4adf-8bc7-88f6b88fa498</errorID>
      <errorWord>、</errorWord>
      <group>L1_Word</group>
      <groupName>字词问题</groupName>
      <ability>L2_Typo</ability>
      <abilityName>字词错误</abilityName>
      <candidateList>
        <item>、境</item>
      </candidateList>
      <explain/>
      <paraID>1415718D</paraID>
      <start>19</start>
      <end>21</end>
      <status>modified</status>
      <modifiedWord>、境</modifiedWord>
      <trackRevisions>false</trackRevisions>
    </reviewItem>
    <reviewItem>
      <errorID>4cee832b-16ce-4def-a049-18590ceafc66</errorID>
      <errorWord>况</errorWord>
      <group>L1_Word</group>
      <groupName>字词问题</groupName>
      <ability>L2_Typo</ability>
      <abilityName>字词错误</abilityName>
      <candidateList>
        <item>况下</item>
      </candidateList>
      <explain/>
      <paraID>1415718D</paraID>
      <start>41</start>
      <end>43</end>
      <status>modified</status>
      <modifiedWord>况下</modifiedWord>
      <trackRevisions>false</trackRevisions>
    </reviewItem>
    <reviewItem>
      <errorID>381f8a5a-02e5-4747-9a1a-2f28c61c09a9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B0817E5</paraID>
      <start>0</start>
      <end>2</end>
      <status>modified</status>
      <modifiedWord>6.</modifiedWord>
      <trackRevisions>false</trackRevisions>
    </reviewItem>
    <reviewItem>
      <errorID>854fd43d-1829-4172-996b-07846d2292f6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518317B7</paraID>
      <start>0</start>
      <end>2</end>
      <status>modified</status>
      <modifiedWord>7.</modifiedWord>
      <trackRevisions>false</trackRevisions>
    </reviewItem>
  </reviewItems>
  <config/>
</contractReview>
</file>

<file path=customXml/itemProps1.xml><?xml version="1.0" encoding="utf-8"?>
<ds:datastoreItem xmlns:ds="http://schemas.openxmlformats.org/officeDocument/2006/customXml" ds:itemID="{a0acd6a3-fb6a-4850-a4ce-1e9c2506bd9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7548</Words>
  <Characters>7707</Characters>
  <Lines>54</Lines>
  <Paragraphs>15</Paragraphs>
  <TotalTime>13</TotalTime>
  <ScaleCrop>false</ScaleCrop>
  <LinksUpToDate>false</LinksUpToDate>
  <CharactersWithSpaces>7745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2023-04-01T08:26:00Z</dcterms:created>
  <dc:creator>Administrator</dc:creator>
  <cp:lastModifiedBy>WPS_1758947022</cp:lastModifiedBy>
  <dcterms:modified xsi:type="dcterms:W3CDTF">2026-06-25T03:32:22Z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82B5E0FA015A47DD8DA37524905B6751_13</vt:lpwstr>
  </property>
  <property fmtid="{D5CDD505-2E9C-101B-9397-08002B2CF9AE}" pid="4" name="KSOTemplateDocerSaveRecord">
    <vt:lpwstr>eyJoZGlkIjoiYTM1OGMyNjUwYmFkMWQ4NGZmMTdiOWZkY2ViMmMzOGUiLCJ1c2VySWQiOiIxNzQ3MDYwMTYyIn0=</vt:lpwstr>
  </property>
</Properties>
</file>