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8533C5"/>
    <w:p w14:paraId="6A8A24BB"/>
    <w:p w14:paraId="7441A631"/>
    <w:tbl>
      <w:tblPr>
        <w:tblStyle w:val="5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37"/>
      </w:tblGrid>
      <w:tr w14:paraId="1D7BFF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  <w:jc w:val="center"/>
        </w:trPr>
        <w:tc>
          <w:tcPr>
            <w:tcW w:w="10537" w:type="dxa"/>
            <w:shd w:val="clear" w:color="auto" w:fill="003300"/>
            <w:noWrap w:val="0"/>
            <w:vAlign w:val="top"/>
          </w:tcPr>
          <w:p w14:paraId="74D7A56D">
            <w:pPr>
              <w:spacing w:line="6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00"/>
                <w:sz w:val="44"/>
                <w:szCs w:val="4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00"/>
                <w:sz w:val="44"/>
                <w:szCs w:val="4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00"/>
                <w:sz w:val="44"/>
                <w:szCs w:val="44"/>
                <w:lang w:eastAsia="zh-CN"/>
              </w:rPr>
              <w:t>七星康养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00"/>
                <w:sz w:val="44"/>
                <w:szCs w:val="44"/>
                <w:lang w:val="en-US" w:eastAsia="zh-CN"/>
              </w:rPr>
              <w:t>--深品徽州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00"/>
                <w:sz w:val="44"/>
                <w:szCs w:val="4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00"/>
                <w:sz w:val="44"/>
                <w:szCs w:val="44"/>
                <w:lang w:eastAsia="zh-CN"/>
              </w:rPr>
              <w:t>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00"/>
                <w:sz w:val="44"/>
                <w:szCs w:val="44"/>
                <w:lang w:val="en-US" w:eastAsia="zh-CN"/>
              </w:rPr>
              <w:t>动10日游</w:t>
            </w:r>
          </w:p>
          <w:p w14:paraId="0A36C5C4">
            <w:pPr>
              <w:spacing w:line="60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44"/>
                <w:szCs w:val="4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00"/>
                <w:sz w:val="30"/>
                <w:szCs w:val="30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00"/>
                <w:sz w:val="30"/>
                <w:szCs w:val="30"/>
                <w:lang w:eastAsia="zh-CN"/>
              </w:rPr>
              <w:t>专为中老年人订制线路，一次出行游遍大美徽州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00"/>
                <w:sz w:val="44"/>
                <w:szCs w:val="44"/>
                <w:lang w:eastAsia="zh-CN"/>
              </w:rPr>
              <w:t>！</w:t>
            </w:r>
          </w:p>
        </w:tc>
      </w:tr>
      <w:tr w14:paraId="29CC4A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537" w:type="dxa"/>
            <w:shd w:val="clear" w:color="auto" w:fill="FFC000"/>
            <w:noWrap w:val="0"/>
            <w:vAlign w:val="top"/>
          </w:tcPr>
          <w:p w14:paraId="5A54EAE5">
            <w:pPr>
              <w:spacing w:line="400" w:lineRule="exact"/>
              <w:jc w:val="center"/>
              <w:rPr>
                <w:rFonts w:ascii="微软雅黑" w:hAnsi="微软雅黑" w:eastAsia="微软雅黑"/>
                <w:sz w:val="24"/>
              </w:rPr>
            </w:pPr>
            <w:r>
              <w:rPr>
                <w:rFonts w:hint="default" w:ascii="Microsoft YaHei UI" w:hAnsi="Microsoft YaHei UI" w:eastAsia="Microsoft YaHei UI" w:cs="Microsoft YaHei UI"/>
                <w:b/>
                <w:bCs/>
                <w:color w:val="000000"/>
                <w:sz w:val="32"/>
                <w:szCs w:val="32"/>
                <w:lang w:val="en-US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335280</wp:posOffset>
                  </wp:positionV>
                  <wp:extent cx="6671310" cy="1800860"/>
                  <wp:effectExtent l="0" t="0" r="15240" b="8890"/>
                  <wp:wrapSquare wrapText="bothSides"/>
                  <wp:docPr id="1" name="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10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Microsoft YaHei UI" w:hAnsi="Microsoft YaHei UI" w:eastAsia="Microsoft YaHei UI" w:cs="Microsoft YaHei UI"/>
                <w:b/>
                <w:bCs/>
                <w:color w:val="000000"/>
                <w:sz w:val="32"/>
                <w:szCs w:val="32"/>
                <w:lang w:val="en-US" w:eastAsia="zh-CN"/>
              </w:rPr>
              <w:t>黄山</w:t>
            </w:r>
            <w:r>
              <w:rPr>
                <w:rFonts w:ascii="Microsoft YaHei UI" w:hAnsi="Microsoft YaHei UI" w:eastAsia="Microsoft YaHei UI" w:cs="Microsoft YaHei UI"/>
                <w:b/>
                <w:bCs/>
                <w:color w:val="000000"/>
                <w:sz w:val="32"/>
                <w:szCs w:val="32"/>
              </w:rPr>
              <w:t>入住</w:t>
            </w:r>
            <w:r>
              <w:rPr>
                <w:rFonts w:hint="eastAsia" w:ascii="Microsoft YaHei UI" w:hAnsi="Microsoft YaHei UI" w:eastAsia="Microsoft YaHei UI" w:cs="Microsoft YaHei UI"/>
                <w:b/>
                <w:bCs/>
                <w:color w:val="000000"/>
                <w:sz w:val="32"/>
                <w:szCs w:val="32"/>
                <w:lang w:eastAsia="zh-CN"/>
              </w:rPr>
              <w:t>携程四钻酒店或挂牌四星豪华酒店</w:t>
            </w:r>
            <w:r>
              <w:rPr>
                <w:rFonts w:hint="eastAsia" w:ascii="Microsoft YaHei UI" w:hAnsi="Microsoft YaHei UI" w:eastAsia="Microsoft YaHei UI" w:cs="Microsoft YaHei UI"/>
                <w:b/>
                <w:bCs/>
                <w:color w:val="000000"/>
                <w:sz w:val="24"/>
                <w:szCs w:val="24"/>
                <w:lang w:eastAsia="zh-CN"/>
              </w:rPr>
              <w:t>（升级</w:t>
            </w:r>
            <w:r>
              <w:rPr>
                <w:rFonts w:hint="eastAsia" w:ascii="Microsoft YaHei UI" w:hAnsi="Microsoft YaHei UI" w:eastAsia="Microsoft YaHei UI" w:cs="Microsoft YaHei UI"/>
                <w:b/>
                <w:bCs/>
                <w:color w:val="000000"/>
                <w:sz w:val="24"/>
                <w:szCs w:val="24"/>
                <w:lang w:val="en-US" w:eastAsia="zh-CN"/>
              </w:rPr>
              <w:t>1晚市区挂五或5钻酒店</w:t>
            </w:r>
            <w:r>
              <w:rPr>
                <w:rFonts w:hint="eastAsia" w:ascii="Microsoft YaHei UI" w:hAnsi="Microsoft YaHei UI" w:eastAsia="Microsoft YaHei UI" w:cs="Microsoft YaHei UI"/>
                <w:b/>
                <w:bCs/>
                <w:color w:val="000000"/>
                <w:sz w:val="24"/>
                <w:szCs w:val="24"/>
                <w:lang w:eastAsia="zh-CN"/>
              </w:rPr>
              <w:t>）</w:t>
            </w:r>
          </w:p>
        </w:tc>
      </w:tr>
    </w:tbl>
    <w:p w14:paraId="003CA0B6"/>
    <w:tbl>
      <w:tblPr>
        <w:tblStyle w:val="5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37"/>
      </w:tblGrid>
      <w:tr w14:paraId="650D3D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537" w:type="dxa"/>
            <w:shd w:val="clear" w:color="auto" w:fill="FFFFFF"/>
            <w:noWrap w:val="0"/>
            <w:vAlign w:val="top"/>
          </w:tcPr>
          <w:p w14:paraId="7110FD6D">
            <w:pPr>
              <w:pStyle w:val="18"/>
              <w:spacing w:before="214" w:line="231" w:lineRule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30"/>
                <w:szCs w:val="30"/>
                <w:u w:val="dotted" w:color="auto"/>
                <w:lang w:eastAsia="zh-CN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FF0000"/>
                <w:spacing w:val="6"/>
                <w:sz w:val="30"/>
                <w:szCs w:val="30"/>
                <w:u w:val="dotted" w:color="auto"/>
              </w:rPr>
              <w:t>行程特色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30"/>
                <w:szCs w:val="30"/>
                <w:u w:val="dotted" w:color="auto"/>
                <w:lang w:eastAsia="zh-CN"/>
              </w:rPr>
              <w:t>：</w:t>
            </w:r>
          </w:p>
          <w:p w14:paraId="7AB0BBAA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14" w:line="400" w:lineRule="exact"/>
              <w:ind w:left="504" w:hanging="504" w:hangingChars="200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FF"/>
                <w:spacing w:val="6"/>
                <w:sz w:val="24"/>
                <w:szCs w:val="24"/>
                <w:u w:val="dotted" w:color="auto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FF"/>
                <w:spacing w:val="6"/>
                <w:sz w:val="24"/>
                <w:szCs w:val="24"/>
                <w:highlight w:val="yellow"/>
                <w:u w:val="dotted" w:color="auto"/>
              </w:rPr>
              <w:t>大牌景点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pacing w:val="6"/>
                <w:sz w:val="24"/>
                <w:szCs w:val="24"/>
                <w:highlight w:val="none"/>
                <w:u w:val="dotted" w:color="auto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pacing w:val="6"/>
                <w:sz w:val="24"/>
                <w:szCs w:val="24"/>
                <w:highlight w:val="none"/>
                <w:u w:val="dotted" w:color="auto"/>
                <w:lang w:val="en-US" w:eastAsia="zh-CN"/>
              </w:rPr>
              <w:t>8个</w:t>
            </w:r>
            <w:r>
              <w:rPr>
                <w:rFonts w:ascii="微软雅黑" w:hAnsi="微软雅黑" w:eastAsia="微软雅黑" w:cs="微软雅黑"/>
                <w:b w:val="0"/>
                <w:bCs w:val="0"/>
                <w:color w:val="0000FF"/>
                <w:spacing w:val="6"/>
                <w:sz w:val="24"/>
                <w:szCs w:val="24"/>
                <w:u w:val="dotted" w:color="auto"/>
              </w:rPr>
              <w:t>国家5A</w:t>
            </w:r>
            <w:r>
              <w:rPr>
                <w:rFonts w:ascii="微软雅黑" w:hAnsi="微软雅黑" w:eastAsia="微软雅黑" w:cs="微软雅黑"/>
                <w:b w:val="0"/>
                <w:bCs w:val="0"/>
                <w:color w:val="0000FF"/>
                <w:spacing w:val="20"/>
                <w:sz w:val="24"/>
                <w:szCs w:val="24"/>
                <w:u w:val="dotted" w:color="auto"/>
              </w:rPr>
              <w:t xml:space="preserve"> </w:t>
            </w:r>
            <w:r>
              <w:rPr>
                <w:rFonts w:ascii="微软雅黑" w:hAnsi="微软雅黑" w:eastAsia="微软雅黑" w:cs="微软雅黑"/>
                <w:b w:val="0"/>
                <w:bCs w:val="0"/>
                <w:color w:val="0000FF"/>
                <w:spacing w:val="6"/>
                <w:sz w:val="24"/>
                <w:szCs w:val="24"/>
                <w:u w:val="dotted" w:color="auto"/>
              </w:rPr>
              <w:t>级景区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pacing w:val="6"/>
                <w:sz w:val="24"/>
                <w:szCs w:val="24"/>
                <w:u w:val="dotted" w:color="auto"/>
                <w:lang w:val="en-US" w:eastAsia="zh-CN"/>
              </w:rPr>
              <w:t>+8个国家4A级景区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pacing w:val="6"/>
                <w:sz w:val="32"/>
                <w:szCs w:val="32"/>
                <w:u w:val="dotted" w:color="auto"/>
                <w:lang w:val="en-US" w:eastAsia="zh-CN"/>
              </w:rPr>
              <w:t>（价值1080元门票全免）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pacing w:val="6"/>
                <w:sz w:val="24"/>
                <w:szCs w:val="24"/>
                <w:u w:val="dotted" w:color="auto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pacing w:val="6"/>
                <w:sz w:val="24"/>
                <w:szCs w:val="24"/>
                <w:u w:val="dotted" w:color="auto"/>
                <w:lang w:val="en-US" w:eastAsia="zh-CN"/>
              </w:rPr>
              <w:t>5A级：黄山+宏村+西递+徽州古城+唐模+棠樾牌坊群+潜口民宅+屯溪老街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pacing w:val="6"/>
                <w:sz w:val="24"/>
                <w:szCs w:val="24"/>
                <w:u w:val="dotted" w:color="auto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pacing w:val="6"/>
                <w:sz w:val="24"/>
                <w:szCs w:val="24"/>
                <w:u w:val="dotted" w:color="auto"/>
                <w:lang w:val="en-US" w:eastAsia="zh-CN"/>
              </w:rPr>
              <w:t>4A级：齐云山+花山谜窟+太平湖+守拙园+新安江山水画廊+芙蓉谷+翡翠谷+九龙瀑</w:t>
            </w:r>
          </w:p>
          <w:p w14:paraId="09F78A4A">
            <w:pPr>
              <w:numPr>
                <w:ilvl w:val="0"/>
                <w:numId w:val="0"/>
              </w:numPr>
              <w:spacing w:line="400" w:lineRule="exact"/>
              <w:ind w:left="1140" w:hanging="1261" w:hangingChars="500"/>
              <w:jc w:val="left"/>
              <w:rPr>
                <w:rFonts w:ascii="微软雅黑" w:hAnsi="微软雅黑" w:eastAsia="微软雅黑" w:cs="微软雅黑"/>
                <w:b/>
                <w:bCs/>
                <w:color w:val="0000FF"/>
                <w:spacing w:val="6"/>
                <w:kern w:val="2"/>
                <w:sz w:val="24"/>
                <w:szCs w:val="24"/>
                <w:highlight w:val="yellow"/>
                <w:u w:val="dotted" w:color="auto"/>
                <w:lang w:val="en-US" w:eastAsia="en-US" w:bidi="ar-SA"/>
              </w:rPr>
            </w:pPr>
          </w:p>
          <w:p w14:paraId="0EE5CE56">
            <w:pPr>
              <w:numPr>
                <w:ilvl w:val="0"/>
                <w:numId w:val="0"/>
              </w:numPr>
              <w:spacing w:line="400" w:lineRule="exact"/>
              <w:ind w:left="1513" w:hanging="1513" w:hangingChars="60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pacing w:val="6"/>
                <w:kern w:val="2"/>
                <w:sz w:val="24"/>
                <w:szCs w:val="24"/>
                <w:u w:val="dotted" w:color="auto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FF"/>
                <w:spacing w:val="6"/>
                <w:kern w:val="2"/>
                <w:sz w:val="24"/>
                <w:szCs w:val="24"/>
                <w:highlight w:val="yellow"/>
                <w:u w:val="dotted" w:color="auto"/>
                <w:lang w:val="en-US" w:eastAsia="en-US" w:bidi="ar-SA"/>
              </w:rPr>
              <w:t>甄享酒店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pacing w:val="6"/>
                <w:kern w:val="2"/>
                <w:sz w:val="24"/>
                <w:szCs w:val="24"/>
                <w:highlight w:val="yellow"/>
                <w:u w:val="dotted" w:color="auto"/>
                <w:lang w:val="en-US" w:eastAsia="zh-CN" w:bidi="ar-SA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pacing w:val="6"/>
                <w:kern w:val="2"/>
                <w:sz w:val="24"/>
                <w:szCs w:val="24"/>
                <w:u w:val="dotted" w:color="auto"/>
                <w:lang w:val="en-US" w:eastAsia="zh-CN" w:bidi="ar-SA"/>
              </w:rPr>
              <w:t>合肥入住普通商务酒店，</w:t>
            </w:r>
          </w:p>
          <w:p w14:paraId="5E3AFF21">
            <w:pPr>
              <w:numPr>
                <w:ilvl w:val="0"/>
                <w:numId w:val="0"/>
              </w:numPr>
              <w:spacing w:line="400" w:lineRule="exact"/>
              <w:ind w:left="1512" w:leftChars="600" w:hanging="252" w:hangingChars="10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pacing w:val="6"/>
                <w:kern w:val="2"/>
                <w:sz w:val="24"/>
                <w:szCs w:val="24"/>
                <w:u w:val="dotted" w:color="auto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pacing w:val="6"/>
                <w:kern w:val="2"/>
                <w:sz w:val="24"/>
                <w:szCs w:val="24"/>
                <w:u w:val="dotted" w:color="auto"/>
                <w:lang w:val="en-US" w:eastAsia="zh-CN" w:bidi="ar-SA"/>
              </w:rPr>
              <w:t>黄山</w:t>
            </w:r>
            <w:r>
              <w:rPr>
                <w:rFonts w:ascii="微软雅黑" w:hAnsi="微软雅黑" w:eastAsia="微软雅黑" w:cs="微软雅黑"/>
                <w:b/>
                <w:bCs/>
                <w:color w:val="0000FF"/>
                <w:spacing w:val="6"/>
                <w:kern w:val="2"/>
                <w:sz w:val="24"/>
                <w:szCs w:val="24"/>
                <w:u w:val="dotted" w:color="auto"/>
                <w:lang w:val="en-US" w:eastAsia="en-US" w:bidi="ar-SA"/>
              </w:rPr>
              <w:t>入住当地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pacing w:val="6"/>
                <w:kern w:val="2"/>
                <w:sz w:val="24"/>
                <w:szCs w:val="24"/>
                <w:u w:val="dotted" w:color="auto"/>
                <w:lang w:val="en-US" w:eastAsia="zh-CN" w:bidi="ar-SA"/>
              </w:rPr>
              <w:t>携程四钻酒店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pacing w:val="6"/>
                <w:kern w:val="2"/>
                <w:sz w:val="24"/>
                <w:szCs w:val="24"/>
                <w:u w:val="dotted" w:color="auto"/>
                <w:lang w:val="en-US" w:eastAsia="zh-CN" w:bidi="ar-SA"/>
              </w:rPr>
              <w:t>或挂牌四星豪华酒店！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pacing w:val="6"/>
                <w:kern w:val="2"/>
                <w:sz w:val="24"/>
                <w:szCs w:val="24"/>
                <w:u w:val="dotted" w:color="auto"/>
                <w:lang w:val="en-US" w:eastAsia="zh-CN" w:bidi="ar-SA"/>
              </w:rPr>
              <w:t>（升级1晚黄山挂五或5钻酒店）</w:t>
            </w:r>
          </w:p>
          <w:p w14:paraId="7A07F48A">
            <w:pPr>
              <w:numPr>
                <w:ilvl w:val="0"/>
                <w:numId w:val="0"/>
              </w:numPr>
              <w:spacing w:line="400" w:lineRule="exact"/>
              <w:ind w:left="1512" w:leftChars="600" w:hanging="252" w:hangingChars="100"/>
              <w:jc w:val="left"/>
              <w:rPr>
                <w:rFonts w:ascii="黑体" w:hAnsi="黑体" w:eastAsia="黑体" w:cs="黑体"/>
                <w:b/>
                <w:bCs/>
                <w:color w:val="2747BE"/>
                <w:spacing w:val="9"/>
                <w:sz w:val="19"/>
                <w:szCs w:val="19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pacing w:val="6"/>
                <w:kern w:val="2"/>
                <w:sz w:val="24"/>
                <w:szCs w:val="24"/>
                <w:u w:val="dotted" w:color="auto"/>
                <w:lang w:val="en-US" w:eastAsia="zh-CN" w:bidi="ar-SA"/>
              </w:rPr>
              <w:t>轻奢享受，一夜好梦！</w:t>
            </w:r>
            <w:r>
              <w:rPr>
                <w:rFonts w:hint="eastAsia"/>
                <w:b w:val="0"/>
                <w:bCs w:val="0"/>
                <w:spacing w:val="9"/>
                <w:lang w:eastAsia="zh-CN"/>
              </w:rPr>
              <w:br w:type="textWrapping"/>
            </w:r>
          </w:p>
          <w:p w14:paraId="3BBA7EB2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7" w:line="400" w:lineRule="exact"/>
              <w:ind w:left="1513" w:hanging="1513" w:hangingChars="6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pacing w:val="6"/>
                <w:kern w:val="2"/>
                <w:sz w:val="24"/>
                <w:szCs w:val="24"/>
                <w:u w:val="dotted" w:color="auto"/>
                <w:lang w:val="en-US" w:eastAsia="zh-CN" w:bidi="ar-SA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FF"/>
                <w:spacing w:val="6"/>
                <w:kern w:val="2"/>
                <w:sz w:val="24"/>
                <w:szCs w:val="24"/>
                <w:highlight w:val="yellow"/>
                <w:u w:val="dotted" w:color="auto"/>
                <w:lang w:val="en-US" w:eastAsia="en-US" w:bidi="ar-SA"/>
              </w:rPr>
              <w:t>尝鲜美食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pacing w:val="6"/>
                <w:kern w:val="2"/>
                <w:sz w:val="24"/>
                <w:szCs w:val="24"/>
                <w:highlight w:val="yellow"/>
                <w:u w:val="dotted" w:color="auto"/>
                <w:lang w:val="en-US" w:eastAsia="zh-CN" w:bidi="ar-SA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pacing w:val="6"/>
                <w:kern w:val="2"/>
                <w:sz w:val="24"/>
                <w:szCs w:val="24"/>
                <w:u w:val="dotted" w:color="auto"/>
                <w:lang w:val="en-US" w:eastAsia="zh-CN" w:bidi="ar-SA"/>
              </w:rPr>
              <w:t>全程含7正餐（黄山酒店精品豪华中式自助早20多个品种+顿顿12菜一汤）</w:t>
            </w:r>
          </w:p>
          <w:p w14:paraId="4958DFF7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67" w:line="400" w:lineRule="exact"/>
              <w:ind w:left="2773" w:leftChars="600" w:hanging="1513" w:hangingChars="600"/>
              <w:textAlignment w:val="auto"/>
              <w:rPr>
                <w:rFonts w:hint="default" w:eastAsia="微软雅黑"/>
                <w:b w:val="0"/>
                <w:bCs w:val="0"/>
                <w:color w:val="FF0000"/>
                <w:spacing w:val="-7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pacing w:val="6"/>
                <w:kern w:val="2"/>
                <w:sz w:val="24"/>
                <w:szCs w:val="24"/>
                <w:u w:val="dotted" w:color="auto"/>
                <w:lang w:val="en-US" w:eastAsia="zh-CN" w:bidi="ar-SA"/>
              </w:rPr>
              <w:t>升级其中4个特色餐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pacing w:val="6"/>
                <w:kern w:val="2"/>
                <w:sz w:val="24"/>
                <w:szCs w:val="24"/>
                <w:u w:val="dotted" w:color="auto"/>
                <w:lang w:val="en-US" w:eastAsia="zh-CN" w:bidi="ar-SA"/>
              </w:rPr>
              <w:t>：徽州臭鳜鱼宴会+徽州养生霸王宴+徽州迎客喜宴+徽州秋收宴+赠送一个徽州黄梅戏表演！</w:t>
            </w:r>
          </w:p>
          <w:p w14:paraId="0D197F10">
            <w:pPr>
              <w:pStyle w:val="18"/>
              <w:spacing w:before="167"/>
              <w:rPr>
                <w:rFonts w:hint="eastAsia" w:eastAsia="宋体"/>
                <w:b w:val="0"/>
                <w:bCs w:val="0"/>
                <w:lang w:eastAsia="zh-CN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FF"/>
                <w:spacing w:val="6"/>
                <w:kern w:val="2"/>
                <w:sz w:val="24"/>
                <w:szCs w:val="24"/>
                <w:highlight w:val="yellow"/>
                <w:u w:val="dotted" w:color="auto"/>
                <w:lang w:val="en-US" w:eastAsia="en-US" w:bidi="ar-SA"/>
              </w:rPr>
              <w:t>网红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pacing w:val="6"/>
                <w:kern w:val="2"/>
                <w:sz w:val="24"/>
                <w:szCs w:val="24"/>
                <w:highlight w:val="yellow"/>
                <w:u w:val="dotted" w:color="auto"/>
                <w:lang w:val="en-US" w:eastAsia="zh-CN" w:bidi="ar-SA"/>
              </w:rPr>
              <w:t>打卡：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pacing w:val="6"/>
                <w:sz w:val="24"/>
                <w:szCs w:val="24"/>
                <w:u w:val="dotted" w:color="auto"/>
                <w:lang w:val="en-US" w:eastAsia="zh-CN"/>
              </w:rPr>
              <w:t>打卡网红点：西溪南枫杨林+屯溪新秀河街</w:t>
            </w:r>
            <w:r>
              <w:rPr>
                <w:rFonts w:hint="eastAsia"/>
                <w:b w:val="0"/>
                <w:bCs w:val="0"/>
                <w:spacing w:val="-5"/>
                <w:lang w:eastAsia="zh-CN"/>
              </w:rPr>
              <w:t>。。。。</w:t>
            </w:r>
          </w:p>
          <w:p w14:paraId="44551EB1">
            <w:pPr>
              <w:pStyle w:val="18"/>
              <w:spacing w:before="308" w:line="237" w:lineRule="auto"/>
              <w:rPr>
                <w:rFonts w:ascii="微软雅黑" w:hAnsi="微软雅黑" w:eastAsia="微软雅黑" w:cs="微软雅黑"/>
                <w:sz w:val="19"/>
                <w:szCs w:val="19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FF"/>
                <w:spacing w:val="6"/>
                <w:kern w:val="2"/>
                <w:sz w:val="24"/>
                <w:szCs w:val="24"/>
                <w:highlight w:val="yellow"/>
                <w:u w:val="dotted" w:color="auto"/>
                <w:lang w:val="en-US" w:eastAsia="en-US" w:bidi="ar-SA"/>
              </w:rPr>
              <w:t>特别赠送：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spacing w:val="6"/>
                <w:sz w:val="24"/>
                <w:szCs w:val="24"/>
                <w:u w:val="dotted" w:color="auto"/>
                <w:lang w:val="en-US" w:eastAsia="zh-CN"/>
              </w:rPr>
              <w:t>登山拐杖+每天一瓶矿泉水 ！</w:t>
            </w:r>
          </w:p>
          <w:p w14:paraId="29906101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eastAsia" w:ascii="微软雅黑" w:hAnsi="微软雅黑" w:eastAsia="微软雅黑" w:cs="Times New Roman"/>
                <w:b/>
                <w:color w:val="FF0000"/>
              </w:rPr>
            </w:pPr>
          </w:p>
          <w:p w14:paraId="29291EE4">
            <w:pPr>
              <w:pStyle w:val="10"/>
              <w:ind w:left="0" w:leftChars="0" w:firstLine="0" w:firstLineChars="0"/>
              <w:rPr>
                <w:rFonts w:hint="eastAsia" w:ascii="Microsoft YaHei UI" w:hAnsi="Microsoft YaHei UI" w:eastAsia="Microsoft YaHei UI" w:cs="Microsoft YaHei UI"/>
                <w:b/>
                <w:color w:val="FF0000"/>
                <w:lang w:eastAsia="zh-CN"/>
              </w:rPr>
            </w:pPr>
          </w:p>
        </w:tc>
      </w:tr>
    </w:tbl>
    <w:p w14:paraId="4094C08F"/>
    <w:p w14:paraId="51B05F31"/>
    <w:p w14:paraId="39228810"/>
    <w:tbl>
      <w:tblPr>
        <w:tblStyle w:val="5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4244"/>
        <w:gridCol w:w="930"/>
        <w:gridCol w:w="860"/>
        <w:gridCol w:w="850"/>
        <w:gridCol w:w="2768"/>
      </w:tblGrid>
      <w:tr w14:paraId="0513EF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10537" w:type="dxa"/>
            <w:gridSpan w:val="6"/>
            <w:shd w:val="clear" w:color="auto" w:fill="FFFFFF" w:themeFill="background1"/>
            <w:noWrap w:val="0"/>
            <w:vAlign w:val="center"/>
          </w:tcPr>
          <w:p w14:paraId="31F1A838">
            <w:pPr>
              <w:spacing w:line="400" w:lineRule="exact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0000FF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00FF"/>
                <w:sz w:val="21"/>
                <w:szCs w:val="21"/>
              </w:rPr>
              <w:t>行程概述：</w:t>
            </w:r>
          </w:p>
        </w:tc>
      </w:tr>
      <w:tr w14:paraId="3B98DD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885" w:type="dxa"/>
            <w:shd w:val="clear" w:color="auto" w:fill="003300"/>
            <w:noWrap w:val="0"/>
            <w:vAlign w:val="center"/>
          </w:tcPr>
          <w:p w14:paraId="1DF41520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FFFF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FF00"/>
                <w:kern w:val="0"/>
                <w:sz w:val="21"/>
                <w:szCs w:val="21"/>
              </w:rPr>
              <w:t>日期</w:t>
            </w:r>
          </w:p>
        </w:tc>
        <w:tc>
          <w:tcPr>
            <w:tcW w:w="4244" w:type="dxa"/>
            <w:shd w:val="clear" w:color="auto" w:fill="003300"/>
            <w:noWrap w:val="0"/>
            <w:vAlign w:val="center"/>
          </w:tcPr>
          <w:p w14:paraId="601B4D8C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FFFF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FF00"/>
                <w:kern w:val="0"/>
                <w:sz w:val="21"/>
                <w:szCs w:val="21"/>
              </w:rPr>
              <w:t>线路</w:t>
            </w:r>
          </w:p>
        </w:tc>
        <w:tc>
          <w:tcPr>
            <w:tcW w:w="930" w:type="dxa"/>
            <w:shd w:val="clear" w:color="auto" w:fill="003300"/>
            <w:noWrap w:val="0"/>
            <w:vAlign w:val="center"/>
          </w:tcPr>
          <w:p w14:paraId="7B914501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FFFF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FF00"/>
                <w:kern w:val="0"/>
                <w:sz w:val="21"/>
                <w:szCs w:val="21"/>
              </w:rPr>
              <w:t>早餐</w:t>
            </w:r>
          </w:p>
        </w:tc>
        <w:tc>
          <w:tcPr>
            <w:tcW w:w="860" w:type="dxa"/>
            <w:shd w:val="clear" w:color="auto" w:fill="003300"/>
            <w:noWrap w:val="0"/>
            <w:vAlign w:val="center"/>
          </w:tcPr>
          <w:p w14:paraId="65204FEC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FFFF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FF00"/>
                <w:kern w:val="0"/>
                <w:sz w:val="21"/>
                <w:szCs w:val="21"/>
              </w:rPr>
              <w:t>中餐</w:t>
            </w:r>
          </w:p>
        </w:tc>
        <w:tc>
          <w:tcPr>
            <w:tcW w:w="850" w:type="dxa"/>
            <w:shd w:val="clear" w:color="auto" w:fill="003300"/>
            <w:noWrap w:val="0"/>
            <w:vAlign w:val="center"/>
          </w:tcPr>
          <w:p w14:paraId="17B113FE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FFFF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FF00"/>
                <w:kern w:val="0"/>
                <w:sz w:val="21"/>
                <w:szCs w:val="21"/>
              </w:rPr>
              <w:t>晚餐</w:t>
            </w:r>
          </w:p>
        </w:tc>
        <w:tc>
          <w:tcPr>
            <w:tcW w:w="2768" w:type="dxa"/>
            <w:shd w:val="clear" w:color="auto" w:fill="003300"/>
            <w:noWrap w:val="0"/>
            <w:vAlign w:val="center"/>
          </w:tcPr>
          <w:p w14:paraId="236C3EF7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FFFF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FF00"/>
                <w:kern w:val="0"/>
                <w:sz w:val="21"/>
                <w:szCs w:val="21"/>
              </w:rPr>
              <w:t>酒店</w:t>
            </w:r>
          </w:p>
        </w:tc>
      </w:tr>
      <w:tr w14:paraId="73C42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885" w:type="dxa"/>
            <w:noWrap w:val="0"/>
            <w:vAlign w:val="center"/>
          </w:tcPr>
          <w:p w14:paraId="321AE6BA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</w:rPr>
              <w:t>D1</w:t>
            </w:r>
          </w:p>
        </w:tc>
        <w:tc>
          <w:tcPr>
            <w:tcW w:w="4244" w:type="dxa"/>
            <w:noWrap w:val="0"/>
            <w:vAlign w:val="center"/>
          </w:tcPr>
          <w:p w14:paraId="58B6E738">
            <w:pPr>
              <w:spacing w:line="400" w:lineRule="exact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  <w:lang w:val="en-US" w:eastAsia="zh-CN"/>
              </w:rPr>
              <w:t>成都-合肥</w:t>
            </w:r>
          </w:p>
        </w:tc>
        <w:tc>
          <w:tcPr>
            <w:tcW w:w="930" w:type="dxa"/>
            <w:noWrap w:val="0"/>
            <w:vAlign w:val="center"/>
          </w:tcPr>
          <w:p w14:paraId="51DD5229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×</w:t>
            </w:r>
          </w:p>
        </w:tc>
        <w:tc>
          <w:tcPr>
            <w:tcW w:w="860" w:type="dxa"/>
            <w:noWrap w:val="0"/>
            <w:vAlign w:val="center"/>
          </w:tcPr>
          <w:p w14:paraId="14AD3899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 xml:space="preserve">× </w:t>
            </w:r>
          </w:p>
        </w:tc>
        <w:tc>
          <w:tcPr>
            <w:tcW w:w="850" w:type="dxa"/>
            <w:noWrap w:val="0"/>
            <w:vAlign w:val="center"/>
          </w:tcPr>
          <w:p w14:paraId="056DF3EB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×</w:t>
            </w:r>
          </w:p>
        </w:tc>
        <w:tc>
          <w:tcPr>
            <w:tcW w:w="2768" w:type="dxa"/>
            <w:noWrap w:val="0"/>
            <w:vAlign w:val="center"/>
          </w:tcPr>
          <w:p w14:paraId="004A5332">
            <w:pPr>
              <w:spacing w:line="400" w:lineRule="exact"/>
              <w:ind w:right="40" w:rightChars="19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  <w:t>合肥商务酒店</w:t>
            </w:r>
          </w:p>
        </w:tc>
      </w:tr>
      <w:tr w14:paraId="67629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885" w:type="dxa"/>
            <w:noWrap w:val="0"/>
            <w:vAlign w:val="center"/>
          </w:tcPr>
          <w:p w14:paraId="1BE20356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</w:rPr>
              <w:t>D2</w:t>
            </w:r>
          </w:p>
        </w:tc>
        <w:tc>
          <w:tcPr>
            <w:tcW w:w="4244" w:type="dxa"/>
            <w:noWrap w:val="0"/>
            <w:vAlign w:val="center"/>
          </w:tcPr>
          <w:p w14:paraId="2005C2CE">
            <w:pPr>
              <w:spacing w:line="400" w:lineRule="exact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  <w:t xml:space="preserve">太平湖  </w:t>
            </w:r>
          </w:p>
        </w:tc>
        <w:tc>
          <w:tcPr>
            <w:tcW w:w="930" w:type="dxa"/>
            <w:noWrap w:val="0"/>
            <w:vAlign w:val="center"/>
          </w:tcPr>
          <w:p w14:paraId="19830CC5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√</w:t>
            </w:r>
          </w:p>
        </w:tc>
        <w:tc>
          <w:tcPr>
            <w:tcW w:w="860" w:type="dxa"/>
            <w:noWrap w:val="0"/>
            <w:vAlign w:val="center"/>
          </w:tcPr>
          <w:p w14:paraId="513299C7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 xml:space="preserve">× </w:t>
            </w:r>
          </w:p>
        </w:tc>
        <w:tc>
          <w:tcPr>
            <w:tcW w:w="850" w:type="dxa"/>
            <w:noWrap w:val="0"/>
            <w:vAlign w:val="center"/>
          </w:tcPr>
          <w:p w14:paraId="75D00A5C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√</w:t>
            </w:r>
          </w:p>
        </w:tc>
        <w:tc>
          <w:tcPr>
            <w:tcW w:w="2768" w:type="dxa"/>
            <w:noWrap w:val="0"/>
            <w:vAlign w:val="center"/>
          </w:tcPr>
          <w:p w14:paraId="4D10D4C7">
            <w:pPr>
              <w:spacing w:line="400" w:lineRule="exact"/>
              <w:ind w:right="40" w:rightChars="19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  <w:lang w:eastAsia="zh-CN"/>
              </w:rPr>
              <w:t>黄山区域</w:t>
            </w:r>
          </w:p>
        </w:tc>
      </w:tr>
      <w:tr w14:paraId="6D9DA2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5" w:type="dxa"/>
            <w:noWrap w:val="0"/>
            <w:vAlign w:val="center"/>
          </w:tcPr>
          <w:p w14:paraId="3B8AC7AE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</w:rPr>
              <w:t>D3</w:t>
            </w:r>
          </w:p>
        </w:tc>
        <w:tc>
          <w:tcPr>
            <w:tcW w:w="4244" w:type="dxa"/>
            <w:noWrap w:val="0"/>
            <w:vAlign w:val="center"/>
          </w:tcPr>
          <w:p w14:paraId="0110E10E">
            <w:pPr>
              <w:spacing w:line="400" w:lineRule="exact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  <w:t xml:space="preserve">宏村 西递 守拙园 </w:t>
            </w:r>
          </w:p>
        </w:tc>
        <w:tc>
          <w:tcPr>
            <w:tcW w:w="930" w:type="dxa"/>
            <w:noWrap w:val="0"/>
            <w:vAlign w:val="center"/>
          </w:tcPr>
          <w:p w14:paraId="59840936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√</w:t>
            </w:r>
          </w:p>
        </w:tc>
        <w:tc>
          <w:tcPr>
            <w:tcW w:w="860" w:type="dxa"/>
            <w:noWrap w:val="0"/>
            <w:vAlign w:val="center"/>
          </w:tcPr>
          <w:p w14:paraId="45E29ED3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×</w:t>
            </w:r>
          </w:p>
        </w:tc>
        <w:tc>
          <w:tcPr>
            <w:tcW w:w="850" w:type="dxa"/>
            <w:noWrap w:val="0"/>
            <w:vAlign w:val="center"/>
          </w:tcPr>
          <w:p w14:paraId="4DA54425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 xml:space="preserve">√ </w:t>
            </w:r>
          </w:p>
        </w:tc>
        <w:tc>
          <w:tcPr>
            <w:tcW w:w="2768" w:type="dxa"/>
            <w:noWrap w:val="0"/>
            <w:vAlign w:val="center"/>
          </w:tcPr>
          <w:p w14:paraId="0191EE22">
            <w:pPr>
              <w:spacing w:line="400" w:lineRule="exact"/>
              <w:ind w:right="40" w:rightChars="19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  <w:lang w:eastAsia="zh-CN"/>
              </w:rPr>
              <w:t>黄山市</w:t>
            </w:r>
          </w:p>
        </w:tc>
      </w:tr>
      <w:tr w14:paraId="2EBB0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885" w:type="dxa"/>
            <w:noWrap w:val="0"/>
            <w:vAlign w:val="center"/>
          </w:tcPr>
          <w:p w14:paraId="5927CFEE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</w:rPr>
              <w:t>D4</w:t>
            </w:r>
          </w:p>
        </w:tc>
        <w:tc>
          <w:tcPr>
            <w:tcW w:w="4244" w:type="dxa"/>
            <w:noWrap w:val="0"/>
            <w:vAlign w:val="center"/>
          </w:tcPr>
          <w:p w14:paraId="1A289083">
            <w:pPr>
              <w:spacing w:line="400" w:lineRule="exact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  <w:t>潜口民宅  九龙瀑 翡翠谷</w:t>
            </w:r>
          </w:p>
        </w:tc>
        <w:tc>
          <w:tcPr>
            <w:tcW w:w="930" w:type="dxa"/>
            <w:noWrap w:val="0"/>
            <w:vAlign w:val="center"/>
          </w:tcPr>
          <w:p w14:paraId="185F6723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√</w:t>
            </w:r>
          </w:p>
        </w:tc>
        <w:tc>
          <w:tcPr>
            <w:tcW w:w="860" w:type="dxa"/>
            <w:noWrap w:val="0"/>
            <w:vAlign w:val="center"/>
          </w:tcPr>
          <w:p w14:paraId="692109D2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 xml:space="preserve">×   </w:t>
            </w:r>
          </w:p>
        </w:tc>
        <w:tc>
          <w:tcPr>
            <w:tcW w:w="850" w:type="dxa"/>
            <w:noWrap w:val="0"/>
            <w:vAlign w:val="center"/>
          </w:tcPr>
          <w:p w14:paraId="1E66085E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 xml:space="preserve">√  </w:t>
            </w:r>
          </w:p>
        </w:tc>
        <w:tc>
          <w:tcPr>
            <w:tcW w:w="2768" w:type="dxa"/>
            <w:noWrap w:val="0"/>
            <w:vAlign w:val="center"/>
          </w:tcPr>
          <w:p w14:paraId="7C182EE2">
            <w:pPr>
              <w:spacing w:line="400" w:lineRule="exact"/>
              <w:ind w:right="40" w:rightChars="19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  <w:lang w:eastAsia="zh-CN"/>
              </w:rPr>
              <w:t>黄山市</w:t>
            </w:r>
          </w:p>
        </w:tc>
      </w:tr>
      <w:tr w14:paraId="0C39E6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885" w:type="dxa"/>
            <w:noWrap w:val="0"/>
            <w:vAlign w:val="center"/>
          </w:tcPr>
          <w:p w14:paraId="517F4185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</w:rPr>
              <w:t>D5</w:t>
            </w:r>
          </w:p>
        </w:tc>
        <w:tc>
          <w:tcPr>
            <w:tcW w:w="4244" w:type="dxa"/>
            <w:noWrap w:val="0"/>
            <w:vAlign w:val="center"/>
          </w:tcPr>
          <w:p w14:paraId="51D63F49">
            <w:pPr>
              <w:spacing w:line="400" w:lineRule="exact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  <w:t>黄山 老街</w:t>
            </w:r>
          </w:p>
        </w:tc>
        <w:tc>
          <w:tcPr>
            <w:tcW w:w="930" w:type="dxa"/>
            <w:noWrap w:val="0"/>
            <w:vAlign w:val="center"/>
          </w:tcPr>
          <w:p w14:paraId="7692DB35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√</w:t>
            </w:r>
          </w:p>
        </w:tc>
        <w:tc>
          <w:tcPr>
            <w:tcW w:w="860" w:type="dxa"/>
            <w:noWrap w:val="0"/>
            <w:vAlign w:val="center"/>
          </w:tcPr>
          <w:p w14:paraId="51372BBB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×</w:t>
            </w:r>
          </w:p>
        </w:tc>
        <w:tc>
          <w:tcPr>
            <w:tcW w:w="850" w:type="dxa"/>
            <w:noWrap w:val="0"/>
            <w:vAlign w:val="center"/>
          </w:tcPr>
          <w:p w14:paraId="5EA3F459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 xml:space="preserve">√ </w:t>
            </w:r>
          </w:p>
        </w:tc>
        <w:tc>
          <w:tcPr>
            <w:tcW w:w="2768" w:type="dxa"/>
            <w:noWrap w:val="0"/>
            <w:vAlign w:val="center"/>
          </w:tcPr>
          <w:p w14:paraId="256EE08F">
            <w:pPr>
              <w:spacing w:line="400" w:lineRule="exact"/>
              <w:ind w:right="40" w:rightChars="19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  <w:lang w:eastAsia="zh-CN"/>
              </w:rPr>
              <w:t>黄山市</w:t>
            </w:r>
          </w:p>
        </w:tc>
      </w:tr>
      <w:tr w14:paraId="705A66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5" w:type="dxa"/>
            <w:noWrap w:val="0"/>
            <w:vAlign w:val="center"/>
          </w:tcPr>
          <w:p w14:paraId="6D50C3A1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</w:rPr>
              <w:t>D6</w:t>
            </w:r>
          </w:p>
        </w:tc>
        <w:tc>
          <w:tcPr>
            <w:tcW w:w="4244" w:type="dxa"/>
            <w:noWrap w:val="0"/>
            <w:vAlign w:val="center"/>
          </w:tcPr>
          <w:p w14:paraId="5826FE96">
            <w:pPr>
              <w:spacing w:line="400" w:lineRule="exact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  <w:t>花山谜窟 齐云山</w:t>
            </w:r>
          </w:p>
        </w:tc>
        <w:tc>
          <w:tcPr>
            <w:tcW w:w="930" w:type="dxa"/>
            <w:noWrap w:val="0"/>
            <w:vAlign w:val="center"/>
          </w:tcPr>
          <w:p w14:paraId="2E096863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√</w:t>
            </w:r>
          </w:p>
        </w:tc>
        <w:tc>
          <w:tcPr>
            <w:tcW w:w="860" w:type="dxa"/>
            <w:noWrap w:val="0"/>
            <w:vAlign w:val="center"/>
          </w:tcPr>
          <w:p w14:paraId="216084FD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 xml:space="preserve">× </w:t>
            </w:r>
          </w:p>
        </w:tc>
        <w:tc>
          <w:tcPr>
            <w:tcW w:w="850" w:type="dxa"/>
            <w:noWrap w:val="0"/>
            <w:vAlign w:val="center"/>
          </w:tcPr>
          <w:p w14:paraId="566C089F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√</w:t>
            </w:r>
          </w:p>
        </w:tc>
        <w:tc>
          <w:tcPr>
            <w:tcW w:w="2768" w:type="dxa"/>
            <w:noWrap w:val="0"/>
            <w:vAlign w:val="center"/>
          </w:tcPr>
          <w:p w14:paraId="20698081">
            <w:pPr>
              <w:spacing w:line="400" w:lineRule="exact"/>
              <w:ind w:right="40" w:rightChars="19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  <w:lang w:eastAsia="zh-CN"/>
              </w:rPr>
              <w:t>黄山市</w:t>
            </w:r>
          </w:p>
        </w:tc>
      </w:tr>
      <w:tr w14:paraId="5C413A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885" w:type="dxa"/>
            <w:noWrap w:val="0"/>
            <w:vAlign w:val="center"/>
          </w:tcPr>
          <w:p w14:paraId="3749FDC6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4244" w:type="dxa"/>
            <w:noWrap w:val="0"/>
            <w:vAlign w:val="center"/>
          </w:tcPr>
          <w:p w14:paraId="0C5819E7">
            <w:pPr>
              <w:spacing w:line="400" w:lineRule="exact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  <w:t xml:space="preserve">西溪南 唐模 棠樾牌坊群 </w:t>
            </w:r>
          </w:p>
        </w:tc>
        <w:tc>
          <w:tcPr>
            <w:tcW w:w="930" w:type="dxa"/>
            <w:noWrap w:val="0"/>
            <w:vAlign w:val="center"/>
          </w:tcPr>
          <w:p w14:paraId="2C9E00FC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√</w:t>
            </w:r>
          </w:p>
        </w:tc>
        <w:tc>
          <w:tcPr>
            <w:tcW w:w="860" w:type="dxa"/>
            <w:noWrap w:val="0"/>
            <w:vAlign w:val="center"/>
          </w:tcPr>
          <w:p w14:paraId="67E6B4EA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×</w:t>
            </w:r>
          </w:p>
        </w:tc>
        <w:tc>
          <w:tcPr>
            <w:tcW w:w="850" w:type="dxa"/>
            <w:noWrap w:val="0"/>
            <w:vAlign w:val="center"/>
          </w:tcPr>
          <w:p w14:paraId="7CFBCF53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√</w:t>
            </w:r>
          </w:p>
        </w:tc>
        <w:tc>
          <w:tcPr>
            <w:tcW w:w="2768" w:type="dxa"/>
            <w:noWrap w:val="0"/>
            <w:vAlign w:val="center"/>
          </w:tcPr>
          <w:p w14:paraId="0E5F951D">
            <w:pPr>
              <w:spacing w:line="400" w:lineRule="exact"/>
              <w:ind w:right="40" w:rightChars="19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  <w:lang w:eastAsia="zh-CN"/>
              </w:rPr>
              <w:t>黄山市</w:t>
            </w:r>
          </w:p>
        </w:tc>
      </w:tr>
      <w:tr w14:paraId="505C9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885" w:type="dxa"/>
            <w:noWrap w:val="0"/>
            <w:vAlign w:val="center"/>
          </w:tcPr>
          <w:p w14:paraId="0EB7CC20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4244" w:type="dxa"/>
            <w:noWrap w:val="0"/>
            <w:vAlign w:val="center"/>
          </w:tcPr>
          <w:p w14:paraId="5C04EB5D">
            <w:pPr>
              <w:spacing w:line="400" w:lineRule="exact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  <w:t xml:space="preserve">徽州古城 新安江山水画廊 </w:t>
            </w:r>
          </w:p>
        </w:tc>
        <w:tc>
          <w:tcPr>
            <w:tcW w:w="930" w:type="dxa"/>
            <w:noWrap w:val="0"/>
            <w:vAlign w:val="center"/>
          </w:tcPr>
          <w:p w14:paraId="2210E525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√</w:t>
            </w:r>
          </w:p>
        </w:tc>
        <w:tc>
          <w:tcPr>
            <w:tcW w:w="860" w:type="dxa"/>
            <w:noWrap w:val="0"/>
            <w:vAlign w:val="center"/>
          </w:tcPr>
          <w:p w14:paraId="667ADA1E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×</w:t>
            </w:r>
          </w:p>
        </w:tc>
        <w:tc>
          <w:tcPr>
            <w:tcW w:w="850" w:type="dxa"/>
            <w:noWrap w:val="0"/>
            <w:vAlign w:val="center"/>
          </w:tcPr>
          <w:p w14:paraId="4095C2DC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√</w:t>
            </w:r>
          </w:p>
        </w:tc>
        <w:tc>
          <w:tcPr>
            <w:tcW w:w="2768" w:type="dxa"/>
            <w:noWrap w:val="0"/>
            <w:vAlign w:val="center"/>
          </w:tcPr>
          <w:p w14:paraId="7670E4E0">
            <w:pPr>
              <w:spacing w:line="400" w:lineRule="exact"/>
              <w:ind w:right="40" w:rightChars="19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  <w:lang w:eastAsia="zh-CN"/>
              </w:rPr>
              <w:t>黄山市</w:t>
            </w:r>
          </w:p>
        </w:tc>
      </w:tr>
      <w:tr w14:paraId="7588A6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885" w:type="dxa"/>
            <w:noWrap w:val="0"/>
            <w:vAlign w:val="center"/>
          </w:tcPr>
          <w:p w14:paraId="3D779416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4244" w:type="dxa"/>
            <w:noWrap w:val="0"/>
            <w:vAlign w:val="center"/>
          </w:tcPr>
          <w:p w14:paraId="1CB6B7CA">
            <w:pPr>
              <w:spacing w:line="400" w:lineRule="exact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  <w:t>芙蓉谷 返回合肥入住</w:t>
            </w:r>
          </w:p>
        </w:tc>
        <w:tc>
          <w:tcPr>
            <w:tcW w:w="930" w:type="dxa"/>
            <w:noWrap w:val="0"/>
            <w:vAlign w:val="center"/>
          </w:tcPr>
          <w:p w14:paraId="1C02C5C2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√</w:t>
            </w:r>
          </w:p>
        </w:tc>
        <w:tc>
          <w:tcPr>
            <w:tcW w:w="860" w:type="dxa"/>
            <w:noWrap w:val="0"/>
            <w:vAlign w:val="center"/>
          </w:tcPr>
          <w:p w14:paraId="7E32B72A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×</w:t>
            </w:r>
          </w:p>
        </w:tc>
        <w:tc>
          <w:tcPr>
            <w:tcW w:w="850" w:type="dxa"/>
            <w:noWrap w:val="0"/>
            <w:vAlign w:val="center"/>
          </w:tcPr>
          <w:p w14:paraId="3C0DA032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×</w:t>
            </w:r>
          </w:p>
        </w:tc>
        <w:tc>
          <w:tcPr>
            <w:tcW w:w="2768" w:type="dxa"/>
            <w:noWrap w:val="0"/>
            <w:vAlign w:val="center"/>
          </w:tcPr>
          <w:p w14:paraId="64E4D10B">
            <w:pPr>
              <w:spacing w:line="400" w:lineRule="exact"/>
              <w:ind w:right="40" w:rightChars="19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  <w:t>合肥商务酒店</w:t>
            </w:r>
          </w:p>
        </w:tc>
      </w:tr>
      <w:tr w14:paraId="34734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885" w:type="dxa"/>
            <w:noWrap w:val="0"/>
            <w:vAlign w:val="center"/>
          </w:tcPr>
          <w:p w14:paraId="2524277D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02060"/>
                <w:kern w:val="0"/>
                <w:sz w:val="21"/>
                <w:szCs w:val="21"/>
                <w:lang w:val="en-US" w:eastAsia="zh-CN"/>
              </w:rPr>
              <w:t>D10</w:t>
            </w:r>
          </w:p>
        </w:tc>
        <w:tc>
          <w:tcPr>
            <w:tcW w:w="4244" w:type="dxa"/>
            <w:noWrap w:val="0"/>
            <w:vAlign w:val="center"/>
          </w:tcPr>
          <w:p w14:paraId="26BA5CDF">
            <w:pPr>
              <w:spacing w:line="400" w:lineRule="exact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sz w:val="21"/>
                <w:szCs w:val="21"/>
                <w:lang w:val="en-US" w:eastAsia="zh-CN"/>
              </w:rPr>
              <w:t>合肥—成都</w:t>
            </w:r>
          </w:p>
        </w:tc>
        <w:tc>
          <w:tcPr>
            <w:tcW w:w="930" w:type="dxa"/>
            <w:noWrap w:val="0"/>
            <w:vAlign w:val="center"/>
          </w:tcPr>
          <w:p w14:paraId="10E9632B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√</w:t>
            </w:r>
          </w:p>
        </w:tc>
        <w:tc>
          <w:tcPr>
            <w:tcW w:w="860" w:type="dxa"/>
            <w:noWrap w:val="0"/>
            <w:vAlign w:val="center"/>
          </w:tcPr>
          <w:p w14:paraId="70A3F468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×</w:t>
            </w:r>
          </w:p>
        </w:tc>
        <w:tc>
          <w:tcPr>
            <w:tcW w:w="850" w:type="dxa"/>
            <w:noWrap w:val="0"/>
            <w:vAlign w:val="center"/>
          </w:tcPr>
          <w:p w14:paraId="176573A8">
            <w:pPr>
              <w:spacing w:line="400" w:lineRule="exact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</w:rPr>
              <w:t>×</w:t>
            </w:r>
          </w:p>
        </w:tc>
        <w:tc>
          <w:tcPr>
            <w:tcW w:w="2768" w:type="dxa"/>
            <w:noWrap w:val="0"/>
            <w:vAlign w:val="center"/>
          </w:tcPr>
          <w:p w14:paraId="07189B3B">
            <w:pPr>
              <w:spacing w:line="400" w:lineRule="exact"/>
              <w:ind w:right="40" w:rightChars="19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2060"/>
                <w:kern w:val="0"/>
                <w:sz w:val="21"/>
                <w:szCs w:val="21"/>
                <w:lang w:val="en-US" w:eastAsia="zh-CN"/>
              </w:rPr>
              <w:t>无住宿</w:t>
            </w:r>
          </w:p>
        </w:tc>
      </w:tr>
    </w:tbl>
    <w:p w14:paraId="596DDBF0">
      <w:pPr>
        <w:rPr>
          <w:rFonts w:ascii="微软雅黑" w:hAnsi="微软雅黑" w:eastAsia="微软雅黑"/>
          <w:b/>
          <w:color w:val="002060"/>
          <w:sz w:val="32"/>
          <w:szCs w:val="32"/>
        </w:rPr>
      </w:pPr>
      <w:r>
        <w:rPr>
          <w:rFonts w:hint="eastAsia" w:ascii="微软雅黑" w:hAnsi="微软雅黑" w:eastAsia="微软雅黑"/>
          <w:b/>
          <w:color w:val="002060"/>
          <w:sz w:val="32"/>
          <w:szCs w:val="32"/>
        </w:rPr>
        <w:t>------------------------</w:t>
      </w:r>
      <w:r>
        <w:rPr>
          <w:rFonts w:hint="eastAsia" w:ascii="微软雅黑" w:hAnsi="微软雅黑" w:eastAsia="微软雅黑"/>
          <w:b/>
          <w:color w:val="002060"/>
          <w:sz w:val="28"/>
          <w:szCs w:val="28"/>
        </w:rPr>
        <w:t>【</w:t>
      </w:r>
      <w:r>
        <w:rPr>
          <w:rFonts w:hint="eastAsia" w:ascii="微软雅黑" w:hAnsi="微软雅黑" w:eastAsia="微软雅黑"/>
          <w:b/>
          <w:color w:val="002060"/>
          <w:sz w:val="32"/>
          <w:szCs w:val="32"/>
        </w:rPr>
        <w:t>行程安排】------------------------</w:t>
      </w:r>
    </w:p>
    <w:tbl>
      <w:tblPr>
        <w:tblStyle w:val="5"/>
        <w:tblW w:w="10845" w:type="dxa"/>
        <w:jc w:val="center"/>
        <w:tblBorders>
          <w:top w:val="single" w:color="002060" w:sz="2" w:space="0"/>
          <w:left w:val="single" w:color="002060" w:sz="2" w:space="0"/>
          <w:bottom w:val="single" w:color="002060" w:sz="2" w:space="0"/>
          <w:right w:val="single" w:color="002060" w:sz="2" w:space="0"/>
          <w:insideH w:val="single" w:color="002060" w:sz="6" w:space="0"/>
          <w:insideV w:val="single" w:color="00206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3"/>
        <w:gridCol w:w="237"/>
        <w:gridCol w:w="74"/>
        <w:gridCol w:w="9221"/>
      </w:tblGrid>
      <w:tr w14:paraId="78B75CB1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  <w:jc w:val="center"/>
        </w:trPr>
        <w:tc>
          <w:tcPr>
            <w:tcW w:w="1624" w:type="dxa"/>
            <w:gridSpan w:val="3"/>
            <w:vMerge w:val="restart"/>
            <w:shd w:val="clear" w:color="auto" w:fill="003300"/>
            <w:noWrap w:val="0"/>
            <w:vAlign w:val="center"/>
          </w:tcPr>
          <w:p w14:paraId="2EC9A55D">
            <w:pPr>
              <w:spacing w:line="400" w:lineRule="exact"/>
              <w:jc w:val="center"/>
              <w:rPr>
                <w:rFonts w:ascii="微软雅黑" w:hAnsi="微软雅黑" w:eastAsia="微软雅黑"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sz w:val="32"/>
                <w:szCs w:val="32"/>
              </w:rPr>
              <w:t>D1</w:t>
            </w:r>
          </w:p>
        </w:tc>
        <w:tc>
          <w:tcPr>
            <w:tcW w:w="9221" w:type="dxa"/>
            <w:shd w:val="clear" w:color="auto" w:fill="FFFF00"/>
            <w:noWrap w:val="0"/>
            <w:vAlign w:val="top"/>
          </w:tcPr>
          <w:p w14:paraId="4369544E">
            <w:pPr>
              <w:spacing w:line="400" w:lineRule="exact"/>
              <w:rPr>
                <w:rFonts w:ascii="微软雅黑" w:hAnsi="微软雅黑" w:eastAsia="微软雅黑"/>
                <w:b/>
                <w:color w:val="00000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交通：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 xml:space="preserve">成都-合肥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 xml:space="preserve">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用餐：无</w:t>
            </w:r>
          </w:p>
        </w:tc>
      </w:tr>
      <w:tr w14:paraId="63809A39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  <w:jc w:val="center"/>
        </w:trPr>
        <w:tc>
          <w:tcPr>
            <w:tcW w:w="1624" w:type="dxa"/>
            <w:gridSpan w:val="3"/>
            <w:vMerge w:val="continue"/>
            <w:shd w:val="clear" w:color="auto" w:fill="003300"/>
            <w:noWrap w:val="0"/>
            <w:vAlign w:val="center"/>
          </w:tcPr>
          <w:p w14:paraId="09D8FD7A"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szCs w:val="21"/>
              </w:rPr>
            </w:pPr>
          </w:p>
        </w:tc>
        <w:tc>
          <w:tcPr>
            <w:tcW w:w="9221" w:type="dxa"/>
            <w:shd w:val="clear" w:color="auto" w:fill="FFFF00"/>
            <w:noWrap w:val="0"/>
            <w:vAlign w:val="top"/>
          </w:tcPr>
          <w:p w14:paraId="5C6AA6BE">
            <w:pPr>
              <w:spacing w:line="400" w:lineRule="exact"/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合肥</w:t>
            </w:r>
          </w:p>
        </w:tc>
      </w:tr>
      <w:tr w14:paraId="5B51FB74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0845" w:type="dxa"/>
            <w:gridSpan w:val="4"/>
            <w:noWrap w:val="0"/>
            <w:vAlign w:val="center"/>
          </w:tcPr>
          <w:p w14:paraId="0A5F507D">
            <w:pPr>
              <w:spacing w:line="420" w:lineRule="exact"/>
              <w:jc w:val="left"/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前往合肥】: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成都东站乘动车前往合肥，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</w:rPr>
              <w:t>抵达合肥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>接站入住酒店！</w:t>
            </w:r>
          </w:p>
        </w:tc>
      </w:tr>
      <w:tr w14:paraId="0A31A0FF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624" w:type="dxa"/>
            <w:gridSpan w:val="3"/>
            <w:vMerge w:val="restart"/>
            <w:shd w:val="clear" w:color="auto" w:fill="003300"/>
            <w:noWrap w:val="0"/>
            <w:vAlign w:val="center"/>
          </w:tcPr>
          <w:p w14:paraId="135EE4DC">
            <w:pPr>
              <w:spacing w:line="400" w:lineRule="exact"/>
              <w:jc w:val="center"/>
              <w:rPr>
                <w:rFonts w:ascii="微软雅黑" w:hAnsi="微软雅黑" w:eastAsia="微软雅黑"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sz w:val="32"/>
                <w:szCs w:val="32"/>
              </w:rPr>
              <w:t>D2</w:t>
            </w:r>
          </w:p>
        </w:tc>
        <w:tc>
          <w:tcPr>
            <w:tcW w:w="9221" w:type="dxa"/>
            <w:shd w:val="clear" w:color="auto" w:fill="FFFF00"/>
            <w:noWrap w:val="0"/>
            <w:vAlign w:val="top"/>
          </w:tcPr>
          <w:p w14:paraId="69969079">
            <w:pPr>
              <w:spacing w:line="400" w:lineRule="exact"/>
              <w:jc w:val="left"/>
              <w:rPr>
                <w:rFonts w:hint="eastAsia" w:ascii="微软雅黑" w:hAnsi="微软雅黑" w:eastAsia="微软雅黑"/>
                <w:b/>
                <w:color w:val="C0000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交通：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eastAsia="zh-CN"/>
              </w:rPr>
              <w:t>合肥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-太平湖-芙蓉谷</w:t>
            </w:r>
            <w:r>
              <w:rPr>
                <w:rFonts w:hint="eastAsia" w:ascii="Microsoft YaHei UI" w:hAnsi="Microsoft YaHei UI" w:eastAsia="Microsoft YaHei UI" w:cs="Microsoft YaHei UI"/>
                <w:b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 xml:space="preserve">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 用餐：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eastAsia="zh-CN"/>
              </w:rPr>
              <w:t>晚餐</w:t>
            </w:r>
          </w:p>
        </w:tc>
      </w:tr>
      <w:tr w14:paraId="65B69320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  <w:jc w:val="center"/>
        </w:trPr>
        <w:tc>
          <w:tcPr>
            <w:tcW w:w="1624" w:type="dxa"/>
            <w:gridSpan w:val="3"/>
            <w:vMerge w:val="continue"/>
            <w:shd w:val="clear" w:color="auto" w:fill="003300"/>
            <w:noWrap w:val="0"/>
            <w:vAlign w:val="center"/>
          </w:tcPr>
          <w:p w14:paraId="7852D699"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szCs w:val="21"/>
              </w:rPr>
            </w:pPr>
          </w:p>
        </w:tc>
        <w:tc>
          <w:tcPr>
            <w:tcW w:w="9221" w:type="dxa"/>
            <w:shd w:val="clear" w:color="auto" w:fill="FFFF00"/>
            <w:noWrap w:val="0"/>
            <w:vAlign w:val="top"/>
          </w:tcPr>
          <w:p w14:paraId="0C3AAE2B">
            <w:pPr>
              <w:spacing w:line="400" w:lineRule="exact"/>
              <w:jc w:val="left"/>
              <w:rPr>
                <w:rFonts w:hint="eastAsia" w:ascii="微软雅黑" w:hAnsi="微软雅黑" w:eastAsia="微软雅黑"/>
                <w:b/>
                <w:color w:val="C0000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eastAsia="zh-CN"/>
              </w:rPr>
              <w:t>黄山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区域</w:t>
            </w:r>
          </w:p>
        </w:tc>
      </w:tr>
      <w:tr w14:paraId="6732209B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10845" w:type="dxa"/>
            <w:gridSpan w:val="4"/>
            <w:noWrap w:val="0"/>
            <w:vAlign w:val="top"/>
          </w:tcPr>
          <w:p w14:paraId="5343811B">
            <w:pPr>
              <w:widowControl/>
              <w:snapToGrid w:val="0"/>
              <w:spacing w:line="240" w:lineRule="atLeast"/>
              <w:ind w:firstLine="480" w:firstLineChars="200"/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 xml:space="preserve">★ 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餐后，乘坐旅游大巴车赴参观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【太平湖】（门票赠送，游船自理65元/人）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t>乘船游览太平湖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，景区内会停靠2-3个岛屿，上岛参观。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</w:rPr>
              <w:t>太平湖旅游资源丰富，湖光山色得天独厚，湖水清澈碧透，青山起伏连绵，水风姿绰约，岛屿散落如珠，被誉为“黄山情侣”、“中华翡翠”、“世界明珠”、“东方日内瓦湖”。著名诗人塑望赞誉：“天池无此亲切、太湖无此幽深、三峡无此青翠、漓江无此烟云、富春无此高寒、西子无此胸襟、乾隆无此眼福、江南无此水程”。太平湖位于黄山市北部、青弋江上游，距黄山区甘棠镇约20公里，是安徽省最大的人工湖，因主要水域在原太平县境而得名。湖面近87平方公里，水深平均40多米，为著名水上风景区。太平湖深藏于皖南山区的重峦叠嶂之中，湖水碧澄，以"黄山情侣"、"黄山脚下的翡翠"闻名于世。</w:t>
            </w:r>
          </w:p>
          <w:p w14:paraId="373DFDEF">
            <w:pPr>
              <w:widowControl/>
              <w:snapToGrid w:val="0"/>
              <w:spacing w:line="240" w:lineRule="atLeast"/>
              <w:ind w:firstLine="480" w:firstLineChars="200"/>
              <w:rPr>
                <w:rFonts w:ascii="微软雅黑" w:hAnsi="微软雅黑" w:eastAsia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之后返回酒店休息！</w:t>
            </w: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</w:rPr>
              <w:t xml:space="preserve">                                       </w:t>
            </w:r>
          </w:p>
        </w:tc>
      </w:tr>
      <w:tr w14:paraId="0BA1383F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624" w:type="dxa"/>
            <w:gridSpan w:val="3"/>
            <w:vMerge w:val="restart"/>
            <w:shd w:val="clear" w:color="auto" w:fill="003300"/>
            <w:noWrap w:val="0"/>
            <w:vAlign w:val="center"/>
          </w:tcPr>
          <w:p w14:paraId="3F5E7129">
            <w:pPr>
              <w:spacing w:line="400" w:lineRule="exact"/>
              <w:jc w:val="center"/>
              <w:rPr>
                <w:rFonts w:ascii="微软雅黑" w:hAnsi="微软雅黑" w:eastAsia="微软雅黑"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32"/>
                <w:szCs w:val="32"/>
              </w:rPr>
              <w:t>D3</w:t>
            </w:r>
          </w:p>
        </w:tc>
        <w:tc>
          <w:tcPr>
            <w:tcW w:w="9221" w:type="dxa"/>
            <w:shd w:val="clear" w:color="auto" w:fill="FFFF00"/>
            <w:noWrap w:val="0"/>
            <w:vAlign w:val="top"/>
          </w:tcPr>
          <w:p w14:paraId="2435C255">
            <w:pPr>
              <w:spacing w:line="400" w:lineRule="exact"/>
              <w:rPr>
                <w:rFonts w:hint="eastAsia" w:ascii="微软雅黑" w:hAnsi="微软雅黑" w:eastAsia="微软雅黑"/>
                <w:b/>
                <w:color w:val="C0000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交通：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eastAsia="zh-CN"/>
              </w:rPr>
              <w:t>宏村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-西递-守拙园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用餐：早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/晚餐</w:t>
            </w:r>
          </w:p>
        </w:tc>
      </w:tr>
      <w:tr w14:paraId="44E441B7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  <w:jc w:val="center"/>
        </w:trPr>
        <w:tc>
          <w:tcPr>
            <w:tcW w:w="1624" w:type="dxa"/>
            <w:gridSpan w:val="3"/>
            <w:vMerge w:val="continue"/>
            <w:shd w:val="clear" w:color="auto" w:fill="003300"/>
            <w:noWrap w:val="0"/>
            <w:vAlign w:val="center"/>
          </w:tcPr>
          <w:p w14:paraId="7F73C427"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szCs w:val="21"/>
              </w:rPr>
            </w:pPr>
          </w:p>
        </w:tc>
        <w:tc>
          <w:tcPr>
            <w:tcW w:w="9221" w:type="dxa"/>
            <w:shd w:val="clear" w:color="auto" w:fill="FFFF00"/>
            <w:noWrap w:val="0"/>
            <w:vAlign w:val="top"/>
          </w:tcPr>
          <w:p w14:paraId="03788BF2">
            <w:pPr>
              <w:spacing w:line="400" w:lineRule="exact"/>
              <w:rPr>
                <w:rFonts w:hint="eastAsia" w:ascii="微软雅黑" w:hAnsi="微软雅黑" w:eastAsia="微软雅黑"/>
                <w:b/>
                <w:color w:val="C0000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eastAsia="zh-CN"/>
              </w:rPr>
              <w:t>黄山市</w:t>
            </w:r>
          </w:p>
        </w:tc>
      </w:tr>
      <w:tr w14:paraId="13134FDA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0845" w:type="dxa"/>
            <w:gridSpan w:val="4"/>
            <w:noWrap w:val="0"/>
            <w:vAlign w:val="center"/>
          </w:tcPr>
          <w:p w14:paraId="24242941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" w:line="400" w:lineRule="exact"/>
              <w:ind w:left="0" w:leftChars="0" w:right="6" w:firstLine="0" w:firstLineChars="0"/>
              <w:jc w:val="both"/>
              <w:textAlignment w:val="auto"/>
              <w:rPr>
                <w:rFonts w:hint="eastAsia" w:ascii="微软雅黑" w:hAnsi="微软雅黑" w:eastAsia="微软雅黑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★ 早餐后，车赴游览“画里的乡村”、影片《卧虎藏龙》外景拍摄地.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  <w:t>【宏村】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（门票赠送）</w:t>
            </w:r>
            <w:r>
              <w:rPr>
                <w:rFonts w:hint="eastAsia" w:ascii="微软雅黑" w:hAnsi="微软雅黑" w:eastAsia="微软雅黑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是古黟桃花源里一座奇特的牛形古村落，背倚黄山余脉羊栈岭、雷岗山等，地势较高，有时云蒸霞蔚，如浓墨重彩，有时似泼墨写意，四周山色与粉墙青瓦倒映湖中，好似一幅徐徐展开的山水画卷，吸引了众多爱好写生、摄影者及影视作品纷至沓来。宏村整个村落占地 30 公顷全村现完好保存明清民居 140 余幢，承志堂“三雕”精湛，富丽堂皇，被誉 为“民间故宫”。村中数百幢古民居鳞次栉比，其间的“承志堂”是黟县保护完美的古民居，其正厅横梁、斗拱、花门、窗棂上的木刻，工艺精细、层次繁复、人物众多，人不同面，面不同神，堪称徽派“四雕”艺术中的木雕精品。到此参观的国内外游客，无不为之倾倒。</w:t>
            </w:r>
          </w:p>
          <w:p w14:paraId="3C8630EA">
            <w:pPr>
              <w:widowControl/>
              <w:snapToGrid w:val="0"/>
              <w:spacing w:line="240" w:lineRule="atLeast"/>
              <w:ind w:firstLine="480" w:firstLineChars="200"/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★后车赴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  <w:t>【西递】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（门票赠送）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素有“桃花源里人家”之称，至今仍留有明清民居300余幢、街巷布局依旧,风貌古朴,建筑古老，被国内外建筑专家赞誉为“世界上保存最完的古民居建筑”，著名景点有：跑马楼、胡文光牌坊（胶州刺史坊）、桃李园和西园、天井和绣楼、大夫第等。被世人称为明、清古建博物馆，是“徽州经典”。是一处以宗族血缘关系为纽带，胡姓聚族而居的古村落。2000年被联合国教科文组织列入世界文化遗产名录。</w:t>
            </w:r>
          </w:p>
          <w:p w14:paraId="18166669">
            <w:pPr>
              <w:widowControl/>
              <w:snapToGrid w:val="0"/>
              <w:spacing w:line="240" w:lineRule="atLeast"/>
              <w:ind w:firstLine="480" w:firstLineChars="200"/>
              <w:rPr>
                <w:rFonts w:hint="eastAsia" w:ascii="微软雅黑" w:hAnsi="微软雅黑" w:eastAsia="微软雅黑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★后车赴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  <w:t>【守拙园】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（门票赠送）</w:t>
            </w:r>
            <w:r>
              <w:rPr>
                <w:rFonts w:hint="eastAsia" w:ascii="微软雅黑" w:hAnsi="微软雅黑" w:eastAsia="微软雅黑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游览“世外桃源”之美誉的陶渊明故居守拙园景区，景区坐落在秀美的陶村，陶村为东晋著名田园诗人陶渊明次子陶俟之后裔陶庚四迁居地。村中至今仍保留大量历史古迹和文化遗址，守拙园景区修复了陶渊明故居、水口园林、停车场、旅游接待、名人名言、陶氏源流文化展厅等设施，再现了陶渊明笔下的《桃花源记》中的生产生活场景，体现桃花源文化的深刻内涵。守拙园也是取自陶渊明的《归园田居》中‘开荒南野际，守拙归园田’之意。</w:t>
            </w:r>
          </w:p>
          <w:p w14:paraId="1F83E662">
            <w:pPr>
              <w:widowControl/>
              <w:snapToGrid w:val="0"/>
              <w:spacing w:line="240" w:lineRule="atLeast"/>
              <w:ind w:firstLine="480" w:firstLineChars="200"/>
              <w:rPr>
                <w:rFonts w:ascii="微软雅黑" w:hAnsi="微软雅黑" w:eastAsia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之后返回酒店休息！</w:t>
            </w: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</w:rPr>
              <w:t xml:space="preserve">         </w:t>
            </w:r>
          </w:p>
        </w:tc>
      </w:tr>
      <w:tr w14:paraId="015B9727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624" w:type="dxa"/>
            <w:gridSpan w:val="3"/>
            <w:vMerge w:val="restart"/>
            <w:shd w:val="clear" w:color="auto" w:fill="003300"/>
            <w:noWrap w:val="0"/>
            <w:vAlign w:val="center"/>
          </w:tcPr>
          <w:p w14:paraId="704CB747">
            <w:pPr>
              <w:spacing w:line="400" w:lineRule="exact"/>
              <w:jc w:val="center"/>
              <w:rPr>
                <w:rFonts w:ascii="微软雅黑" w:hAnsi="微软雅黑" w:eastAsia="微软雅黑"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32"/>
                <w:szCs w:val="32"/>
              </w:rPr>
              <w:t>D4</w:t>
            </w:r>
          </w:p>
        </w:tc>
        <w:tc>
          <w:tcPr>
            <w:tcW w:w="9221" w:type="dxa"/>
            <w:shd w:val="clear" w:color="auto" w:fill="FFFF00"/>
            <w:noWrap w:val="0"/>
            <w:vAlign w:val="top"/>
          </w:tcPr>
          <w:p w14:paraId="718E8A69">
            <w:pPr>
              <w:spacing w:line="400" w:lineRule="exact"/>
              <w:jc w:val="left"/>
              <w:rPr>
                <w:rFonts w:ascii="微软雅黑" w:hAnsi="微软雅黑" w:eastAsia="微软雅黑"/>
                <w:b/>
                <w:color w:val="C0000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交通：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eastAsia="zh-CN"/>
              </w:rPr>
              <w:t>潜口民宅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eastAsia="zh-CN"/>
              </w:rPr>
              <w:t>九龙瀑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-翡翠谷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 用餐：早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/晚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餐</w:t>
            </w:r>
          </w:p>
        </w:tc>
      </w:tr>
      <w:tr w14:paraId="2A9515D9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  <w:jc w:val="center"/>
        </w:trPr>
        <w:tc>
          <w:tcPr>
            <w:tcW w:w="1624" w:type="dxa"/>
            <w:gridSpan w:val="3"/>
            <w:vMerge w:val="continue"/>
            <w:shd w:val="clear" w:color="auto" w:fill="003300"/>
            <w:noWrap w:val="0"/>
            <w:vAlign w:val="center"/>
          </w:tcPr>
          <w:p w14:paraId="0DDB8441"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szCs w:val="21"/>
              </w:rPr>
            </w:pPr>
          </w:p>
        </w:tc>
        <w:tc>
          <w:tcPr>
            <w:tcW w:w="9221" w:type="dxa"/>
            <w:shd w:val="clear" w:color="auto" w:fill="FFFF00"/>
            <w:noWrap w:val="0"/>
            <w:vAlign w:val="top"/>
          </w:tcPr>
          <w:p w14:paraId="4A2E3AE3">
            <w:pPr>
              <w:spacing w:line="400" w:lineRule="exact"/>
              <w:jc w:val="left"/>
              <w:rPr>
                <w:rFonts w:hint="eastAsia" w:ascii="微软雅黑" w:hAnsi="微软雅黑" w:eastAsia="微软雅黑"/>
                <w:b/>
                <w:color w:val="C0000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eastAsia="zh-CN"/>
              </w:rPr>
              <w:t>黄山市</w:t>
            </w:r>
          </w:p>
        </w:tc>
      </w:tr>
      <w:tr w14:paraId="47CE60B3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0845" w:type="dxa"/>
            <w:gridSpan w:val="4"/>
            <w:noWrap w:val="0"/>
            <w:vAlign w:val="center"/>
          </w:tcPr>
          <w:p w14:paraId="002469E1">
            <w:pPr>
              <w:widowControl/>
              <w:snapToGrid w:val="0"/>
              <w:spacing w:line="240" w:lineRule="atLeast"/>
              <w:ind w:firstLine="480" w:firstLineChars="200"/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★ 早餐后，车赴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【潜口民宅】（门票赠送）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传说是陶渊明曾隐居的地方，国家AAAA级景区、明清徽派建筑博物馆、中国非物质文化遗产传承基地：分明圆和清圆,主要景点有：荫秀桥、善化亭、乐善堂、曹门厅、 司谏第、方观田宅、苏雪痕宅等）；同时可以欣赏“徽州七绝”：木雕、砖雕、砚雕、竹雕、制墨、撕纸、风水等高超技艺展示。“观皇宫去北京，看民宅到潜口。”带你走进五百年前的古徽州。</w:t>
            </w:r>
          </w:p>
          <w:p w14:paraId="0AEBCB73">
            <w:pPr>
              <w:widowControl/>
              <w:snapToGrid w:val="0"/>
              <w:spacing w:line="240" w:lineRule="atLeast"/>
              <w:ind w:firstLine="480" w:firstLineChars="200"/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★之后车赴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【九龙瀑】（门票赠送）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—黄山第一大瀑，世界文化与自然遗产中国黄山的主要自然景观之一。全长600米，落差300米，一瀑九折，一折一潭，形成九瀑九潭的壮丽奇观。景区内物种丰富，有黄山天然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instrText xml:space="preserve"> HYPERLINK "http://baike.baidu.com/view/80439.htm" \t "_blank" </w:instrTex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植物园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之称；人文资源荟萃，留有黄山胜境坊、乾隆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instrText xml:space="preserve"> HYPERLINK "http://baike.baidu.com/view/1974356.htm" \t "_blank" </w:instrTex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御道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instrText xml:space="preserve"> HYPERLINK "http://baike.baidu.com/view/39164.htm" \t "_blank" </w:instrTex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梅林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书屋等文化景观。黄山九龙瀑，以奇取胜。一奇，瀑布长600米，瀑九折，形成九瀑九潭，瀑潭双胜；二奇，地质结构奇特，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instrText xml:space="preserve"> HYPERLINK "http://baike.baidu.com/view/62699.htm" \t "_blank" </w:instrTex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冰川遗迹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fldChar w:fldCharType="end"/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神秘；三奇，黄山之峰石松云水诸奇在九龙瀑景区兼而有之，别具风采，综合比较，为天下第一奇瀑。九瀑九潭又各有特色。“飞泉不让匡庐瀑，峭壁撑天挂九龙”。这是前代诗人对居黄山飞瀑之冠九龙瀑称赞描绘的诗句。</w:t>
            </w:r>
          </w:p>
          <w:p w14:paraId="429D2AE9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" w:line="400" w:lineRule="exact"/>
              <w:ind w:left="0" w:leftChars="0" w:right="6" w:rightChars="0" w:firstLine="480" w:firstLineChars="200"/>
              <w:jc w:val="both"/>
              <w:textAlignment w:val="auto"/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★后车赴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【翡翠谷】（门票赠送）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又称“情人谷”，谷中之溪名碧玉溪，昵称爱河，源出炼丹、始信、天女诸峰和石笋峰。谷中分布着大小彩池数百个，有40余个彩池的面积超过100平方米，被人们赞为“人间瑶池仙境，天下第一丽水”。是“世界文化和自然遗产——中国黄山”的主要观之一。其中著名的有：龙凤池、花镜池、绿珠池、玉环池、白鹿池、雷雨池、天池、天鹅池。奥斯卡获奖影片《卧虎藏龙》的拍摄地就在这里，花镜池则是李慕白和玉蛟龙打斗的地方、及玉娇龙深潭寻剑之地。</w:t>
            </w:r>
          </w:p>
          <w:p w14:paraId="45885B5B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8" w:line="400" w:lineRule="exact"/>
              <w:ind w:left="0" w:leftChars="0" w:right="6" w:rightChars="0" w:firstLine="480" w:firstLineChars="200"/>
              <w:jc w:val="both"/>
              <w:textAlignment w:val="auto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t>之后返回酒店休息！</w:t>
            </w:r>
            <w:r>
              <w:rPr>
                <w:rFonts w:hint="eastAsia" w:ascii="微软雅黑" w:hAnsi="微软雅黑" w:eastAsia="微软雅黑"/>
                <w:color w:val="000000"/>
                <w:sz w:val="24"/>
                <w:szCs w:val="24"/>
              </w:rPr>
              <w:t xml:space="preserve">              </w:t>
            </w:r>
          </w:p>
        </w:tc>
      </w:tr>
      <w:tr w14:paraId="30D13D82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1624" w:type="dxa"/>
            <w:gridSpan w:val="3"/>
            <w:vMerge w:val="restart"/>
            <w:shd w:val="clear" w:color="auto" w:fill="003300"/>
            <w:noWrap w:val="0"/>
            <w:vAlign w:val="center"/>
          </w:tcPr>
          <w:p w14:paraId="4013DCE2">
            <w:pPr>
              <w:spacing w:line="400" w:lineRule="exact"/>
              <w:jc w:val="center"/>
              <w:rPr>
                <w:rFonts w:ascii="微软雅黑" w:hAnsi="微软雅黑" w:eastAsia="微软雅黑"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32"/>
                <w:szCs w:val="32"/>
              </w:rPr>
              <w:t>D5</w:t>
            </w:r>
          </w:p>
        </w:tc>
        <w:tc>
          <w:tcPr>
            <w:tcW w:w="9221" w:type="dxa"/>
            <w:shd w:val="clear" w:color="auto" w:fill="FFFF00"/>
            <w:noWrap w:val="0"/>
            <w:vAlign w:val="top"/>
          </w:tcPr>
          <w:p w14:paraId="3D63521A">
            <w:pPr>
              <w:spacing w:line="400" w:lineRule="exact"/>
              <w:rPr>
                <w:rFonts w:ascii="微软雅黑" w:hAnsi="微软雅黑" w:eastAsia="微软雅黑"/>
                <w:b/>
                <w:color w:val="C0000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交通：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eastAsia="zh-CN"/>
              </w:rPr>
              <w:t>黄山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 xml:space="preserve">-老街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 xml:space="preserve">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用餐：早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eastAsia="zh-CN"/>
              </w:rPr>
              <w:t>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餐</w:t>
            </w:r>
          </w:p>
        </w:tc>
      </w:tr>
      <w:tr w14:paraId="64C90B93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  <w:jc w:val="center"/>
        </w:trPr>
        <w:tc>
          <w:tcPr>
            <w:tcW w:w="1624" w:type="dxa"/>
            <w:gridSpan w:val="3"/>
            <w:vMerge w:val="continue"/>
            <w:shd w:val="clear" w:color="auto" w:fill="003300"/>
            <w:noWrap w:val="0"/>
            <w:vAlign w:val="center"/>
          </w:tcPr>
          <w:p w14:paraId="013843DA"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szCs w:val="21"/>
              </w:rPr>
            </w:pPr>
          </w:p>
        </w:tc>
        <w:tc>
          <w:tcPr>
            <w:tcW w:w="9221" w:type="dxa"/>
            <w:shd w:val="clear" w:color="auto" w:fill="FFFF00"/>
            <w:noWrap w:val="0"/>
            <w:vAlign w:val="top"/>
          </w:tcPr>
          <w:p w14:paraId="0427353B">
            <w:pPr>
              <w:spacing w:line="400" w:lineRule="exact"/>
              <w:rPr>
                <w:rFonts w:hint="eastAsia" w:ascii="微软雅黑" w:hAnsi="微软雅黑" w:eastAsia="微软雅黑"/>
                <w:b/>
                <w:color w:val="C0000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eastAsia="zh-CN"/>
              </w:rPr>
              <w:t>黄山市</w:t>
            </w:r>
          </w:p>
        </w:tc>
      </w:tr>
      <w:tr w14:paraId="66C50876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  <w:jc w:val="center"/>
        </w:trPr>
        <w:tc>
          <w:tcPr>
            <w:tcW w:w="10845" w:type="dxa"/>
            <w:gridSpan w:val="4"/>
            <w:noWrap w:val="0"/>
            <w:vAlign w:val="center"/>
          </w:tcPr>
          <w:p w14:paraId="14D9925B">
            <w:pPr>
              <w:spacing w:line="420" w:lineRule="exact"/>
              <w:ind w:firstLine="480" w:firstLineChars="200"/>
              <w:jc w:val="left"/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★早餐后，游览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eastAsia="zh-CN"/>
              </w:rPr>
              <w:t>【黄山风景区】（门票赠送）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t>自理往返换景区交通车 38 元/人，至慈光阁，（上行费用 90 元/人自理）至玉屏楼景区，游览玉屏峰，与天都峰遥遥相望（因时间有限，不安排登山），莲花峰（已封山），近观迎客松、送客松、摩崖石刻，经莲花新道、百步云梯，过一线天，登鳌鱼峰； 经天海景区,再攀黄山第二高峰光明顶，与飞来石遥遥相望，游览猴子观海、梦笔生花、十八罗汉朝南海，登始信 峰观黄山奇松——黑虎松、连理松、龙爪松、竖琴松、探海松，白鹅岭步行下山或(下行缆车 80 元/人自理)需要步 行下下约 2.5 小时，后转乘景区交通车到达换乘中心 。</w:t>
            </w:r>
          </w:p>
          <w:p w14:paraId="69C0B561">
            <w:pPr>
              <w:spacing w:line="420" w:lineRule="exact"/>
              <w:ind w:firstLine="480" w:firstLineChars="200"/>
              <w:jc w:val="left"/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★ 后车赴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屯溪老街+新秀河街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沉浸式体验河街 ，梦回“清明上河图” ，感受一场时光穿越的奇妙旅行。看屯溪河街，不要忽视这些精彩！盛世徽梦：河街作为徽商发展地，致力于缩影徽商故事，古戏台上传扬徽州声腔，未名楼上重现炫彩繁华，引入徽商码头—现代演绎徽商会馆，重现伙计跑堂 ，统制长嘴壶，复刻原汁原味的徽州茶馆，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深入了解胡庆馀堂雪记药号新安医馆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 xml:space="preserve"> 。</w:t>
            </w:r>
          </w:p>
          <w:p w14:paraId="7148AB3F">
            <w:pPr>
              <w:spacing w:line="420" w:lineRule="exact"/>
              <w:ind w:firstLine="480" w:firstLineChars="200"/>
              <w:jc w:val="left"/>
              <w:rPr>
                <w:rFonts w:ascii="微软雅黑" w:hAnsi="微软雅黑" w:eastAsia="微软雅黑"/>
                <w:color w:val="0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t xml:space="preserve">之后返回酒店休息！ </w:t>
            </w:r>
          </w:p>
        </w:tc>
      </w:tr>
      <w:tr w14:paraId="4FFED52E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8" w:hRule="atLeast"/>
          <w:jc w:val="center"/>
        </w:trPr>
        <w:tc>
          <w:tcPr>
            <w:tcW w:w="1550" w:type="dxa"/>
            <w:gridSpan w:val="2"/>
            <w:vMerge w:val="restart"/>
            <w:tcBorders>
              <w:right w:val="single" w:color="auto" w:sz="4" w:space="0"/>
            </w:tcBorders>
            <w:shd w:val="clear" w:color="auto" w:fill="003300"/>
            <w:noWrap w:val="0"/>
            <w:vAlign w:val="center"/>
          </w:tcPr>
          <w:p w14:paraId="4C5869DE"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color w:val="FFFFFF"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color w:val="FFFFFF"/>
                <w:sz w:val="32"/>
                <w:szCs w:val="32"/>
              </w:rPr>
              <w:t>D6</w:t>
            </w:r>
          </w:p>
        </w:tc>
        <w:tc>
          <w:tcPr>
            <w:tcW w:w="9295" w:type="dxa"/>
            <w:gridSpan w:val="2"/>
            <w:tcBorders>
              <w:left w:val="single" w:color="auto" w:sz="4" w:space="0"/>
              <w:bottom w:val="single" w:color="auto" w:sz="4" w:space="0"/>
            </w:tcBorders>
            <w:shd w:val="clear" w:color="auto" w:fill="FFFF00"/>
            <w:noWrap w:val="0"/>
            <w:vAlign w:val="center"/>
          </w:tcPr>
          <w:p w14:paraId="736DE4F8">
            <w:pPr>
              <w:spacing w:line="400" w:lineRule="exact"/>
              <w:rPr>
                <w:rFonts w:ascii="微软雅黑" w:hAnsi="微软雅黑" w:eastAsia="微软雅黑"/>
                <w:bCs/>
                <w:color w:val="FFFFFF"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交通：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eastAsia="zh-CN"/>
              </w:rPr>
              <w:t>花山迷窟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-齐云山</w:t>
            </w:r>
            <w:r>
              <w:rPr>
                <w:rFonts w:hint="eastAsia" w:ascii="Microsoft YaHei UI" w:hAnsi="Microsoft YaHei UI" w:eastAsia="Microsoft YaHei UI" w:cs="Microsoft YaHei UI"/>
                <w:b/>
                <w:sz w:val="28"/>
                <w:szCs w:val="28"/>
              </w:rPr>
              <w:t xml:space="preserve">                     </w:t>
            </w:r>
            <w:r>
              <w:rPr>
                <w:rFonts w:hint="eastAsia" w:ascii="Microsoft YaHei UI" w:hAnsi="Microsoft YaHei UI" w:eastAsia="Microsoft YaHei UI" w:cs="Microsoft YaHei UI"/>
                <w:b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用餐：早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/晚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餐  </w:t>
            </w:r>
          </w:p>
        </w:tc>
      </w:tr>
      <w:tr w14:paraId="5C3AF9E3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1550" w:type="dxa"/>
            <w:gridSpan w:val="2"/>
            <w:vMerge w:val="continue"/>
            <w:tcBorders>
              <w:bottom w:val="single" w:color="002060" w:sz="6" w:space="0"/>
              <w:right w:val="single" w:color="auto" w:sz="4" w:space="0"/>
            </w:tcBorders>
            <w:shd w:val="clear" w:color="auto" w:fill="003300"/>
            <w:noWrap w:val="0"/>
            <w:vAlign w:val="center"/>
          </w:tcPr>
          <w:p w14:paraId="2A1F041B"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color w:val="FFFFFF"/>
                <w:sz w:val="32"/>
                <w:szCs w:val="32"/>
              </w:rPr>
            </w:pPr>
          </w:p>
        </w:tc>
        <w:tc>
          <w:tcPr>
            <w:tcW w:w="9295" w:type="dxa"/>
            <w:gridSpan w:val="2"/>
            <w:tcBorders>
              <w:top w:val="single" w:color="auto" w:sz="4" w:space="0"/>
              <w:left w:val="single" w:color="auto" w:sz="4" w:space="0"/>
              <w:bottom w:val="single" w:color="002060" w:sz="6" w:space="0"/>
            </w:tcBorders>
            <w:shd w:val="clear" w:color="auto" w:fill="FFFF00"/>
            <w:noWrap w:val="0"/>
            <w:vAlign w:val="center"/>
          </w:tcPr>
          <w:p w14:paraId="7F889716">
            <w:pPr>
              <w:spacing w:line="400" w:lineRule="exact"/>
              <w:rPr>
                <w:rFonts w:hint="eastAsia" w:ascii="微软雅黑" w:hAnsi="微软雅黑" w:eastAsia="微软雅黑"/>
                <w:bCs/>
                <w:color w:val="FFFFFF"/>
                <w:sz w:val="28"/>
                <w:szCs w:val="28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eastAsia="zh-CN"/>
              </w:rPr>
              <w:t>黄山市</w:t>
            </w:r>
          </w:p>
        </w:tc>
      </w:tr>
      <w:tr w14:paraId="4CED3034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845" w:type="dxa"/>
            <w:gridSpan w:val="4"/>
            <w:tcBorders>
              <w:top w:val="single" w:color="002060" w:sz="6" w:space="0"/>
              <w:bottom w:val="single" w:color="auto" w:sz="4" w:space="0"/>
            </w:tcBorders>
            <w:shd w:val="clear" w:color="auto" w:fill="FFFFFF"/>
            <w:noWrap w:val="0"/>
            <w:vAlign w:val="center"/>
          </w:tcPr>
          <w:p w14:paraId="0F2D4D5E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75" w:line="400" w:lineRule="exact"/>
              <w:ind w:firstLine="480" w:firstLineChars="200"/>
              <w:textAlignment w:val="auto"/>
              <w:rPr>
                <w:spacing w:val="-3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★</w:t>
            </w:r>
            <w:r>
              <w:rPr>
                <w:rFonts w:hint="eastAsia" w:ascii="微软雅黑" w:hAnsi="微软雅黑" w:eastAsia="微软雅黑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早餐后参观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  <w:t>【徽茶文化馆】</w:t>
            </w:r>
            <w:r>
              <w:rPr>
                <w:rFonts w:hint="eastAsia" w:ascii="微软雅黑" w:hAnsi="微软雅黑" w:eastAsia="微软雅黑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参观毛峰茶叶博物馆，了解徽茶历史和黄山茶叶非遗制作技艺，品尝正宗黄山毛峰、祁门红茶、太平猴魁等黄山名茶。（参观+体验约2小时）</w:t>
            </w:r>
            <w:r>
              <w:rPr>
                <w:spacing w:val="-3"/>
                <w:sz w:val="24"/>
                <w:szCs w:val="24"/>
              </w:rPr>
              <w:t xml:space="preserve"> </w:t>
            </w:r>
          </w:p>
          <w:p w14:paraId="7FDC2EB0">
            <w:pPr>
              <w:spacing w:line="420" w:lineRule="exact"/>
              <w:ind w:firstLine="480" w:firstLineChars="200"/>
              <w:jc w:val="left"/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★车赴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eastAsia="zh-CN"/>
              </w:rPr>
              <w:t>【花山谜窟】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（门票赠送）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t>位于花山世界主题园区内，地处黄山市屯溪区东郊，距中心城区10公里，距黄山风景区50公里，总面积约75万平方米，由花山广场、临江谜径、谜窟山谷、神画山湖四大主题片区构成。园区内古代人工石窟群具有丰富独特的历史研究及观赏价值，距今长达约1700年历史，石窟规模之宏大、气势之壮观、特色之鲜明，令人叹为观止，石窟的成因、年代、用途至今仍是不解之谜。园区以石窟基底，以谜文化为核心，通过科技赋能，打造成兼具日游和夜游的全天候主题乐园，现有花山谜柱、探谜现场、幻光石窟、悬湖飞瀑、山湖谜踪、天空栈道等必游打卡点，是一处融合传统观光、主题乐园和沉浸式体验的综合性旅游区。</w:t>
            </w:r>
          </w:p>
          <w:p w14:paraId="58214350">
            <w:pPr>
              <w:spacing w:line="420" w:lineRule="exact"/>
              <w:ind w:firstLine="480" w:firstLineChars="200"/>
              <w:jc w:val="left"/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★后前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eastAsia="zh-CN"/>
              </w:rPr>
              <w:t>【齐云山】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（门票赠送）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t>乘坐齐云山新索道上山（索道自费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60元/人单程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t>）中国四大道教圣地之一，国家森林公园，地质公园，以道教文化和丹霞地貌为特色。与黄山、九华山并称为皖南三大名山。共分月华街、云岩湖、楼上楼三个景区。主要景点：寿字崖，象鼻岩，洞天福地、真仙洞府，书发真迹，月华街、玄天太素宫、香炉峰、小壶天，云岩湖等。乾隆皇帝赞誉为“天下无双胜境，江南第一名山”。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游览结束后乘坐索道下山（自费60元/人）。</w:t>
            </w:r>
          </w:p>
          <w:p w14:paraId="62A7B709">
            <w:pPr>
              <w:pStyle w:val="4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t xml:space="preserve">之后返回酒店休息！ 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 xml:space="preserve"> </w:t>
            </w:r>
          </w:p>
        </w:tc>
      </w:tr>
      <w:tr w14:paraId="4C1A8F04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1550" w:type="dxa"/>
            <w:gridSpan w:val="2"/>
            <w:vMerge w:val="restart"/>
            <w:tcBorders>
              <w:top w:val="single" w:color="002060" w:sz="6" w:space="0"/>
            </w:tcBorders>
            <w:shd w:val="clear" w:color="auto" w:fill="1C1B10"/>
            <w:noWrap w:val="0"/>
            <w:vAlign w:val="center"/>
          </w:tcPr>
          <w:p w14:paraId="7E5CC215">
            <w:pPr>
              <w:spacing w:line="400" w:lineRule="exact"/>
              <w:ind w:firstLine="320" w:firstLineChars="100"/>
              <w:jc w:val="left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color w:val="FFFFFF"/>
                <w:sz w:val="32"/>
                <w:szCs w:val="32"/>
              </w:rPr>
              <w:t>D</w:t>
            </w:r>
            <w:r>
              <w:rPr>
                <w:rFonts w:hint="eastAsia" w:ascii="微软雅黑" w:hAnsi="微软雅黑" w:eastAsia="微软雅黑"/>
                <w:b/>
                <w:bCs w:val="0"/>
                <w:color w:val="FFFFFF"/>
                <w:sz w:val="32"/>
                <w:szCs w:val="32"/>
                <w:lang w:val="en-US" w:eastAsia="zh-CN"/>
              </w:rPr>
              <w:t>7</w:t>
            </w:r>
          </w:p>
        </w:tc>
        <w:tc>
          <w:tcPr>
            <w:tcW w:w="9295" w:type="dxa"/>
            <w:gridSpan w:val="2"/>
            <w:tcBorders>
              <w:top w:val="single" w:color="002060" w:sz="6" w:space="0"/>
              <w:bottom w:val="single" w:color="auto" w:sz="4" w:space="0"/>
            </w:tcBorders>
            <w:shd w:val="clear" w:color="auto" w:fill="FFFF00"/>
            <w:noWrap w:val="0"/>
            <w:vAlign w:val="center"/>
          </w:tcPr>
          <w:p w14:paraId="45974290">
            <w:pPr>
              <w:spacing w:line="400" w:lineRule="exact"/>
              <w:jc w:val="left"/>
              <w:rPr>
                <w:rFonts w:hint="default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交通：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eastAsia="zh-CN"/>
              </w:rPr>
              <w:t>西溪南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-唐模-棠樾牌坊群</w:t>
            </w:r>
            <w:r>
              <w:rPr>
                <w:rFonts w:hint="eastAsia" w:ascii="Microsoft YaHei UI" w:hAnsi="Microsoft YaHei UI" w:eastAsia="Microsoft YaHei UI" w:cs="Microsoft YaHei UI"/>
                <w:b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Times New Roman"/>
                <w:b/>
                <w:color w:val="000000"/>
                <w:sz w:val="28"/>
                <w:szCs w:val="28"/>
                <w:lang w:val="en-US" w:eastAsia="zh-CN"/>
              </w:rPr>
              <w:t xml:space="preserve">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用餐：早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/晚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餐  </w:t>
            </w:r>
          </w:p>
        </w:tc>
      </w:tr>
      <w:tr w14:paraId="2EE07B52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1550" w:type="dxa"/>
            <w:gridSpan w:val="2"/>
            <w:vMerge w:val="continue"/>
            <w:tcBorders>
              <w:bottom w:val="single" w:color="auto" w:sz="4" w:space="0"/>
            </w:tcBorders>
            <w:shd w:val="clear" w:color="auto" w:fill="1C1B10"/>
            <w:noWrap w:val="0"/>
            <w:vAlign w:val="center"/>
          </w:tcPr>
          <w:p w14:paraId="49F1CE4E">
            <w:pPr>
              <w:spacing w:line="40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</w:p>
        </w:tc>
        <w:tc>
          <w:tcPr>
            <w:tcW w:w="9295" w:type="dxa"/>
            <w:gridSpan w:val="2"/>
            <w:tcBorders>
              <w:top w:val="single" w:color="002060" w:sz="6" w:space="0"/>
              <w:bottom w:val="single" w:color="auto" w:sz="4" w:space="0"/>
            </w:tcBorders>
            <w:shd w:val="clear" w:color="auto" w:fill="FFFF00"/>
            <w:noWrap w:val="0"/>
            <w:vAlign w:val="center"/>
          </w:tcPr>
          <w:p w14:paraId="321CEC7B">
            <w:pPr>
              <w:spacing w:line="400" w:lineRule="exact"/>
              <w:jc w:val="left"/>
              <w:rPr>
                <w:rFonts w:hint="eastAsia" w:ascii="微软雅黑" w:hAnsi="微软雅黑" w:eastAsia="微软雅黑" w:cs="微软雅黑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000000"/>
                <w:sz w:val="28"/>
                <w:szCs w:val="28"/>
                <w:lang w:eastAsia="zh-CN"/>
              </w:rPr>
              <w:t>住宿：黄山市</w:t>
            </w:r>
          </w:p>
        </w:tc>
      </w:tr>
      <w:tr w14:paraId="295884DE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10845" w:type="dxa"/>
            <w:gridSpan w:val="4"/>
            <w:tcBorders>
              <w:top w:val="single" w:color="002060" w:sz="6" w:space="0"/>
              <w:bottom w:val="single" w:color="auto" w:sz="4" w:space="0"/>
            </w:tcBorders>
            <w:shd w:val="clear" w:color="auto" w:fill="FFFFFF"/>
            <w:noWrap w:val="0"/>
            <w:vAlign w:val="center"/>
          </w:tcPr>
          <w:p w14:paraId="6B945929">
            <w:pPr>
              <w:spacing w:line="420" w:lineRule="exact"/>
              <w:ind w:firstLine="480" w:firstLineChars="200"/>
              <w:jc w:val="left"/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★早餐后车赴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eastAsia="zh-CN"/>
              </w:rPr>
              <w:t>【西溪南枫杨林】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（门票赠送，景交自理25元/人）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t>村口枫杨林像是童话里的森林世界，绿水环绕，满眼葱郁的绿色，恍如踏入了小森林。枫杨林是一曲安神的乡村音乐，清甜的空气，悦耳的鸟鸣，能安抚你躁动的心。自古有“无山无水不成居”之说，沿溪而走，溪水清澈，溪边街上房屋隔水相峙，每隔数十步就有一座小桥，与周边的民居构成了“小桥、流水、人家”的优美境界。打卡网红地【枫杨林和木栈桥】：这里绿树成荫，树木、老屋、小河融为一体，拍照很有感觉，很是绿野仙踪，随手一拍便是大片！</w:t>
            </w:r>
          </w:p>
          <w:p w14:paraId="023B4C54">
            <w:pPr>
              <w:spacing w:line="420" w:lineRule="exact"/>
              <w:ind w:firstLine="480" w:firstLineChars="200"/>
              <w:jc w:val="left"/>
              <w:rPr>
                <w:rFonts w:hint="default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★后车赴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eastAsia="zh-CN"/>
              </w:rPr>
              <w:t>【唐模】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（门票赠送）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t>中国水口园林第一村——唐模村，原为歙县所辖，现属徽州区。是唐朝越国公汪华的太曾祖父叔举创建的。培育于宋，盛于明、清，历史传说因其经济活跃，民风淳朴，而被誉为“唐朝模范村”。是徽州历史悠久，人文沉淀深厚的文明古村。游历其中，处处清醇幽静，处处可画可摄、时时有诗，如诗如醉。唐模村有徽派园林-檀干园（孝子湖）、水口、水街、镜亭、同胞翰林坊、沙堤亭、高阳桥等省级</w:t>
            </w:r>
            <w:r>
              <w:rPr>
                <w:rFonts w:hint="default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fldChar w:fldCharType="begin"/>
            </w:r>
            <w:r>
              <w:rPr>
                <w:rFonts w:hint="default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instrText xml:space="preserve"> HYPERLINK "https://baike.so.com/doc/6779992.html" \t "https://baike.so.com/doc/_blank" </w:instrText>
            </w:r>
            <w:r>
              <w:rPr>
                <w:rFonts w:hint="default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fldChar w:fldCharType="separate"/>
            </w:r>
            <w:r>
              <w:rPr>
                <w:rFonts w:hint="default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t>文物保护</w:t>
            </w:r>
            <w:r>
              <w:rPr>
                <w:rFonts w:hint="default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fldChar w:fldCharType="end"/>
            </w:r>
            <w:r>
              <w:rPr>
                <w:rFonts w:hint="default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t>单位，以及祠堂群、千年银杏、古井、明代古刻雕像和宋、元、明、清“苏、黄、米、蔡”等十八位名家真迹碑刻等古迹。在徽派园林中独树一帜，使唐模成为</w:t>
            </w:r>
            <w:r>
              <w:rPr>
                <w:rFonts w:hint="default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fldChar w:fldCharType="begin"/>
            </w:r>
            <w:r>
              <w:rPr>
                <w:rFonts w:hint="default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instrText xml:space="preserve"> HYPERLINK "https://baike.so.com/doc/2855087.html" \t "https://baike.so.com/doc/_blank" </w:instrText>
            </w:r>
            <w:r>
              <w:rPr>
                <w:rFonts w:hint="default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fldChar w:fldCharType="separate"/>
            </w:r>
            <w:r>
              <w:rPr>
                <w:rFonts w:hint="default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t>黄山市</w:t>
            </w:r>
            <w:r>
              <w:rPr>
                <w:rFonts w:hint="default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fldChar w:fldCharType="end"/>
            </w:r>
            <w:r>
              <w:rPr>
                <w:rFonts w:hint="default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t>十大景区之一，被评为“安徽省文明旅游示范景区” 和“全国文明村”。</w:t>
            </w:r>
          </w:p>
          <w:p w14:paraId="414FEA96">
            <w:pPr>
              <w:spacing w:line="420" w:lineRule="exact"/>
              <w:ind w:firstLine="480" w:firstLineChars="200"/>
              <w:jc w:val="left"/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★后车赴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eastAsia="zh-CN"/>
              </w:rPr>
              <w:t>【棠樾牌坊群】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（门票赠送）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eastAsia="zh-CN"/>
              </w:rPr>
              <w:t>“慈孝天下无双里，衮绣江南第一乡”共有7座牌坊依次排列，明代3座，清代4座，勾勒出封建社会“忠孝节义”伦理道理的概貌。一连７座，建筑风格浑然一体，虽然时间跨度长达几百年，但形同一气呵成。《红楼梦》《烟锁重楼》等三十多部影视名剧在此拍摄。七座牌坊逶迤成群，古朴典雅，按照“忠、孝、节、义”来排列；</w:t>
            </w:r>
          </w:p>
          <w:p w14:paraId="5BCC0C27">
            <w:pPr>
              <w:spacing w:line="420" w:lineRule="exact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游玩结束后入住酒店休息。</w:t>
            </w:r>
          </w:p>
        </w:tc>
      </w:tr>
      <w:tr w14:paraId="08C45857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1550" w:type="dxa"/>
            <w:gridSpan w:val="2"/>
            <w:vMerge w:val="restart"/>
            <w:tcBorders>
              <w:top w:val="single" w:color="002060" w:sz="6" w:space="0"/>
            </w:tcBorders>
            <w:shd w:val="clear" w:color="auto" w:fill="000000" w:themeFill="text1"/>
            <w:noWrap w:val="0"/>
            <w:vAlign w:val="center"/>
          </w:tcPr>
          <w:p w14:paraId="3D814E9E">
            <w:pPr>
              <w:numPr>
                <w:ilvl w:val="0"/>
                <w:numId w:val="0"/>
              </w:numPr>
              <w:spacing w:line="400" w:lineRule="exact"/>
              <w:ind w:firstLine="320" w:firstLineChars="100"/>
              <w:jc w:val="lef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color w:val="FFFFFF"/>
                <w:sz w:val="32"/>
                <w:szCs w:val="32"/>
              </w:rPr>
              <w:t>D</w:t>
            </w:r>
            <w:r>
              <w:rPr>
                <w:rFonts w:hint="eastAsia" w:ascii="微软雅黑" w:hAnsi="微软雅黑" w:eastAsia="微软雅黑"/>
                <w:b/>
                <w:bCs w:val="0"/>
                <w:color w:val="FFFFFF"/>
                <w:sz w:val="32"/>
                <w:szCs w:val="32"/>
                <w:lang w:val="en-US" w:eastAsia="zh-CN"/>
              </w:rPr>
              <w:t>8</w:t>
            </w:r>
          </w:p>
        </w:tc>
        <w:tc>
          <w:tcPr>
            <w:tcW w:w="9295" w:type="dxa"/>
            <w:gridSpan w:val="2"/>
            <w:tcBorders>
              <w:top w:val="single" w:color="002060" w:sz="6" w:space="0"/>
              <w:bottom w:val="single" w:color="auto" w:sz="4" w:space="0"/>
            </w:tcBorders>
            <w:shd w:val="clear" w:color="auto" w:fill="FFFF00"/>
            <w:noWrap w:val="0"/>
            <w:vAlign w:val="center"/>
          </w:tcPr>
          <w:p w14:paraId="654E3610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default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交通：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eastAsia="zh-CN"/>
              </w:rPr>
              <w:t>徽州古城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-新安江山水画廊</w:t>
            </w:r>
            <w:r>
              <w:rPr>
                <w:rFonts w:hint="eastAsia" w:ascii="微软雅黑" w:hAnsi="微软雅黑" w:eastAsia="微软雅黑" w:cs="Times New Roman"/>
                <w:b/>
                <w:color w:val="000000"/>
                <w:sz w:val="28"/>
                <w:szCs w:val="28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用餐：早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eastAsia="zh-CN"/>
              </w:rPr>
              <w:t>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餐</w:t>
            </w:r>
          </w:p>
        </w:tc>
      </w:tr>
      <w:tr w14:paraId="57869A8C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1550" w:type="dxa"/>
            <w:gridSpan w:val="2"/>
            <w:vMerge w:val="continue"/>
            <w:tcBorders>
              <w:bottom w:val="single" w:color="auto" w:sz="4" w:space="0"/>
            </w:tcBorders>
            <w:shd w:val="clear" w:color="auto" w:fill="000000" w:themeFill="text1"/>
            <w:noWrap w:val="0"/>
            <w:vAlign w:val="center"/>
          </w:tcPr>
          <w:p w14:paraId="12E13897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eastAsia" w:ascii="微软雅黑" w:hAnsi="微软雅黑" w:eastAsia="微软雅黑" w:cs="微软雅黑"/>
                <w:szCs w:val="21"/>
              </w:rPr>
            </w:pPr>
          </w:p>
        </w:tc>
        <w:tc>
          <w:tcPr>
            <w:tcW w:w="9295" w:type="dxa"/>
            <w:gridSpan w:val="2"/>
            <w:tcBorders>
              <w:top w:val="single" w:color="002060" w:sz="6" w:space="0"/>
              <w:bottom w:val="single" w:color="auto" w:sz="4" w:space="0"/>
            </w:tcBorders>
            <w:shd w:val="clear" w:color="auto" w:fill="FFFF00"/>
            <w:noWrap w:val="0"/>
            <w:vAlign w:val="center"/>
          </w:tcPr>
          <w:p w14:paraId="2570BAE1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000000"/>
                <w:sz w:val="28"/>
                <w:szCs w:val="28"/>
                <w:lang w:eastAsia="zh-CN"/>
              </w:rPr>
              <w:t>住宿：黄山市</w:t>
            </w:r>
          </w:p>
        </w:tc>
      </w:tr>
      <w:tr w14:paraId="6AB7A206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10845" w:type="dxa"/>
            <w:gridSpan w:val="4"/>
            <w:tcBorders>
              <w:top w:val="single" w:color="002060" w:sz="6" w:space="0"/>
              <w:bottom w:val="single" w:color="auto" w:sz="4" w:space="0"/>
            </w:tcBorders>
            <w:shd w:val="clear" w:color="auto" w:fill="FFFFFF"/>
            <w:noWrap w:val="0"/>
            <w:vAlign w:val="center"/>
          </w:tcPr>
          <w:p w14:paraId="5EA9FB24">
            <w:pPr>
              <w:spacing w:line="420" w:lineRule="exact"/>
              <w:ind w:firstLine="480" w:firstLineChars="200"/>
              <w:jc w:val="left"/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★早餐后游览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【徽州古城】（门票赠送）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5A景区，约1.5小时，不含景区内二次消费小门票，又名歙县古城，始建于秦朝，自唐代以来，一直是徽郡、州、府治所在地，故县治与府治同在一座城内，形成了城套城的独特风格。徽州古城是中国三大地方学派之一的"徽学"发祥地，被誉为"东南邹鲁、礼仪之邦"。是保存完好的中国四大古城之一，徽州古城分内城、外廓，有东西南北4个门。此外还保留着瓮城、城门、古街、古巷等。①、【徽州古城墙】，斑驳的城墙承载着年岁的痕迹，漫步其中，仿佛回到历史长河之中俯视这座千年古城。②、【东方凯旋门—许国石坊】：又名大学士坊，俗称“八脚牌楼”。其不是通常的四柱而是八柱，形成四面围合，全国仅此一例牌坊是封建社会为旌表功勋、科第、德政以及忠孝节义所立的建筑，是最能诠释中国古代历史文化的载体。被誉为“东方的凯旋门”。③、行至徽商官绅富贾聚集地—【斗山古建筑群街】，隐约听见垂垂老矣的宅子在诉说当年徽商的兴衰路程。</w:t>
            </w:r>
          </w:p>
          <w:p w14:paraId="5B0A317E">
            <w:pPr>
              <w:spacing w:line="420" w:lineRule="exact"/>
              <w:ind w:firstLine="480" w:firstLineChars="200"/>
              <w:jc w:val="left"/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★之后游览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【新安江山水画廊】（门票赠送，游船自理88元/人）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位于全国历史文化名城—歙县，至深度码头乘游船游千岛湖源头的原生态山水风光，是黄山——歙县——千岛湖黄金旅游线上的一颗璀璨明珠，新安江是徽商的母亲河，她以中国独特的徽文化与自然风光、古村落的美妙结合著称于世。比漓江还美、比三峡还秀。游船沿江靠岸，观“千年古樟”、徽州古村、冰雕世界、绵潭徽戏、江南红妆馆等项目让游客流连忘返。两岸生态环境极佳，呈现“高山林、中山茶、低山果、水</w:t>
            </w:r>
            <w:bookmarkStart w:id="0" w:name="_Hlt404765311"/>
            <w:bookmarkEnd w:id="0"/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中鱼”构成一幅秀丽的世外桃源图。</w:t>
            </w:r>
          </w:p>
          <w:p w14:paraId="1D0EB2B2">
            <w:pPr>
              <w:spacing w:line="420" w:lineRule="exact"/>
              <w:ind w:firstLine="480" w:firstLineChars="200"/>
              <w:jc w:val="left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 xml:space="preserve">之后返回酒店休息！ </w:t>
            </w:r>
          </w:p>
        </w:tc>
      </w:tr>
      <w:tr w14:paraId="3407100F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1550" w:type="dxa"/>
            <w:gridSpan w:val="2"/>
            <w:vMerge w:val="restart"/>
            <w:tcBorders>
              <w:top w:val="single" w:color="002060" w:sz="6" w:space="0"/>
            </w:tcBorders>
            <w:shd w:val="clear" w:color="auto" w:fill="000000" w:themeFill="text1"/>
            <w:noWrap w:val="0"/>
            <w:vAlign w:val="center"/>
          </w:tcPr>
          <w:p w14:paraId="64674C82">
            <w:pPr>
              <w:numPr>
                <w:ilvl w:val="0"/>
                <w:numId w:val="0"/>
              </w:numPr>
              <w:spacing w:line="400" w:lineRule="exact"/>
              <w:ind w:firstLine="320" w:firstLineChars="100"/>
              <w:jc w:val="left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color w:val="FFFFFF"/>
                <w:sz w:val="32"/>
                <w:szCs w:val="32"/>
              </w:rPr>
              <w:t>D</w:t>
            </w:r>
            <w:r>
              <w:rPr>
                <w:rFonts w:hint="eastAsia" w:ascii="微软雅黑" w:hAnsi="微软雅黑" w:eastAsia="微软雅黑"/>
                <w:b/>
                <w:bCs w:val="0"/>
                <w:color w:val="FFFFFF"/>
                <w:sz w:val="32"/>
                <w:szCs w:val="32"/>
                <w:lang w:val="en-US" w:eastAsia="zh-CN"/>
              </w:rPr>
              <w:t>9</w:t>
            </w:r>
          </w:p>
        </w:tc>
        <w:tc>
          <w:tcPr>
            <w:tcW w:w="9295" w:type="dxa"/>
            <w:gridSpan w:val="2"/>
            <w:tcBorders>
              <w:top w:val="single" w:color="002060" w:sz="6" w:space="0"/>
              <w:bottom w:val="single" w:color="auto" w:sz="4" w:space="0"/>
            </w:tcBorders>
            <w:shd w:val="clear" w:color="auto" w:fill="FFFF00"/>
            <w:noWrap w:val="0"/>
            <w:vAlign w:val="center"/>
          </w:tcPr>
          <w:p w14:paraId="51797BCE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交通：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eastAsia="zh-CN"/>
              </w:rPr>
              <w:t>芙蓉谷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Times New Roman"/>
                <w:b/>
                <w:color w:val="000000"/>
                <w:sz w:val="28"/>
                <w:szCs w:val="28"/>
                <w:lang w:val="en-US" w:eastAsia="zh-CN"/>
              </w:rPr>
              <w:t xml:space="preserve">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用餐：早餐</w:t>
            </w:r>
          </w:p>
        </w:tc>
      </w:tr>
      <w:tr w14:paraId="5B15F06E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1550" w:type="dxa"/>
            <w:gridSpan w:val="2"/>
            <w:vMerge w:val="continue"/>
            <w:tcBorders>
              <w:bottom w:val="single" w:color="auto" w:sz="4" w:space="0"/>
            </w:tcBorders>
            <w:shd w:val="clear" w:color="auto" w:fill="000000" w:themeFill="text1"/>
            <w:noWrap w:val="0"/>
            <w:vAlign w:val="center"/>
          </w:tcPr>
          <w:p w14:paraId="55D8DFD1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eastAsia" w:ascii="微软雅黑" w:hAnsi="微软雅黑" w:eastAsia="微软雅黑" w:cs="微软雅黑"/>
                <w:szCs w:val="21"/>
              </w:rPr>
            </w:pPr>
          </w:p>
        </w:tc>
        <w:tc>
          <w:tcPr>
            <w:tcW w:w="9295" w:type="dxa"/>
            <w:gridSpan w:val="2"/>
            <w:tcBorders>
              <w:top w:val="single" w:color="002060" w:sz="6" w:space="0"/>
              <w:bottom w:val="single" w:color="auto" w:sz="4" w:space="0"/>
            </w:tcBorders>
            <w:shd w:val="clear" w:color="auto" w:fill="FFFF00"/>
            <w:noWrap w:val="0"/>
            <w:vAlign w:val="center"/>
          </w:tcPr>
          <w:p w14:paraId="6364CE22">
            <w:pPr>
              <w:numPr>
                <w:ilvl w:val="0"/>
                <w:numId w:val="0"/>
              </w:numPr>
              <w:spacing w:line="400" w:lineRule="exact"/>
              <w:jc w:val="left"/>
              <w:rPr>
                <w:rFonts w:hint="default" w:ascii="微软雅黑" w:hAnsi="微软雅黑" w:eastAsia="微软雅黑" w:cs="微软雅黑"/>
                <w:sz w:val="28"/>
                <w:szCs w:val="28"/>
                <w:lang w:val="en-US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000000"/>
                <w:sz w:val="28"/>
                <w:szCs w:val="28"/>
                <w:lang w:eastAsia="zh-CN"/>
              </w:rPr>
              <w:t>住宿：</w:t>
            </w:r>
            <w:r>
              <w:rPr>
                <w:rFonts w:hint="eastAsia" w:ascii="微软雅黑" w:hAnsi="微软雅黑" w:eastAsia="微软雅黑" w:cs="Times New Roman"/>
                <w:b/>
                <w:color w:val="000000"/>
                <w:sz w:val="28"/>
                <w:szCs w:val="28"/>
                <w:lang w:val="en-US" w:eastAsia="zh-CN"/>
              </w:rPr>
              <w:t>合肥商务酒店</w:t>
            </w:r>
          </w:p>
        </w:tc>
      </w:tr>
      <w:tr w14:paraId="65E45700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10845" w:type="dxa"/>
            <w:gridSpan w:val="4"/>
            <w:tcBorders>
              <w:top w:val="single" w:color="002060" w:sz="6" w:space="0"/>
              <w:bottom w:val="single" w:color="auto" w:sz="4" w:space="0"/>
            </w:tcBorders>
            <w:shd w:val="clear" w:color="auto" w:fill="FFFFFF"/>
            <w:noWrap w:val="0"/>
            <w:vAlign w:val="center"/>
          </w:tcPr>
          <w:p w14:paraId="6813C694">
            <w:pPr>
              <w:spacing w:line="400" w:lineRule="exact"/>
              <w:ind w:left="10" w:leftChars="0" w:firstLine="468" w:firstLineChars="195"/>
              <w:jc w:val="left"/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早餐后，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 xml:space="preserve"> 后游览</w:t>
            </w:r>
            <w:r>
              <w:rPr>
                <w:rFonts w:hint="eastAsia" w:ascii="微软雅黑" w:hAnsi="微软雅黑" w:eastAsia="微软雅黑" w:cs="Times New Roman"/>
                <w:b/>
                <w:bCs/>
                <w:color w:val="FF0000"/>
                <w:sz w:val="24"/>
                <w:szCs w:val="24"/>
                <w:lang w:val="en-US" w:eastAsia="zh-CN"/>
              </w:rPr>
              <w:t>【芙蓉谷】（门票赠送）</w:t>
            </w: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芙蓉谷大门位于城区通往黄山北大门的甘芙公路旁，交通极为便利。芙蓉谷景区也是世界名山黄山的主要景观之一，峡谷上至黄山北海和西海，下至黄碧潭，全长10公里；谷中群峰嵯峨，怪石罗列，原始森林茂密，其中众多形态各异的池潭如翡翠，波光闪烁，斑驳纷呈，娇艳如开的芙蓉，充满着青春神韵，故又称“春之谷”，尤其是100多个形态各异的彩池，构成一幅幅美妙的水景幻境，犹如一位神秘优雅、婀娜多姿的青春少女，花枝招展，光艳夺人，令八方游人流连忘返。</w:t>
            </w:r>
          </w:p>
          <w:p w14:paraId="3C987847">
            <w:pPr>
              <w:spacing w:line="400" w:lineRule="exact"/>
              <w:ind w:left="1140" w:leftChars="200" w:hanging="720" w:hangingChars="300"/>
              <w:jc w:val="left"/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  <w:t>游览结束后，返回合肥入住酒店。</w:t>
            </w:r>
            <w:bookmarkStart w:id="1" w:name="_GoBack"/>
            <w:bookmarkEnd w:id="1"/>
          </w:p>
          <w:p w14:paraId="0F7BD6D9">
            <w:pPr>
              <w:spacing w:line="400" w:lineRule="exact"/>
              <w:ind w:left="1140" w:leftChars="200" w:hanging="720" w:hangingChars="300"/>
              <w:jc w:val="left"/>
              <w:rPr>
                <w:rFonts w:hint="default" w:ascii="微软雅黑" w:hAnsi="微软雅黑" w:eastAsia="微软雅黑" w:cs="Times New Roman"/>
                <w:color w:val="000000"/>
                <w:sz w:val="24"/>
                <w:szCs w:val="24"/>
                <w:lang w:val="en-US" w:eastAsia="zh-CN"/>
              </w:rPr>
            </w:pPr>
          </w:p>
        </w:tc>
      </w:tr>
      <w:tr w14:paraId="3A546E3A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1550" w:type="dxa"/>
            <w:gridSpan w:val="2"/>
            <w:vMerge w:val="restart"/>
            <w:tcBorders>
              <w:right w:val="single" w:color="auto" w:sz="4" w:space="0"/>
            </w:tcBorders>
            <w:shd w:val="clear" w:color="auto" w:fill="003300"/>
            <w:noWrap w:val="0"/>
            <w:vAlign w:val="center"/>
          </w:tcPr>
          <w:p w14:paraId="2AD71B09">
            <w:pPr>
              <w:spacing w:line="400" w:lineRule="exact"/>
              <w:jc w:val="center"/>
              <w:rPr>
                <w:rFonts w:hint="default" w:ascii="微软雅黑" w:hAnsi="微软雅黑" w:eastAsia="微软雅黑"/>
                <w:bCs/>
                <w:color w:val="FFFFFF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 w:val="0"/>
                <w:color w:val="FFFFFF"/>
                <w:sz w:val="32"/>
                <w:szCs w:val="32"/>
              </w:rPr>
              <w:t>D</w:t>
            </w:r>
            <w:r>
              <w:rPr>
                <w:rFonts w:hint="eastAsia" w:ascii="微软雅黑" w:hAnsi="微软雅黑" w:eastAsia="微软雅黑"/>
                <w:b/>
                <w:bCs w:val="0"/>
                <w:color w:val="FFFFFF"/>
                <w:sz w:val="32"/>
                <w:szCs w:val="32"/>
                <w:lang w:val="en-US" w:eastAsia="zh-CN"/>
              </w:rPr>
              <w:t>10</w:t>
            </w:r>
          </w:p>
        </w:tc>
        <w:tc>
          <w:tcPr>
            <w:tcW w:w="9295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FFFF00"/>
            <w:noWrap w:val="0"/>
            <w:vAlign w:val="center"/>
          </w:tcPr>
          <w:p w14:paraId="6B1328DC">
            <w:pPr>
              <w:numPr>
                <w:ilvl w:val="0"/>
                <w:numId w:val="0"/>
              </w:numPr>
              <w:spacing w:line="400" w:lineRule="exact"/>
              <w:ind w:left="0" w:leftChars="0" w:firstLine="0" w:firstLineChars="0"/>
              <w:jc w:val="left"/>
              <w:rPr>
                <w:rFonts w:hint="eastAsia" w:ascii="微软雅黑" w:hAnsi="微软雅黑" w:eastAsia="微软雅黑" w:cs="微软雅黑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交通：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eastAsia="zh-CN"/>
              </w:rPr>
              <w:t>返程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 xml:space="preserve">送站   </w:t>
            </w:r>
            <w:r>
              <w:rPr>
                <w:rFonts w:hint="eastAsia" w:ascii="微软雅黑" w:hAnsi="微软雅黑" w:eastAsia="微软雅黑" w:cs="Times New Roman"/>
                <w:b/>
                <w:color w:val="000000"/>
                <w:sz w:val="28"/>
                <w:szCs w:val="28"/>
                <w:lang w:val="en-US" w:eastAsia="zh-CN"/>
              </w:rPr>
              <w:t xml:space="preserve">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用餐：早餐</w:t>
            </w:r>
          </w:p>
        </w:tc>
      </w:tr>
      <w:tr w14:paraId="2DD91704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1550" w:type="dxa"/>
            <w:gridSpan w:val="2"/>
            <w:vMerge w:val="continue"/>
            <w:tcBorders>
              <w:right w:val="single" w:color="auto" w:sz="4" w:space="0"/>
            </w:tcBorders>
            <w:shd w:val="clear" w:color="auto" w:fill="003300"/>
            <w:noWrap w:val="0"/>
            <w:vAlign w:val="center"/>
          </w:tcPr>
          <w:p w14:paraId="1A7AEAB1">
            <w:pPr>
              <w:spacing w:line="400" w:lineRule="exact"/>
              <w:jc w:val="center"/>
              <w:rPr>
                <w:rFonts w:hint="eastAsia" w:ascii="微软雅黑" w:hAnsi="微软雅黑" w:eastAsia="微软雅黑"/>
                <w:bCs/>
                <w:color w:val="FFFFFF"/>
                <w:sz w:val="32"/>
                <w:szCs w:val="32"/>
              </w:rPr>
            </w:pPr>
          </w:p>
        </w:tc>
        <w:tc>
          <w:tcPr>
            <w:tcW w:w="9295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FFFF00"/>
            <w:noWrap w:val="0"/>
            <w:vAlign w:val="center"/>
          </w:tcPr>
          <w:p w14:paraId="1FE2708B">
            <w:pPr>
              <w:numPr>
                <w:ilvl w:val="0"/>
                <w:numId w:val="0"/>
              </w:numPr>
              <w:spacing w:line="400" w:lineRule="exact"/>
              <w:ind w:left="0" w:leftChars="0" w:firstLine="0" w:firstLineChars="0"/>
              <w:jc w:val="left"/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Times New Roman"/>
                <w:b/>
                <w:color w:val="000000"/>
                <w:sz w:val="28"/>
                <w:szCs w:val="28"/>
                <w:lang w:eastAsia="zh-CN"/>
              </w:rPr>
              <w:t>住宿：</w:t>
            </w:r>
            <w:r>
              <w:rPr>
                <w:rFonts w:hint="eastAsia" w:ascii="微软雅黑" w:hAnsi="微软雅黑" w:eastAsia="微软雅黑" w:cs="Times New Roman"/>
                <w:b/>
                <w:color w:val="000000"/>
                <w:sz w:val="28"/>
                <w:szCs w:val="28"/>
                <w:lang w:val="en-US" w:eastAsia="zh-CN"/>
              </w:rPr>
              <w:t>无</w:t>
            </w:r>
          </w:p>
        </w:tc>
      </w:tr>
      <w:tr w14:paraId="2304ED11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10845" w:type="dxa"/>
            <w:gridSpan w:val="4"/>
            <w:shd w:val="clear" w:color="auto" w:fill="FFFFFF" w:themeFill="background1"/>
            <w:noWrap w:val="0"/>
            <w:vAlign w:val="center"/>
          </w:tcPr>
          <w:p w14:paraId="0CE65F45">
            <w:pPr>
              <w:numPr>
                <w:ilvl w:val="0"/>
                <w:numId w:val="0"/>
              </w:numPr>
              <w:spacing w:line="400" w:lineRule="exact"/>
              <w:ind w:left="0" w:leftChars="0" w:firstLine="0" w:firstLineChars="0"/>
              <w:jc w:val="left"/>
              <w:rPr>
                <w:rFonts w:hint="eastAsia" w:ascii="微软雅黑" w:hAnsi="微软雅黑" w:eastAsia="微软雅黑" w:cs="微软雅黑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根据动车时间，送站返程，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结束愉快的行程~！</w:t>
            </w:r>
          </w:p>
        </w:tc>
      </w:tr>
      <w:tr w14:paraId="2724D887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10845" w:type="dxa"/>
            <w:gridSpan w:val="4"/>
            <w:shd w:val="clear" w:color="auto" w:fill="FFFFFF" w:themeFill="background1"/>
            <w:noWrap w:val="0"/>
            <w:vAlign w:val="center"/>
          </w:tcPr>
          <w:p w14:paraId="3088751E">
            <w:pPr>
              <w:numPr>
                <w:ilvl w:val="0"/>
                <w:numId w:val="0"/>
              </w:numPr>
              <w:spacing w:line="240" w:lineRule="auto"/>
              <w:ind w:left="0" w:leftChars="0" w:firstLine="0" w:firstLineChars="0"/>
              <w:jc w:val="left"/>
              <w:rPr>
                <w:rFonts w:hint="eastAsia" w:ascii="微软雅黑" w:hAnsi="微软雅黑" w:eastAsia="微软雅黑" w:cs="微软雅黑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三、提供服务项目及标准：</w:t>
            </w:r>
          </w:p>
        </w:tc>
      </w:tr>
      <w:tr w14:paraId="05549148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1313" w:type="dxa"/>
            <w:shd w:val="clear" w:color="auto" w:fill="003300"/>
            <w:noWrap w:val="0"/>
            <w:vAlign w:val="center"/>
          </w:tcPr>
          <w:p w14:paraId="7F32AAD8">
            <w:pPr>
              <w:spacing w:line="240" w:lineRule="auto"/>
              <w:jc w:val="center"/>
              <w:rPr>
                <w:rFonts w:hint="eastAsia" w:ascii="微软雅黑" w:hAnsi="微软雅黑" w:eastAsia="微软雅黑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</w:rPr>
              <w:t>项目</w:t>
            </w:r>
          </w:p>
        </w:tc>
        <w:tc>
          <w:tcPr>
            <w:tcW w:w="9532" w:type="dxa"/>
            <w:gridSpan w:val="3"/>
            <w:shd w:val="clear" w:color="auto" w:fill="003300"/>
            <w:noWrap w:val="0"/>
            <w:vAlign w:val="top"/>
          </w:tcPr>
          <w:p w14:paraId="17FAE87D">
            <w:pPr>
              <w:spacing w:line="240" w:lineRule="auto"/>
              <w:jc w:val="center"/>
              <w:rPr>
                <w:rFonts w:hint="eastAsia" w:ascii="微软雅黑" w:hAnsi="微软雅黑" w:eastAsia="微软雅黑" w:cs="Times New Roman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24"/>
              </w:rPr>
              <w:t>接待标准</w:t>
            </w:r>
          </w:p>
        </w:tc>
      </w:tr>
      <w:tr w14:paraId="174723E6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center"/>
          </w:tcPr>
          <w:p w14:paraId="46D52A0B"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交通</w:t>
            </w:r>
          </w:p>
        </w:tc>
        <w:tc>
          <w:tcPr>
            <w:tcW w:w="9532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top"/>
          </w:tcPr>
          <w:p w14:paraId="0E1FD19F">
            <w:pPr>
              <w:widowControl/>
              <w:spacing w:line="400" w:lineRule="exact"/>
              <w:jc w:val="left"/>
              <w:rPr>
                <w:rFonts w:hint="default" w:ascii="微软雅黑" w:hAnsi="微软雅黑" w:eastAsia="微软雅黑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  <w:lang w:val="en-US" w:eastAsia="zh-CN"/>
              </w:rPr>
              <w:t>成都到合肥的往返动车二等座（具体车次以出团通知书为准）</w:t>
            </w:r>
          </w:p>
        </w:tc>
      </w:tr>
      <w:tr w14:paraId="4D98BFA1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center"/>
          </w:tcPr>
          <w:p w14:paraId="2E76695E"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酒店</w:t>
            </w:r>
          </w:p>
        </w:tc>
        <w:tc>
          <w:tcPr>
            <w:tcW w:w="9532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top"/>
          </w:tcPr>
          <w:p w14:paraId="7FF43E08">
            <w:pPr>
              <w:widowControl/>
              <w:spacing w:line="400" w:lineRule="exact"/>
              <w:jc w:val="left"/>
              <w:rPr>
                <w:rFonts w:hint="eastAsia" w:ascii="微软雅黑" w:hAnsi="微软雅黑" w:eastAsia="微软雅黑" w:cs="新宋体"/>
                <w:b/>
                <w:color w:val="0000CC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ascii="微软雅黑" w:hAnsi="微软雅黑" w:eastAsia="微软雅黑"/>
                <w:color w:val="000000"/>
                <w:sz w:val="22"/>
                <w:szCs w:val="22"/>
              </w:rPr>
              <w:t>住宿：</w:t>
            </w: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  <w:lang w:val="en-US" w:eastAsia="zh-CN"/>
              </w:rPr>
              <w:t>合肥两晚商务酒店，黄山</w:t>
            </w:r>
            <w:r>
              <w:rPr>
                <w:rFonts w:ascii="微软雅黑" w:hAnsi="微软雅黑" w:eastAsia="微软雅黑"/>
                <w:color w:val="000000"/>
                <w:sz w:val="22"/>
                <w:szCs w:val="22"/>
              </w:rPr>
              <w:t>全程</w:t>
            </w: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  <w:lang w:val="en-US" w:eastAsia="zh-CN"/>
              </w:rPr>
              <w:t>7晚</w:t>
            </w:r>
            <w:r>
              <w:rPr>
                <w:rFonts w:ascii="微软雅黑" w:hAnsi="微软雅黑" w:eastAsia="微软雅黑"/>
                <w:color w:val="000000"/>
                <w:sz w:val="22"/>
                <w:szCs w:val="22"/>
              </w:rPr>
              <w:t>入住</w:t>
            </w: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  <w:lang w:eastAsia="zh-CN"/>
              </w:rPr>
              <w:t>当地携程四钻或者挂牌四星豪华</w:t>
            </w:r>
            <w:r>
              <w:rPr>
                <w:rFonts w:ascii="微软雅黑" w:hAnsi="微软雅黑" w:eastAsia="微软雅黑"/>
                <w:color w:val="000000"/>
                <w:sz w:val="22"/>
                <w:szCs w:val="22"/>
              </w:rPr>
              <w:t>酒店</w:t>
            </w:r>
            <w:r>
              <w:rPr>
                <w:rFonts w:hint="eastAsia" w:ascii="微软雅黑" w:hAnsi="微软雅黑" w:eastAsia="微软雅黑"/>
                <w:color w:val="00000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pacing w:val="6"/>
                <w:kern w:val="2"/>
                <w:sz w:val="22"/>
                <w:szCs w:val="22"/>
                <w:u w:val="dotted" w:color="auto"/>
                <w:lang w:val="en-US" w:eastAsia="zh-CN" w:bidi="ar-SA"/>
              </w:rPr>
              <w:t>（升级1晚市区挂五或5钻酒店）</w:t>
            </w:r>
          </w:p>
        </w:tc>
      </w:tr>
      <w:tr w14:paraId="01012C22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center"/>
          </w:tcPr>
          <w:p w14:paraId="2E5F0A4D"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1"/>
              </w:rPr>
              <w:t>单房差</w:t>
            </w:r>
          </w:p>
        </w:tc>
        <w:tc>
          <w:tcPr>
            <w:tcW w:w="9532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top"/>
          </w:tcPr>
          <w:p w14:paraId="19E94626">
            <w:pPr>
              <w:autoSpaceDE w:val="0"/>
              <w:spacing w:line="400" w:lineRule="exact"/>
              <w:rPr>
                <w:rFonts w:hint="default" w:ascii="微软雅黑" w:hAnsi="微软雅黑" w:eastAsia="微软雅黑" w:cs="微软雅黑"/>
                <w:b/>
                <w:color w:val="0000CC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新宋体"/>
                <w:b/>
                <w:color w:val="0000CC"/>
                <w:sz w:val="22"/>
                <w:szCs w:val="22"/>
              </w:rPr>
              <w:t>我社不提供自然单间，若出现单男单女，产生单房差，需客人自补房差</w:t>
            </w:r>
          </w:p>
        </w:tc>
      </w:tr>
      <w:tr w14:paraId="23468FA3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4" w:hRule="atLeast"/>
          <w:jc w:val="center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center"/>
          </w:tcPr>
          <w:p w14:paraId="328C21DC"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1"/>
              </w:rPr>
              <w:t>用餐</w:t>
            </w:r>
          </w:p>
        </w:tc>
        <w:tc>
          <w:tcPr>
            <w:tcW w:w="9532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top"/>
          </w:tcPr>
          <w:p w14:paraId="787C37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2"/>
                <w:szCs w:val="22"/>
              </w:rPr>
              <w:t>行程中供餐全程含9早7正餐（黄山四钻酒店精品豪华中式自助早20多个品种+顿顿12菜一汤）</w:t>
            </w:r>
          </w:p>
          <w:p w14:paraId="7CB96C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22"/>
                <w:szCs w:val="22"/>
              </w:rPr>
              <w:t>升级其中4个特色餐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2"/>
                <w:szCs w:val="22"/>
              </w:rPr>
              <w:t>：徽州臭鳜鱼宴会+徽州养生霸王宴+徽州迎客喜宴+徽州秋收宴</w:t>
            </w:r>
          </w:p>
          <w:p w14:paraId="466A79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line="240" w:lineRule="auto"/>
              <w:ind w:firstLine="2200" w:firstLineChars="10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2"/>
                <w:szCs w:val="22"/>
              </w:rPr>
              <w:t>+赠送一个徽州黄梅戏表演！</w:t>
            </w:r>
          </w:p>
          <w:p w14:paraId="1890B97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ascii="微软雅黑" w:hAnsi="微软雅黑" w:eastAsia="微软雅黑" w:cs="新宋体"/>
                <w:b/>
                <w:color w:val="0000CC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2"/>
                <w:szCs w:val="22"/>
              </w:rPr>
              <w:t>皖南地区餐饮风味、用餐条件与您当地有一定的差异，大家应有心理准备；</w:t>
            </w:r>
          </w:p>
        </w:tc>
      </w:tr>
      <w:tr w14:paraId="1012E4FC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center"/>
          </w:tcPr>
          <w:p w14:paraId="518DC673">
            <w:pPr>
              <w:spacing w:line="400" w:lineRule="exact"/>
              <w:jc w:val="center"/>
              <w:rPr>
                <w:rFonts w:ascii="微软雅黑" w:hAnsi="微软雅黑" w:eastAsia="微软雅黑" w:cs="微软雅黑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车辆</w:t>
            </w:r>
          </w:p>
        </w:tc>
        <w:tc>
          <w:tcPr>
            <w:tcW w:w="9532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top"/>
          </w:tcPr>
          <w:p w14:paraId="60A36D0D">
            <w:pPr>
              <w:spacing w:line="400" w:lineRule="exact"/>
              <w:jc w:val="left"/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sz w:val="22"/>
                <w:szCs w:val="22"/>
              </w:rPr>
              <w:t>使用正规车队空调旅游车，宽敞舒适（根据人数合理调配车型，确保每人正座）；</w:t>
            </w:r>
          </w:p>
        </w:tc>
      </w:tr>
      <w:tr w14:paraId="432867D6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center"/>
          </w:tcPr>
          <w:p w14:paraId="22F89DF5"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门票</w:t>
            </w:r>
          </w:p>
        </w:tc>
        <w:tc>
          <w:tcPr>
            <w:tcW w:w="9532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top"/>
          </w:tcPr>
          <w:p w14:paraId="246796F6">
            <w:pPr>
              <w:spacing w:line="400" w:lineRule="exact"/>
              <w:jc w:val="left"/>
              <w:rPr>
                <w:rFonts w:hint="eastAsia" w:ascii="微软雅黑" w:hAnsi="微软雅黑" w:eastAsia="微软雅黑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</w:rPr>
              <w:t>首道大</w:t>
            </w: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lang w:eastAsia="en-US"/>
              </w:rPr>
              <w:t>门票</w:t>
            </w: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  <w:lang w:eastAsia="zh-CN"/>
              </w:rPr>
              <w:t>全含</w:t>
            </w:r>
            <w:r>
              <w:rPr>
                <w:rFonts w:hint="eastAsia" w:ascii="微软雅黑" w:hAnsi="微软雅黑" w:eastAsia="微软雅黑" w:cs="微软雅黑"/>
                <w:color w:val="000000"/>
                <w:sz w:val="22"/>
                <w:szCs w:val="22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  <w:lang w:eastAsia="zh-CN"/>
              </w:rPr>
              <w:t>（政府补贴项目，任何特殊证件和老年人优惠票不退！）</w:t>
            </w:r>
          </w:p>
        </w:tc>
      </w:tr>
      <w:tr w14:paraId="43B0D20A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center"/>
          </w:tcPr>
          <w:p w14:paraId="081C79F8"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导游</w:t>
            </w:r>
          </w:p>
        </w:tc>
        <w:tc>
          <w:tcPr>
            <w:tcW w:w="9532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top"/>
          </w:tcPr>
          <w:p w14:paraId="07C30974">
            <w:pPr>
              <w:spacing w:line="400" w:lineRule="exact"/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sz w:val="22"/>
                <w:szCs w:val="22"/>
              </w:rPr>
              <w:t>精选公司优秀中文导游员旅行及讲解服务；</w:t>
            </w:r>
          </w:p>
        </w:tc>
      </w:tr>
      <w:tr w14:paraId="100B05D2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center"/>
          </w:tcPr>
          <w:p w14:paraId="6CF168D2"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儿童</w:t>
            </w:r>
          </w:p>
        </w:tc>
        <w:tc>
          <w:tcPr>
            <w:tcW w:w="9532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top"/>
          </w:tcPr>
          <w:p w14:paraId="18DDFFCB">
            <w:pPr>
              <w:spacing w:line="400" w:lineRule="exact"/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sz w:val="22"/>
                <w:szCs w:val="22"/>
              </w:rPr>
              <w:t>1.2M以下小孩只含当地车位、含半餐正餐及导游服务费，其他若产生届时自理；</w:t>
            </w:r>
          </w:p>
        </w:tc>
      </w:tr>
      <w:tr w14:paraId="2A6ABB7C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center"/>
          </w:tcPr>
          <w:p w14:paraId="787DBC0A">
            <w:pPr>
              <w:spacing w:line="400" w:lineRule="exact"/>
              <w:jc w:val="center"/>
              <w:rPr>
                <w:rFonts w:ascii="微软雅黑" w:hAnsi="微软雅黑" w:eastAsia="微软雅黑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保险</w:t>
            </w:r>
          </w:p>
        </w:tc>
        <w:tc>
          <w:tcPr>
            <w:tcW w:w="9532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top"/>
          </w:tcPr>
          <w:p w14:paraId="362806EC">
            <w:pPr>
              <w:spacing w:line="400" w:lineRule="exact"/>
              <w:rPr>
                <w:rFonts w:ascii="微软雅黑" w:hAnsi="微软雅黑" w:eastAsia="微软雅黑" w:cs="Times New Roman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sz w:val="22"/>
                <w:szCs w:val="22"/>
              </w:rPr>
              <w:t>旅行社责任保险！建议客人自愿投保旅游人身意外伤害保险；</w:t>
            </w:r>
          </w:p>
        </w:tc>
      </w:tr>
      <w:tr w14:paraId="37FA25D4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center"/>
          </w:tcPr>
          <w:p w14:paraId="411D1A95">
            <w:pPr>
              <w:spacing w:line="400" w:lineRule="exact"/>
              <w:jc w:val="center"/>
              <w:rPr>
                <w:rFonts w:hint="default" w:ascii="微软雅黑" w:hAnsi="微软雅黑" w:eastAsia="微软雅黑" w:cs="Times New Roman"/>
                <w:b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sz w:val="22"/>
                <w:szCs w:val="22"/>
                <w:lang w:eastAsia="zh-CN"/>
              </w:rPr>
              <w:t>购物说明</w:t>
            </w:r>
          </w:p>
        </w:tc>
        <w:tc>
          <w:tcPr>
            <w:tcW w:w="9532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top"/>
          </w:tcPr>
          <w:p w14:paraId="59CE76B9">
            <w:pPr>
              <w:pStyle w:val="4"/>
              <w:widowControl/>
              <w:spacing w:beforeAutospacing="0" w:afterAutospacing="0" w:line="400" w:lineRule="exact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pacing w:val="-1"/>
                <w:sz w:val="22"/>
                <w:szCs w:val="22"/>
              </w:rPr>
              <w:t>全程 1 站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1"/>
                <w:sz w:val="22"/>
                <w:szCs w:val="22"/>
                <w:lang w:val="en-US" w:eastAsia="zh-CN"/>
              </w:rPr>
              <w:t>厨具体验馆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1"/>
                <w:sz w:val="22"/>
                <w:szCs w:val="22"/>
                <w:lang w:eastAsia="zh-CN"/>
              </w:rPr>
              <w:t>。行程中</w:t>
            </w:r>
            <w:r>
              <w:rPr>
                <w:rFonts w:hint="eastAsia" w:ascii="微软雅黑" w:hAnsi="微软雅黑" w:eastAsia="微软雅黑" w:cs="微软雅黑"/>
                <w:b/>
                <w:bCs/>
                <w:spacing w:val="-1"/>
                <w:sz w:val="22"/>
                <w:szCs w:val="22"/>
                <w:lang w:eastAsia="zh-CN"/>
              </w:rPr>
              <w:t>体验品茶文化馆</w:t>
            </w:r>
            <w:r>
              <w:rPr>
                <w:rFonts w:hint="eastAsia" w:ascii="微软雅黑" w:hAnsi="微软雅黑" w:eastAsia="微软雅黑" w:cs="微软雅黑"/>
                <w:spacing w:val="-1"/>
                <w:sz w:val="22"/>
                <w:szCs w:val="22"/>
                <w:lang w:eastAsia="zh-CN"/>
              </w:rPr>
              <w:t>（内有参观</w:t>
            </w:r>
            <w:r>
              <w:rPr>
                <w:rFonts w:hint="eastAsia" w:ascii="微软雅黑" w:hAnsi="微软雅黑" w:eastAsia="微软雅黑" w:cs="微软雅黑"/>
                <w:spacing w:val="-1"/>
                <w:sz w:val="22"/>
                <w:szCs w:val="22"/>
                <w:lang w:val="en-US" w:eastAsia="zh-CN"/>
              </w:rPr>
              <w:t>+销售约2小时</w:t>
            </w:r>
            <w:r>
              <w:rPr>
                <w:rFonts w:hint="eastAsia" w:ascii="微软雅黑" w:hAnsi="微软雅黑" w:eastAsia="微软雅黑" w:cs="微软雅黑"/>
                <w:spacing w:val="-1"/>
                <w:sz w:val="22"/>
                <w:szCs w:val="22"/>
                <w:lang w:eastAsia="zh-CN"/>
              </w:rPr>
              <w:t>）属于当地特色。</w:t>
            </w:r>
            <w:r>
              <w:rPr>
                <w:rFonts w:hint="eastAsia" w:ascii="微软雅黑" w:hAnsi="微软雅黑" w:eastAsia="微软雅黑" w:cs="微软雅黑"/>
                <w:spacing w:val="-1"/>
                <w:sz w:val="22"/>
                <w:szCs w:val="22"/>
              </w:rPr>
              <w:t>绝无强制，自愿消费（须配合导游参观），介意</w:t>
            </w:r>
            <w:r>
              <w:rPr>
                <w:rFonts w:hint="eastAsia" w:ascii="微软雅黑" w:hAnsi="微软雅黑" w:eastAsia="微软雅黑" w:cs="微软雅黑"/>
                <w:spacing w:val="-1"/>
                <w:sz w:val="22"/>
                <w:szCs w:val="22"/>
                <w:lang w:eastAsia="zh-CN"/>
              </w:rPr>
              <w:t>者</w:t>
            </w:r>
            <w:r>
              <w:rPr>
                <w:rFonts w:hint="eastAsia" w:ascii="微软雅黑" w:hAnsi="微软雅黑" w:eastAsia="微软雅黑" w:cs="微软雅黑"/>
                <w:spacing w:val="-1"/>
                <w:sz w:val="22"/>
                <w:szCs w:val="22"/>
              </w:rPr>
              <w:t>慎报名！</w:t>
            </w:r>
          </w:p>
        </w:tc>
      </w:tr>
      <w:tr w14:paraId="3FBB1862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center"/>
          </w:tcPr>
          <w:p w14:paraId="48FD30DB">
            <w:pPr>
              <w:spacing w:line="400" w:lineRule="exact"/>
              <w:jc w:val="center"/>
              <w:rPr>
                <w:rFonts w:hint="eastAsia" w:ascii="微软雅黑" w:hAnsi="微软雅黑" w:eastAsia="微软雅黑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  <w:lang w:eastAsia="zh-CN"/>
              </w:rPr>
              <w:t>超值推介</w:t>
            </w:r>
          </w:p>
        </w:tc>
        <w:tc>
          <w:tcPr>
            <w:tcW w:w="9532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top"/>
          </w:tcPr>
          <w:p w14:paraId="33499993">
            <w:pPr>
              <w:pStyle w:val="4"/>
              <w:widowControl/>
              <w:spacing w:beforeAutospacing="0" w:afterAutospacing="0" w:line="400" w:lineRule="exact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2"/>
                <w:szCs w:val="22"/>
                <w:lang w:val="en-US" w:eastAsia="zh-CN"/>
              </w:rPr>
              <w:t>套餐：徽秀演艺城门票+演出+车导综费价值298元，旅行社代订套餐优惠价108元/人，自愿自理后赠送黄山毛峰1罐！</w:t>
            </w:r>
          </w:p>
        </w:tc>
      </w:tr>
      <w:tr w14:paraId="4C64D673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center"/>
          </w:tcPr>
          <w:p w14:paraId="5BE9B977">
            <w:pPr>
              <w:spacing w:line="400" w:lineRule="exact"/>
              <w:jc w:val="both"/>
              <w:rPr>
                <w:rFonts w:hint="eastAsia" w:ascii="微软雅黑" w:hAnsi="微软雅黑" w:eastAsia="微软雅黑" w:cs="Times New Roman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自费小交通/缆车</w:t>
            </w:r>
            <w:r>
              <w:rPr>
                <w:rFonts w:hint="eastAsia" w:ascii="微软雅黑" w:hAnsi="微软雅黑" w:eastAsia="微软雅黑"/>
                <w:b/>
                <w:szCs w:val="21"/>
                <w:lang w:val="en-US" w:eastAsia="zh-CN"/>
              </w:rPr>
              <w:t>/游船</w:t>
            </w:r>
          </w:p>
        </w:tc>
        <w:tc>
          <w:tcPr>
            <w:tcW w:w="9532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top"/>
          </w:tcPr>
          <w:p w14:paraId="70E420AA">
            <w:pPr>
              <w:autoSpaceDE w:val="0"/>
              <w:spacing w:line="400" w:lineRule="exact"/>
              <w:rPr>
                <w:rFonts w:hint="eastAsia" w:ascii="微软雅黑" w:hAnsi="微软雅黑" w:eastAsia="微软雅黑" w:cs="新宋体"/>
                <w:b/>
                <w:color w:val="0000CC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新宋体"/>
                <w:b/>
                <w:color w:val="0000CC"/>
                <w:sz w:val="22"/>
                <w:szCs w:val="22"/>
                <w:lang w:eastAsia="zh-CN"/>
              </w:rPr>
              <w:t>黄山上下缆车</w:t>
            </w:r>
            <w:r>
              <w:rPr>
                <w:rFonts w:hint="eastAsia" w:ascii="微软雅黑" w:hAnsi="微软雅黑" w:eastAsia="微软雅黑" w:cs="新宋体"/>
                <w:b/>
                <w:color w:val="0000CC"/>
                <w:sz w:val="22"/>
                <w:szCs w:val="22"/>
                <w:lang w:val="en-US" w:eastAsia="zh-CN"/>
              </w:rPr>
              <w:t>170元/人（自愿自理）</w:t>
            </w:r>
            <w:r>
              <w:rPr>
                <w:rFonts w:hint="eastAsia" w:ascii="微软雅黑" w:hAnsi="微软雅黑" w:eastAsia="微软雅黑" w:cs="新宋体"/>
                <w:b/>
                <w:color w:val="0000CC"/>
                <w:sz w:val="22"/>
                <w:szCs w:val="22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新宋体"/>
                <w:b/>
                <w:color w:val="0000CC"/>
                <w:sz w:val="22"/>
                <w:szCs w:val="22"/>
                <w:lang w:val="en-US" w:eastAsia="zh-CN"/>
              </w:rPr>
              <w:t>西溪南景交25元/人（自愿自理）</w:t>
            </w:r>
          </w:p>
          <w:p w14:paraId="5FE685B5">
            <w:pPr>
              <w:autoSpaceDE w:val="0"/>
              <w:spacing w:line="400" w:lineRule="exact"/>
              <w:rPr>
                <w:rFonts w:hint="eastAsia" w:ascii="微软雅黑" w:hAnsi="微软雅黑" w:eastAsia="微软雅黑" w:cs="新宋体"/>
                <w:b/>
                <w:color w:val="0000CC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新宋体"/>
                <w:b/>
                <w:color w:val="0000CC"/>
                <w:sz w:val="22"/>
                <w:szCs w:val="22"/>
                <w:lang w:eastAsia="zh-CN"/>
              </w:rPr>
              <w:t>黄山景交</w:t>
            </w:r>
            <w:r>
              <w:rPr>
                <w:rFonts w:hint="eastAsia" w:ascii="微软雅黑" w:hAnsi="微软雅黑" w:eastAsia="微软雅黑" w:cs="新宋体"/>
                <w:b/>
                <w:color w:val="0000CC"/>
                <w:sz w:val="22"/>
                <w:szCs w:val="22"/>
                <w:lang w:val="en-US" w:eastAsia="zh-CN"/>
              </w:rPr>
              <w:t>38元/人（景区规定，进入景区就需要购买，否则无法游览）</w:t>
            </w:r>
          </w:p>
          <w:p w14:paraId="4E6F1365">
            <w:pPr>
              <w:autoSpaceDE w:val="0"/>
              <w:spacing w:line="400" w:lineRule="exact"/>
              <w:rPr>
                <w:rFonts w:hint="eastAsia" w:ascii="微软雅黑" w:hAnsi="微软雅黑" w:eastAsia="微软雅黑" w:cs="新宋体"/>
                <w:b/>
                <w:color w:val="0000CC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新宋体"/>
                <w:b/>
                <w:color w:val="0000CC"/>
                <w:sz w:val="22"/>
                <w:szCs w:val="22"/>
                <w:lang w:val="en-US" w:eastAsia="zh-CN"/>
              </w:rPr>
              <w:t>太平湖游船65元/人自理（景区规定，进入景区就需要购买，否则无法游览）</w:t>
            </w:r>
          </w:p>
          <w:p w14:paraId="5490A045">
            <w:pPr>
              <w:autoSpaceDE w:val="0"/>
              <w:spacing w:line="400" w:lineRule="exact"/>
              <w:rPr>
                <w:rFonts w:hint="default" w:ascii="微软雅黑" w:hAnsi="微软雅黑" w:eastAsia="微软雅黑" w:cs="Microsoft YaHei UI"/>
                <w:b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新宋体"/>
                <w:b/>
                <w:color w:val="0000CC"/>
                <w:sz w:val="22"/>
                <w:szCs w:val="22"/>
                <w:lang w:val="en-US" w:eastAsia="zh-CN"/>
              </w:rPr>
              <w:t>新安江游船88元/人自理（景区规定，进入景区就需要购买，否则无法游览）</w:t>
            </w:r>
            <w:r>
              <w:rPr>
                <w:rFonts w:hint="eastAsia" w:ascii="微软雅黑" w:hAnsi="微软雅黑" w:eastAsia="微软雅黑" w:cs="新宋体"/>
                <w:b/>
                <w:color w:val="0000CC"/>
                <w:sz w:val="22"/>
                <w:szCs w:val="22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新宋体"/>
                <w:b/>
                <w:color w:val="0000CC"/>
                <w:sz w:val="22"/>
                <w:szCs w:val="22"/>
                <w:lang w:val="en-US" w:eastAsia="zh-CN"/>
              </w:rPr>
              <w:t>齐云山上下缆车120元/人自理（景区规定，进入景区就需要购买，否则无法游览）</w:t>
            </w:r>
          </w:p>
        </w:tc>
      </w:tr>
      <w:tr w14:paraId="22B6AA51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0845" w:type="dxa"/>
            <w:gridSpan w:val="4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center"/>
          </w:tcPr>
          <w:p w14:paraId="61052769">
            <w:pPr>
              <w:spacing w:line="400" w:lineRule="exact"/>
              <w:jc w:val="left"/>
              <w:rPr>
                <w:rFonts w:ascii="微软雅黑" w:hAnsi="微软雅黑" w:eastAsia="微软雅黑" w:cs="Microsoft YaHei UI"/>
                <w:b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Microsoft YaHei UI"/>
                <w:b/>
                <w:color w:val="000000"/>
                <w:szCs w:val="21"/>
              </w:rPr>
              <w:t>游客须知</w:t>
            </w:r>
          </w:p>
        </w:tc>
      </w:tr>
      <w:tr w14:paraId="00E355CB">
        <w:tblPrEx>
          <w:tblBorders>
            <w:top w:val="single" w:color="002060" w:sz="2" w:space="0"/>
            <w:left w:val="single" w:color="002060" w:sz="2" w:space="0"/>
            <w:bottom w:val="single" w:color="002060" w:sz="2" w:space="0"/>
            <w:right w:val="single" w:color="002060" w:sz="2" w:space="0"/>
            <w:insideH w:val="single" w:color="002060" w:sz="6" w:space="0"/>
            <w:insideV w:val="single" w:color="00206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0845" w:type="dxa"/>
            <w:gridSpan w:val="4"/>
            <w:tcBorders>
              <w:top w:val="single" w:color="auto" w:sz="4" w:space="0"/>
              <w:bottom w:val="single" w:color="auto" w:sz="4" w:space="0"/>
            </w:tcBorders>
            <w:shd w:val="clear"/>
            <w:noWrap w:val="0"/>
            <w:vAlign w:val="center"/>
          </w:tcPr>
          <w:p w14:paraId="4E375581">
            <w:pPr>
              <w:spacing w:line="400" w:lineRule="exact"/>
              <w:rPr>
                <w:rFonts w:ascii="微软雅黑" w:hAnsi="微软雅黑" w:eastAsia="微软雅黑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FF"/>
                <w:lang w:val="en-US" w:eastAsia="zh-CN"/>
              </w:rPr>
              <w:t>75周岁以上</w:t>
            </w:r>
            <w:r>
              <w:rPr>
                <w:rFonts w:ascii="微软雅黑" w:hAnsi="微软雅黑" w:eastAsia="微软雅黑"/>
                <w:b/>
                <w:bCs/>
                <w:color w:val="0000FF"/>
              </w:rPr>
              <w:t>老年人参团</w:t>
            </w:r>
            <w:r>
              <w:rPr>
                <w:rFonts w:ascii="微软雅黑" w:hAnsi="微软雅黑" w:eastAsia="微软雅黑" w:cs="Microsoft YaHei UI"/>
                <w:b/>
                <w:color w:val="0000FF"/>
              </w:rPr>
              <w:t>需家人陪同并出示医院的体检证明，证明身体状况事宜</w:t>
            </w:r>
          </w:p>
          <w:p w14:paraId="42142D40">
            <w:pPr>
              <w:widowControl/>
              <w:numPr>
                <w:ilvl w:val="0"/>
                <w:numId w:val="1"/>
              </w:numPr>
              <w:spacing w:line="400" w:lineRule="exact"/>
              <w:jc w:val="left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  <w:color w:val="000000"/>
              </w:rPr>
              <w:t>行程：本社在不减少景点的情况下，有权根据实际情况对行程次序进行调整</w:t>
            </w:r>
          </w:p>
          <w:p w14:paraId="3D17B8E0">
            <w:pPr>
              <w:widowControl/>
              <w:numPr>
                <w:ilvl w:val="0"/>
                <w:numId w:val="1"/>
              </w:numPr>
              <w:spacing w:line="400" w:lineRule="exact"/>
              <w:jc w:val="left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  <w:color w:val="000000"/>
              </w:rPr>
              <w:t>购物：购物详细说明请见补充说明</w:t>
            </w:r>
            <w:r>
              <w:rPr>
                <w:rFonts w:hint="eastAsia" w:ascii="微软雅黑" w:hAnsi="微软雅黑" w:eastAsia="微软雅黑"/>
                <w:color w:val="000000"/>
                <w:lang w:eastAsia="zh-CN"/>
              </w:rPr>
              <w:t>。</w:t>
            </w:r>
          </w:p>
          <w:p w14:paraId="2AD01320">
            <w:pPr>
              <w:widowControl/>
              <w:numPr>
                <w:ilvl w:val="0"/>
                <w:numId w:val="1"/>
              </w:numPr>
              <w:spacing w:line="400" w:lineRule="exact"/>
              <w:jc w:val="left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  <w:color w:val="000000"/>
              </w:rPr>
              <w:t>安全：要小心财物，贵重物品不要房在酒店房间或者旅游车上；行程中切忌我行我素，要有集体观念和时间观念，请配合导游安排。</w:t>
            </w:r>
          </w:p>
          <w:p w14:paraId="0993E615">
            <w:pPr>
              <w:widowControl/>
              <w:numPr>
                <w:ilvl w:val="0"/>
                <w:numId w:val="1"/>
              </w:numPr>
              <w:spacing w:line="400" w:lineRule="exact"/>
              <w:jc w:val="left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  <w:color w:val="000000"/>
              </w:rPr>
              <w:t>其它：出行前请仔细阅读出团通知单及进藏注意事项</w:t>
            </w:r>
          </w:p>
          <w:p w14:paraId="7C2E4617">
            <w:pPr>
              <w:widowControl/>
              <w:numPr>
                <w:ilvl w:val="0"/>
                <w:numId w:val="1"/>
              </w:numPr>
              <w:spacing w:line="400" w:lineRule="exact"/>
              <w:jc w:val="left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  <w:color w:val="000000"/>
              </w:rPr>
              <w:t>机票、酒店、旅游车等费用根据日期随时变动，因游客报名参团的早或迟会导致与其他同团参团人员价格有高有低。</w:t>
            </w:r>
          </w:p>
          <w:p w14:paraId="7D4DE88A">
            <w:pPr>
              <w:widowControl/>
              <w:numPr>
                <w:ilvl w:val="0"/>
                <w:numId w:val="1"/>
              </w:numPr>
              <w:spacing w:line="400" w:lineRule="exact"/>
              <w:jc w:val="left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  <w:color w:val="000000"/>
              </w:rPr>
              <w:t>因不可抗力因素如遇塌方、泥石流、雪崩、洪水等自然现象或航空公司航班延误、取消等原因造成无法按照正常约定行程进行（包括增加费用等），我公司不承担任何责任及赔偿和退费。</w:t>
            </w:r>
          </w:p>
          <w:p w14:paraId="67879E02">
            <w:pPr>
              <w:widowControl/>
              <w:numPr>
                <w:ilvl w:val="0"/>
                <w:numId w:val="1"/>
              </w:numPr>
              <w:spacing w:line="400" w:lineRule="exact"/>
              <w:jc w:val="left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  <w:color w:val="000000"/>
              </w:rPr>
              <w:t>若由政府原因或当地大型活动造成酒店、景点、行程等变更或取消，我社会积极补救，不承担赔偿责任。</w:t>
            </w:r>
          </w:p>
          <w:p w14:paraId="0BCB073B">
            <w:pPr>
              <w:widowControl/>
              <w:numPr>
                <w:ilvl w:val="0"/>
                <w:numId w:val="1"/>
              </w:numPr>
              <w:spacing w:line="400" w:lineRule="exact"/>
              <w:jc w:val="left"/>
              <w:rPr>
                <w:rFonts w:ascii="微软雅黑" w:hAnsi="微软雅黑" w:eastAsia="微软雅黑"/>
              </w:rPr>
            </w:pPr>
            <w:r>
              <w:rPr>
                <w:rFonts w:ascii="微软雅黑" w:hAnsi="微软雅黑" w:eastAsia="微软雅黑"/>
                <w:color w:val="000000"/>
              </w:rPr>
              <w:t>根据国家旅游局相关规定，因客人自身原因在旅游期间未能完成旅游活动或提前离团、弃团，将被视为自动放弃费用不予退还，若在离团期间放生意外事故等我社不承担任何责任。</w:t>
            </w:r>
          </w:p>
          <w:p w14:paraId="118CAAB3">
            <w:pPr>
              <w:widowControl/>
              <w:numPr>
                <w:ilvl w:val="0"/>
                <w:numId w:val="1"/>
              </w:numPr>
              <w:spacing w:line="400" w:lineRule="exact"/>
              <w:ind w:left="0" w:leftChars="0"/>
              <w:jc w:val="left"/>
              <w:rPr>
                <w:rFonts w:ascii="微软雅黑" w:hAnsi="微软雅黑" w:eastAsia="微软雅黑" w:cs="Microsoft YaHei UI"/>
                <w:b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微软雅黑" w:hAnsi="微软雅黑" w:eastAsia="微软雅黑"/>
                <w:color w:val="000000"/>
              </w:rPr>
              <w:t>机票一经出票不得签转、更改、退票，航班时间以票面为准。游客自身原因造成名字或者身份证号码错误，不能登机或另外产生费用，我社不承担责任。</w:t>
            </w:r>
          </w:p>
        </w:tc>
      </w:tr>
    </w:tbl>
    <w:p w14:paraId="459D5D4A">
      <w:pPr>
        <w:spacing w:line="400" w:lineRule="exact"/>
        <w:jc w:val="left"/>
        <w:rPr>
          <w:rFonts w:hint="eastAsia" w:ascii="微软雅黑" w:hAnsi="微软雅黑" w:eastAsia="微软雅黑"/>
          <w:b/>
          <w:color w:val="000000"/>
          <w:szCs w:val="21"/>
        </w:rPr>
      </w:pPr>
    </w:p>
    <w:p w14:paraId="42519CF6">
      <w:pPr>
        <w:spacing w:line="240" w:lineRule="exact"/>
      </w:pPr>
    </w:p>
    <w:p w14:paraId="56E2A726">
      <w:pPr>
        <w:spacing w:line="240" w:lineRule="exact"/>
      </w:pPr>
    </w:p>
    <w:sectPr>
      <w:pgSz w:w="11906" w:h="16838"/>
      <w:pgMar w:top="600" w:right="1800" w:bottom="698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05FAD99-340A-49A1-91D9-2786090D48D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BBEF9AD5-CCF6-45F2-BB03-BE905D65D044}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75817A5F-0948-4C81-85CF-BF88224D949A}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  <w:embedRegular r:id="rId4" w:fontKey="{80F8738C-F29E-489B-8D7E-5EC18476BC0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5A7AF8"/>
    <w:multiLevelType w:val="multilevel"/>
    <w:tmpl w:val="265A7AF8"/>
    <w:lvl w:ilvl="0" w:tentative="0">
      <w:start w:val="1"/>
      <w:numFmt w:val="decimal"/>
      <w:lvlText w:val="%1、"/>
      <w:lvlJc w:val="left"/>
      <w:pPr>
        <w:ind w:left="0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18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90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62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34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406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78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50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228"/>
      </w:pPr>
      <w:rPr>
        <w:rFonts w:ascii="Microsoft YaHei UI" w:hAnsi="Microsoft YaHei UI" w:eastAsia="Microsoft YaHei UI" w:cs="Microsoft YaHei UI"/>
        <w:b w:val="0"/>
        <w:i w:val="0"/>
        <w:strike w:val="0"/>
        <w:dstrike w:val="0"/>
        <w:color w:val="000000"/>
        <w:sz w:val="21"/>
        <w:szCs w:val="21"/>
        <w:u w:val="none" w:color="00000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NjNDkzNDBlZTVmYTc1OTcyNDc3ODEzYmY4M2E0NTgifQ=="/>
  </w:docVars>
  <w:rsids>
    <w:rsidRoot w:val="001E4326"/>
    <w:rsid w:val="00027564"/>
    <w:rsid w:val="00051C36"/>
    <w:rsid w:val="000B48B2"/>
    <w:rsid w:val="000B57E5"/>
    <w:rsid w:val="000F2A30"/>
    <w:rsid w:val="001410B2"/>
    <w:rsid w:val="001E4326"/>
    <w:rsid w:val="001E7586"/>
    <w:rsid w:val="00201AA9"/>
    <w:rsid w:val="00217819"/>
    <w:rsid w:val="0023490A"/>
    <w:rsid w:val="002A7447"/>
    <w:rsid w:val="002F60E3"/>
    <w:rsid w:val="0030235E"/>
    <w:rsid w:val="00314592"/>
    <w:rsid w:val="00317DF9"/>
    <w:rsid w:val="003734D8"/>
    <w:rsid w:val="003951CB"/>
    <w:rsid w:val="00405747"/>
    <w:rsid w:val="004341CE"/>
    <w:rsid w:val="00477118"/>
    <w:rsid w:val="004B12B1"/>
    <w:rsid w:val="004B23A3"/>
    <w:rsid w:val="005573A0"/>
    <w:rsid w:val="0056717F"/>
    <w:rsid w:val="005802D7"/>
    <w:rsid w:val="005A2A4D"/>
    <w:rsid w:val="00606E7B"/>
    <w:rsid w:val="00642DB5"/>
    <w:rsid w:val="00653E0F"/>
    <w:rsid w:val="0065506E"/>
    <w:rsid w:val="006A6930"/>
    <w:rsid w:val="006E159D"/>
    <w:rsid w:val="006E731B"/>
    <w:rsid w:val="00725E7E"/>
    <w:rsid w:val="007325FA"/>
    <w:rsid w:val="00776DC6"/>
    <w:rsid w:val="007929FE"/>
    <w:rsid w:val="007A2ECC"/>
    <w:rsid w:val="00810088"/>
    <w:rsid w:val="008809C9"/>
    <w:rsid w:val="00891276"/>
    <w:rsid w:val="00894254"/>
    <w:rsid w:val="0091037E"/>
    <w:rsid w:val="00912637"/>
    <w:rsid w:val="009A748B"/>
    <w:rsid w:val="00A04797"/>
    <w:rsid w:val="00A47830"/>
    <w:rsid w:val="00AE4298"/>
    <w:rsid w:val="00B0120A"/>
    <w:rsid w:val="00B52232"/>
    <w:rsid w:val="00B57D91"/>
    <w:rsid w:val="00B77F65"/>
    <w:rsid w:val="00B95620"/>
    <w:rsid w:val="00BD2D25"/>
    <w:rsid w:val="00BD6E23"/>
    <w:rsid w:val="00C14369"/>
    <w:rsid w:val="00C33FD7"/>
    <w:rsid w:val="00C715B8"/>
    <w:rsid w:val="00C94D1B"/>
    <w:rsid w:val="00CA09E3"/>
    <w:rsid w:val="00CF2F06"/>
    <w:rsid w:val="00D5748E"/>
    <w:rsid w:val="00DF60D2"/>
    <w:rsid w:val="00E0311C"/>
    <w:rsid w:val="00E140DD"/>
    <w:rsid w:val="00E43DE4"/>
    <w:rsid w:val="00EA2832"/>
    <w:rsid w:val="00EC4274"/>
    <w:rsid w:val="00EC780C"/>
    <w:rsid w:val="00F00669"/>
    <w:rsid w:val="00F16584"/>
    <w:rsid w:val="00F16F21"/>
    <w:rsid w:val="00F714AE"/>
    <w:rsid w:val="00F83824"/>
    <w:rsid w:val="00F9638E"/>
    <w:rsid w:val="00FA20B4"/>
    <w:rsid w:val="00FE7188"/>
    <w:rsid w:val="02824C2E"/>
    <w:rsid w:val="02E65BE2"/>
    <w:rsid w:val="04811628"/>
    <w:rsid w:val="04BD08EE"/>
    <w:rsid w:val="057628E8"/>
    <w:rsid w:val="062956B3"/>
    <w:rsid w:val="065D46A0"/>
    <w:rsid w:val="06662744"/>
    <w:rsid w:val="079C0106"/>
    <w:rsid w:val="09EF69A2"/>
    <w:rsid w:val="0A8643B4"/>
    <w:rsid w:val="0AC0715E"/>
    <w:rsid w:val="0CCB741B"/>
    <w:rsid w:val="0E741495"/>
    <w:rsid w:val="0FF502B1"/>
    <w:rsid w:val="0FFC3E38"/>
    <w:rsid w:val="107E469F"/>
    <w:rsid w:val="117235B3"/>
    <w:rsid w:val="133164EE"/>
    <w:rsid w:val="137B3E21"/>
    <w:rsid w:val="13BE7543"/>
    <w:rsid w:val="13F15E9E"/>
    <w:rsid w:val="149D3BDD"/>
    <w:rsid w:val="15207275"/>
    <w:rsid w:val="157363B9"/>
    <w:rsid w:val="1BA17641"/>
    <w:rsid w:val="1D954F84"/>
    <w:rsid w:val="1F9B78D8"/>
    <w:rsid w:val="1FCA600C"/>
    <w:rsid w:val="1FD56F37"/>
    <w:rsid w:val="20F748D2"/>
    <w:rsid w:val="220426D8"/>
    <w:rsid w:val="2218242C"/>
    <w:rsid w:val="227466DF"/>
    <w:rsid w:val="240F3CB0"/>
    <w:rsid w:val="2609650F"/>
    <w:rsid w:val="266E549A"/>
    <w:rsid w:val="26B267B7"/>
    <w:rsid w:val="2A592D10"/>
    <w:rsid w:val="2A5C7555"/>
    <w:rsid w:val="2AD423AE"/>
    <w:rsid w:val="2B195446"/>
    <w:rsid w:val="2C7F2067"/>
    <w:rsid w:val="2C8077C5"/>
    <w:rsid w:val="2D3513AB"/>
    <w:rsid w:val="2D5A4DF5"/>
    <w:rsid w:val="2E8E614B"/>
    <w:rsid w:val="2EE3400A"/>
    <w:rsid w:val="2F2B7C67"/>
    <w:rsid w:val="2F5D7FFF"/>
    <w:rsid w:val="2FBE65BC"/>
    <w:rsid w:val="3119455E"/>
    <w:rsid w:val="33F55374"/>
    <w:rsid w:val="346F60D7"/>
    <w:rsid w:val="34BA37F6"/>
    <w:rsid w:val="354C0D81"/>
    <w:rsid w:val="36814F53"/>
    <w:rsid w:val="36DB5CA6"/>
    <w:rsid w:val="3823002D"/>
    <w:rsid w:val="384E3752"/>
    <w:rsid w:val="38D26C34"/>
    <w:rsid w:val="396B2D85"/>
    <w:rsid w:val="39785A2E"/>
    <w:rsid w:val="39803406"/>
    <w:rsid w:val="39897C3B"/>
    <w:rsid w:val="3B2B559F"/>
    <w:rsid w:val="3B922EDF"/>
    <w:rsid w:val="3BC50BF8"/>
    <w:rsid w:val="3D0B3C21"/>
    <w:rsid w:val="3DC56181"/>
    <w:rsid w:val="3F4579C2"/>
    <w:rsid w:val="40091F38"/>
    <w:rsid w:val="400E0E9A"/>
    <w:rsid w:val="43855B85"/>
    <w:rsid w:val="44353775"/>
    <w:rsid w:val="44706DB3"/>
    <w:rsid w:val="44A70444"/>
    <w:rsid w:val="44BF0470"/>
    <w:rsid w:val="457871F6"/>
    <w:rsid w:val="466376A1"/>
    <w:rsid w:val="471F2B30"/>
    <w:rsid w:val="475E241A"/>
    <w:rsid w:val="487335D5"/>
    <w:rsid w:val="491E6051"/>
    <w:rsid w:val="4A19065F"/>
    <w:rsid w:val="4ADD30F4"/>
    <w:rsid w:val="4B372366"/>
    <w:rsid w:val="4C3D6C70"/>
    <w:rsid w:val="4C435E69"/>
    <w:rsid w:val="4C7E73A7"/>
    <w:rsid w:val="4D0E072B"/>
    <w:rsid w:val="4F5B577E"/>
    <w:rsid w:val="50847882"/>
    <w:rsid w:val="512F0C70"/>
    <w:rsid w:val="5182427D"/>
    <w:rsid w:val="54A636DF"/>
    <w:rsid w:val="54CF07A0"/>
    <w:rsid w:val="551775BA"/>
    <w:rsid w:val="56665CED"/>
    <w:rsid w:val="56D007FF"/>
    <w:rsid w:val="56F40992"/>
    <w:rsid w:val="59167976"/>
    <w:rsid w:val="5920513F"/>
    <w:rsid w:val="5A8C2C8F"/>
    <w:rsid w:val="5B834092"/>
    <w:rsid w:val="5BC85F10"/>
    <w:rsid w:val="5D015BB7"/>
    <w:rsid w:val="5D565246"/>
    <w:rsid w:val="5E8C40B7"/>
    <w:rsid w:val="5F1117B9"/>
    <w:rsid w:val="64D8678B"/>
    <w:rsid w:val="67C46DBD"/>
    <w:rsid w:val="6871341E"/>
    <w:rsid w:val="69A44F72"/>
    <w:rsid w:val="6A6D6639"/>
    <w:rsid w:val="6A815C41"/>
    <w:rsid w:val="6AB97AD1"/>
    <w:rsid w:val="6CC369E5"/>
    <w:rsid w:val="6DDE3FA6"/>
    <w:rsid w:val="6DFB4B15"/>
    <w:rsid w:val="74765C3A"/>
    <w:rsid w:val="762F1526"/>
    <w:rsid w:val="77E1637D"/>
    <w:rsid w:val="780257C7"/>
    <w:rsid w:val="79E27E73"/>
    <w:rsid w:val="7AAA4D40"/>
    <w:rsid w:val="7B09769B"/>
    <w:rsid w:val="7C2E2AED"/>
    <w:rsid w:val="7E773453"/>
    <w:rsid w:val="7F414F2E"/>
    <w:rsid w:val="7FA1732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</w:style>
  <w:style w:type="paragraph" w:styleId="3">
    <w:name w:val="Balloon Text"/>
    <w:basedOn w:val="1"/>
    <w:link w:val="11"/>
    <w:qFormat/>
    <w:uiPriority w:val="0"/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  <w:bCs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paragraph" w:customStyle="1" w:styleId="10">
    <w:name w:val="列表段落1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7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2">
    <w:name w:val="标题 1 字符"/>
    <w:qFormat/>
    <w:uiPriority w:val="0"/>
    <w:rPr>
      <w:b/>
      <w:kern w:val="44"/>
      <w:sz w:val="44"/>
    </w:rPr>
  </w:style>
  <w:style w:type="character" w:customStyle="1" w:styleId="13">
    <w:name w:val="标题 1 Char1"/>
    <w:qFormat/>
    <w:uiPriority w:val="0"/>
    <w:rPr>
      <w:b/>
      <w:kern w:val="44"/>
      <w:sz w:val="44"/>
    </w:rPr>
  </w:style>
  <w:style w:type="paragraph" w:customStyle="1" w:styleId="14">
    <w:name w:val="Char"/>
    <w:basedOn w:val="1"/>
    <w:qFormat/>
    <w:uiPriority w:val="0"/>
  </w:style>
  <w:style w:type="table" w:customStyle="1" w:styleId="15">
    <w:name w:val="TableGrid"/>
    <w:qFormat/>
    <w:uiPriority w:val="0"/>
    <w:rPr>
      <w:kern w:val="2"/>
      <w:sz w:val="21"/>
      <w:szCs w:val="22"/>
      <w:lang w:val="en-US" w:eastAsia="zh-CN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列表段落2"/>
    <w:basedOn w:val="1"/>
    <w:qFormat/>
    <w:uiPriority w:val="99"/>
    <w:pPr>
      <w:ind w:firstLine="420" w:firstLineChars="200"/>
    </w:pPr>
  </w:style>
  <w:style w:type="paragraph" w:customStyle="1" w:styleId="17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18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  <w:style w:type="table" w:customStyle="1" w:styleId="1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0">
    <w:name w:val="Table Paragraph"/>
    <w:basedOn w:val="1"/>
    <w:qFormat/>
    <w:uiPriority w:val="1"/>
    <w:pPr>
      <w:spacing w:before="44"/>
      <w:ind w:left="423"/>
    </w:pPr>
    <w:rPr>
      <w:rFonts w:ascii="微软雅黑" w:hAnsi="微软雅黑" w:eastAsia="微软雅黑" w:cs="微软雅黑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6524</Words>
  <Characters>6678</Characters>
  <Lines>51</Lines>
  <Paragraphs>14</Paragraphs>
  <TotalTime>0</TotalTime>
  <ScaleCrop>false</ScaleCrop>
  <LinksUpToDate>false</LinksUpToDate>
  <CharactersWithSpaces>7278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2022-02-16T07:41:00Z</dcterms:created>
  <dc:creator>Administrator</dc:creator>
  <cp:lastModifiedBy>青旅总部阿宝</cp:lastModifiedBy>
  <dcterms:modified xsi:type="dcterms:W3CDTF">2025-09-05T08:04:20Z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3721D366BDFC4963897CBC8C5D64FF66_13</vt:lpwstr>
  </property>
  <property fmtid="{D5CDD505-2E9C-101B-9397-08002B2CF9AE}" pid="4" name="KSOTemplateDocerSaveRecord">
    <vt:lpwstr>eyJoZGlkIjoiMDc3ZmNkNjI2ZjQwNTUyZWFjZGI2NzNjNWI2NDY1ODkiLCJ1c2VySWQiOiIyNzA2MDQ4NSJ9</vt:lpwstr>
  </property>
</Properties>
</file>