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14DD4B">
      <w:pPr>
        <w:spacing w:line="560" w:lineRule="exact"/>
        <w:ind w:left="-418" w:leftChars="-293" w:right="-854" w:rightChars="0" w:hanging="197" w:hangingChars="46"/>
        <w:jc w:val="center"/>
        <w:rPr>
          <w:rFonts w:hint="default" w:ascii="微软雅黑" w:hAnsi="微软雅黑" w:eastAsia="微软雅黑" w:cs="微软雅黑"/>
          <w:b/>
          <w:bCs/>
          <w:color w:val="2A1DE1"/>
          <w:spacing w:val="-6"/>
          <w:kern w:val="2"/>
          <w:sz w:val="36"/>
          <w:szCs w:val="36"/>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en-US" w:eastAsia="zh-CN" w:bidi="zh-CN"/>
        </w:rPr>
        <w:t xml:space="preserve"> </w:t>
      </w:r>
      <w:r>
        <w:rPr>
          <w:rFonts w:hint="eastAsia" w:ascii="微软雅黑" w:hAnsi="微软雅黑" w:eastAsia="微软雅黑" w:cs="微软雅黑"/>
          <w:b/>
          <w:bCs/>
          <w:color w:val="2A1DE1"/>
          <w:spacing w:val="-6"/>
          <w:kern w:val="2"/>
          <w:sz w:val="36"/>
          <w:szCs w:val="36"/>
          <w:u w:val="none" w:color="auto"/>
          <w:lang w:val="en-US" w:eastAsia="zh-CN" w:bidi="zh-CN"/>
        </w:rPr>
        <w:t>遇见金陵●纯玩0自费0购物</w:t>
      </w:r>
    </w:p>
    <w:p w14:paraId="2497FAB0">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0" w:firstLineChars="0"/>
        <w:jc w:val="center"/>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r>
        <w:rPr>
          <w:rFonts w:hint="eastAsia" w:ascii="微软雅黑" w:hAnsi="微软雅黑" w:eastAsia="微软雅黑" w:cs="微软雅黑"/>
          <w:b w:val="0"/>
          <w:bCs w:val="0"/>
          <w:color w:val="auto"/>
          <w:spacing w:val="-6"/>
          <w:kern w:val="2"/>
          <w:sz w:val="32"/>
          <w:szCs w:val="32"/>
          <w:u w:val="none" w:color="auto"/>
          <w:lang w:val="en-US" w:eastAsia="zh-CN" w:bidi="zh-CN"/>
        </w:rPr>
        <w:t>国家宝藏●南京博物院+祈福圣地●牛首山&amp;大报恩寺+民国建筑代表●总统府</w:t>
      </w:r>
    </w:p>
    <w:p w14:paraId="0A3F3772">
      <w:pPr>
        <w:keepNext w:val="0"/>
        <w:keepLines w:val="0"/>
        <w:pageBreakBefore w:val="0"/>
        <w:widowControl w:val="0"/>
        <w:kinsoku/>
        <w:wordWrap/>
        <w:overflowPunct/>
        <w:topLinePunct w:val="0"/>
        <w:autoSpaceDE/>
        <w:autoSpaceDN/>
        <w:bidi w:val="0"/>
        <w:adjustRightInd/>
        <w:snapToGrid/>
        <w:spacing w:line="60" w:lineRule="atLeast"/>
        <w:jc w:val="center"/>
        <w:textAlignment w:val="auto"/>
        <w:rPr>
          <w:rFonts w:hint="eastAsia" w:ascii="楷体" w:hAnsi="楷体" w:eastAsia="楷体" w:cs="楷体"/>
          <w:b/>
          <w:bCs w:val="0"/>
          <w:color w:val="000000"/>
          <w:sz w:val="28"/>
          <w:szCs w:val="28"/>
          <w:lang w:val="en-US" w:eastAsia="zh-CN"/>
        </w:rPr>
      </w:pPr>
      <w:r>
        <w:rPr>
          <w:rFonts w:hint="eastAsia" w:ascii="微软雅黑" w:hAnsi="微软雅黑" w:eastAsia="微软雅黑" w:cs="微软雅黑"/>
          <w:b w:val="0"/>
          <w:bCs w:val="0"/>
          <w:color w:val="auto"/>
          <w:spacing w:val="-6"/>
          <w:kern w:val="2"/>
          <w:sz w:val="28"/>
          <w:szCs w:val="28"/>
          <w:u w:val="none" w:color="auto"/>
          <w:lang w:val="en-US" w:eastAsia="zh-CN" w:bidi="zh-CN"/>
        </w:rPr>
        <w:t>一站式游览六朝古都精华景点纯玩4日游</w:t>
      </w:r>
    </w:p>
    <w:p w14:paraId="16F00D68">
      <w:pPr>
        <w:keepNext w:val="0"/>
        <w:keepLines w:val="0"/>
        <w:pageBreakBefore w:val="0"/>
        <w:widowControl w:val="0"/>
        <w:kinsoku/>
        <w:wordWrap/>
        <w:overflowPunct/>
        <w:topLinePunct w:val="0"/>
        <w:autoSpaceDE/>
        <w:autoSpaceDN/>
        <w:bidi w:val="0"/>
        <w:snapToGrid w:val="0"/>
        <w:spacing w:line="240" w:lineRule="auto"/>
        <w:ind w:right="-1352" w:rightChars="-644"/>
        <w:jc w:val="both"/>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r>
        <w:rPr>
          <w:rFonts w:hint="default" w:ascii="微软雅黑" w:hAnsi="微软雅黑" w:eastAsia="微软雅黑" w:cs="微软雅黑"/>
          <w:b/>
          <w:color w:val="C00000"/>
          <w:kern w:val="0"/>
          <w:sz w:val="32"/>
          <w:szCs w:val="32"/>
          <w:u w:val="none"/>
          <w:lang w:val="en-US" w:eastAsia="zh-CN"/>
        </w:rPr>
        <w:drawing>
          <wp:anchor distT="0" distB="0" distL="114300" distR="114300" simplePos="0" relativeHeight="251659264" behindDoc="0" locked="0" layoutInCell="1" allowOverlap="1">
            <wp:simplePos x="0" y="0"/>
            <wp:positionH relativeFrom="column">
              <wp:posOffset>-51435</wp:posOffset>
            </wp:positionH>
            <wp:positionV relativeFrom="paragraph">
              <wp:posOffset>172085</wp:posOffset>
            </wp:positionV>
            <wp:extent cx="5496560" cy="62230"/>
            <wp:effectExtent l="0" t="0" r="5080" b="13970"/>
            <wp:wrapSquare wrapText="bothSides"/>
            <wp:docPr id="15" name="图片 2" descr="C:\Users\Administrator\Desktop\20210909115119.png2021090911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C:\Users\Administrator\Desktop\20210909115119.png20210909115119"/>
                    <pic:cNvPicPr>
                      <a:picLocks noChangeAspect="1"/>
                    </pic:cNvPicPr>
                  </pic:nvPicPr>
                  <pic:blipFill>
                    <a:blip r:embed="rId5"/>
                    <a:stretch>
                      <a:fillRect/>
                    </a:stretch>
                  </pic:blipFill>
                  <pic:spPr>
                    <a:xfrm>
                      <a:off x="0" y="0"/>
                      <a:ext cx="5496560" cy="62230"/>
                    </a:xfrm>
                    <a:prstGeom prst="rect">
                      <a:avLst/>
                    </a:prstGeom>
                    <a:noFill/>
                    <a:ln>
                      <a:noFill/>
                    </a:ln>
                  </pic:spPr>
                </pic:pic>
              </a:graphicData>
            </a:graphic>
          </wp:anchor>
        </w:drawing>
      </w:r>
    </w:p>
    <w:p w14:paraId="6082064A">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793" w:firstLineChars="378"/>
        <w:jc w:val="both"/>
        <w:textAlignment w:val="auto"/>
        <w:rPr>
          <w:rFonts w:hint="eastAsia" w:ascii="微软雅黑" w:hAnsi="微软雅黑" w:eastAsia="微软雅黑" w:cs="微软雅黑"/>
          <w:b w:val="0"/>
          <w:bCs/>
          <w:color w:val="002060"/>
          <w:sz w:val="21"/>
          <w:szCs w:val="21"/>
          <w:lang w:eastAsia="zh-CN"/>
        </w:rPr>
      </w:pPr>
    </w:p>
    <w:p w14:paraId="51532C54">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山是牛首山、城是石头城</w:t>
      </w:r>
    </w:p>
    <w:p w14:paraId="698CECC8">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一座总统府、半部近代史</w:t>
      </w:r>
    </w:p>
    <w:p w14:paraId="34B98192">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三天一座城、深度游金陵</w:t>
      </w:r>
    </w:p>
    <w:p w14:paraId="322CBABF">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default"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纯玩</w:t>
      </w:r>
      <w:r>
        <w:rPr>
          <w:rFonts w:hint="eastAsia" w:ascii="微软雅黑" w:hAnsi="微软雅黑" w:eastAsia="微软雅黑" w:cs="微软雅黑"/>
          <w:b/>
          <w:bCs w:val="0"/>
          <w:color w:val="002060"/>
          <w:sz w:val="28"/>
          <w:szCs w:val="28"/>
          <w:lang w:val="en-US" w:eastAsia="zh-CN"/>
        </w:rPr>
        <w:t>0自费0购物，让您无忧出行</w:t>
      </w:r>
    </w:p>
    <w:p w14:paraId="5FF8F099">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臻选豪华酒店（携程</w:t>
      </w:r>
      <w:r>
        <w:rPr>
          <w:rFonts w:hint="eastAsia" w:ascii="微软雅黑" w:hAnsi="微软雅黑" w:eastAsia="微软雅黑" w:cs="微软雅黑"/>
          <w:b/>
          <w:bCs w:val="0"/>
          <w:color w:val="002060"/>
          <w:sz w:val="28"/>
          <w:szCs w:val="28"/>
          <w:lang w:val="en-US" w:eastAsia="zh-CN"/>
        </w:rPr>
        <w:t>5钻</w:t>
      </w:r>
      <w:r>
        <w:rPr>
          <w:rFonts w:hint="eastAsia" w:ascii="微软雅黑" w:hAnsi="微软雅黑" w:eastAsia="微软雅黑" w:cs="微软雅黑"/>
          <w:b/>
          <w:bCs w:val="0"/>
          <w:color w:val="002060"/>
          <w:sz w:val="28"/>
          <w:szCs w:val="28"/>
          <w:lang w:eastAsia="zh-CN"/>
        </w:rPr>
        <w:t>）</w:t>
      </w:r>
      <w:r>
        <w:rPr>
          <w:rFonts w:hint="eastAsia" w:ascii="微软雅黑" w:hAnsi="微软雅黑" w:eastAsia="微软雅黑" w:cs="微软雅黑"/>
          <w:b/>
          <w:bCs w:val="0"/>
          <w:color w:val="002060"/>
          <w:sz w:val="28"/>
          <w:szCs w:val="28"/>
          <w:lang w:val="en-US" w:eastAsia="zh-CN"/>
        </w:rPr>
        <w:t>，3晚连住不挪窝</w:t>
      </w:r>
    </w:p>
    <w:p w14:paraId="1035DEC7">
      <w:pPr>
        <w:pStyle w:val="2"/>
        <w:rPr>
          <w:rFonts w:hint="eastAsia"/>
          <w:lang w:val="en-US" w:eastAsia="zh-CN"/>
        </w:rPr>
      </w:pPr>
    </w:p>
    <w:p w14:paraId="6BBCFE8B">
      <w:pPr>
        <w:pStyle w:val="2"/>
        <w:rPr>
          <w:rFonts w:hint="default"/>
          <w:lang w:val="en-US" w:eastAsia="zh-CN"/>
        </w:rPr>
      </w:pPr>
    </w:p>
    <w:p w14:paraId="48A85D61">
      <w:pPr>
        <w:pStyle w:val="11"/>
        <w:rPr>
          <w:rFonts w:hint="eastAsia"/>
          <w:lang w:val="en-US" w:eastAsia="zh-CN"/>
        </w:rPr>
      </w:pPr>
    </w:p>
    <w:p w14:paraId="44E4981B">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0ACCC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7098FDA4">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DA0381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3D26F033">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0E01DBE">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A38109">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8AD124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5EE8B36">
      <w:pPr>
        <w:pStyle w:val="2"/>
        <w:rPr>
          <w:rFonts w:hint="eastAsia" w:ascii="叶根友毛笔行书2.0版" w:hAnsi="叶根友毛笔行书2.0版" w:eastAsia="叶根友毛笔行书2.0版" w:cs="叶根友毛笔行书2.0版"/>
          <w:b/>
          <w:bCs/>
          <w:color w:val="FF0000"/>
          <w:sz w:val="28"/>
          <w:szCs w:val="28"/>
          <w:lang w:eastAsia="zh-CN"/>
        </w:rPr>
      </w:pPr>
    </w:p>
    <w:p w14:paraId="1BB17A13">
      <w:pPr>
        <w:pStyle w:val="2"/>
        <w:rPr>
          <w:rFonts w:hint="eastAsia" w:ascii="叶根友毛笔行书2.0版" w:hAnsi="叶根友毛笔行书2.0版" w:eastAsia="叶根友毛笔行书2.0版" w:cs="叶根友毛笔行书2.0版"/>
          <w:b/>
          <w:bCs/>
          <w:color w:val="FF0000"/>
          <w:sz w:val="28"/>
          <w:szCs w:val="28"/>
          <w:lang w:eastAsia="zh-CN"/>
        </w:rPr>
      </w:pPr>
    </w:p>
    <w:p w14:paraId="398A1FB5">
      <w:pPr>
        <w:pStyle w:val="2"/>
        <w:rPr>
          <w:rFonts w:hint="eastAsia" w:ascii="叶根友毛笔行书2.0版" w:hAnsi="叶根友毛笔行书2.0版" w:eastAsia="叶根友毛笔行书2.0版" w:cs="叶根友毛笔行书2.0版"/>
          <w:b/>
          <w:bCs/>
          <w:color w:val="FF0000"/>
          <w:sz w:val="28"/>
          <w:szCs w:val="28"/>
          <w:lang w:eastAsia="zh-CN"/>
        </w:rPr>
      </w:pPr>
    </w:p>
    <w:p w14:paraId="455A4CE3">
      <w:pPr>
        <w:pStyle w:val="2"/>
        <w:ind w:left="0" w:leftChars="0" w:firstLine="0" w:firstLineChars="0"/>
        <w:rPr>
          <w:rFonts w:hint="eastAsia" w:ascii="叶根友毛笔行书2.0版" w:hAnsi="叶根友毛笔行书2.0版" w:eastAsia="叶根友毛笔行书2.0版" w:cs="叶根友毛笔行书2.0版"/>
          <w:b/>
          <w:bCs/>
          <w:color w:val="FF0000"/>
          <w:sz w:val="28"/>
          <w:szCs w:val="28"/>
          <w:lang w:eastAsia="zh-CN"/>
        </w:rPr>
      </w:pPr>
    </w:p>
    <w:tbl>
      <w:tblPr>
        <w:tblStyle w:val="7"/>
        <w:tblW w:w="10856" w:type="dxa"/>
        <w:jc w:val="center"/>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fixed"/>
        <w:tblCellMar>
          <w:top w:w="0" w:type="dxa"/>
          <w:left w:w="108" w:type="dxa"/>
          <w:bottom w:w="0" w:type="dxa"/>
          <w:right w:w="108" w:type="dxa"/>
        </w:tblCellMar>
      </w:tblPr>
      <w:tblGrid>
        <w:gridCol w:w="819"/>
        <w:gridCol w:w="888"/>
        <w:gridCol w:w="2457"/>
        <w:gridCol w:w="84"/>
        <w:gridCol w:w="2735"/>
        <w:gridCol w:w="67"/>
        <w:gridCol w:w="459"/>
        <w:gridCol w:w="1446"/>
        <w:gridCol w:w="1901"/>
      </w:tblGrid>
      <w:tr w14:paraId="28DF39B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84" w:hRule="atLeast"/>
          <w:jc w:val="center"/>
        </w:trPr>
        <w:tc>
          <w:tcPr>
            <w:tcW w:w="10856" w:type="dxa"/>
            <w:gridSpan w:val="9"/>
            <w:tcBorders>
              <w:tl2br w:val="nil"/>
              <w:tr2bl w:val="nil"/>
            </w:tcBorders>
            <w:shd w:val="clear" w:color="auto" w:fill="2D61B7"/>
            <w:noWrap w:val="0"/>
            <w:vAlign w:val="top"/>
          </w:tcPr>
          <w:p w14:paraId="300DEC73">
            <w:pPr>
              <w:keepNext w:val="0"/>
              <w:keepLines w:val="0"/>
              <w:pageBreakBefore w:val="0"/>
              <w:widowControl w:val="0"/>
              <w:kinsoku/>
              <w:wordWrap/>
              <w:overflowPunct/>
              <w:topLinePunct w:val="0"/>
              <w:autoSpaceDE/>
              <w:autoSpaceDN/>
              <w:bidi w:val="0"/>
              <w:adjustRightInd/>
              <w:snapToGrid w:val="0"/>
              <w:spacing w:line="240" w:lineRule="auto"/>
              <w:ind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30"/>
                <w:szCs w:val="30"/>
                <w:vertAlign w:val="baseline"/>
                <w:lang w:eastAsia="zh-CN"/>
              </w:rPr>
              <w:t>简易行程一览</w:t>
            </w:r>
          </w:p>
        </w:tc>
      </w:tr>
      <w:tr w14:paraId="6FD52D7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top"/>
          </w:tcPr>
          <w:p w14:paraId="480AAFDA">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天数</w:t>
            </w:r>
          </w:p>
        </w:tc>
        <w:tc>
          <w:tcPr>
            <w:tcW w:w="6164" w:type="dxa"/>
            <w:gridSpan w:val="4"/>
            <w:tcBorders>
              <w:tl2br w:val="nil"/>
              <w:tr2bl w:val="nil"/>
            </w:tcBorders>
            <w:noWrap w:val="0"/>
            <w:vAlign w:val="top"/>
          </w:tcPr>
          <w:p w14:paraId="7218A97A">
            <w:pPr>
              <w:keepNext w:val="0"/>
              <w:keepLines w:val="0"/>
              <w:pageBreakBefore w:val="0"/>
              <w:widowControl w:val="0"/>
              <w:kinsoku/>
              <w:wordWrap/>
              <w:overflowPunct/>
              <w:topLinePunct w:val="0"/>
              <w:autoSpaceDE/>
              <w:autoSpaceDN/>
              <w:bidi w:val="0"/>
              <w:adjustRightInd/>
              <w:snapToGrid w:val="0"/>
              <w:spacing w:line="240" w:lineRule="auto"/>
              <w:ind w:right="-6" w:right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行程及景点</w:t>
            </w:r>
          </w:p>
        </w:tc>
        <w:tc>
          <w:tcPr>
            <w:tcW w:w="1972" w:type="dxa"/>
            <w:gridSpan w:val="3"/>
            <w:tcBorders>
              <w:tl2br w:val="nil"/>
              <w:tr2bl w:val="nil"/>
            </w:tcBorders>
            <w:noWrap w:val="0"/>
            <w:vAlign w:val="center"/>
          </w:tcPr>
          <w:p w14:paraId="37385161">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用餐</w:t>
            </w:r>
          </w:p>
        </w:tc>
        <w:tc>
          <w:tcPr>
            <w:tcW w:w="1901" w:type="dxa"/>
            <w:tcBorders>
              <w:tl2br w:val="nil"/>
              <w:tr2bl w:val="nil"/>
            </w:tcBorders>
            <w:noWrap w:val="0"/>
            <w:vAlign w:val="center"/>
          </w:tcPr>
          <w:p w14:paraId="366DC515">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住宿</w:t>
            </w:r>
          </w:p>
        </w:tc>
      </w:tr>
      <w:tr w14:paraId="55AB826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top"/>
          </w:tcPr>
          <w:p w14:paraId="4CE52374">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val="en-US" w:eastAsia="zh-CN"/>
              </w:rPr>
              <w:t>D1</w:t>
            </w:r>
          </w:p>
        </w:tc>
        <w:tc>
          <w:tcPr>
            <w:tcW w:w="6164" w:type="dxa"/>
            <w:gridSpan w:val="4"/>
            <w:tcBorders>
              <w:tl2br w:val="nil"/>
              <w:tr2bl w:val="nil"/>
            </w:tcBorders>
            <w:noWrap w:val="0"/>
            <w:vAlign w:val="top"/>
          </w:tcPr>
          <w:p w14:paraId="6168225A">
            <w:pPr>
              <w:keepNext w:val="0"/>
              <w:keepLines w:val="0"/>
              <w:pageBreakBefore w:val="0"/>
              <w:widowControl w:val="0"/>
              <w:kinsoku/>
              <w:wordWrap/>
              <w:overflowPunct/>
              <w:topLinePunct w:val="0"/>
              <w:autoSpaceDE/>
              <w:autoSpaceDN/>
              <w:bidi w:val="0"/>
              <w:adjustRightInd/>
              <w:snapToGrid w:val="0"/>
              <w:spacing w:line="240" w:lineRule="auto"/>
              <w:ind w:right="-6" w:rightChars="0"/>
              <w:jc w:val="both"/>
              <w:textAlignment w:val="auto"/>
              <w:rPr>
                <w:rFonts w:hint="default" w:ascii="微软雅黑" w:hAnsi="微软雅黑" w:eastAsia="微软雅黑" w:cs="微软雅黑"/>
                <w:b/>
                <w:bCs w:val="0"/>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成都✈南京接团，自由活动</w:t>
            </w:r>
          </w:p>
        </w:tc>
        <w:tc>
          <w:tcPr>
            <w:tcW w:w="1972" w:type="dxa"/>
            <w:gridSpan w:val="3"/>
            <w:tcBorders>
              <w:tl2br w:val="nil"/>
              <w:tr2bl w:val="nil"/>
            </w:tcBorders>
            <w:noWrap w:val="0"/>
            <w:vAlign w:val="center"/>
          </w:tcPr>
          <w:p w14:paraId="3103C70D">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 xml:space="preserve">  </w:t>
            </w:r>
            <w:r>
              <w:rPr>
                <w:rFonts w:hint="eastAsia" w:ascii="微软雅黑" w:hAnsi="微软雅黑" w:eastAsia="微软雅黑" w:cs="微软雅黑"/>
                <w:b w:val="0"/>
                <w:bCs/>
                <w:color w:val="auto"/>
                <w:kern w:val="0"/>
                <w:sz w:val="21"/>
                <w:szCs w:val="21"/>
                <w:vertAlign w:val="baseline"/>
                <w:lang w:eastAsia="zh-CN"/>
              </w:rPr>
              <w:t>无</w:t>
            </w:r>
          </w:p>
        </w:tc>
        <w:tc>
          <w:tcPr>
            <w:tcW w:w="1901" w:type="dxa"/>
            <w:tcBorders>
              <w:tl2br w:val="nil"/>
              <w:tr2bl w:val="nil"/>
            </w:tcBorders>
            <w:noWrap w:val="0"/>
            <w:vAlign w:val="center"/>
          </w:tcPr>
          <w:p w14:paraId="027C3328">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bCs w:val="0"/>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p>
        </w:tc>
      </w:tr>
      <w:tr w14:paraId="57061F0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60AC28D9">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D2</w:t>
            </w:r>
          </w:p>
        </w:tc>
        <w:tc>
          <w:tcPr>
            <w:tcW w:w="6164" w:type="dxa"/>
            <w:gridSpan w:val="4"/>
            <w:tcBorders>
              <w:tl2br w:val="nil"/>
              <w:tr2bl w:val="nil"/>
            </w:tcBorders>
            <w:noWrap w:val="0"/>
            <w:vAlign w:val="top"/>
          </w:tcPr>
          <w:p w14:paraId="5607A5A4">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r>
              <w:rPr>
                <w:rFonts w:hint="eastAsia" w:ascii="微软雅黑" w:hAnsi="微软雅黑" w:eastAsia="微软雅黑" w:cs="微软雅黑"/>
                <w:b/>
                <w:bCs/>
                <w:i w:val="0"/>
                <w:iCs w:val="0"/>
                <w:color w:val="FF0000"/>
                <w:kern w:val="0"/>
                <w:sz w:val="21"/>
                <w:szCs w:val="21"/>
                <w:u w:val="none"/>
                <w:lang w:val="en-US" w:eastAsia="zh-CN" w:bidi="ar"/>
              </w:rPr>
              <w:t>·牛首山·夫子庙</w:t>
            </w:r>
          </w:p>
        </w:tc>
        <w:tc>
          <w:tcPr>
            <w:tcW w:w="1972" w:type="dxa"/>
            <w:gridSpan w:val="3"/>
            <w:tcBorders>
              <w:tl2br w:val="nil"/>
              <w:tr2bl w:val="nil"/>
            </w:tcBorders>
            <w:noWrap w:val="0"/>
            <w:vAlign w:val="center"/>
          </w:tcPr>
          <w:p w14:paraId="71C9A96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早</w:t>
            </w:r>
          </w:p>
        </w:tc>
        <w:tc>
          <w:tcPr>
            <w:tcW w:w="1901" w:type="dxa"/>
            <w:tcBorders>
              <w:tl2br w:val="nil"/>
              <w:tr2bl w:val="nil"/>
            </w:tcBorders>
            <w:noWrap w:val="0"/>
            <w:vAlign w:val="center"/>
          </w:tcPr>
          <w:p w14:paraId="5FB1287D">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p>
        </w:tc>
      </w:tr>
      <w:tr w14:paraId="5EACC916">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38479B7">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D3</w:t>
            </w:r>
          </w:p>
        </w:tc>
        <w:tc>
          <w:tcPr>
            <w:tcW w:w="6164" w:type="dxa"/>
            <w:gridSpan w:val="4"/>
            <w:tcBorders>
              <w:tl2br w:val="nil"/>
              <w:tr2bl w:val="nil"/>
            </w:tcBorders>
            <w:noWrap w:val="0"/>
            <w:vAlign w:val="top"/>
          </w:tcPr>
          <w:p w14:paraId="5332AE5E">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r>
              <w:rPr>
                <w:rFonts w:hint="eastAsia" w:ascii="微软雅黑" w:hAnsi="微软雅黑" w:eastAsia="微软雅黑" w:cs="微软雅黑"/>
                <w:b/>
                <w:bCs/>
                <w:i w:val="0"/>
                <w:iCs w:val="0"/>
                <w:color w:val="FF0000"/>
                <w:kern w:val="0"/>
                <w:sz w:val="21"/>
                <w:szCs w:val="21"/>
                <w:u w:val="none"/>
                <w:lang w:val="en-US" w:eastAsia="zh-CN" w:bidi="ar"/>
              </w:rPr>
              <w:t>·中山陵·总统府·大报恩寺·外秦淮河游船·老门东</w:t>
            </w:r>
          </w:p>
        </w:tc>
        <w:tc>
          <w:tcPr>
            <w:tcW w:w="1972" w:type="dxa"/>
            <w:gridSpan w:val="3"/>
            <w:tcBorders>
              <w:tl2br w:val="nil"/>
              <w:tr2bl w:val="nil"/>
            </w:tcBorders>
            <w:noWrap w:val="0"/>
            <w:vAlign w:val="center"/>
          </w:tcPr>
          <w:p w14:paraId="17CBF207">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78DD59A7">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p>
        </w:tc>
      </w:tr>
      <w:tr w14:paraId="1C91010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1290272">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default"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D3</w:t>
            </w:r>
          </w:p>
        </w:tc>
        <w:tc>
          <w:tcPr>
            <w:tcW w:w="6164" w:type="dxa"/>
            <w:gridSpan w:val="4"/>
            <w:tcBorders>
              <w:tl2br w:val="nil"/>
              <w:tr2bl w:val="nil"/>
            </w:tcBorders>
            <w:noWrap w:val="0"/>
            <w:vAlign w:val="top"/>
          </w:tcPr>
          <w:p w14:paraId="678978A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r>
              <w:rPr>
                <w:rFonts w:hint="eastAsia" w:ascii="微软雅黑" w:hAnsi="微软雅黑" w:eastAsia="微软雅黑" w:cs="微软雅黑"/>
                <w:b/>
                <w:bCs/>
                <w:i w:val="0"/>
                <w:iCs w:val="0"/>
                <w:color w:val="FF0000"/>
                <w:kern w:val="0"/>
                <w:sz w:val="21"/>
                <w:szCs w:val="21"/>
                <w:u w:val="none"/>
                <w:lang w:val="en-US" w:eastAsia="zh-CN" w:bidi="ar"/>
              </w:rPr>
              <w:t xml:space="preserve">·南京博物院 </w:t>
            </w:r>
            <w:r>
              <w:rPr>
                <w:rFonts w:hint="eastAsia" w:ascii="微软雅黑" w:hAnsi="微软雅黑" w:eastAsia="微软雅黑" w:cs="微软雅黑"/>
                <w:b w:val="0"/>
                <w:bCs/>
                <w:color w:val="auto"/>
                <w:kern w:val="0"/>
                <w:sz w:val="21"/>
                <w:szCs w:val="21"/>
                <w:vertAlign w:val="baseline"/>
                <w:lang w:val="en-US" w:eastAsia="zh-CN"/>
              </w:rPr>
              <w:t>送团返程</w:t>
            </w:r>
          </w:p>
        </w:tc>
        <w:tc>
          <w:tcPr>
            <w:tcW w:w="1972" w:type="dxa"/>
            <w:gridSpan w:val="3"/>
            <w:tcBorders>
              <w:tl2br w:val="nil"/>
              <w:tr2bl w:val="nil"/>
            </w:tcBorders>
            <w:noWrap w:val="0"/>
            <w:vAlign w:val="center"/>
          </w:tcPr>
          <w:p w14:paraId="0323C79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w:t>
            </w:r>
          </w:p>
        </w:tc>
        <w:tc>
          <w:tcPr>
            <w:tcW w:w="1901" w:type="dxa"/>
            <w:tcBorders>
              <w:tl2br w:val="nil"/>
              <w:tr2bl w:val="nil"/>
            </w:tcBorders>
            <w:noWrap w:val="0"/>
            <w:vAlign w:val="center"/>
          </w:tcPr>
          <w:p w14:paraId="5755FAA0">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无</w:t>
            </w:r>
          </w:p>
        </w:tc>
      </w:tr>
      <w:tr w14:paraId="0DC0EA3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14" w:hRule="atLeast"/>
          <w:jc w:val="center"/>
        </w:trPr>
        <w:tc>
          <w:tcPr>
            <w:tcW w:w="10856" w:type="dxa"/>
            <w:gridSpan w:val="9"/>
            <w:tcBorders>
              <w:tl2br w:val="nil"/>
              <w:tr2bl w:val="nil"/>
            </w:tcBorders>
            <w:shd w:val="clear" w:color="auto" w:fill="2D61B7"/>
            <w:noWrap w:val="0"/>
            <w:vAlign w:val="top"/>
          </w:tcPr>
          <w:p w14:paraId="726757AE">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color w:val="FFFFFF"/>
                <w:kern w:val="0"/>
                <w:sz w:val="36"/>
                <w:szCs w:val="36"/>
                <w:vertAlign w:val="baseline"/>
                <w:lang w:eastAsia="zh-CN"/>
              </w:rPr>
              <w:t>详</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细</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行</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程</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安</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排</w:t>
            </w:r>
          </w:p>
        </w:tc>
      </w:tr>
      <w:tr w14:paraId="6C4C3A41">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0BC9BD01">
            <w:pPr>
              <w:spacing w:line="360" w:lineRule="auto"/>
              <w:ind w:right="-25" w:rightChars="-12"/>
              <w:jc w:val="center"/>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32"/>
                <w:szCs w:val="32"/>
                <w:lang w:val="en-US" w:eastAsia="zh-CN"/>
              </w:rPr>
              <w:t>D1</w:t>
            </w:r>
          </w:p>
        </w:tc>
        <w:tc>
          <w:tcPr>
            <w:tcW w:w="3429" w:type="dxa"/>
            <w:gridSpan w:val="3"/>
            <w:tcBorders>
              <w:tl2br w:val="nil"/>
              <w:tr2bl w:val="nil"/>
            </w:tcBorders>
            <w:noWrap w:val="0"/>
            <w:vAlign w:val="top"/>
          </w:tcPr>
          <w:p w14:paraId="214E4621">
            <w:pPr>
              <w:spacing w:line="360" w:lineRule="auto"/>
              <w:ind w:right="-145" w:rightChars="-69"/>
              <w:jc w:val="left"/>
              <w:rPr>
                <w:rFonts w:hint="default"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val="en-US" w:eastAsia="zh-CN"/>
              </w:rPr>
              <w:t>成都</w:t>
            </w:r>
            <w:r>
              <w:rPr>
                <w:rFonts w:hint="eastAsia" w:ascii="微软雅黑" w:hAnsi="微软雅黑" w:eastAsia="微软雅黑" w:cs="微软雅黑"/>
                <w:b/>
                <w:bCs/>
                <w:color w:val="auto"/>
                <w:sz w:val="24"/>
                <w:szCs w:val="24"/>
                <w:lang w:eastAsia="zh-CN"/>
              </w:rPr>
              <w:t>✈</w:t>
            </w:r>
            <w:r>
              <w:rPr>
                <w:rFonts w:hint="eastAsia" w:ascii="微软雅黑" w:hAnsi="微软雅黑" w:eastAsia="微软雅黑" w:cs="微软雅黑"/>
                <w:b/>
                <w:bCs/>
                <w:color w:val="auto"/>
                <w:sz w:val="24"/>
                <w:szCs w:val="24"/>
                <w:lang w:val="en-US" w:eastAsia="zh-CN"/>
              </w:rPr>
              <w:t>南京</w:t>
            </w:r>
          </w:p>
        </w:tc>
        <w:tc>
          <w:tcPr>
            <w:tcW w:w="2802" w:type="dxa"/>
            <w:gridSpan w:val="2"/>
            <w:tcBorders>
              <w:tl2br w:val="nil"/>
              <w:tr2bl w:val="nil"/>
            </w:tcBorders>
            <w:noWrap w:val="0"/>
            <w:vAlign w:val="top"/>
          </w:tcPr>
          <w:p w14:paraId="49C30F32">
            <w:pPr>
              <w:spacing w:line="360" w:lineRule="auto"/>
              <w:ind w:right="-122" w:rightChars="-58"/>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用餐：无</w:t>
            </w:r>
          </w:p>
        </w:tc>
        <w:tc>
          <w:tcPr>
            <w:tcW w:w="3806" w:type="dxa"/>
            <w:gridSpan w:val="3"/>
            <w:tcBorders>
              <w:tl2br w:val="nil"/>
              <w:tr2bl w:val="nil"/>
            </w:tcBorders>
            <w:noWrap w:val="0"/>
            <w:vAlign w:val="top"/>
          </w:tcPr>
          <w:p w14:paraId="3EB752BB">
            <w:pPr>
              <w:spacing w:line="360" w:lineRule="auto"/>
              <w:ind w:right="-105" w:rightChars="-50"/>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南京</w:t>
            </w:r>
          </w:p>
        </w:tc>
      </w:tr>
      <w:tr w14:paraId="6D83946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457" w:hRule="atLeast"/>
          <w:jc w:val="center"/>
        </w:trPr>
        <w:tc>
          <w:tcPr>
            <w:tcW w:w="819" w:type="dxa"/>
            <w:vMerge w:val="continue"/>
            <w:tcBorders>
              <w:tl2br w:val="nil"/>
              <w:tr2bl w:val="nil"/>
            </w:tcBorders>
            <w:noWrap w:val="0"/>
            <w:vAlign w:val="top"/>
          </w:tcPr>
          <w:p w14:paraId="3DAB99FC">
            <w:pPr>
              <w:spacing w:line="360" w:lineRule="auto"/>
              <w:ind w:right="-932" w:rightChars="-444"/>
              <w:rPr>
                <w:rFonts w:hint="eastAsia" w:ascii="微软雅黑" w:hAnsi="微软雅黑" w:eastAsia="微软雅黑" w:cs="微软雅黑"/>
                <w:b/>
                <w:bCs/>
                <w:color w:val="auto"/>
                <w:sz w:val="24"/>
                <w:szCs w:val="24"/>
              </w:rPr>
            </w:pPr>
          </w:p>
        </w:tc>
        <w:tc>
          <w:tcPr>
            <w:tcW w:w="10037" w:type="dxa"/>
            <w:gridSpan w:val="8"/>
            <w:tcBorders>
              <w:tl2br w:val="nil"/>
              <w:tr2bl w:val="nil"/>
            </w:tcBorders>
            <w:noWrap w:val="0"/>
            <w:vAlign w:val="top"/>
          </w:tcPr>
          <w:p w14:paraId="5AF953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kern w:val="2"/>
                <w:sz w:val="21"/>
                <w:szCs w:val="21"/>
                <w:lang w:val="zh-CN" w:eastAsia="zh-CN" w:bidi="ar-SA"/>
              </w:rPr>
              <w:t>请各位贵宾于指定时间集合于机场，我们的工作人员会为您办理好一切登机手续，乘机赴</w:t>
            </w:r>
            <w:r>
              <w:rPr>
                <w:rFonts w:hint="eastAsia" w:ascii="微软雅黑" w:hAnsi="微软雅黑" w:eastAsia="微软雅黑" w:cs="微软雅黑"/>
                <w:kern w:val="2"/>
                <w:sz w:val="21"/>
                <w:szCs w:val="21"/>
                <w:lang w:val="en-US" w:eastAsia="zh-CN" w:bidi="ar-SA"/>
              </w:rPr>
              <w:t>南京</w:t>
            </w:r>
            <w:r>
              <w:rPr>
                <w:rFonts w:hint="eastAsia" w:ascii="微软雅黑" w:hAnsi="微软雅黑" w:eastAsia="微软雅黑" w:cs="微软雅黑"/>
                <w:kern w:val="2"/>
                <w:sz w:val="21"/>
                <w:szCs w:val="21"/>
                <w:lang w:val="zh-CN" w:eastAsia="zh-CN" w:bidi="ar-SA"/>
              </w:rPr>
              <w:t>机场</w:t>
            </w:r>
            <w:r>
              <w:rPr>
                <w:rFonts w:hint="eastAsia" w:ascii="微软雅黑" w:hAnsi="微软雅黑" w:eastAsia="微软雅黑" w:cs="微软雅黑"/>
                <w:kern w:val="2"/>
                <w:sz w:val="21"/>
                <w:szCs w:val="21"/>
                <w:lang w:val="en-US" w:eastAsia="zh-CN" w:bidi="ar-SA"/>
              </w:rPr>
              <w:t>接站</w:t>
            </w:r>
            <w:r>
              <w:rPr>
                <w:rFonts w:hint="eastAsia" w:ascii="微软雅黑" w:hAnsi="微软雅黑" w:eastAsia="微软雅黑" w:cs="微软雅黑"/>
                <w:sz w:val="24"/>
                <w:lang w:val="en-US" w:eastAsia="zh-CN"/>
              </w:rPr>
              <w:t>。</w:t>
            </w:r>
          </w:p>
          <w:p w14:paraId="55DC07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en-US" w:eastAsia="zh-CN"/>
              </w:rPr>
              <w:t>接站后自由活动。</w:t>
            </w:r>
            <w:r>
              <w:rPr>
                <w:rFonts w:hint="eastAsia" w:ascii="微软雅黑" w:hAnsi="微软雅黑" w:eastAsia="微软雅黑" w:cs="微软雅黑"/>
                <w:b/>
                <w:bCs/>
                <w:sz w:val="21"/>
                <w:szCs w:val="21"/>
                <w:lang w:val="zh-CN"/>
              </w:rPr>
              <w:t>出发的前一天，导游/接站师傅会通过短信/电话联系客人，请保持手机畅通。</w:t>
            </w:r>
          </w:p>
          <w:p w14:paraId="78998446">
            <w:pPr>
              <w:spacing w:line="360" w:lineRule="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18"/>
                <w:szCs w:val="18"/>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接</w:t>
            </w:r>
            <w:r>
              <w:rPr>
                <w:rFonts w:hint="eastAsia" w:ascii="微软雅黑" w:hAnsi="微软雅黑" w:eastAsia="微软雅黑" w:cs="微软雅黑"/>
                <w:b/>
                <w:bCs/>
                <w:color w:val="FFFFFF"/>
                <w:sz w:val="21"/>
                <w:szCs w:val="21"/>
                <w:highlight w:val="darkGreen"/>
                <w:lang w:eastAsia="zh-CN"/>
              </w:rPr>
              <w:t>站温馨提示：</w:t>
            </w:r>
          </w:p>
          <w:p w14:paraId="0E2E31D2">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1.因散客拼团，每批游客的火车/航班抵达时间不同，抵达后需要等候，请提前向游客做好解释工作；</w:t>
            </w:r>
          </w:p>
          <w:p w14:paraId="2E271385">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2.抵达南京火车站的游客，可以乘坐地铁1号线、3号线前往南京南站；</w:t>
            </w:r>
          </w:p>
          <w:p w14:paraId="1A40FA30">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3.抵达南京禄口机场的游客，可以乘坐地铁S1线前往南京南站；</w:t>
            </w:r>
          </w:p>
          <w:p w14:paraId="63FDA9F7">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4.我们可以提供有偿的接站服务：250元/趟-小轿车。</w:t>
            </w:r>
          </w:p>
          <w:p w14:paraId="254D73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bCs/>
                <w:color w:val="auto"/>
                <w:sz w:val="24"/>
                <w:szCs w:val="24"/>
                <w:lang w:val="en-US" w:eastAsia="zh-CN"/>
              </w:rPr>
            </w:pPr>
            <w:r>
              <w:rPr>
                <w:rFonts w:hint="eastAsia" w:ascii="微软雅黑" w:hAnsi="微软雅黑" w:eastAsia="微软雅黑" w:cs="微软雅黑"/>
                <w:b/>
                <w:bCs/>
                <w:color w:val="000000"/>
                <w:sz w:val="21"/>
                <w:szCs w:val="21"/>
                <w:lang w:val="en-US" w:eastAsia="zh-CN"/>
              </w:rPr>
              <w:t>【参考酒店】：南京西普诗鸿酒店、珍宝假日江宁店、明发新河湾酒店、滨江雅高瑞享酒店、奥特博览中心优逸酒店、江苏句容墨尔顿大酒店、世纪缘酒店南京溧水店、南京新时代开元名都大酒店等同级别酒店</w:t>
            </w:r>
          </w:p>
        </w:tc>
      </w:tr>
      <w:tr w14:paraId="48EEE1C2">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72" w:hRule="atLeast"/>
          <w:jc w:val="center"/>
        </w:trPr>
        <w:tc>
          <w:tcPr>
            <w:tcW w:w="819" w:type="dxa"/>
            <w:vMerge w:val="restart"/>
            <w:tcBorders>
              <w:tl2br w:val="nil"/>
              <w:tr2bl w:val="nil"/>
            </w:tcBorders>
            <w:noWrap w:val="0"/>
            <w:vAlign w:val="top"/>
          </w:tcPr>
          <w:p w14:paraId="55BE2B25">
            <w:pPr>
              <w:spacing w:line="360" w:lineRule="auto"/>
              <w:ind w:right="-932" w:rightChars="-444"/>
              <w:rPr>
                <w:rFonts w:hint="eastAsia" w:ascii="微软雅黑" w:hAnsi="微软雅黑" w:eastAsia="微软雅黑" w:cs="微软雅黑"/>
                <w:b/>
                <w:bCs/>
                <w:color w:val="auto"/>
                <w:sz w:val="32"/>
                <w:szCs w:val="32"/>
                <w:lang w:val="en-US" w:eastAsia="zh-CN"/>
              </w:rPr>
            </w:pPr>
          </w:p>
          <w:p w14:paraId="65F743CE">
            <w:pPr>
              <w:spacing w:line="360" w:lineRule="auto"/>
              <w:ind w:right="-932" w:rightChars="-444"/>
              <w:rPr>
                <w:rFonts w:hint="eastAsia" w:ascii="微软雅黑" w:hAnsi="微软雅黑" w:eastAsia="微软雅黑" w:cs="微软雅黑"/>
                <w:b/>
                <w:bCs/>
                <w:color w:val="auto"/>
                <w:sz w:val="32"/>
                <w:szCs w:val="32"/>
                <w:lang w:val="en-US" w:eastAsia="zh-CN"/>
              </w:rPr>
            </w:pPr>
          </w:p>
          <w:p w14:paraId="6BA9C679">
            <w:pPr>
              <w:spacing w:line="360" w:lineRule="auto"/>
              <w:ind w:right="-932" w:rightChars="-444"/>
              <w:rPr>
                <w:rFonts w:hint="eastAsia" w:ascii="微软雅黑" w:hAnsi="微软雅黑" w:eastAsia="微软雅黑" w:cs="微软雅黑"/>
                <w:b/>
                <w:bCs/>
                <w:color w:val="auto"/>
                <w:sz w:val="32"/>
                <w:szCs w:val="32"/>
                <w:lang w:val="en-US" w:eastAsia="zh-CN"/>
              </w:rPr>
            </w:pPr>
          </w:p>
          <w:p w14:paraId="4AA59634">
            <w:pPr>
              <w:spacing w:line="360" w:lineRule="auto"/>
              <w:ind w:right="-932" w:rightChars="-444"/>
              <w:rPr>
                <w:rFonts w:hint="default"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32"/>
                <w:szCs w:val="32"/>
                <w:lang w:val="en-US" w:eastAsia="zh-CN"/>
              </w:rPr>
              <w:t>D2</w:t>
            </w:r>
          </w:p>
        </w:tc>
        <w:tc>
          <w:tcPr>
            <w:tcW w:w="3345" w:type="dxa"/>
            <w:gridSpan w:val="2"/>
            <w:tcBorders>
              <w:tl2br w:val="nil"/>
              <w:tr2bl w:val="nil"/>
            </w:tcBorders>
            <w:noWrap w:val="0"/>
            <w:vAlign w:val="top"/>
          </w:tcPr>
          <w:p w14:paraId="3289EA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000000"/>
                <w:sz w:val="21"/>
                <w:szCs w:val="21"/>
                <w:lang w:val="en-US" w:eastAsia="zh-CN"/>
              </w:rPr>
            </w:pPr>
            <w:r>
              <w:rPr>
                <w:rFonts w:hint="eastAsia" w:ascii="微软雅黑" w:hAnsi="微软雅黑" w:eastAsia="微软雅黑" w:cs="微软雅黑"/>
                <w:b/>
                <w:bCs/>
                <w:color w:val="auto"/>
                <w:sz w:val="24"/>
                <w:szCs w:val="24"/>
                <w:lang w:val="en-US" w:eastAsia="zh-CN"/>
              </w:rPr>
              <w:t>南京一日游</w:t>
            </w:r>
          </w:p>
        </w:tc>
        <w:tc>
          <w:tcPr>
            <w:tcW w:w="3345" w:type="dxa"/>
            <w:gridSpan w:val="4"/>
            <w:tcBorders>
              <w:tl2br w:val="nil"/>
              <w:tr2bl w:val="nil"/>
            </w:tcBorders>
            <w:noWrap w:val="0"/>
            <w:vAlign w:val="top"/>
          </w:tcPr>
          <w:p w14:paraId="49B7E2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000000"/>
                <w:sz w:val="21"/>
                <w:szCs w:val="21"/>
                <w:lang w:val="en-US" w:eastAsia="zh-CN"/>
              </w:rPr>
            </w:pPr>
            <w:r>
              <w:rPr>
                <w:rFonts w:hint="eastAsia" w:ascii="微软雅黑" w:hAnsi="微软雅黑" w:eastAsia="微软雅黑" w:cs="微软雅黑"/>
                <w:b/>
                <w:bCs/>
                <w:color w:val="auto"/>
                <w:sz w:val="24"/>
                <w:szCs w:val="24"/>
                <w:lang w:eastAsia="zh-CN"/>
              </w:rPr>
              <w:t>用餐：早</w:t>
            </w:r>
          </w:p>
        </w:tc>
        <w:tc>
          <w:tcPr>
            <w:tcW w:w="3347" w:type="dxa"/>
            <w:gridSpan w:val="2"/>
            <w:tcBorders>
              <w:tl2br w:val="nil"/>
              <w:tr2bl w:val="nil"/>
            </w:tcBorders>
            <w:noWrap w:val="0"/>
            <w:vAlign w:val="top"/>
          </w:tcPr>
          <w:p w14:paraId="08E018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000000"/>
                <w:sz w:val="21"/>
                <w:szCs w:val="21"/>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南京</w:t>
            </w:r>
          </w:p>
        </w:tc>
      </w:tr>
      <w:tr w14:paraId="26B7E5F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617" w:hRule="atLeast"/>
          <w:jc w:val="center"/>
        </w:trPr>
        <w:tc>
          <w:tcPr>
            <w:tcW w:w="819" w:type="dxa"/>
            <w:vMerge w:val="continue"/>
            <w:tcBorders>
              <w:tl2br w:val="nil"/>
              <w:tr2bl w:val="nil"/>
            </w:tcBorders>
            <w:noWrap w:val="0"/>
            <w:vAlign w:val="top"/>
          </w:tcPr>
          <w:p w14:paraId="15C17F82">
            <w:pPr>
              <w:spacing w:line="360" w:lineRule="auto"/>
              <w:ind w:right="-932" w:rightChars="-444"/>
              <w:rPr>
                <w:rFonts w:hint="eastAsia" w:ascii="微软雅黑" w:hAnsi="微软雅黑" w:eastAsia="微软雅黑" w:cs="微软雅黑"/>
                <w:b/>
                <w:bCs/>
                <w:color w:val="auto"/>
                <w:sz w:val="24"/>
                <w:szCs w:val="24"/>
              </w:rPr>
            </w:pPr>
          </w:p>
        </w:tc>
        <w:tc>
          <w:tcPr>
            <w:tcW w:w="10037" w:type="dxa"/>
            <w:gridSpan w:val="8"/>
            <w:tcBorders>
              <w:tl2br w:val="nil"/>
              <w:tr2bl w:val="nil"/>
            </w:tcBorders>
            <w:noWrap w:val="0"/>
            <w:vAlign w:val="top"/>
          </w:tcPr>
          <w:p w14:paraId="414B29BE">
            <w:pPr>
              <w:pStyle w:val="11"/>
              <w:keepNext w:val="0"/>
              <w:keepLines w:val="0"/>
              <w:pageBreakBefore w:val="0"/>
              <w:widowControl w:val="0"/>
              <w:kinsoku/>
              <w:wordWrap/>
              <w:overflowPunct/>
              <w:topLinePunct w:val="0"/>
              <w:autoSpaceDE/>
              <w:autoSpaceDN/>
              <w:bidi w:val="0"/>
              <w:adjustRightInd/>
              <w:snapToGrid w:val="0"/>
              <w:spacing w:line="240" w:lineRule="auto"/>
              <w:ind w:firstLine="36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早餐后自由活动，于导游指定时间游览</w:t>
            </w:r>
            <w:r>
              <w:rPr>
                <w:rFonts w:hint="eastAsia" w:ascii="微软雅黑" w:hAnsi="微软雅黑" w:eastAsia="微软雅黑" w:cs="微软雅黑"/>
                <w:b/>
                <w:bCs/>
                <w:color w:val="FF0000"/>
                <w:kern w:val="2"/>
                <w:sz w:val="24"/>
                <w:szCs w:val="24"/>
                <w:lang w:val="en-US" w:eastAsia="zh-CN" w:bidi="ar"/>
              </w:rPr>
              <w:t>【牛首山文化旅游区】</w:t>
            </w:r>
            <w:r>
              <w:rPr>
                <w:rFonts w:hint="eastAsia" w:ascii="微软雅黑" w:hAnsi="微软雅黑" w:eastAsia="微软雅黑" w:cs="微软雅黑"/>
                <w:kern w:val="2"/>
                <w:sz w:val="21"/>
                <w:szCs w:val="21"/>
                <w:lang w:val="en-US" w:eastAsia="zh-CN" w:bidi="ar-SA"/>
              </w:rPr>
              <w:t>（游览时间约120分钟，景区电瓶车20元/人自理）：牛首山素有“春牛首”之美誉，是金陵四大名胜之一；江南的春天，没有樱花是不完整的，能够衬托南京的不止樱花，还有桃花；牛首山的桃花溪一共栽种了2400株桃花，里面分出足足26个品种，在这里能看到各式各样的桃花；漫步在桃花溪中，犹如置身于陶渊明笔下的那片世外桃源；牛首山又是一座佛教名山，“与西北清凉寺、西南之峨眉山”并为圣道场地，是唐朝最负盛名的三大佛教名山之一；南朝梁代佛教盛行，南朝四百八十寺，最集中之地就是牛首山。</w:t>
            </w:r>
          </w:p>
          <w:p w14:paraId="1B575C8B">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后游集南京六朝文化和民俗市肆文化于一身的</w:t>
            </w:r>
            <w:r>
              <w:rPr>
                <w:rFonts w:hint="eastAsia" w:ascii="微软雅黑" w:hAnsi="微软雅黑" w:eastAsia="微软雅黑" w:cs="微软雅黑"/>
                <w:b/>
                <w:bCs/>
                <w:color w:val="FF0000"/>
                <w:kern w:val="2"/>
                <w:sz w:val="24"/>
                <w:szCs w:val="24"/>
                <w:lang w:val="en-US" w:eastAsia="zh-CN" w:bidi="ar"/>
              </w:rPr>
              <w:t>【秦淮河风光带-夫子庙商业街】</w:t>
            </w:r>
            <w:r>
              <w:rPr>
                <w:rFonts w:hint="eastAsia" w:ascii="微软雅黑" w:hAnsi="微软雅黑" w:eastAsia="微软雅黑" w:cs="微软雅黑"/>
                <w:kern w:val="2"/>
                <w:sz w:val="21"/>
                <w:szCs w:val="21"/>
                <w:lang w:val="en-US" w:eastAsia="zh-CN" w:bidi="ar-SA"/>
              </w:rPr>
              <w:t>(游览时间约60分钟）：秦淮河风光带，文德桥，乌衣巷，神州第一大照壁，感受“十里秦淮千年流淌，六朝胜地今更辉煌”，自费品尝南京小吃。</w:t>
            </w:r>
          </w:p>
          <w:p w14:paraId="392B65EF">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晚入住酒店，今日行程结束。</w:t>
            </w:r>
          </w:p>
          <w:p w14:paraId="5860B7E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000000"/>
                <w:sz w:val="21"/>
                <w:szCs w:val="21"/>
                <w:lang w:val="en-US" w:eastAsia="zh-CN"/>
              </w:rPr>
              <w:t>【参考酒店】：南京西普诗鸿酒店、珍宝假日江宁店、明发新河湾酒店、滨江雅高瑞享酒店、奥特博览中心优逸酒店、江苏句容墨尔顿大酒店、世纪缘酒店南京溧水店、南京新时代开元名都大酒店等同级别酒店</w:t>
            </w:r>
          </w:p>
          <w:p w14:paraId="5B908F0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000000"/>
                <w:sz w:val="21"/>
                <w:szCs w:val="21"/>
                <w:lang w:val="en-US" w:eastAsia="zh-CN"/>
              </w:rPr>
            </w:pPr>
            <w:r>
              <w:drawing>
                <wp:inline distT="0" distB="0" distL="114300" distR="114300">
                  <wp:extent cx="2023110" cy="1604645"/>
                  <wp:effectExtent l="0" t="0" r="3810" b="1079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6"/>
                          <a:stretch>
                            <a:fillRect/>
                          </a:stretch>
                        </pic:blipFill>
                        <pic:spPr>
                          <a:xfrm>
                            <a:off x="0" y="0"/>
                            <a:ext cx="2023110" cy="16046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09140" cy="1609090"/>
                  <wp:effectExtent l="0" t="0" r="2540" b="635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7"/>
                          <a:stretch>
                            <a:fillRect/>
                          </a:stretch>
                        </pic:blipFill>
                        <pic:spPr>
                          <a:xfrm>
                            <a:off x="0" y="0"/>
                            <a:ext cx="2009140" cy="1609090"/>
                          </a:xfrm>
                          <a:prstGeom prst="rect">
                            <a:avLst/>
                          </a:prstGeom>
                          <a:noFill/>
                          <a:ln>
                            <a:noFill/>
                          </a:ln>
                        </pic:spPr>
                      </pic:pic>
                    </a:graphicData>
                  </a:graphic>
                </wp:inline>
              </w:drawing>
            </w:r>
            <w:r>
              <w:rPr>
                <w:rFonts w:hint="eastAsia"/>
                <w:lang w:val="en-US" w:eastAsia="zh-CN"/>
              </w:rPr>
              <w:t xml:space="preserve"> </w:t>
            </w:r>
            <w:r>
              <w:rPr>
                <w:rFonts w:hint="eastAsia" w:ascii="微软雅黑" w:hAnsi="微软雅黑" w:eastAsia="微软雅黑" w:cs="微软雅黑"/>
                <w:b w:val="0"/>
                <w:bCs/>
                <w:color w:val="auto"/>
                <w:sz w:val="24"/>
                <w:szCs w:val="24"/>
                <w:lang w:val="en-US" w:eastAsia="zh-CN"/>
              </w:rPr>
              <w:drawing>
                <wp:inline distT="0" distB="0" distL="114300" distR="114300">
                  <wp:extent cx="2041525" cy="1600200"/>
                  <wp:effectExtent l="0" t="0" r="635" b="0"/>
                  <wp:docPr id="18" name="图片 3" descr="E:/F盘（办公用）/直客图片制作/各地图片/华东/JPEG/南京秦淮河风光.jpg南京秦淮河风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E:/F盘（办公用）/直客图片制作/各地图片/华东/JPEG/南京秦淮河风光.jpg南京秦淮河风光"/>
                          <pic:cNvPicPr>
                            <a:picLocks noChangeAspect="1"/>
                          </pic:cNvPicPr>
                        </pic:nvPicPr>
                        <pic:blipFill>
                          <a:blip r:embed="rId8"/>
                          <a:srcRect l="4276" r="4276"/>
                          <a:stretch>
                            <a:fillRect/>
                          </a:stretch>
                        </pic:blipFill>
                        <pic:spPr>
                          <a:xfrm>
                            <a:off x="0" y="0"/>
                            <a:ext cx="2041525" cy="1600200"/>
                          </a:xfrm>
                          <a:prstGeom prst="rect">
                            <a:avLst/>
                          </a:prstGeom>
                          <a:noFill/>
                          <a:ln>
                            <a:noFill/>
                          </a:ln>
                        </pic:spPr>
                      </pic:pic>
                    </a:graphicData>
                  </a:graphic>
                </wp:inline>
              </w:drawing>
            </w:r>
          </w:p>
        </w:tc>
      </w:tr>
      <w:tr w14:paraId="4D4F30A0">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5" w:hRule="atLeast"/>
          <w:jc w:val="center"/>
        </w:trPr>
        <w:tc>
          <w:tcPr>
            <w:tcW w:w="819" w:type="dxa"/>
            <w:vMerge w:val="restart"/>
            <w:tcBorders>
              <w:tl2br w:val="nil"/>
              <w:tr2bl w:val="nil"/>
            </w:tcBorders>
            <w:noWrap w:val="0"/>
            <w:vAlign w:val="center"/>
          </w:tcPr>
          <w:p w14:paraId="0AAD453A">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FBB33F0">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DF34B7A">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34D88DE3">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688EC380">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517DAE38">
            <w:pPr>
              <w:spacing w:line="360" w:lineRule="auto"/>
              <w:ind w:right="-25" w:rightChars="-12"/>
              <w:jc w:val="center"/>
              <w:rPr>
                <w:rFonts w:hint="default" w:ascii="微软雅黑" w:hAnsi="微软雅黑" w:eastAsia="微软雅黑" w:cs="微软雅黑"/>
                <w:b/>
                <w:color w:val="auto"/>
                <w:kern w:val="0"/>
                <w:sz w:val="36"/>
                <w:szCs w:val="36"/>
                <w:vertAlign w:val="baseline"/>
                <w:lang w:val="en-US" w:eastAsia="zh-CN"/>
              </w:rPr>
            </w:pPr>
            <w:r>
              <w:rPr>
                <w:rFonts w:hint="eastAsia" w:ascii="微软雅黑" w:hAnsi="微软雅黑" w:eastAsia="微软雅黑" w:cs="微软雅黑"/>
                <w:b/>
                <w:bCs/>
                <w:color w:val="auto"/>
                <w:sz w:val="32"/>
                <w:szCs w:val="32"/>
                <w:lang w:val="en-US" w:eastAsia="zh-CN"/>
              </w:rPr>
              <w:t>D3</w:t>
            </w:r>
          </w:p>
        </w:tc>
        <w:tc>
          <w:tcPr>
            <w:tcW w:w="3429" w:type="dxa"/>
            <w:gridSpan w:val="3"/>
            <w:tcBorders>
              <w:tl2br w:val="nil"/>
              <w:tr2bl w:val="nil"/>
            </w:tcBorders>
            <w:noWrap w:val="0"/>
            <w:vAlign w:val="top"/>
          </w:tcPr>
          <w:p w14:paraId="4D377C0E">
            <w:pPr>
              <w:spacing w:line="360" w:lineRule="auto"/>
              <w:ind w:right="-145" w:rightChars="-69"/>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南京一日游</w:t>
            </w:r>
          </w:p>
        </w:tc>
        <w:tc>
          <w:tcPr>
            <w:tcW w:w="2802" w:type="dxa"/>
            <w:gridSpan w:val="2"/>
            <w:tcBorders>
              <w:tl2br w:val="nil"/>
              <w:tr2bl w:val="nil"/>
            </w:tcBorders>
            <w:noWrap w:val="0"/>
            <w:vAlign w:val="top"/>
          </w:tcPr>
          <w:p w14:paraId="6707E89C">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用餐：早中</w:t>
            </w:r>
          </w:p>
        </w:tc>
        <w:tc>
          <w:tcPr>
            <w:tcW w:w="3806" w:type="dxa"/>
            <w:gridSpan w:val="3"/>
            <w:tcBorders>
              <w:tl2br w:val="nil"/>
              <w:tr2bl w:val="nil"/>
            </w:tcBorders>
            <w:noWrap w:val="0"/>
            <w:vAlign w:val="top"/>
          </w:tcPr>
          <w:p w14:paraId="551CD471">
            <w:pPr>
              <w:spacing w:line="360" w:lineRule="auto"/>
              <w:ind w:right="-145" w:rightChars="-69"/>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南京</w:t>
            </w:r>
          </w:p>
        </w:tc>
      </w:tr>
      <w:tr w14:paraId="6176738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04629500">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8"/>
            <w:tcBorders>
              <w:tl2br w:val="nil"/>
              <w:tr2bl w:val="nil"/>
            </w:tcBorders>
            <w:noWrap w:val="0"/>
            <w:vAlign w:val="top"/>
          </w:tcPr>
          <w:p w14:paraId="75797D3D">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早餐后游览我国伟大的先行者孙中山先生的长眠之处，国家级AAAAA级景区</w:t>
            </w:r>
            <w:r>
              <w:rPr>
                <w:rFonts w:hint="eastAsia" w:ascii="微软雅黑" w:hAnsi="微软雅黑" w:eastAsia="微软雅黑" w:cs="微软雅黑"/>
                <w:b/>
                <w:bCs/>
                <w:color w:val="FF0000"/>
                <w:kern w:val="2"/>
                <w:sz w:val="24"/>
                <w:szCs w:val="24"/>
                <w:lang w:val="en-US" w:eastAsia="zh-CN" w:bidi="ar"/>
              </w:rPr>
              <w:t>【中山陵】</w:t>
            </w:r>
            <w:r>
              <w:rPr>
                <w:rFonts w:hint="eastAsia" w:ascii="微软雅黑" w:hAnsi="微软雅黑" w:eastAsia="微软雅黑" w:cs="微软雅黑"/>
                <w:kern w:val="2"/>
                <w:sz w:val="21"/>
                <w:szCs w:val="21"/>
                <w:lang w:val="en-US" w:eastAsia="zh-CN" w:bidi="ar-SA"/>
              </w:rPr>
              <w:t>（游览参观时间约90分钟）：灵柩于1929年6月1日奉安于此。中山陵主要建筑排列在一条中轴线上，体现了中国传统建筑的风格。陵墓坐北朝南，墓地全局呈“警钟”形图案 ，其中祭堂为仿宫殿式的建筑，建有三道拱门，门楣上刻有“民族，民权，民生”横额。祭堂内放置孙中山先生大理石坐像，壁上刻有孙中山先生手书《建国大纲》全文。(如遇中山陵周一闭馆，只能游览景区前半段，敬请谅解）。</w:t>
            </w:r>
          </w:p>
          <w:p w14:paraId="6921B185">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w:t>
            </w:r>
            <w:r>
              <w:rPr>
                <w:rFonts w:hint="eastAsia" w:ascii="微软雅黑" w:hAnsi="微软雅黑" w:eastAsia="微软雅黑" w:cs="微软雅黑"/>
                <w:b/>
                <w:bCs/>
                <w:color w:val="FF0000"/>
                <w:kern w:val="2"/>
                <w:sz w:val="24"/>
                <w:szCs w:val="24"/>
                <w:lang w:val="en-US" w:eastAsia="zh-CN" w:bidi="ar"/>
              </w:rPr>
              <w:t>【总统府】</w:t>
            </w:r>
            <w:r>
              <w:rPr>
                <w:rFonts w:hint="eastAsia" w:ascii="微软雅黑" w:hAnsi="微软雅黑" w:eastAsia="微软雅黑" w:cs="微软雅黑"/>
                <w:kern w:val="2"/>
                <w:sz w:val="21"/>
                <w:szCs w:val="21"/>
                <w:lang w:val="en-US" w:eastAsia="zh-CN" w:bidi="ar-SA"/>
              </w:rPr>
              <w:t>（游览时间约90分钟）：参观孙中山先生临时大总统办公室、大总统蒋介石办公室、副总统李宗仁办公室，中华民国史料陈列馆、太平天国史料陈列馆等；参观总统府就是解读整个中国近代史。六朝雨花凝天地神韵，一部青史铸千秋圣台。</w:t>
            </w:r>
          </w:p>
          <w:p w14:paraId="4734461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Times New Roman"/>
                <w:b/>
                <w:bCs/>
                <w:color w:val="002060"/>
                <w:kern w:val="2"/>
                <w:sz w:val="21"/>
                <w:szCs w:val="21"/>
                <w:lang w:val="en-US" w:eastAsia="zh-CN" w:bidi="ar"/>
              </w:rPr>
            </w:pPr>
            <w:r>
              <w:rPr>
                <w:rFonts w:hint="eastAsia" w:ascii="微软雅黑" w:hAnsi="微软雅黑" w:eastAsia="微软雅黑" w:cs="Times New Roman"/>
                <w:b/>
                <w:bCs/>
                <w:color w:val="002060"/>
                <w:kern w:val="2"/>
                <w:sz w:val="21"/>
                <w:szCs w:val="21"/>
                <w:lang w:val="en-US" w:eastAsia="zh-CN" w:bidi="ar"/>
              </w:rPr>
              <w:t>温馨提示：1.“中山陵、总统府”周一闭馆，并实行实名制预约，如因旅游旺季未预约成功，则安排游览雨花台或其他景区，敬请谅解。</w:t>
            </w:r>
          </w:p>
          <w:p w14:paraId="29D92916">
            <w:pPr>
              <w:pStyle w:val="1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00B0F0"/>
                <w:kern w:val="2"/>
                <w:sz w:val="21"/>
                <w:szCs w:val="21"/>
                <w:lang w:val="en-US" w:eastAsia="zh-CN" w:bidi="ar-SA"/>
              </w:rPr>
            </w:pPr>
            <w:r>
              <w:rPr>
                <w:rFonts w:hint="eastAsia" w:ascii="微软雅黑" w:hAnsi="微软雅黑" w:eastAsia="微软雅黑" w:cs="Times New Roman"/>
                <w:b/>
                <w:bCs/>
                <w:color w:val="002060"/>
                <w:kern w:val="2"/>
                <w:sz w:val="21"/>
                <w:szCs w:val="21"/>
                <w:lang w:val="en-US" w:eastAsia="zh-CN" w:bidi="ar"/>
              </w:rPr>
              <w:t>2.自2025年10月1日起，中山陵景区实行交通管制，需换乘景区内接驳车往返，需自理费用20元/人。</w:t>
            </w:r>
          </w:p>
          <w:p w14:paraId="73F4762F">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下午游览</w:t>
            </w:r>
            <w:r>
              <w:rPr>
                <w:rFonts w:hint="eastAsia" w:ascii="微软雅黑" w:hAnsi="微软雅黑" w:eastAsia="微软雅黑" w:cs="微软雅黑"/>
                <w:b/>
                <w:bCs/>
                <w:color w:val="FF0000"/>
                <w:kern w:val="2"/>
                <w:sz w:val="24"/>
                <w:szCs w:val="24"/>
                <w:lang w:val="en-US" w:eastAsia="zh-CN" w:bidi="ar"/>
              </w:rPr>
              <w:t>【大报恩寺遗址公园】</w:t>
            </w:r>
            <w:r>
              <w:rPr>
                <w:rFonts w:hint="eastAsia" w:ascii="微软雅黑" w:hAnsi="微软雅黑" w:eastAsia="微软雅黑" w:cs="微软雅黑"/>
                <w:kern w:val="2"/>
                <w:sz w:val="21"/>
                <w:szCs w:val="21"/>
                <w:lang w:val="en-US" w:eastAsia="zh-CN" w:bidi="ar-SA"/>
              </w:rPr>
              <w:t>（游览时间约90分钟）：大报恩寺前身是东吴赤乌年间建造的建初寺，是继洛阳白马寺之后中国的第二座寺庙，也是中国南方建立的第一座佛寺，明清时期成为中国的佛教中心，与灵谷寺、天界寺并称为金陵三大寺，下辖百寺；2008年，从大报恩寺前身的长干寺地宫出土了震惊世界和佛教界的世界一枚“佛顶真骨”、“感应舍利”、“诸圣舍利”以及七宝阿育王塔等一大批文物；</w:t>
            </w:r>
          </w:p>
          <w:p w14:paraId="76AF662D">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乘坐</w:t>
            </w:r>
            <w:r>
              <w:rPr>
                <w:rFonts w:hint="eastAsia" w:ascii="微软雅黑" w:hAnsi="微软雅黑" w:eastAsia="微软雅黑" w:cs="微软雅黑"/>
                <w:b/>
                <w:bCs/>
                <w:color w:val="FF0000"/>
                <w:kern w:val="2"/>
                <w:sz w:val="24"/>
                <w:szCs w:val="24"/>
                <w:lang w:val="en-US" w:eastAsia="zh-CN" w:bidi="ar"/>
              </w:rPr>
              <w:t>【外秦淮河画舫】</w:t>
            </w:r>
            <w:r>
              <w:rPr>
                <w:rFonts w:hint="eastAsia" w:ascii="微软雅黑" w:hAnsi="微软雅黑" w:eastAsia="微软雅黑" w:cs="微软雅黑"/>
                <w:kern w:val="2"/>
                <w:sz w:val="21"/>
                <w:szCs w:val="21"/>
                <w:lang w:val="en-US" w:eastAsia="zh-CN" w:bidi="ar-SA"/>
              </w:rPr>
              <w:t>（游览时间约60分钟）：秦淮河有内秦淮河、外秦淮河之分，内秦淮河指夫子庙一带，外秦淮河指石头城公园一带。秦淮河是南京文化的摇篮，素有“衣冠文物，盛于江南，文采风流，甲于海内”的美誉，秦淮河也见证了南京建城、建置和建都的历史，两岸遗迹，典故众多，民间又有“一条秦淮河，半部金陵史”之说；人在水中游，船在画中走，外秦淮河游船是一座移动的文化茶馆，以各景点为载体，以典故传说、民俗文化互动，以历史风貌为内涵的新的旅游生态体系，为游客提供丰富、便捷、舒适的旅游体验”。</w:t>
            </w:r>
          </w:p>
          <w:p w14:paraId="2C5CE53C">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后</w:t>
            </w:r>
            <w:r>
              <w:rPr>
                <w:rFonts w:hint="eastAsia" w:ascii="微软雅黑" w:hAnsi="微软雅黑" w:eastAsia="微软雅黑" w:cs="微软雅黑"/>
                <w:b/>
                <w:bCs/>
                <w:color w:val="FF0000"/>
                <w:kern w:val="2"/>
                <w:sz w:val="24"/>
                <w:szCs w:val="24"/>
                <w:lang w:val="en-US" w:eastAsia="zh-CN" w:bidi="ar"/>
              </w:rPr>
              <w:t>【老门东历史街区】</w:t>
            </w:r>
            <w:r>
              <w:rPr>
                <w:rFonts w:hint="eastAsia" w:ascii="微软雅黑" w:hAnsi="微软雅黑" w:eastAsia="微软雅黑" w:cs="微软雅黑"/>
                <w:kern w:val="2"/>
                <w:sz w:val="21"/>
                <w:szCs w:val="21"/>
                <w:lang w:val="en-US" w:eastAsia="zh-CN" w:bidi="ar-SA"/>
              </w:rPr>
              <w:t>自由活动：明朝时期这里是重要的商贸和</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"https://baike.baidu.com/item/%E6%89%8B%E5%B7%A5%E4%B8%9A/7813156?fromModule=lemma_inlink"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手工业</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的集散地，呈现一派繁华的景象。清末以后逐渐成为以居住功能为主的区域，集中体现了</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"https://baike.baidu.com/item/%E5%8D%97%E4%BA%AC%E8%80%81%E5%9F%8E%E5%8D%97/5282974?fromModule=lemma_inlink"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南京老城南</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传统民居的风貌。开设金陵刻经、</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"https://baike.baidu.com/item/%E5%8D%97%E4%BA%AC%E7%99%BD%E5%B1%80/4975187?fromModule=lemma_inlink"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南京白局</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，以及</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"https://baike.baidu.com/item/%E5%BE%B7%E4%BA%91%E7%A4%BE/6675997?fromModule=lemma_inlink"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德云社</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、手制风筝、布画、</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"https://baike.baidu.com/item/%E7%AB%B9%E5%88%BB/1123459?fromModule=lemma_inlink"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竹刻</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、剪纸、提线木偶一类民俗工艺，推出多种南京地区</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"https://baike.baidu.com/item/%E4%BC%A0%E7%BB%9F%E7%BE%8E%E9%A3%9F/14470686?fromModule=lemma_inlink"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传统美食</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小吃。自费品尝南京小吃。</w:t>
            </w:r>
          </w:p>
          <w:p w14:paraId="0F7297BB">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晚入住酒店，今日行程结束。</w:t>
            </w:r>
          </w:p>
          <w:p w14:paraId="0995C894">
            <w:pPr>
              <w:keepNext w:val="0"/>
              <w:keepLines w:val="0"/>
              <w:pageBreakBefore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000000"/>
                <w:sz w:val="21"/>
                <w:szCs w:val="21"/>
                <w:lang w:val="en-US" w:eastAsia="zh-CN"/>
              </w:rPr>
              <w:t>【参考酒店】：南京西普诗鸿酒店、珍宝假日江宁店、明发新河湾酒店、滨江雅高瑞享酒店、奥特博览中心优逸酒店、江苏句容墨尔顿大酒店、世纪缘酒店南京溧水店、南京新时代开元名都大酒店等同级别酒店</w:t>
            </w:r>
          </w:p>
          <w:p w14:paraId="70B491FF">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宋体" w:cs="微软雅黑"/>
                <w:b/>
                <w:bCs/>
                <w:color w:val="auto"/>
                <w:kern w:val="2"/>
                <w:sz w:val="21"/>
                <w:szCs w:val="21"/>
                <w:highlight w:val="none"/>
                <w:shd w:val="clear" w:color="auto" w:fill="FFFFFF"/>
                <w:lang w:val="en-US" w:eastAsia="zh-CN" w:bidi="ar"/>
              </w:rPr>
            </w:pPr>
            <w:r>
              <w:rPr>
                <w:rFonts w:hint="eastAsia" w:ascii="方正颜宋简体" w:hAnsi="方正颜宋简体" w:eastAsia="方正颜宋简体" w:cs="方正颜宋简体"/>
              </w:rPr>
              <w:drawing>
                <wp:inline distT="0" distB="0" distL="114300" distR="114300">
                  <wp:extent cx="1969770" cy="1497965"/>
                  <wp:effectExtent l="0" t="0" r="11430" b="1079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9"/>
                          <a:stretch>
                            <a:fillRect/>
                          </a:stretch>
                        </pic:blipFill>
                        <pic:spPr>
                          <a:xfrm>
                            <a:off x="0" y="0"/>
                            <a:ext cx="1969770" cy="1497965"/>
                          </a:xfrm>
                          <a:prstGeom prst="rect">
                            <a:avLst/>
                          </a:prstGeom>
                          <a:noFill/>
                          <a:ln>
                            <a:noFill/>
                          </a:ln>
                        </pic:spPr>
                      </pic:pic>
                    </a:graphicData>
                  </a:graphic>
                </wp:inline>
              </w:drawing>
            </w:r>
            <w:r>
              <w:rPr>
                <w:rFonts w:hint="eastAsia" w:ascii="方正颜宋简体" w:hAnsi="方正颜宋简体" w:eastAsia="方正颜宋简体" w:cs="方正颜宋简体"/>
                <w:lang w:val="en-US" w:eastAsia="zh-CN"/>
              </w:rPr>
              <w:t xml:space="preserve"> </w:t>
            </w:r>
            <w:r>
              <w:drawing>
                <wp:inline distT="0" distB="0" distL="114300" distR="114300">
                  <wp:extent cx="1938655" cy="1503045"/>
                  <wp:effectExtent l="0" t="0" r="12065" b="571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0"/>
                          <a:stretch>
                            <a:fillRect/>
                          </a:stretch>
                        </pic:blipFill>
                        <pic:spPr>
                          <a:xfrm>
                            <a:off x="0" y="0"/>
                            <a:ext cx="1938655" cy="15030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59000" cy="1511935"/>
                  <wp:effectExtent l="0" t="0" r="5080" b="1206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1"/>
                          <a:stretch>
                            <a:fillRect/>
                          </a:stretch>
                        </pic:blipFill>
                        <pic:spPr>
                          <a:xfrm>
                            <a:off x="0" y="0"/>
                            <a:ext cx="2159000" cy="1511935"/>
                          </a:xfrm>
                          <a:prstGeom prst="rect">
                            <a:avLst/>
                          </a:prstGeom>
                          <a:noFill/>
                          <a:ln>
                            <a:noFill/>
                          </a:ln>
                        </pic:spPr>
                      </pic:pic>
                    </a:graphicData>
                  </a:graphic>
                </wp:inline>
              </w:drawing>
            </w:r>
          </w:p>
        </w:tc>
      </w:tr>
      <w:tr w14:paraId="69310AC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3" w:hRule="atLeast"/>
          <w:jc w:val="center"/>
        </w:trPr>
        <w:tc>
          <w:tcPr>
            <w:tcW w:w="819" w:type="dxa"/>
            <w:vMerge w:val="restart"/>
            <w:tcBorders>
              <w:tl2br w:val="nil"/>
              <w:tr2bl w:val="nil"/>
            </w:tcBorders>
            <w:noWrap w:val="0"/>
            <w:vAlign w:val="center"/>
          </w:tcPr>
          <w:p w14:paraId="27016287">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4919E75E">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734D57CF">
            <w:pPr>
              <w:spacing w:line="360" w:lineRule="auto"/>
              <w:ind w:right="-25" w:rightChars="-12"/>
              <w:jc w:val="both"/>
              <w:rPr>
                <w:rFonts w:hint="default"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t>D4</w:t>
            </w:r>
          </w:p>
        </w:tc>
        <w:tc>
          <w:tcPr>
            <w:tcW w:w="3429" w:type="dxa"/>
            <w:gridSpan w:val="3"/>
            <w:tcBorders>
              <w:tl2br w:val="nil"/>
              <w:tr2bl w:val="nil"/>
            </w:tcBorders>
            <w:noWrap w:val="0"/>
            <w:vAlign w:val="top"/>
          </w:tcPr>
          <w:p w14:paraId="57FBCED7">
            <w:pPr>
              <w:spacing w:line="360" w:lineRule="auto"/>
              <w:ind w:right="-932" w:rightChars="-444"/>
              <w:rPr>
                <w:rFonts w:hint="default" w:ascii="微软雅黑" w:hAnsi="微软雅黑" w:eastAsia="微软雅黑" w:cs="微软雅黑"/>
                <w:b/>
                <w:bCs/>
                <w:sz w:val="24"/>
                <w:szCs w:val="24"/>
                <w:lang w:val="en-US"/>
              </w:rPr>
            </w:pPr>
            <w:r>
              <w:rPr>
                <w:rFonts w:hint="eastAsia" w:ascii="微软雅黑" w:hAnsi="微软雅黑" w:eastAsia="微软雅黑" w:cs="微软雅黑"/>
                <w:b/>
                <w:bCs/>
                <w:sz w:val="24"/>
                <w:szCs w:val="24"/>
                <w:lang w:val="en-US" w:eastAsia="zh-CN"/>
              </w:rPr>
              <w:t>南京</w:t>
            </w:r>
            <w:r>
              <w:rPr>
                <w:rFonts w:hint="eastAsia" w:ascii="微软雅黑" w:hAnsi="微软雅黑" w:eastAsia="微软雅黑" w:cs="微软雅黑"/>
                <w:b/>
                <w:bCs/>
                <w:sz w:val="24"/>
                <w:szCs w:val="24"/>
                <w:lang w:eastAsia="zh-CN"/>
              </w:rPr>
              <w:sym w:font="Webdings" w:char="0076"/>
            </w:r>
            <w:r>
              <w:rPr>
                <w:rFonts w:hint="eastAsia" w:ascii="微软雅黑" w:hAnsi="微软雅黑" w:eastAsia="微软雅黑" w:cs="微软雅黑"/>
                <w:b/>
                <w:bCs/>
                <w:sz w:val="24"/>
                <w:szCs w:val="24"/>
                <w:lang w:val="en-US" w:eastAsia="zh-CN"/>
              </w:rPr>
              <w:t>成都</w:t>
            </w:r>
          </w:p>
        </w:tc>
        <w:tc>
          <w:tcPr>
            <w:tcW w:w="2802" w:type="dxa"/>
            <w:gridSpan w:val="2"/>
            <w:tcBorders>
              <w:tl2br w:val="nil"/>
              <w:tr2bl w:val="nil"/>
            </w:tcBorders>
            <w:noWrap w:val="0"/>
            <w:vAlign w:val="top"/>
          </w:tcPr>
          <w:p w14:paraId="3352AE83">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用餐：早</w:t>
            </w:r>
          </w:p>
        </w:tc>
        <w:tc>
          <w:tcPr>
            <w:tcW w:w="3806" w:type="dxa"/>
            <w:gridSpan w:val="3"/>
            <w:tcBorders>
              <w:tl2br w:val="nil"/>
              <w:tr2bl w:val="nil"/>
            </w:tcBorders>
            <w:noWrap w:val="0"/>
            <w:vAlign w:val="top"/>
          </w:tcPr>
          <w:p w14:paraId="5C27D969">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住宿：无</w:t>
            </w:r>
          </w:p>
        </w:tc>
      </w:tr>
      <w:tr w14:paraId="3312C92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200" w:hRule="atLeast"/>
          <w:jc w:val="center"/>
        </w:trPr>
        <w:tc>
          <w:tcPr>
            <w:tcW w:w="819" w:type="dxa"/>
            <w:vMerge w:val="continue"/>
            <w:tcBorders>
              <w:tl2br w:val="nil"/>
              <w:tr2bl w:val="nil"/>
            </w:tcBorders>
            <w:noWrap w:val="0"/>
            <w:vAlign w:val="top"/>
          </w:tcPr>
          <w:p w14:paraId="18CA86C7">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8"/>
            <w:tcBorders>
              <w:tl2br w:val="nil"/>
              <w:tr2bl w:val="nil"/>
            </w:tcBorders>
            <w:noWrap w:val="0"/>
            <w:vAlign w:val="top"/>
          </w:tcPr>
          <w:p w14:paraId="7DCB7323">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早餐游览</w:t>
            </w:r>
            <w:r>
              <w:rPr>
                <w:rFonts w:hint="eastAsia" w:ascii="微软雅黑" w:hAnsi="微软雅黑" w:eastAsia="微软雅黑" w:cs="微软雅黑"/>
                <w:b/>
                <w:bCs/>
                <w:color w:val="FF0000"/>
                <w:kern w:val="2"/>
                <w:sz w:val="24"/>
                <w:szCs w:val="24"/>
                <w:lang w:val="zh-CN" w:eastAsia="zh-CN" w:bidi="ar"/>
              </w:rPr>
              <w:t>【南京博物院】</w:t>
            </w:r>
            <w:r>
              <w:rPr>
                <w:rFonts w:hint="eastAsia" w:ascii="微软雅黑" w:hAnsi="微软雅黑" w:eastAsia="微软雅黑" w:cs="微软雅黑"/>
                <w:kern w:val="2"/>
                <w:sz w:val="21"/>
                <w:szCs w:val="21"/>
                <w:lang w:val="zh-CN" w:eastAsia="zh-CN" w:bidi="ar-SA"/>
              </w:rPr>
              <w:t>（游览时间约</w:t>
            </w:r>
            <w:r>
              <w:rPr>
                <w:rFonts w:hint="eastAsia" w:ascii="微软雅黑" w:hAnsi="微软雅黑" w:eastAsia="微软雅黑" w:cs="微软雅黑"/>
                <w:kern w:val="2"/>
                <w:sz w:val="21"/>
                <w:szCs w:val="21"/>
                <w:lang w:val="en-US" w:eastAsia="zh-CN" w:bidi="ar-SA"/>
              </w:rPr>
              <w:t>120分钟</w:t>
            </w:r>
            <w:r>
              <w:rPr>
                <w:rFonts w:hint="eastAsia" w:ascii="微软雅黑" w:hAnsi="微软雅黑" w:eastAsia="微软雅黑" w:cs="微软雅黑"/>
                <w:kern w:val="2"/>
                <w:sz w:val="21"/>
                <w:szCs w:val="21"/>
                <w:lang w:val="zh-CN" w:eastAsia="zh-CN" w:bidi="ar-SA"/>
              </w:rPr>
              <w:t>）：是我国由国家兴建的国立大型综合博物馆，仅次于中国国家博物馆的中国第二大博物馆，是中国三大博物馆之一。</w:t>
            </w:r>
            <w:r>
              <w:rPr>
                <w:rFonts w:hint="eastAsia" w:ascii="微软雅黑" w:hAnsi="微软雅黑" w:eastAsia="微软雅黑" w:cs="微软雅黑"/>
                <w:kern w:val="2"/>
                <w:sz w:val="21"/>
                <w:szCs w:val="21"/>
                <w:lang w:val="en-US" w:eastAsia="zh-CN" w:bidi="ar-SA"/>
              </w:rPr>
              <w:t>共设历史馆、特展馆、数字馆、艺术馆、民国馆、非遗馆六馆；</w:t>
            </w:r>
            <w:r>
              <w:rPr>
                <w:rFonts w:hint="eastAsia" w:ascii="微软雅黑" w:hAnsi="微软雅黑" w:eastAsia="微软雅黑" w:cs="微软雅黑"/>
                <w:kern w:val="2"/>
                <w:sz w:val="21"/>
                <w:szCs w:val="21"/>
                <w:lang w:val="zh-CN" w:eastAsia="zh-CN" w:bidi="ar-SA"/>
              </w:rPr>
              <w:t>都是说了解一座城市的过去和现在，是从博物馆开始的，博物馆其实就是一座城市的缩影，从文物摆件你可以清晰地了解到这座城市的过去、现在甚至是将来，从装修布局你可以洞悉到这座城市的韵味格调，从人流量以及人们的观赏动态你可以体会到这座城市的人文素养和思想情怀。</w:t>
            </w:r>
          </w:p>
          <w:p w14:paraId="570BEA77">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Times New Roman"/>
                <w:b/>
                <w:bCs/>
                <w:color w:val="002060"/>
                <w:kern w:val="2"/>
                <w:sz w:val="21"/>
                <w:szCs w:val="21"/>
                <w:lang w:val="en-US" w:eastAsia="zh-CN" w:bidi="ar"/>
              </w:rPr>
            </w:pPr>
            <w:r>
              <w:rPr>
                <w:rFonts w:hint="eastAsia" w:ascii="微软雅黑" w:hAnsi="微软雅黑" w:eastAsia="微软雅黑" w:cs="Times New Roman"/>
                <w:b/>
                <w:bCs/>
                <w:color w:val="002060"/>
                <w:kern w:val="2"/>
                <w:sz w:val="21"/>
                <w:szCs w:val="21"/>
                <w:lang w:val="en-US" w:eastAsia="zh-CN" w:bidi="ar"/>
              </w:rPr>
              <w:t>温馨提示：南京博物院实行实名制预约购票，旅游旺季较为火爆，如遇无法预约成功，我们将更改参观阅江楼或其他景区，敬请谅解</w:t>
            </w:r>
          </w:p>
          <w:p w14:paraId="794636F8">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下午12:00左右统一送站，建议安排15:00之后的返程交通。</w:t>
            </w:r>
          </w:p>
          <w:p w14:paraId="79138D0B">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drawing>
                <wp:inline distT="0" distB="0" distL="114300" distR="114300">
                  <wp:extent cx="2061845" cy="1682115"/>
                  <wp:effectExtent l="0" t="0" r="10795" b="9525"/>
                  <wp:docPr id="22" name="图片 22" descr="6277e6e23deb7881f35fddbee73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277e6e23deb7881f35fddbee733173"/>
                          <pic:cNvPicPr>
                            <a:picLocks noChangeAspect="1"/>
                          </pic:cNvPicPr>
                        </pic:nvPicPr>
                        <pic:blipFill>
                          <a:blip r:embed="rId12"/>
                          <a:stretch>
                            <a:fillRect/>
                          </a:stretch>
                        </pic:blipFill>
                        <pic:spPr>
                          <a:xfrm>
                            <a:off x="0" y="0"/>
                            <a:ext cx="2061845" cy="1682115"/>
                          </a:xfrm>
                          <a:prstGeom prst="rect">
                            <a:avLst/>
                          </a:prstGeom>
                        </pic:spPr>
                      </pic:pic>
                    </a:graphicData>
                  </a:graphic>
                </wp:inline>
              </w:drawing>
            </w:r>
            <w:r>
              <w:rPr>
                <w:rFonts w:hint="eastAsia" w:ascii="微软雅黑" w:hAnsi="微软雅黑" w:eastAsia="微软雅黑" w:cs="微软雅黑"/>
                <w:kern w:val="2"/>
                <w:sz w:val="21"/>
                <w:szCs w:val="21"/>
                <w:lang w:val="en-US" w:eastAsia="zh-CN" w:bidi="ar-SA"/>
              </w:rPr>
              <w:t xml:space="preserve"> </w:t>
            </w:r>
            <w:r>
              <w:rPr>
                <w:rFonts w:hint="default" w:ascii="微软雅黑" w:hAnsi="微软雅黑" w:eastAsia="微软雅黑" w:cs="微软雅黑"/>
                <w:kern w:val="2"/>
                <w:sz w:val="21"/>
                <w:szCs w:val="21"/>
                <w:lang w:val="en-US" w:eastAsia="zh-CN" w:bidi="ar-SA"/>
              </w:rPr>
              <w:drawing>
                <wp:inline distT="0" distB="0" distL="114300" distR="114300">
                  <wp:extent cx="1976755" cy="1680210"/>
                  <wp:effectExtent l="0" t="0" r="4445" b="11430"/>
                  <wp:docPr id="23" name="图片 23" descr="02ed991de4506f92275be84f0634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2ed991de4506f92275be84f0634fb1"/>
                          <pic:cNvPicPr>
                            <a:picLocks noChangeAspect="1"/>
                          </pic:cNvPicPr>
                        </pic:nvPicPr>
                        <pic:blipFill>
                          <a:blip r:embed="rId13"/>
                          <a:stretch>
                            <a:fillRect/>
                          </a:stretch>
                        </pic:blipFill>
                        <pic:spPr>
                          <a:xfrm>
                            <a:off x="0" y="0"/>
                            <a:ext cx="1976755" cy="1680210"/>
                          </a:xfrm>
                          <a:prstGeom prst="rect">
                            <a:avLst/>
                          </a:prstGeom>
                        </pic:spPr>
                      </pic:pic>
                    </a:graphicData>
                  </a:graphic>
                </wp:inline>
              </w:drawing>
            </w:r>
            <w:r>
              <w:rPr>
                <w:rFonts w:hint="eastAsia" w:ascii="微软雅黑" w:hAnsi="微软雅黑" w:eastAsia="微软雅黑" w:cs="微软雅黑"/>
                <w:kern w:val="2"/>
                <w:sz w:val="21"/>
                <w:szCs w:val="21"/>
                <w:lang w:val="en-US" w:eastAsia="zh-CN" w:bidi="ar-SA"/>
              </w:rPr>
              <w:t xml:space="preserve"> </w:t>
            </w:r>
            <w:r>
              <w:rPr>
                <w:rFonts w:hint="default" w:ascii="微软雅黑" w:hAnsi="微软雅黑" w:eastAsia="微软雅黑" w:cs="微软雅黑"/>
                <w:kern w:val="2"/>
                <w:sz w:val="21"/>
                <w:szCs w:val="21"/>
                <w:lang w:val="en-US" w:eastAsia="zh-CN" w:bidi="ar-SA"/>
              </w:rPr>
              <w:drawing>
                <wp:inline distT="0" distB="0" distL="114300" distR="114300">
                  <wp:extent cx="2012315" cy="1684655"/>
                  <wp:effectExtent l="0" t="0" r="14605" b="6985"/>
                  <wp:docPr id="24" name="图片 24" descr="9be65101ee113842614642ef032c2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be65101ee113842614642ef032c2ef"/>
                          <pic:cNvPicPr>
                            <a:picLocks noChangeAspect="1"/>
                          </pic:cNvPicPr>
                        </pic:nvPicPr>
                        <pic:blipFill>
                          <a:blip r:embed="rId14"/>
                          <a:stretch>
                            <a:fillRect/>
                          </a:stretch>
                        </pic:blipFill>
                        <pic:spPr>
                          <a:xfrm>
                            <a:off x="0" y="0"/>
                            <a:ext cx="2012315" cy="1684655"/>
                          </a:xfrm>
                          <a:prstGeom prst="rect">
                            <a:avLst/>
                          </a:prstGeom>
                        </pic:spPr>
                      </pic:pic>
                    </a:graphicData>
                  </a:graphic>
                </wp:inline>
              </w:drawing>
            </w:r>
          </w:p>
          <w:p w14:paraId="7E9DFC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24"/>
                <w:szCs w:val="24"/>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送</w:t>
            </w:r>
            <w:r>
              <w:rPr>
                <w:rFonts w:hint="eastAsia" w:ascii="微软雅黑" w:hAnsi="微软雅黑" w:eastAsia="微软雅黑" w:cs="微软雅黑"/>
                <w:b/>
                <w:bCs/>
                <w:color w:val="FFFFFF"/>
                <w:sz w:val="21"/>
                <w:szCs w:val="21"/>
                <w:highlight w:val="darkGreen"/>
                <w:lang w:eastAsia="zh-CN"/>
              </w:rPr>
              <w:t>站温馨提示：</w:t>
            </w:r>
          </w:p>
          <w:p w14:paraId="17B87B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000000"/>
                <w:sz w:val="21"/>
                <w:szCs w:val="21"/>
                <w:lang w:val="en-US" w:eastAsia="zh-CN"/>
              </w:rPr>
              <w:t>1.</w:t>
            </w:r>
            <w:r>
              <w:rPr>
                <w:rFonts w:hint="eastAsia" w:ascii="微软雅黑" w:hAnsi="微软雅黑" w:eastAsia="微软雅黑" w:cs="微软雅黑"/>
                <w:b w:val="0"/>
                <w:bCs/>
                <w:color w:val="000000"/>
                <w:sz w:val="21"/>
                <w:szCs w:val="21"/>
              </w:rPr>
              <w:t>散客拼团，</w:t>
            </w:r>
            <w:r>
              <w:rPr>
                <w:rFonts w:hint="eastAsia" w:ascii="微软雅黑" w:hAnsi="微软雅黑" w:eastAsia="微软雅黑" w:cs="微软雅黑"/>
                <w:b w:val="0"/>
                <w:bCs/>
                <w:color w:val="000000"/>
                <w:sz w:val="21"/>
                <w:szCs w:val="21"/>
                <w:lang w:eastAsia="zh-CN"/>
              </w:rPr>
              <w:t>我们仅提供统一的免费送站服务，</w:t>
            </w:r>
            <w:r>
              <w:rPr>
                <w:rFonts w:hint="eastAsia" w:ascii="微软雅黑" w:hAnsi="微软雅黑" w:eastAsia="微软雅黑" w:cs="微软雅黑"/>
                <w:b w:val="0"/>
                <w:bCs/>
                <w:color w:val="000000"/>
                <w:sz w:val="21"/>
                <w:szCs w:val="21"/>
              </w:rPr>
              <w:t>客人</w:t>
            </w:r>
            <w:r>
              <w:rPr>
                <w:rFonts w:hint="eastAsia" w:ascii="微软雅黑" w:hAnsi="微软雅黑" w:eastAsia="微软雅黑" w:cs="微软雅黑"/>
                <w:b w:val="0"/>
                <w:bCs/>
                <w:color w:val="000000"/>
                <w:sz w:val="21"/>
                <w:szCs w:val="21"/>
                <w:lang w:eastAsia="zh-CN"/>
              </w:rPr>
              <w:t>可能</w:t>
            </w:r>
            <w:r>
              <w:rPr>
                <w:rFonts w:hint="eastAsia" w:ascii="微软雅黑" w:hAnsi="微软雅黑" w:eastAsia="微软雅黑" w:cs="微软雅黑"/>
                <w:b w:val="0"/>
                <w:bCs/>
                <w:color w:val="000000"/>
                <w:sz w:val="21"/>
                <w:szCs w:val="21"/>
              </w:rPr>
              <w:t>会出现2-3个小时的候车或候机时间，请客人理解并配合。</w:t>
            </w:r>
          </w:p>
          <w:p w14:paraId="7910A7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000000"/>
                <w:sz w:val="21"/>
                <w:szCs w:val="21"/>
                <w:lang w:val="en-US" w:eastAsia="zh-CN"/>
              </w:rPr>
              <w:t>2.</w:t>
            </w:r>
            <w:r>
              <w:rPr>
                <w:rFonts w:hint="eastAsia" w:ascii="微软雅黑" w:hAnsi="微软雅黑" w:eastAsia="微软雅黑" w:cs="微软雅黑"/>
                <w:b w:val="0"/>
                <w:bCs/>
                <w:color w:val="000000"/>
                <w:sz w:val="21"/>
                <w:szCs w:val="21"/>
              </w:rPr>
              <w:t>免费送站地点仅</w:t>
            </w:r>
            <w:r>
              <w:rPr>
                <w:rFonts w:hint="eastAsia" w:ascii="微软雅黑" w:hAnsi="微软雅黑" w:eastAsia="微软雅黑" w:cs="微软雅黑"/>
                <w:b w:val="0"/>
                <w:bCs/>
                <w:color w:val="000000"/>
                <w:sz w:val="21"/>
                <w:szCs w:val="21"/>
                <w:lang w:eastAsia="zh-CN"/>
              </w:rPr>
              <w:t>限</w:t>
            </w:r>
            <w:r>
              <w:rPr>
                <w:rFonts w:hint="eastAsia" w:ascii="微软雅黑" w:hAnsi="微软雅黑" w:eastAsia="微软雅黑" w:cs="微软雅黑"/>
                <w:b w:val="0"/>
                <w:bCs/>
                <w:color w:val="000000"/>
                <w:sz w:val="21"/>
                <w:szCs w:val="21"/>
              </w:rPr>
              <w:t>为：</w:t>
            </w:r>
            <w:r>
              <w:rPr>
                <w:rFonts w:hint="eastAsia" w:ascii="微软雅黑" w:hAnsi="微软雅黑" w:eastAsia="微软雅黑" w:cs="微软雅黑"/>
                <w:b w:val="0"/>
                <w:bCs/>
                <w:color w:val="000000"/>
                <w:sz w:val="21"/>
                <w:szCs w:val="21"/>
                <w:lang w:eastAsia="zh-CN"/>
              </w:rPr>
              <w:t>南京南站</w:t>
            </w:r>
            <w:r>
              <w:rPr>
                <w:rFonts w:hint="eastAsia" w:ascii="微软雅黑" w:hAnsi="微软雅黑" w:eastAsia="微软雅黑" w:cs="微软雅黑"/>
                <w:b w:val="0"/>
                <w:bCs/>
                <w:color w:val="000000"/>
                <w:sz w:val="21"/>
                <w:szCs w:val="21"/>
              </w:rPr>
              <w:t>，其他地点暂不提供</w:t>
            </w:r>
            <w:r>
              <w:rPr>
                <w:rFonts w:hint="eastAsia" w:ascii="微软雅黑" w:hAnsi="微软雅黑" w:eastAsia="微软雅黑" w:cs="微软雅黑"/>
                <w:b w:val="0"/>
                <w:bCs/>
                <w:color w:val="000000"/>
                <w:sz w:val="21"/>
                <w:szCs w:val="21"/>
                <w:lang w:eastAsia="zh-CN"/>
              </w:rPr>
              <w:t>服务</w:t>
            </w:r>
            <w:r>
              <w:rPr>
                <w:rFonts w:hint="eastAsia" w:ascii="微软雅黑" w:hAnsi="微软雅黑" w:eastAsia="微软雅黑" w:cs="微软雅黑"/>
                <w:b w:val="0"/>
                <w:bCs/>
                <w:color w:val="000000"/>
                <w:sz w:val="21"/>
                <w:szCs w:val="21"/>
              </w:rPr>
              <w:t>！</w:t>
            </w:r>
          </w:p>
          <w:p w14:paraId="3CE3D1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000000"/>
                <w:sz w:val="21"/>
                <w:szCs w:val="21"/>
                <w:lang w:val="en-US" w:eastAsia="zh-CN"/>
              </w:rPr>
              <w:t>3.</w:t>
            </w:r>
            <w:r>
              <w:rPr>
                <w:rFonts w:hint="eastAsia" w:ascii="微软雅黑" w:hAnsi="微软雅黑" w:eastAsia="微软雅黑" w:cs="微软雅黑"/>
                <w:b w:val="0"/>
                <w:bCs/>
                <w:color w:val="000000"/>
                <w:sz w:val="21"/>
                <w:szCs w:val="21"/>
              </w:rPr>
              <w:t>如您的</w:t>
            </w:r>
            <w:r>
              <w:rPr>
                <w:rFonts w:hint="eastAsia" w:ascii="微软雅黑" w:hAnsi="微软雅黑" w:eastAsia="微软雅黑" w:cs="微软雅黑"/>
                <w:b w:val="0"/>
                <w:bCs/>
                <w:color w:val="000000"/>
                <w:sz w:val="21"/>
                <w:szCs w:val="21"/>
                <w:lang w:eastAsia="zh-CN"/>
              </w:rPr>
              <w:t>返程</w:t>
            </w:r>
            <w:r>
              <w:rPr>
                <w:rFonts w:hint="eastAsia" w:ascii="微软雅黑" w:hAnsi="微软雅黑" w:eastAsia="微软雅黑" w:cs="微软雅黑"/>
                <w:b w:val="0"/>
                <w:bCs/>
                <w:color w:val="000000"/>
                <w:sz w:val="21"/>
                <w:szCs w:val="21"/>
              </w:rPr>
              <w:t>航班</w:t>
            </w:r>
            <w:r>
              <w:rPr>
                <w:rFonts w:hint="eastAsia" w:ascii="微软雅黑" w:hAnsi="微软雅黑" w:eastAsia="微软雅黑" w:cs="微软雅黑"/>
                <w:b w:val="0"/>
                <w:bCs/>
                <w:color w:val="000000"/>
                <w:sz w:val="21"/>
                <w:szCs w:val="21"/>
                <w:lang w:val="en-US" w:eastAsia="zh-CN"/>
              </w:rPr>
              <w:t>/</w:t>
            </w:r>
            <w:r>
              <w:rPr>
                <w:rFonts w:hint="eastAsia" w:ascii="微软雅黑" w:hAnsi="微软雅黑" w:eastAsia="微软雅黑" w:cs="微软雅黑"/>
                <w:b w:val="0"/>
                <w:bCs/>
                <w:color w:val="000000"/>
                <w:sz w:val="21"/>
                <w:szCs w:val="21"/>
              </w:rPr>
              <w:t>车次较</w:t>
            </w:r>
            <w:r>
              <w:rPr>
                <w:rFonts w:hint="eastAsia" w:ascii="微软雅黑" w:hAnsi="微软雅黑" w:eastAsia="微软雅黑" w:cs="微软雅黑"/>
                <w:b w:val="0"/>
                <w:bCs/>
                <w:color w:val="000000"/>
                <w:sz w:val="21"/>
                <w:szCs w:val="21"/>
                <w:lang w:eastAsia="zh-CN"/>
              </w:rPr>
              <w:t>早或较</w:t>
            </w:r>
            <w:r>
              <w:rPr>
                <w:rFonts w:hint="eastAsia" w:ascii="微软雅黑" w:hAnsi="微软雅黑" w:eastAsia="微软雅黑" w:cs="微软雅黑"/>
                <w:b w:val="0"/>
                <w:bCs/>
                <w:color w:val="000000"/>
                <w:sz w:val="21"/>
                <w:szCs w:val="21"/>
              </w:rPr>
              <w:t>晚，您可以选择自由活动后自行前往机场或者火车站，费用自理</w:t>
            </w:r>
            <w:r>
              <w:rPr>
                <w:rFonts w:hint="eastAsia" w:ascii="微软雅黑" w:hAnsi="微软雅黑" w:eastAsia="微软雅黑" w:cs="微软雅黑"/>
                <w:b w:val="0"/>
                <w:bCs/>
                <w:color w:val="000000"/>
                <w:sz w:val="21"/>
                <w:szCs w:val="21"/>
                <w:lang w:eastAsia="zh-CN"/>
              </w:rPr>
              <w:t>；</w:t>
            </w:r>
            <w:r>
              <w:rPr>
                <w:rFonts w:hint="eastAsia" w:ascii="微软雅黑" w:hAnsi="微软雅黑" w:eastAsia="微软雅黑" w:cs="微软雅黑"/>
                <w:b w:val="0"/>
                <w:bCs/>
                <w:color w:val="000000"/>
                <w:sz w:val="21"/>
                <w:szCs w:val="21"/>
              </w:rPr>
              <w:t>我们</w:t>
            </w:r>
            <w:r>
              <w:rPr>
                <w:rFonts w:hint="eastAsia" w:ascii="微软雅黑" w:hAnsi="微软雅黑" w:eastAsia="微软雅黑" w:cs="微软雅黑"/>
                <w:b w:val="0"/>
                <w:bCs/>
                <w:color w:val="000000"/>
                <w:sz w:val="21"/>
                <w:szCs w:val="21"/>
                <w:lang w:eastAsia="zh-CN"/>
              </w:rPr>
              <w:t>也</w:t>
            </w:r>
            <w:r>
              <w:rPr>
                <w:rFonts w:hint="eastAsia" w:ascii="微软雅黑" w:hAnsi="微软雅黑" w:eastAsia="微软雅黑" w:cs="微软雅黑"/>
                <w:b w:val="0"/>
                <w:bCs/>
                <w:color w:val="000000"/>
                <w:sz w:val="21"/>
                <w:szCs w:val="21"/>
              </w:rPr>
              <w:t>可以提供有偿的</w:t>
            </w:r>
            <w:r>
              <w:rPr>
                <w:rFonts w:hint="eastAsia" w:ascii="微软雅黑" w:hAnsi="微软雅黑" w:eastAsia="微软雅黑" w:cs="微软雅黑"/>
                <w:b w:val="0"/>
                <w:bCs/>
                <w:color w:val="000000"/>
                <w:sz w:val="21"/>
                <w:szCs w:val="21"/>
                <w:lang w:eastAsia="zh-CN"/>
              </w:rPr>
              <w:t>送</w:t>
            </w:r>
            <w:r>
              <w:rPr>
                <w:rFonts w:hint="eastAsia" w:ascii="微软雅黑" w:hAnsi="微软雅黑" w:eastAsia="微软雅黑" w:cs="微软雅黑"/>
                <w:b w:val="0"/>
                <w:bCs/>
                <w:color w:val="000000"/>
                <w:sz w:val="21"/>
                <w:szCs w:val="21"/>
              </w:rPr>
              <w:t>站服务：250元/趟-小轿车。</w:t>
            </w:r>
          </w:p>
          <w:p w14:paraId="6618D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宋体" w:cs="微软雅黑"/>
                <w:color w:val="000000"/>
                <w:sz w:val="24"/>
                <w:szCs w:val="24"/>
                <w:lang w:val="en-US" w:eastAsia="zh-CN"/>
              </w:rPr>
            </w:pPr>
            <w:r>
              <w:rPr>
                <w:rFonts w:hint="eastAsia" w:ascii="微软雅黑" w:hAnsi="微软雅黑" w:eastAsia="微软雅黑" w:cs="微软雅黑"/>
                <w:b w:val="0"/>
                <w:bCs/>
                <w:color w:val="000000"/>
                <w:sz w:val="21"/>
                <w:szCs w:val="21"/>
                <w:lang w:val="en-US" w:eastAsia="zh-CN"/>
              </w:rPr>
              <w:t>4.</w:t>
            </w:r>
            <w:r>
              <w:rPr>
                <w:rFonts w:hint="eastAsia" w:ascii="微软雅黑" w:hAnsi="微软雅黑" w:eastAsia="微软雅黑" w:cs="微软雅黑"/>
                <w:b w:val="0"/>
                <w:bCs/>
                <w:color w:val="000000"/>
                <w:sz w:val="21"/>
                <w:szCs w:val="21"/>
              </w:rPr>
              <w:t>接送站则不一定是导游，需客人自行办理登机牌。</w:t>
            </w:r>
            <w:r>
              <w:rPr>
                <w:rFonts w:hint="eastAsia"/>
                <w:sz w:val="21"/>
                <w:szCs w:val="21"/>
                <w:lang w:val="en-US" w:eastAsia="zh-CN"/>
              </w:rPr>
              <w:t xml:space="preserve"> </w:t>
            </w:r>
            <w:r>
              <w:rPr>
                <w:rFonts w:hint="eastAsia"/>
                <w:sz w:val="24"/>
                <w:szCs w:val="24"/>
                <w:lang w:val="en-US" w:eastAsia="zh-CN"/>
              </w:rPr>
              <w:t xml:space="preserve">  </w:t>
            </w:r>
          </w:p>
        </w:tc>
      </w:tr>
      <w:tr w14:paraId="4237AED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shd w:val="clear" w:color="auto" w:fill="2D61B7"/>
            <w:noWrap w:val="0"/>
            <w:vAlign w:val="top"/>
          </w:tcPr>
          <w:p w14:paraId="63A473F2">
            <w:pPr>
              <w:spacing w:line="360" w:lineRule="auto"/>
              <w:ind w:right="-151" w:rightChars="-72"/>
              <w:jc w:val="center"/>
              <w:rPr>
                <w:rFonts w:hint="eastAsia" w:ascii="微软雅黑" w:hAnsi="微软雅黑" w:eastAsia="微软雅黑" w:cs="微软雅黑"/>
                <w:b/>
                <w:color w:val="auto"/>
                <w:kern w:val="0"/>
                <w:sz w:val="28"/>
                <w:szCs w:val="28"/>
                <w:highlight w:val="none"/>
                <w:vertAlign w:val="baseline"/>
                <w:lang w:eastAsia="zh-CN"/>
              </w:rPr>
            </w:pPr>
            <w:r>
              <w:rPr>
                <w:rFonts w:hint="eastAsia" w:ascii="微软雅黑" w:hAnsi="微软雅黑" w:eastAsia="微软雅黑" w:cs="微软雅黑"/>
                <w:b/>
                <w:color w:val="FFFFFF"/>
                <w:kern w:val="0"/>
                <w:sz w:val="32"/>
                <w:szCs w:val="32"/>
                <w:highlight w:val="none"/>
                <w:vertAlign w:val="baseline"/>
                <w:lang w:eastAsia="zh-CN"/>
              </w:rPr>
              <w:t>接</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待</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标</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准</w:t>
            </w:r>
          </w:p>
        </w:tc>
      </w:tr>
      <w:tr w14:paraId="4402809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3345977B">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14:paraId="1FDFBE79">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14:paraId="23835452">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包</w:t>
            </w:r>
          </w:p>
          <w:p w14:paraId="5E0BD240">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888" w:type="dxa"/>
            <w:tcBorders>
              <w:tl2br w:val="nil"/>
              <w:tr2bl w:val="nil"/>
            </w:tcBorders>
            <w:noWrap w:val="0"/>
            <w:vAlign w:val="center"/>
          </w:tcPr>
          <w:p w14:paraId="14D75A44">
            <w:pPr>
              <w:spacing w:line="360" w:lineRule="auto"/>
              <w:ind w:right="48" w:rightChars="23"/>
              <w:jc w:val="center"/>
              <w:rPr>
                <w:rFonts w:hint="eastAsia" w:ascii="微软雅黑" w:hAnsi="微软雅黑" w:eastAsia="微软雅黑" w:cs="微软雅黑"/>
                <w:b/>
                <w:color w:val="auto"/>
                <w:kern w:val="0"/>
                <w:sz w:val="21"/>
                <w:szCs w:val="21"/>
                <w:vertAlign w:val="baseline"/>
              </w:rPr>
            </w:pPr>
            <w:r>
              <w:rPr>
                <w:rFonts w:hint="eastAsia" w:ascii="微软雅黑" w:hAnsi="微软雅黑" w:eastAsia="微软雅黑" w:cs="微软雅黑"/>
                <w:b/>
                <w:bCs/>
                <w:sz w:val="21"/>
                <w:szCs w:val="21"/>
                <w:lang w:val="en-GB"/>
              </w:rPr>
              <w:t>交通</w:t>
            </w:r>
          </w:p>
        </w:tc>
        <w:tc>
          <w:tcPr>
            <w:tcW w:w="9149" w:type="dxa"/>
            <w:gridSpan w:val="7"/>
            <w:tcBorders>
              <w:tl2br w:val="nil"/>
              <w:tr2bl w:val="nil"/>
            </w:tcBorders>
            <w:noWrap w:val="0"/>
            <w:vAlign w:val="top"/>
          </w:tcPr>
          <w:p w14:paraId="4CB5B202">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lang w:val="en-GB" w:eastAsia="zh-CN"/>
              </w:rPr>
              <w:t>①</w:t>
            </w:r>
            <w:r>
              <w:rPr>
                <w:rFonts w:hint="eastAsia" w:ascii="微软雅黑" w:hAnsi="微软雅黑" w:eastAsia="微软雅黑" w:cs="微软雅黑"/>
                <w:b w:val="0"/>
                <w:bCs w:val="0"/>
                <w:color w:val="000000"/>
                <w:sz w:val="21"/>
                <w:szCs w:val="21"/>
                <w:lang w:val="en-US" w:eastAsia="zh-CN"/>
              </w:rPr>
              <w:t>成都-南京</w:t>
            </w:r>
            <w:r>
              <w:rPr>
                <w:rFonts w:hint="eastAsia" w:ascii="微软雅黑" w:hAnsi="微软雅黑" w:eastAsia="微软雅黑" w:cs="微软雅黑"/>
                <w:b w:val="0"/>
                <w:bCs w:val="0"/>
                <w:color w:val="000000"/>
                <w:sz w:val="21"/>
                <w:szCs w:val="21"/>
              </w:rPr>
              <w:t>往返机票</w:t>
            </w:r>
          </w:p>
          <w:p w14:paraId="70BA4879">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②当地旅游车（车型不定，确保一人一正座</w:t>
            </w:r>
            <w:r>
              <w:rPr>
                <w:rFonts w:hint="eastAsia" w:ascii="微软雅黑" w:hAnsi="微软雅黑" w:eastAsia="微软雅黑" w:cs="微软雅黑"/>
                <w:b w:val="0"/>
                <w:bCs w:val="0"/>
                <w:color w:val="000000"/>
                <w:sz w:val="21"/>
                <w:szCs w:val="21"/>
                <w:lang w:eastAsia="zh-CN"/>
              </w:rPr>
              <w:t>，</w:t>
            </w:r>
            <w:r>
              <w:rPr>
                <w:rFonts w:hint="eastAsia" w:ascii="微软雅黑" w:hAnsi="微软雅黑" w:eastAsia="微软雅黑" w:cs="微软雅黑"/>
                <w:b w:val="0"/>
                <w:bCs w:val="0"/>
                <w:color w:val="000000"/>
                <w:sz w:val="21"/>
                <w:szCs w:val="21"/>
                <w:lang w:val="en-US" w:eastAsia="zh-CN"/>
              </w:rPr>
              <w:t>33座以下无行李箱</w:t>
            </w:r>
            <w:r>
              <w:rPr>
                <w:rFonts w:hint="eastAsia" w:ascii="微软雅黑" w:hAnsi="微软雅黑" w:eastAsia="微软雅黑" w:cs="微软雅黑"/>
                <w:b w:val="0"/>
                <w:bCs w:val="0"/>
                <w:color w:val="000000"/>
                <w:sz w:val="21"/>
                <w:szCs w:val="21"/>
              </w:rPr>
              <w:t>）</w:t>
            </w:r>
            <w:r>
              <w:rPr>
                <w:rFonts w:hint="eastAsia" w:ascii="微软雅黑" w:hAnsi="微软雅黑" w:eastAsia="微软雅黑" w:cs="微软雅黑"/>
                <w:sz w:val="18"/>
                <w:szCs w:val="18"/>
              </w:rPr>
              <w:t>跟团期间的用车费用，按照实际参团人数安排交通车辆，座位次序为随机分配，不分先后，保证1人1正座，自由活动期间不包含用车。</w:t>
            </w:r>
          </w:p>
        </w:tc>
      </w:tr>
      <w:tr w14:paraId="5FAF1A3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7B53E8E2">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D539B60">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住宿</w:t>
            </w:r>
          </w:p>
        </w:tc>
        <w:tc>
          <w:tcPr>
            <w:tcW w:w="9149" w:type="dxa"/>
            <w:gridSpan w:val="7"/>
            <w:tcBorders>
              <w:tl2br w:val="nil"/>
              <w:tr2bl w:val="nil"/>
            </w:tcBorders>
            <w:noWrap w:val="0"/>
            <w:vAlign w:val="top"/>
          </w:tcPr>
          <w:p w14:paraId="4A36F75E">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Cs/>
                <w:color w:val="FF0000"/>
                <w:sz w:val="21"/>
                <w:szCs w:val="21"/>
                <w:lang w:val="en-GB"/>
              </w:rPr>
            </w:pPr>
            <w:r>
              <w:rPr>
                <w:rFonts w:hint="eastAsia" w:ascii="微软雅黑" w:hAnsi="微软雅黑" w:eastAsia="微软雅黑" w:cs="微软雅黑"/>
                <w:b/>
                <w:bCs/>
                <w:color w:val="002060"/>
                <w:sz w:val="21"/>
                <w:szCs w:val="21"/>
                <w:lang w:eastAsia="zh-CN"/>
              </w:rPr>
              <w:t>全程入住携程</w:t>
            </w:r>
            <w:r>
              <w:rPr>
                <w:rFonts w:hint="eastAsia" w:ascii="微软雅黑" w:hAnsi="微软雅黑" w:eastAsia="微软雅黑" w:cs="微软雅黑"/>
                <w:b/>
                <w:bCs/>
                <w:color w:val="002060"/>
                <w:sz w:val="21"/>
                <w:szCs w:val="21"/>
                <w:lang w:val="en-US" w:eastAsia="zh-CN"/>
              </w:rPr>
              <w:t>五</w:t>
            </w:r>
            <w:r>
              <w:rPr>
                <w:rFonts w:hint="eastAsia" w:ascii="微软雅黑" w:hAnsi="微软雅黑" w:eastAsia="微软雅黑" w:cs="微软雅黑"/>
                <w:b/>
                <w:bCs/>
                <w:color w:val="002060"/>
                <w:sz w:val="21"/>
                <w:szCs w:val="21"/>
                <w:lang w:eastAsia="zh-CN"/>
              </w:rPr>
              <w:t>钻酒店</w:t>
            </w:r>
            <w:r>
              <w:rPr>
                <w:rFonts w:hint="eastAsia" w:ascii="微软雅黑" w:hAnsi="微软雅黑" w:eastAsia="微软雅黑" w:cs="微软雅黑"/>
                <w:b/>
                <w:bCs/>
                <w:color w:val="002060"/>
                <w:sz w:val="21"/>
                <w:szCs w:val="21"/>
                <w:lang w:val="en-US" w:eastAsia="zh-CN"/>
              </w:rPr>
              <w:t xml:space="preserve">  </w:t>
            </w:r>
            <w:r>
              <w:rPr>
                <w:rFonts w:hint="eastAsia" w:ascii="微软雅黑" w:hAnsi="微软雅黑" w:eastAsia="微软雅黑" w:cs="微软雅黑"/>
                <w:sz w:val="21"/>
                <w:szCs w:val="21"/>
              </w:rPr>
              <w:t>行程中所列酒店或同级注：如遇单男单女时，游客自愿同意旅行社尽量安排三人间或加床（加床为钢丝床</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；如无法安排三人间或加床时，游客自愿拼房或现补单房差</w:t>
            </w:r>
          </w:p>
        </w:tc>
      </w:tr>
      <w:tr w14:paraId="6308179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6" w:hRule="atLeast"/>
          <w:jc w:val="center"/>
        </w:trPr>
        <w:tc>
          <w:tcPr>
            <w:tcW w:w="819" w:type="dxa"/>
            <w:vMerge w:val="continue"/>
            <w:tcBorders>
              <w:tl2br w:val="nil"/>
              <w:tr2bl w:val="nil"/>
            </w:tcBorders>
            <w:noWrap w:val="0"/>
            <w:vAlign w:val="top"/>
          </w:tcPr>
          <w:p w14:paraId="2E52F6FA">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291FBDEF">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GB"/>
              </w:rPr>
              <w:t>门票</w:t>
            </w:r>
          </w:p>
        </w:tc>
        <w:tc>
          <w:tcPr>
            <w:tcW w:w="9149" w:type="dxa"/>
            <w:gridSpan w:val="7"/>
            <w:tcBorders>
              <w:tl2br w:val="nil"/>
              <w:tr2bl w:val="nil"/>
            </w:tcBorders>
            <w:noWrap w:val="0"/>
            <w:vAlign w:val="center"/>
          </w:tcPr>
          <w:p w14:paraId="31C38CA5">
            <w:pPr>
              <w:keepNext w:val="0"/>
              <w:keepLines w:val="0"/>
              <w:pageBreakBefore w:val="0"/>
              <w:widowControl/>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rPr>
              <w:t>行程中所列景点第一大门票（不含景点第二门票及其它消费</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color w:val="002060"/>
                <w:sz w:val="21"/>
                <w:szCs w:val="21"/>
                <w:lang w:val="en-US" w:eastAsia="zh-CN"/>
              </w:rPr>
              <w:t>中山陵交驳车20元/人（必消）</w:t>
            </w:r>
            <w:r>
              <w:rPr>
                <w:rFonts w:hint="eastAsia" w:ascii="微软雅黑" w:hAnsi="微软雅黑" w:eastAsia="微软雅黑" w:cs="微软雅黑"/>
                <w:sz w:val="21"/>
                <w:szCs w:val="21"/>
              </w:rPr>
              <w:t>）</w:t>
            </w:r>
          </w:p>
        </w:tc>
      </w:tr>
      <w:tr w14:paraId="1D903D7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26C24999">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0E34CA8B">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用餐</w:t>
            </w:r>
          </w:p>
        </w:tc>
        <w:tc>
          <w:tcPr>
            <w:tcW w:w="9149" w:type="dxa"/>
            <w:gridSpan w:val="7"/>
            <w:tcBorders>
              <w:tl2br w:val="nil"/>
              <w:tr2bl w:val="nil"/>
            </w:tcBorders>
            <w:noWrap w:val="0"/>
            <w:vAlign w:val="center"/>
          </w:tcPr>
          <w:p w14:paraId="09009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正，酒店自助早餐，不用不退，正餐餐标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元/人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赠送杭州龙井御茶宴</w:t>
            </w:r>
          </w:p>
        </w:tc>
      </w:tr>
      <w:tr w14:paraId="5D4ED6B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31" w:hRule="atLeast"/>
          <w:jc w:val="center"/>
        </w:trPr>
        <w:tc>
          <w:tcPr>
            <w:tcW w:w="819" w:type="dxa"/>
            <w:vMerge w:val="continue"/>
            <w:tcBorders>
              <w:tl2br w:val="nil"/>
              <w:tr2bl w:val="nil"/>
            </w:tcBorders>
            <w:noWrap w:val="0"/>
            <w:vAlign w:val="top"/>
          </w:tcPr>
          <w:p w14:paraId="545A433D">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1E87C296">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导游</w:t>
            </w:r>
          </w:p>
        </w:tc>
        <w:tc>
          <w:tcPr>
            <w:tcW w:w="9149" w:type="dxa"/>
            <w:gridSpan w:val="7"/>
            <w:tcBorders>
              <w:tl2br w:val="nil"/>
              <w:tr2bl w:val="nil"/>
            </w:tcBorders>
            <w:noWrap w:val="0"/>
            <w:vAlign w:val="top"/>
          </w:tcPr>
          <w:p w14:paraId="420ACE76">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当地中文导游服务（接驳期间或自由活动期间不含导游服务）</w:t>
            </w:r>
          </w:p>
          <w:p w14:paraId="1704949A">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lang w:val="en-GB"/>
              </w:rPr>
            </w:pPr>
            <w:r>
              <w:rPr>
                <w:rFonts w:hint="eastAsia" w:ascii="微软雅黑" w:hAnsi="微软雅黑" w:eastAsia="微软雅黑" w:cs="微软雅黑"/>
                <w:sz w:val="21"/>
                <w:szCs w:val="21"/>
              </w:rPr>
              <w:t>不排除部分景区为景区讲解员讲解服务</w:t>
            </w:r>
          </w:p>
        </w:tc>
      </w:tr>
      <w:tr w14:paraId="19F5FA1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045F18B6">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00E8A4D">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保险</w:t>
            </w:r>
          </w:p>
        </w:tc>
        <w:tc>
          <w:tcPr>
            <w:tcW w:w="9149" w:type="dxa"/>
            <w:gridSpan w:val="7"/>
            <w:tcBorders>
              <w:tl2br w:val="nil"/>
              <w:tr2bl w:val="nil"/>
            </w:tcBorders>
            <w:noWrap w:val="0"/>
            <w:vAlign w:val="center"/>
          </w:tcPr>
          <w:p w14:paraId="2653C868">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旅行社责任险。旅行社意外险建议客人购买，请在签合同时注明。</w:t>
            </w:r>
          </w:p>
          <w:p w14:paraId="2AEACDA2">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注：保险公司对2岁以下和7</w:t>
            </w:r>
            <w:r>
              <w:rPr>
                <w:rFonts w:hint="eastAsia" w:ascii="微软雅黑" w:hAnsi="微软雅黑" w:eastAsia="微软雅黑" w:cs="微软雅黑"/>
                <w:sz w:val="21"/>
                <w:szCs w:val="21"/>
                <w:lang w:val="en-US" w:eastAsia="zh-CN"/>
              </w:rPr>
              <w:t>0</w:t>
            </w:r>
            <w:r>
              <w:rPr>
                <w:rFonts w:hint="eastAsia" w:ascii="微软雅黑" w:hAnsi="微软雅黑" w:eastAsia="微软雅黑" w:cs="微软雅黑"/>
                <w:sz w:val="21"/>
                <w:szCs w:val="21"/>
              </w:rPr>
              <w:t>岁以上老年人</w:t>
            </w:r>
            <w:r>
              <w:rPr>
                <w:rFonts w:hint="eastAsia" w:ascii="微软雅黑" w:hAnsi="微软雅黑" w:eastAsia="微软雅黑" w:cs="微软雅黑"/>
                <w:sz w:val="21"/>
                <w:szCs w:val="21"/>
                <w:lang w:eastAsia="zh-CN"/>
              </w:rPr>
              <w:t>保额减半。</w:t>
            </w:r>
          </w:p>
        </w:tc>
      </w:tr>
      <w:tr w14:paraId="3E9B4B4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1FBEC8A4">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7DAA3C4">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特别提示</w:t>
            </w:r>
          </w:p>
        </w:tc>
        <w:tc>
          <w:tcPr>
            <w:tcW w:w="9149" w:type="dxa"/>
            <w:gridSpan w:val="7"/>
            <w:tcBorders>
              <w:tl2br w:val="nil"/>
              <w:tr2bl w:val="nil"/>
            </w:tcBorders>
            <w:noWrap w:val="0"/>
            <w:vAlign w:val="center"/>
          </w:tcPr>
          <w:p w14:paraId="399A7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另身体有疾病不适合出行的请不要参团。老人小孩建议有家人陪同。</w:t>
            </w:r>
          </w:p>
          <w:p w14:paraId="40E0E66A">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2-12岁小孩价格只含：往返机票+旅游车位+半餐</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其他费用自理，产生费用请自付景区或酒店。</w:t>
            </w:r>
          </w:p>
        </w:tc>
      </w:tr>
      <w:tr w14:paraId="7631028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96F69E1">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费</w:t>
            </w:r>
          </w:p>
          <w:p w14:paraId="0767726D">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用</w:t>
            </w:r>
          </w:p>
          <w:p w14:paraId="13CC5F44">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不</w:t>
            </w:r>
          </w:p>
          <w:p w14:paraId="57160CC0">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含</w:t>
            </w:r>
          </w:p>
        </w:tc>
        <w:tc>
          <w:tcPr>
            <w:tcW w:w="10037" w:type="dxa"/>
            <w:gridSpan w:val="8"/>
            <w:tcBorders>
              <w:tl2br w:val="nil"/>
              <w:tr2bl w:val="nil"/>
            </w:tcBorders>
            <w:noWrap w:val="0"/>
            <w:vAlign w:val="center"/>
          </w:tcPr>
          <w:p w14:paraId="7CF9D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rPr>
              <w:t>酒水、个人消费、景区内索道、沿途行程内景点小门票、行程中备注未含的餐。</w:t>
            </w:r>
          </w:p>
          <w:p w14:paraId="682CDA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210" w:right="0" w:hanging="180" w:hanging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由于不可抗拒因素导致行程变更所产生的费用（包括但不限于自然灾害，</w:t>
            </w:r>
            <w:r>
              <w:rPr>
                <w:rFonts w:hint="eastAsia" w:ascii="微软雅黑" w:hAnsi="微软雅黑" w:eastAsia="微软雅黑" w:cs="微软雅黑"/>
                <w:sz w:val="18"/>
                <w:szCs w:val="18"/>
                <w:lang w:eastAsia="zh-CN"/>
              </w:rPr>
              <w:t>其他如</w:t>
            </w:r>
            <w:r>
              <w:rPr>
                <w:rFonts w:hint="eastAsia" w:ascii="微软雅黑" w:hAnsi="微软雅黑" w:eastAsia="微软雅黑" w:cs="微软雅黑"/>
                <w:sz w:val="18"/>
                <w:szCs w:val="18"/>
              </w:rPr>
              <w:t>航班延误或取消、车辆</w:t>
            </w:r>
            <w:r>
              <w:rPr>
                <w:rFonts w:hint="eastAsia" w:ascii="微软雅黑" w:hAnsi="微软雅黑" w:eastAsia="微软雅黑" w:cs="微软雅黑"/>
                <w:sz w:val="18"/>
                <w:szCs w:val="18"/>
                <w:lang w:eastAsia="zh-CN"/>
              </w:rPr>
              <w:t>故</w:t>
            </w:r>
            <w:r>
              <w:rPr>
                <w:rFonts w:hint="eastAsia" w:ascii="微软雅黑" w:hAnsi="微软雅黑" w:eastAsia="微软雅黑" w:cs="微软雅黑"/>
                <w:sz w:val="18"/>
                <w:szCs w:val="18"/>
              </w:rPr>
              <w:t>障、交通意外等）。</w:t>
            </w:r>
          </w:p>
          <w:p w14:paraId="1B654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right="0" w:hanging="360" w:hangingChars="2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受国际油价波动引起的机票燃油附加费的临时上涨差额自理，上浮具体金额遵照各大航空公司的有</w:t>
            </w:r>
            <w:r>
              <w:rPr>
                <w:rFonts w:hint="eastAsia" w:ascii="微软雅黑" w:hAnsi="微软雅黑" w:eastAsia="微软雅黑" w:cs="微软雅黑"/>
                <w:sz w:val="18"/>
                <w:szCs w:val="18"/>
                <w:lang w:eastAsia="zh-CN"/>
              </w:rPr>
              <w:t>关</w:t>
            </w:r>
            <w:r>
              <w:rPr>
                <w:rFonts w:hint="eastAsia" w:ascii="微软雅黑" w:hAnsi="微软雅黑" w:eastAsia="微软雅黑" w:cs="微软雅黑"/>
                <w:sz w:val="18"/>
                <w:szCs w:val="18"/>
              </w:rPr>
              <w:t>通知执行。</w:t>
            </w:r>
          </w:p>
          <w:p w14:paraId="31E78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出发地到机场的接送费用，请自行前往机场。</w:t>
            </w:r>
          </w:p>
          <w:p w14:paraId="28D74F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color w:val="auto"/>
                <w:kern w:val="0"/>
                <w:sz w:val="18"/>
                <w:szCs w:val="18"/>
                <w:vertAlign w:val="baseline"/>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旅游期间一切私人性质的自由自主消费自理，如：洗衣，通讯，娱乐或自由自主购物等。</w:t>
            </w:r>
          </w:p>
        </w:tc>
      </w:tr>
      <w:tr w14:paraId="421FE5C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7D3BCA11">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备</w:t>
            </w:r>
          </w:p>
          <w:p w14:paraId="60D7FAC6">
            <w:pPr>
              <w:spacing w:line="360" w:lineRule="auto"/>
              <w:ind w:right="-25" w:rightChars="-1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auto"/>
                <w:kern w:val="0"/>
                <w:sz w:val="32"/>
                <w:szCs w:val="32"/>
                <w:vertAlign w:val="baseline"/>
                <w:lang w:eastAsia="zh-CN"/>
              </w:rPr>
              <w:t>注</w:t>
            </w:r>
          </w:p>
        </w:tc>
        <w:tc>
          <w:tcPr>
            <w:tcW w:w="10037" w:type="dxa"/>
            <w:gridSpan w:val="8"/>
            <w:tcBorders>
              <w:tl2br w:val="nil"/>
              <w:tr2bl w:val="nil"/>
            </w:tcBorders>
            <w:noWrap w:val="0"/>
            <w:vAlign w:val="center"/>
          </w:tcPr>
          <w:p w14:paraId="1E856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1.</w:t>
            </w:r>
            <w:r>
              <w:rPr>
                <w:rFonts w:hint="eastAsia" w:ascii="微软雅黑" w:hAnsi="微软雅黑" w:eastAsia="微软雅黑" w:cs="微软雅黑"/>
                <w:b w:val="0"/>
                <w:bCs w:val="0"/>
                <w:color w:val="000000"/>
                <w:sz w:val="18"/>
                <w:szCs w:val="18"/>
              </w:rPr>
              <w:t>因入住宾馆登记需要，所有游客须带好身份证等有效证件；</w:t>
            </w:r>
          </w:p>
          <w:p w14:paraId="75E46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2.</w:t>
            </w:r>
            <w:r>
              <w:rPr>
                <w:rFonts w:hint="eastAsia" w:ascii="微软雅黑" w:hAnsi="微软雅黑" w:eastAsia="微软雅黑" w:cs="微软雅黑"/>
                <w:b w:val="0"/>
                <w:bCs w:val="0"/>
                <w:color w:val="000000"/>
                <w:sz w:val="18"/>
                <w:szCs w:val="18"/>
              </w:rPr>
              <w:t>以上城市之间的行程及景点时间有可能互调，但不减少景点；因不可</w:t>
            </w:r>
            <w:r>
              <w:rPr>
                <w:rFonts w:hint="eastAsia" w:ascii="微软雅黑" w:hAnsi="微软雅黑" w:eastAsia="微软雅黑" w:cs="微软雅黑"/>
                <w:b w:val="0"/>
                <w:bCs w:val="0"/>
                <w:color w:val="000000"/>
                <w:sz w:val="18"/>
                <w:szCs w:val="18"/>
                <w:lang w:eastAsia="zh-CN"/>
              </w:rPr>
              <w:t>抗力</w:t>
            </w:r>
            <w:r>
              <w:rPr>
                <w:rFonts w:hint="eastAsia" w:ascii="微软雅黑" w:hAnsi="微软雅黑" w:eastAsia="微软雅黑" w:cs="微软雅黑"/>
                <w:b w:val="0"/>
                <w:bCs w:val="0"/>
                <w:color w:val="000000"/>
                <w:sz w:val="18"/>
                <w:szCs w:val="18"/>
              </w:rPr>
              <w:t>因素</w:t>
            </w:r>
            <w:r>
              <w:rPr>
                <w:rFonts w:hint="eastAsia" w:ascii="微软雅黑" w:hAnsi="微软雅黑" w:eastAsia="微软雅黑" w:cs="微软雅黑"/>
                <w:b w:val="0"/>
                <w:bCs w:val="0"/>
                <w:color w:val="000000"/>
                <w:sz w:val="18"/>
                <w:szCs w:val="18"/>
                <w:lang w:eastAsia="zh-CN"/>
              </w:rPr>
              <w:t>造成</w:t>
            </w:r>
            <w:r>
              <w:rPr>
                <w:rFonts w:hint="eastAsia" w:ascii="微软雅黑" w:hAnsi="微软雅黑" w:eastAsia="微软雅黑" w:cs="微软雅黑"/>
                <w:b w:val="0"/>
                <w:bCs w:val="0"/>
                <w:color w:val="000000"/>
                <w:sz w:val="18"/>
                <w:szCs w:val="18"/>
              </w:rPr>
              <w:t>无法游览，只负责</w:t>
            </w:r>
          </w:p>
          <w:p w14:paraId="20186D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180" w:firstLineChars="1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退还本社的优惠门票；</w:t>
            </w:r>
          </w:p>
          <w:p w14:paraId="76B55B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3.</w:t>
            </w:r>
            <w:r>
              <w:rPr>
                <w:rFonts w:hint="eastAsia" w:ascii="微软雅黑" w:hAnsi="微软雅黑" w:eastAsia="微软雅黑" w:cs="微软雅黑"/>
                <w:b w:val="0"/>
                <w:bCs w:val="0"/>
                <w:color w:val="000000"/>
                <w:sz w:val="18"/>
                <w:szCs w:val="18"/>
              </w:rPr>
              <w:t>游客因个人原因临时自愿放弃游览、用餐、住宿等，费用一概不退；自费项目任何有效证件均不享受优惠活动；</w:t>
            </w:r>
          </w:p>
          <w:p w14:paraId="7BD73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4.</w:t>
            </w:r>
            <w:r>
              <w:rPr>
                <w:rFonts w:hint="eastAsia" w:ascii="微软雅黑" w:hAnsi="微软雅黑" w:eastAsia="微软雅黑" w:cs="微软雅黑"/>
                <w:b w:val="0"/>
                <w:bCs w:val="0"/>
                <w:color w:val="000000"/>
                <w:sz w:val="18"/>
                <w:szCs w:val="18"/>
              </w:rPr>
              <w:t>此行程仅为参考行程，在不降低接待标准的情况下我社保留调整景点游览顺序和住宿地点的权利！</w:t>
            </w:r>
            <w:r>
              <w:rPr>
                <w:rFonts w:hint="eastAsia" w:ascii="微软雅黑" w:hAnsi="微软雅黑" w:eastAsia="微软雅黑" w:cs="微软雅黑"/>
                <w:b w:val="0"/>
                <w:bCs w:val="0"/>
                <w:color w:val="000000"/>
                <w:sz w:val="18"/>
                <w:szCs w:val="18"/>
                <w:lang w:eastAsia="zh-CN"/>
              </w:rPr>
              <w:t>如遇不可抗力</w:t>
            </w:r>
            <w:r>
              <w:rPr>
                <w:rFonts w:hint="eastAsia" w:ascii="微软雅黑" w:hAnsi="微软雅黑" w:eastAsia="微软雅黑" w:cs="微软雅黑"/>
                <w:b w:val="0"/>
                <w:bCs w:val="0"/>
                <w:color w:val="000000"/>
                <w:sz w:val="18"/>
                <w:szCs w:val="18"/>
              </w:rPr>
              <w:t>因素(如自然原因、火车票、机票国家政策性调价</w:t>
            </w:r>
            <w:r>
              <w:rPr>
                <w:rFonts w:hint="eastAsia" w:ascii="微软雅黑" w:hAnsi="微软雅黑" w:eastAsia="微软雅黑" w:cs="微软雅黑"/>
                <w:b w:val="0"/>
                <w:bCs w:val="0"/>
                <w:color w:val="000000"/>
                <w:sz w:val="18"/>
                <w:szCs w:val="18"/>
                <w:lang w:eastAsia="zh-CN"/>
              </w:rPr>
              <w:t>或</w:t>
            </w:r>
            <w:r>
              <w:rPr>
                <w:rFonts w:hint="eastAsia" w:ascii="微软雅黑" w:hAnsi="微软雅黑" w:eastAsia="微软雅黑" w:cs="微软雅黑"/>
                <w:b w:val="0"/>
                <w:bCs w:val="0"/>
                <w:color w:val="000000"/>
                <w:sz w:val="18"/>
                <w:szCs w:val="18"/>
              </w:rPr>
              <w:t>火车、航班延误、取消等）造成的损失，旅行社不承担责任；</w:t>
            </w:r>
          </w:p>
          <w:p w14:paraId="02884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5.本产品为包价旅游产品</w:t>
            </w:r>
            <w:r>
              <w:rPr>
                <w:rFonts w:hint="eastAsia" w:ascii="微软雅黑" w:hAnsi="微软雅黑" w:eastAsia="微软雅黑" w:cs="微软雅黑"/>
                <w:b w:val="0"/>
                <w:bCs w:val="0"/>
                <w:color w:val="000000"/>
                <w:sz w:val="18"/>
                <w:szCs w:val="18"/>
              </w:rPr>
              <w:t>，该产品一经签约支付，不得退订，不得变更，不得转让。甲方不得再就此问题要求乙方旅行社进行任何形式的处理和解决。</w:t>
            </w:r>
          </w:p>
          <w:p w14:paraId="15219C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ascii="微软雅黑" w:hAnsi="微软雅黑" w:eastAsia="微软雅黑" w:cs="微软雅黑"/>
                <w:b w:val="0"/>
                <w:bCs w:val="0"/>
                <w:color w:val="000000"/>
                <w:sz w:val="18"/>
                <w:szCs w:val="18"/>
                <w:lang w:val="en-US" w:eastAsia="zh-CN"/>
              </w:rPr>
            </w:pPr>
            <w:r>
              <w:rPr>
                <w:rFonts w:hint="eastAsia" w:ascii="微软雅黑" w:hAnsi="微软雅黑" w:eastAsia="微软雅黑" w:cs="微软雅黑"/>
                <w:b w:val="0"/>
                <w:bCs w:val="0"/>
                <w:color w:val="000000"/>
                <w:sz w:val="18"/>
                <w:szCs w:val="18"/>
                <w:lang w:val="en-US" w:eastAsia="zh-CN"/>
              </w:rPr>
              <w:t>6.</w:t>
            </w:r>
            <w:r>
              <w:rPr>
                <w:rFonts w:hint="eastAsia" w:ascii="微软雅黑" w:hAnsi="微软雅黑" w:eastAsia="微软雅黑" w:cs="微软雅黑"/>
                <w:b/>
                <w:bCs/>
                <w:color w:val="000000"/>
                <w:sz w:val="21"/>
                <w:szCs w:val="21"/>
              </w:rPr>
              <w:t>受特殊节假日、重大活动临时管制、酒店资源</w:t>
            </w:r>
            <w:r>
              <w:rPr>
                <w:rFonts w:hint="eastAsia" w:ascii="微软雅黑" w:hAnsi="微软雅黑" w:eastAsia="微软雅黑" w:cs="微软雅黑"/>
                <w:b/>
                <w:bCs/>
                <w:color w:val="000000"/>
                <w:sz w:val="21"/>
                <w:szCs w:val="21"/>
                <w:lang w:val="en-US" w:eastAsia="zh-CN"/>
              </w:rPr>
              <w:t>调</w:t>
            </w:r>
            <w:r>
              <w:rPr>
                <w:rFonts w:hint="eastAsia" w:ascii="微软雅黑" w:hAnsi="微软雅黑" w:eastAsia="微软雅黑" w:cs="微软雅黑"/>
                <w:b/>
                <w:bCs/>
                <w:color w:val="000000"/>
                <w:sz w:val="21"/>
                <w:szCs w:val="21"/>
              </w:rPr>
              <w:t>控及不可抗力等因素影响，酒店、航班及其他旅游资源的库存、价格及班次可能存在高度不确定性。旅行社将尽合理商业努力协调资源，但为保障行程顺利，保留对已预订航班、酒店或行程安排进行同级别或近似替代调整的权利，并将在能力范围内及时将该等调整对旅游者进行明确通知和提示。旅游者确认，其订购旅游产品、签署本合同前已充分知悉并接受：前述资源调整属于旅游服务的客观风险范畴，旅行社已在能力范围内提前提示，不构成旅行社对监管要求的规避或免责，实际行程中的旅游资源应以出行最终确认的信息为准</w:t>
            </w:r>
            <w:r>
              <w:rPr>
                <w:rFonts w:hint="eastAsia" w:ascii="微软雅黑" w:hAnsi="微软雅黑" w:eastAsia="微软雅黑" w:cs="微软雅黑"/>
                <w:b/>
                <w:bCs/>
                <w:color w:val="000000"/>
                <w:sz w:val="21"/>
                <w:szCs w:val="21"/>
                <w:lang w:eastAsia="zh-CN"/>
              </w:rPr>
              <w:t>。</w:t>
            </w:r>
          </w:p>
        </w:tc>
      </w:tr>
      <w:tr w14:paraId="3F07B34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noWrap w:val="0"/>
            <w:vAlign w:val="center"/>
          </w:tcPr>
          <w:p w14:paraId="40497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bCs/>
                <w:color w:val="7030A0"/>
                <w:sz w:val="21"/>
                <w:szCs w:val="21"/>
              </w:rPr>
              <w:t>失信人特别通知及提示</w:t>
            </w:r>
          </w:p>
          <w:p w14:paraId="72A672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lang w:eastAsia="zh-CN"/>
              </w:rPr>
            </w:pPr>
            <w:r>
              <w:rPr>
                <w:rFonts w:hint="eastAsia" w:ascii="微软雅黑" w:hAnsi="微软雅黑" w:eastAsia="微软雅黑" w:cs="微软雅黑"/>
                <w:b w:val="0"/>
                <w:bCs w:val="0"/>
                <w:color w:val="7030A0"/>
                <w:sz w:val="21"/>
                <w:szCs w:val="21"/>
              </w:rPr>
              <w:t>失信人意为“失信被执行人”，由国家最高人民法院发布，失信人不得乘坐飞机、火车硬卧、高铁机动车，请游客报团前一定要自行查询好是否为失信人！如游客属于失信人而报团</w:t>
            </w:r>
            <w:r>
              <w:rPr>
                <w:rFonts w:hint="eastAsia" w:ascii="微软雅黑" w:hAnsi="微软雅黑" w:eastAsia="微软雅黑" w:cs="微软雅黑"/>
                <w:b w:val="0"/>
                <w:bCs w:val="0"/>
                <w:color w:val="7030A0"/>
                <w:sz w:val="21"/>
                <w:szCs w:val="21"/>
                <w:lang w:eastAsia="zh-CN"/>
              </w:rPr>
              <w:t>时</w:t>
            </w:r>
            <w:r>
              <w:rPr>
                <w:rFonts w:hint="eastAsia" w:ascii="微软雅黑" w:hAnsi="微软雅黑" w:eastAsia="微软雅黑" w:cs="微软雅黑"/>
                <w:b w:val="0"/>
                <w:bCs w:val="0"/>
                <w:color w:val="7030A0"/>
                <w:sz w:val="21"/>
                <w:szCs w:val="21"/>
              </w:rPr>
              <w:t>没有向旅行社提前说明，报名后旅行社为保留客人机票位置向航空公司支付了机票定金(或全款</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，失信人的机票费用将全额损失，只能退税，产生所有损失由客人自行承担</w:t>
            </w:r>
            <w:r>
              <w:rPr>
                <w:rFonts w:hint="eastAsia" w:ascii="微软雅黑" w:hAnsi="微软雅黑" w:eastAsia="微软雅黑" w:cs="微软雅黑"/>
                <w:b w:val="0"/>
                <w:bCs w:val="0"/>
                <w:color w:val="7030A0"/>
                <w:sz w:val="21"/>
                <w:szCs w:val="21"/>
                <w:lang w:eastAsia="zh-CN"/>
              </w:rPr>
              <w:t>，请知晓。</w:t>
            </w:r>
          </w:p>
          <w:p w14:paraId="6984D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rPr>
            </w:pPr>
            <w:r>
              <w:rPr>
                <w:rFonts w:hint="eastAsia" w:ascii="微软雅黑" w:hAnsi="微软雅黑" w:eastAsia="微软雅黑" w:cs="微软雅黑"/>
                <w:b w:val="0"/>
                <w:bCs w:val="0"/>
                <w:color w:val="7030A0"/>
                <w:sz w:val="21"/>
                <w:szCs w:val="21"/>
              </w:rPr>
              <w:t>国家</w:t>
            </w:r>
            <w:r>
              <w:rPr>
                <w:rFonts w:hint="eastAsia" w:ascii="微软雅黑" w:hAnsi="微软雅黑" w:eastAsia="微软雅黑" w:cs="微软雅黑"/>
                <w:b w:val="0"/>
                <w:bCs w:val="0"/>
                <w:color w:val="7030A0"/>
                <w:sz w:val="21"/>
                <w:szCs w:val="21"/>
                <w:lang w:eastAsia="zh-CN"/>
              </w:rPr>
              <w:t>最高人民法院</w:t>
            </w:r>
            <w:r>
              <w:rPr>
                <w:rFonts w:hint="eastAsia" w:ascii="微软雅黑" w:hAnsi="微软雅黑" w:eastAsia="微软雅黑" w:cs="微软雅黑"/>
                <w:b w:val="0"/>
                <w:bCs w:val="0"/>
                <w:color w:val="7030A0"/>
                <w:sz w:val="21"/>
                <w:szCs w:val="21"/>
              </w:rPr>
              <w:t>失信人查询网站如下：http://zxgk.court.gov.cn/</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 xml:space="preserve"> 客人报团前可到</w:t>
            </w:r>
            <w:r>
              <w:rPr>
                <w:rFonts w:hint="eastAsia" w:ascii="微软雅黑" w:hAnsi="微软雅黑" w:eastAsia="微软雅黑" w:cs="微软雅黑"/>
                <w:b w:val="0"/>
                <w:bCs w:val="0"/>
                <w:color w:val="7030A0"/>
                <w:sz w:val="21"/>
                <w:szCs w:val="21"/>
                <w:lang w:eastAsia="zh-CN"/>
              </w:rPr>
              <w:t>此</w:t>
            </w:r>
            <w:r>
              <w:rPr>
                <w:rFonts w:hint="eastAsia" w:ascii="微软雅黑" w:hAnsi="微软雅黑" w:eastAsia="微软雅黑" w:cs="微软雅黑"/>
                <w:b w:val="0"/>
                <w:bCs w:val="0"/>
                <w:color w:val="7030A0"/>
                <w:sz w:val="21"/>
                <w:szCs w:val="21"/>
              </w:rPr>
              <w:t>网站进行查询！</w:t>
            </w:r>
          </w:p>
        </w:tc>
      </w:tr>
      <w:tr w14:paraId="6EF42C4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shd w:val="clear" w:color="auto" w:fill="2D61B7"/>
            <w:noWrap w:val="0"/>
            <w:vAlign w:val="top"/>
          </w:tcPr>
          <w:p w14:paraId="390ED3B2">
            <w:pPr>
              <w:keepNext w:val="0"/>
              <w:keepLines w:val="0"/>
              <w:pageBreakBefore w:val="0"/>
              <w:widowControl w:val="0"/>
              <w:kinsoku/>
              <w:wordWrap/>
              <w:overflowPunct/>
              <w:topLinePunct w:val="0"/>
              <w:bidi w:val="0"/>
              <w:snapToGrid w:val="0"/>
              <w:spacing w:line="240" w:lineRule="auto"/>
              <w:ind w:left="0" w:leftChars="0" w:right="65" w:rightChars="31" w:firstLine="0" w:firstLineChars="0"/>
              <w:jc w:val="center"/>
              <w:textAlignment w:val="auto"/>
              <w:rPr>
                <w:rFonts w:hint="eastAsia" w:ascii="微软雅黑" w:hAnsi="微软雅黑" w:eastAsia="微软雅黑" w:cs="微软雅黑"/>
                <w:b/>
                <w:bCs/>
                <w:color w:val="FFFFFF"/>
                <w:kern w:val="0"/>
                <w:sz w:val="36"/>
                <w:szCs w:val="36"/>
                <w:lang w:eastAsia="zh-CN"/>
              </w:rPr>
            </w:pPr>
            <w:r>
              <w:rPr>
                <w:rFonts w:hint="eastAsia" w:ascii="微软雅黑" w:hAnsi="微软雅黑" w:eastAsia="微软雅黑" w:cs="微软雅黑"/>
                <w:b/>
                <w:bCs/>
                <w:color w:val="FFFFFF"/>
                <w:kern w:val="0"/>
                <w:sz w:val="36"/>
                <w:szCs w:val="36"/>
                <w:lang w:eastAsia="zh-CN"/>
              </w:rPr>
              <w:t>注</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意</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事</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项</w:t>
            </w:r>
          </w:p>
        </w:tc>
      </w:tr>
      <w:tr w14:paraId="5A9E1F8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noWrap w:val="0"/>
            <w:vAlign w:val="center"/>
          </w:tcPr>
          <w:p w14:paraId="1D6C6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1.</w:t>
            </w:r>
            <w:r>
              <w:rPr>
                <w:rFonts w:hint="eastAsia" w:ascii="微软雅黑" w:hAnsi="微软雅黑" w:eastAsia="微软雅黑" w:cs="微软雅黑"/>
                <w:color w:val="000000"/>
                <w:sz w:val="18"/>
                <w:szCs w:val="18"/>
              </w:rPr>
              <w:t>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14:paraId="0C4414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2.</w:t>
            </w:r>
            <w:r>
              <w:rPr>
                <w:rFonts w:hint="eastAsia" w:ascii="微软雅黑" w:hAnsi="微软雅黑" w:eastAsia="微软雅黑" w:cs="微软雅黑"/>
                <w:color w:val="000000"/>
                <w:sz w:val="18"/>
                <w:szCs w:val="18"/>
              </w:rPr>
              <w:t>此团费为提前付费采购的团队优惠价，游客旅游途中自愿放弃的景点、餐、交通及住宿等，旅行社将不退还费用（如是散客拼团行程非独立成团的，请在</w:t>
            </w:r>
            <w:r>
              <w:rPr>
                <w:rFonts w:hint="eastAsia" w:ascii="微软雅黑" w:hAnsi="微软雅黑" w:eastAsia="微软雅黑" w:cs="微软雅黑"/>
                <w:color w:val="000000"/>
                <w:sz w:val="18"/>
                <w:szCs w:val="18"/>
                <w:lang w:eastAsia="zh-CN"/>
              </w:rPr>
              <w:t>签订</w:t>
            </w:r>
            <w:r>
              <w:rPr>
                <w:rFonts w:hint="eastAsia" w:ascii="微软雅黑" w:hAnsi="微软雅黑" w:eastAsia="微软雅黑" w:cs="微软雅黑"/>
                <w:color w:val="000000"/>
                <w:sz w:val="18"/>
                <w:szCs w:val="18"/>
              </w:rPr>
              <w:t>旅游合同时注明</w:t>
            </w:r>
            <w:r>
              <w:rPr>
                <w:rFonts w:hint="eastAsia" w:ascii="微软雅黑" w:hAnsi="微软雅黑" w:eastAsia="微软雅黑" w:cs="微软雅黑"/>
                <w:color w:val="000000"/>
                <w:sz w:val="18"/>
                <w:szCs w:val="18"/>
                <w:lang w:eastAsia="zh-CN"/>
              </w:rPr>
              <w:t>签订</w:t>
            </w:r>
            <w:r>
              <w:rPr>
                <w:rFonts w:hint="eastAsia" w:ascii="微软雅黑" w:hAnsi="微软雅黑" w:eastAsia="微软雅黑" w:cs="微软雅黑"/>
                <w:color w:val="000000"/>
                <w:sz w:val="18"/>
                <w:szCs w:val="18"/>
              </w:rPr>
              <w:t>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14:paraId="3DF564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3.</w:t>
            </w:r>
            <w:r>
              <w:rPr>
                <w:rFonts w:hint="eastAsia" w:ascii="微软雅黑" w:hAnsi="微软雅黑" w:eastAsia="微软雅黑" w:cs="微软雅黑"/>
                <w:color w:val="000000"/>
                <w:sz w:val="18"/>
                <w:szCs w:val="18"/>
              </w:rPr>
              <w:t>行程中所列酒店仅供参考，具体各地酒店名称、用餐地点以实际安排为准。</w:t>
            </w:r>
          </w:p>
          <w:p w14:paraId="33ADC9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4.</w:t>
            </w:r>
            <w:r>
              <w:rPr>
                <w:rFonts w:hint="eastAsia" w:ascii="微软雅黑" w:hAnsi="微软雅黑" w:eastAsia="微软雅黑" w:cs="微软雅黑"/>
                <w:color w:val="000000"/>
                <w:sz w:val="18"/>
                <w:szCs w:val="18"/>
              </w:rPr>
              <w:t>由于此行程</w:t>
            </w:r>
            <w:r>
              <w:rPr>
                <w:rFonts w:hint="eastAsia" w:ascii="微软雅黑" w:hAnsi="微软雅黑" w:eastAsia="微软雅黑" w:cs="微软雅黑"/>
                <w:color w:val="000000"/>
                <w:sz w:val="18"/>
                <w:szCs w:val="18"/>
                <w:lang w:eastAsia="zh-CN"/>
              </w:rPr>
              <w:t>属于</w:t>
            </w:r>
            <w:r>
              <w:rPr>
                <w:rFonts w:hint="eastAsia" w:ascii="微软雅黑" w:hAnsi="微软雅黑" w:eastAsia="微软雅黑" w:cs="微软雅黑"/>
                <w:color w:val="000000"/>
                <w:sz w:val="18"/>
                <w:szCs w:val="18"/>
              </w:rPr>
              <w:t>长途旅游线路，旅行社不接受80周岁以上的游客出游报名，不接受未成年人单独报名（夏令营行程除外），18岁以下未成年人报名参团必须有监护人签字的委托书；</w:t>
            </w:r>
          </w:p>
          <w:p w14:paraId="6DCB48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9" w:right="0" w:hanging="264" w:hangingChars="147"/>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5.</w:t>
            </w:r>
            <w:r>
              <w:rPr>
                <w:rFonts w:hint="eastAsia" w:ascii="微软雅黑" w:hAnsi="微软雅黑" w:eastAsia="微软雅黑" w:cs="微软雅黑"/>
                <w:color w:val="000000"/>
                <w:sz w:val="18"/>
                <w:szCs w:val="18"/>
              </w:rPr>
              <w:t>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14:paraId="7C9BD4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6.</w:t>
            </w:r>
            <w:r>
              <w:rPr>
                <w:rFonts w:hint="eastAsia" w:ascii="微软雅黑" w:hAnsi="微软雅黑" w:eastAsia="微软雅黑" w:cs="微软雅黑"/>
                <w:color w:val="000000"/>
                <w:sz w:val="18"/>
                <w:szCs w:val="18"/>
              </w:rPr>
              <w:t>不可抗力说明：根据新《</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第六十七条</w:t>
            </w:r>
            <w:r>
              <w:rPr>
                <w:rFonts w:hint="eastAsia" w:ascii="微软雅黑" w:hAnsi="微软雅黑" w:eastAsia="微软雅黑" w:cs="微软雅黑"/>
                <w:color w:val="000000"/>
                <w:sz w:val="18"/>
                <w:szCs w:val="18"/>
              </w:rPr>
              <w:t>的规定，现</w:t>
            </w:r>
            <w:r>
              <w:rPr>
                <w:rFonts w:hint="eastAsia" w:ascii="微软雅黑" w:hAnsi="微软雅黑" w:eastAsia="微软雅黑" w:cs="微软雅黑"/>
                <w:color w:val="000000"/>
                <w:sz w:val="18"/>
                <w:szCs w:val="18"/>
                <w:lang w:eastAsia="zh-CN"/>
              </w:rPr>
              <w:t>作</w:t>
            </w:r>
            <w:r>
              <w:rPr>
                <w:rFonts w:hint="eastAsia" w:ascii="微软雅黑" w:hAnsi="微软雅黑" w:eastAsia="微软雅黑" w:cs="微软雅黑"/>
                <w:color w:val="000000"/>
                <w:sz w:val="18"/>
                <w:szCs w:val="18"/>
              </w:rPr>
              <w:t>如下说明：</w:t>
            </w:r>
          </w:p>
          <w:p w14:paraId="7660FC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14:paraId="6A7DCF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2）根据第67条第一、第二、第四项规定，如因不可抗力因素不能避免</w:t>
            </w:r>
            <w:r>
              <w:rPr>
                <w:rFonts w:hint="eastAsia" w:ascii="微软雅黑" w:hAnsi="微软雅黑" w:eastAsia="微软雅黑" w:cs="微软雅黑"/>
                <w:color w:val="000000"/>
                <w:sz w:val="18"/>
                <w:szCs w:val="18"/>
                <w:lang w:eastAsia="zh-CN"/>
              </w:rPr>
              <w:t>地</w:t>
            </w:r>
            <w:r>
              <w:rPr>
                <w:rFonts w:hint="eastAsia" w:ascii="微软雅黑" w:hAnsi="微软雅黑" w:eastAsia="微软雅黑" w:cs="微软雅黑"/>
                <w:color w:val="000000"/>
                <w:sz w:val="18"/>
                <w:szCs w:val="18"/>
              </w:rPr>
              <w:t>影响了旅游行程的，游客不同意变更行程安排的，双方可以解除合同，但游客必须支付旅行社相关的机票、房费、车费、操作服务费用等的损失后，将余额退还游客。</w:t>
            </w:r>
          </w:p>
          <w:p w14:paraId="065DB1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7.</w:t>
            </w:r>
            <w:r>
              <w:rPr>
                <w:rFonts w:hint="eastAsia" w:ascii="微软雅黑" w:hAnsi="微软雅黑" w:eastAsia="微软雅黑" w:cs="微软雅黑"/>
                <w:color w:val="000000"/>
                <w:sz w:val="18"/>
                <w:szCs w:val="18"/>
              </w:rPr>
              <w:t>参团最低人数说明：此行程参团最低人数为10人（含），根据新《</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第六十三条</w:t>
            </w:r>
            <w:r>
              <w:rPr>
                <w:rFonts w:hint="eastAsia" w:ascii="微软雅黑" w:hAnsi="微软雅黑" w:eastAsia="微软雅黑" w:cs="微软雅黑"/>
                <w:color w:val="000000"/>
                <w:sz w:val="18"/>
                <w:szCs w:val="18"/>
              </w:rPr>
              <w:t>规定，未达到约定人数解除合同，组团社须征得游客的书面同意，旅行社退还收取的所有费用；组团社须征得游客的同意，可以委托转让其他旅行社履行合同。</w:t>
            </w:r>
          </w:p>
          <w:p w14:paraId="53A161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8.</w:t>
            </w:r>
            <w:r>
              <w:rPr>
                <w:rFonts w:hint="eastAsia" w:ascii="微软雅黑" w:hAnsi="微软雅黑" w:eastAsia="微软雅黑" w:cs="微软雅黑"/>
                <w:color w:val="000000"/>
                <w:sz w:val="18"/>
                <w:szCs w:val="18"/>
              </w:rPr>
              <w:t>转让说明：根据新《</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第六十四条</w:t>
            </w:r>
            <w:r>
              <w:rPr>
                <w:rFonts w:hint="eastAsia" w:ascii="微软雅黑" w:hAnsi="微软雅黑" w:eastAsia="微软雅黑" w:cs="微软雅黑"/>
                <w:color w:val="000000"/>
                <w:sz w:val="18"/>
                <w:szCs w:val="18"/>
              </w:rPr>
              <w:t>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14:paraId="6E4371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9.</w:t>
            </w:r>
            <w:r>
              <w:rPr>
                <w:rFonts w:hint="eastAsia" w:ascii="微软雅黑" w:hAnsi="微软雅黑" w:eastAsia="微软雅黑" w:cs="微软雅黑"/>
                <w:color w:val="000000"/>
                <w:sz w:val="18"/>
                <w:szCs w:val="18"/>
              </w:rPr>
              <w:t xml:space="preserve">退团说明 </w:t>
            </w:r>
          </w:p>
          <w:p w14:paraId="4A2898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1）由于旅行社责任造成退团的、游客私自退团的，不可抗力双方同意退团的等情况，所有的款项规定都有约定，但绝不包含行程内旅行社所赠送的旅游景点和项目安排的金额。</w:t>
            </w:r>
          </w:p>
          <w:p w14:paraId="56EF2E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2）根据新《</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第六十三条</w:t>
            </w:r>
            <w:r>
              <w:rPr>
                <w:rFonts w:hint="eastAsia" w:ascii="微软雅黑" w:hAnsi="微软雅黑" w:eastAsia="微软雅黑" w:cs="微软雅黑"/>
                <w:color w:val="000000"/>
                <w:sz w:val="18"/>
                <w:szCs w:val="18"/>
              </w:rPr>
              <w:t>规定，游客（包括旅游团队）与旅行社双方签订合同后，旅行社将视为可以向航空公司购买机票等大交通，游客单方违约的，将适用《</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》第63条规定。</w:t>
            </w:r>
          </w:p>
          <w:p w14:paraId="09F586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3）行程中发生的纠纷，游客不得以拒绝登(下</w:t>
            </w:r>
            <w:r>
              <w:rPr>
                <w:rFonts w:hint="eastAsia" w:ascii="微软雅黑" w:hAnsi="微软雅黑" w:eastAsia="微软雅黑" w:cs="微软雅黑"/>
                <w:color w:val="000000"/>
                <w:sz w:val="18"/>
                <w:szCs w:val="18"/>
                <w:lang w:eastAsia="zh-CN"/>
              </w:rPr>
              <w:t>）</w:t>
            </w:r>
            <w:r>
              <w:rPr>
                <w:rFonts w:hint="eastAsia" w:ascii="微软雅黑" w:hAnsi="微软雅黑" w:eastAsia="微软雅黑" w:cs="微软雅黑"/>
                <w:color w:val="000000"/>
                <w:sz w:val="18"/>
                <w:szCs w:val="18"/>
              </w:rPr>
              <w:t>机(车、船</w:t>
            </w:r>
            <w:r>
              <w:rPr>
                <w:rFonts w:hint="eastAsia" w:ascii="微软雅黑" w:hAnsi="微软雅黑" w:eastAsia="微软雅黑" w:cs="微软雅黑"/>
                <w:color w:val="000000"/>
                <w:sz w:val="18"/>
                <w:szCs w:val="18"/>
                <w:lang w:eastAsia="zh-CN"/>
              </w:rPr>
              <w:t>）</w:t>
            </w:r>
            <w:r>
              <w:rPr>
                <w:rFonts w:hint="eastAsia" w:ascii="微软雅黑" w:hAnsi="微软雅黑" w:eastAsia="微软雅黑" w:cs="微软雅黑"/>
                <w:color w:val="000000"/>
                <w:sz w:val="18"/>
                <w:szCs w:val="18"/>
              </w:rPr>
              <w:t>、入住酒店等行为拖延行程或者脱团，不得拉结其他游客阻止旅游行程的正常运行，否则，除承担给旅行社造成的实际损失外，还要承担旅游费用20-30%的违约金。</w:t>
            </w:r>
          </w:p>
          <w:p w14:paraId="373C51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10.</w:t>
            </w:r>
            <w:r>
              <w:rPr>
                <w:rFonts w:hint="eastAsia" w:ascii="微软雅黑" w:hAnsi="微软雅黑" w:eastAsia="微软雅黑" w:cs="微软雅黑"/>
                <w:color w:val="000000"/>
                <w:sz w:val="18"/>
                <w:szCs w:val="18"/>
              </w:rPr>
              <w:t>行程变更说明</w:t>
            </w:r>
          </w:p>
          <w:p w14:paraId="5A3E25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1）当有不可抗力因素造成需要变更行程的，旅行社须要求全团客人签字认可</w:t>
            </w:r>
            <w:r>
              <w:rPr>
                <w:rFonts w:hint="eastAsia" w:ascii="微软雅黑" w:hAnsi="微软雅黑" w:eastAsia="微软雅黑" w:cs="微软雅黑"/>
                <w:color w:val="000000"/>
                <w:sz w:val="18"/>
                <w:szCs w:val="18"/>
                <w:lang w:eastAsia="zh-CN"/>
              </w:rPr>
              <w:t>方可</w:t>
            </w:r>
            <w:r>
              <w:rPr>
                <w:rFonts w:hint="eastAsia" w:ascii="微软雅黑" w:hAnsi="微软雅黑" w:eastAsia="微软雅黑" w:cs="微软雅黑"/>
                <w:color w:val="000000"/>
                <w:sz w:val="18"/>
                <w:szCs w:val="18"/>
              </w:rPr>
              <w:t>执行。</w:t>
            </w:r>
          </w:p>
          <w:p w14:paraId="7763FF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2）当团队运行过程中，游客自愿提出变更行程，如：变换景点等，旅行社须要求全团客人签字认可</w:t>
            </w:r>
            <w:r>
              <w:rPr>
                <w:rFonts w:hint="eastAsia" w:ascii="微软雅黑" w:hAnsi="微软雅黑" w:eastAsia="微软雅黑" w:cs="微软雅黑"/>
                <w:color w:val="000000"/>
                <w:sz w:val="18"/>
                <w:szCs w:val="18"/>
                <w:lang w:eastAsia="zh-CN"/>
              </w:rPr>
              <w:t>方可</w:t>
            </w:r>
            <w:r>
              <w:rPr>
                <w:rFonts w:hint="eastAsia" w:ascii="微软雅黑" w:hAnsi="微软雅黑" w:eastAsia="微软雅黑" w:cs="微软雅黑"/>
                <w:color w:val="000000"/>
                <w:sz w:val="18"/>
                <w:szCs w:val="18"/>
              </w:rPr>
              <w:t>执行。</w:t>
            </w:r>
          </w:p>
          <w:p w14:paraId="37051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3）在行程过程中合理的、恰当的、善意的景点及路线的先后顺序的调整是有必要的，可行的，游客一致同意导游口头解释并执行。</w:t>
            </w:r>
          </w:p>
          <w:p w14:paraId="0E7DD4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11.</w:t>
            </w:r>
            <w:r>
              <w:rPr>
                <w:rFonts w:hint="eastAsia" w:ascii="微软雅黑" w:hAnsi="微软雅黑" w:eastAsia="微软雅黑" w:cs="微软雅黑"/>
                <w:color w:val="000000"/>
                <w:sz w:val="18"/>
                <w:szCs w:val="18"/>
              </w:rPr>
              <w:t>游客健康状况说明</w:t>
            </w:r>
          </w:p>
          <w:p w14:paraId="18BB10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1）本次长途旅行，时间长、温差大，报名前请仔细阅读相关注意事项。游客在充分了解旅途的辛苦和行程中医疗条件有限的前提下，确定自己的身体健康状况适合参加本次旅游活动后方可报名参团。</w:t>
            </w:r>
          </w:p>
          <w:p w14:paraId="54BE9E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2）游客的个人健康信息，参团时必须如实告知我社。如</w:t>
            </w:r>
            <w:r>
              <w:rPr>
                <w:rFonts w:hint="eastAsia" w:ascii="微软雅黑" w:hAnsi="微软雅黑" w:eastAsia="微软雅黑" w:cs="微软雅黑"/>
                <w:color w:val="000000"/>
                <w:sz w:val="18"/>
                <w:szCs w:val="18"/>
                <w:lang w:eastAsia="zh-CN"/>
              </w:rPr>
              <w:t>存在</w:t>
            </w:r>
            <w:r>
              <w:rPr>
                <w:rFonts w:hint="eastAsia" w:ascii="微软雅黑" w:hAnsi="微软雅黑" w:eastAsia="微软雅黑" w:cs="微软雅黑"/>
                <w:color w:val="000000"/>
                <w:sz w:val="18"/>
                <w:szCs w:val="18"/>
              </w:rPr>
              <w:t>下列情况，请勿参加旅游团：传染性疾病患者、心血管疾病患者、脑血管疾病患者、精神病患者。如果隐瞒病情后在旅游过程中进一步发作和伤亡，旅行社不承担任何责任。</w:t>
            </w:r>
          </w:p>
          <w:p w14:paraId="136A3E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3）因个人既有病史和身体残障在旅游行程中引起的疾病进一步发作和伤亡，旅行社不承担任何责任。</w:t>
            </w:r>
          </w:p>
          <w:p w14:paraId="068A48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4）游客有民族风俗习惯和宗教信仰请提前告知我社。</w:t>
            </w:r>
          </w:p>
          <w:p w14:paraId="541D69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12.</w:t>
            </w:r>
            <w:r>
              <w:rPr>
                <w:rFonts w:hint="eastAsia" w:ascii="微软雅黑" w:hAnsi="微软雅黑" w:eastAsia="微软雅黑" w:cs="微软雅黑"/>
                <w:color w:val="000000"/>
                <w:sz w:val="18"/>
                <w:szCs w:val="18"/>
              </w:rPr>
              <w:t>解决纠纷的方式</w:t>
            </w:r>
          </w:p>
          <w:p w14:paraId="29D0D6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bookmarkStart w:id="0" w:name="_GoBack"/>
            <w:r>
              <w:rPr>
                <w:rFonts w:hint="eastAsia" w:ascii="微软雅黑" w:hAnsi="微软雅黑" w:eastAsia="微软雅黑" w:cs="微软雅黑"/>
                <w:color w:val="000000"/>
                <w:sz w:val="18"/>
                <w:szCs w:val="18"/>
                <w:lang w:eastAsia="zh-CN"/>
              </w:rPr>
              <w:t>第九十二条</w:t>
            </w:r>
            <w:bookmarkEnd w:id="0"/>
            <w:r>
              <w:rPr>
                <w:rFonts w:hint="eastAsia" w:ascii="微软雅黑" w:hAnsi="微软雅黑" w:eastAsia="微软雅黑" w:cs="微软雅黑"/>
                <w:color w:val="000000"/>
                <w:sz w:val="18"/>
                <w:szCs w:val="18"/>
              </w:rPr>
              <w:t>的规定，一旦游客与旅游经营者发生纠纷，双方都本着协商的态度进行解决，大事化小，小事化了。</w:t>
            </w:r>
          </w:p>
          <w:p w14:paraId="69F4987C">
            <w:pPr>
              <w:pStyle w:val="1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righ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sz w:val="18"/>
                <w:szCs w:val="18"/>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14:paraId="38451F68">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noWrap w:val="0"/>
            <w:vAlign w:val="top"/>
          </w:tcPr>
          <w:p w14:paraId="589D4BB0">
            <w:pPr>
              <w:keepNext w:val="0"/>
              <w:keepLines w:val="0"/>
              <w:pageBreakBefore w:val="0"/>
              <w:widowControl w:val="0"/>
              <w:kinsoku/>
              <w:wordWrap/>
              <w:overflowPunct/>
              <w:topLinePunct w:val="0"/>
              <w:autoSpaceDE/>
              <w:autoSpaceDN/>
              <w:bidi w:val="0"/>
              <w:adjustRightInd/>
              <w:snapToGrid w:val="0"/>
              <w:spacing w:line="240" w:lineRule="auto"/>
              <w:ind w:left="0" w:leftChars="0" w:right="65" w:rightChars="31" w:firstLine="0" w:firstLineChars="0"/>
              <w:textAlignment w:val="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旅游者承诺：本人已认真阅读了上述行程安排，理解并同意遵守本补充协议，本补充协议作为旅游合同的附件，与旅游合同具有同等效力。如本补充协议与旅游合同存在不一致，以本补充协议为准。</w:t>
            </w:r>
          </w:p>
          <w:p w14:paraId="2572E441">
            <w:pPr>
              <w:keepNext w:val="0"/>
              <w:keepLines w:val="0"/>
              <w:pageBreakBefore w:val="0"/>
              <w:kinsoku/>
              <w:wordWrap/>
              <w:overflowPunct/>
              <w:topLinePunct w:val="0"/>
              <w:autoSpaceDE w:val="0"/>
              <w:autoSpaceDN w:val="0"/>
              <w:bidi w:val="0"/>
              <w:adjustRightInd w:val="0"/>
              <w:snapToGrid w:val="0"/>
              <w:spacing w:line="240" w:lineRule="auto"/>
              <w:ind w:left="-17" w:leftChars="-8" w:right="-1153" w:rightChars="-549" w:firstLine="16" w:firstLineChars="8"/>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旅游者：                                        旅行社： </w:t>
            </w:r>
          </w:p>
          <w:p w14:paraId="1BAC88EA">
            <w:pPr>
              <w:keepNext w:val="0"/>
              <w:keepLines w:val="0"/>
              <w:pageBreakBefore w:val="0"/>
              <w:widowControl w:val="0"/>
              <w:kinsoku/>
              <w:wordWrap/>
              <w:overflowPunct/>
              <w:topLinePunct w:val="0"/>
              <w:autoSpaceDE/>
              <w:autoSpaceDN/>
              <w:bidi w:val="0"/>
              <w:adjustRightInd/>
              <w:snapToGrid w:val="0"/>
              <w:spacing w:line="240" w:lineRule="auto"/>
              <w:ind w:left="0" w:leftChars="0" w:right="-1153" w:rightChars="-549" w:firstLine="12" w:firstLineChars="6"/>
              <w:jc w:val="left"/>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Cs w:val="21"/>
              </w:rPr>
              <w:t>日期：                                          日期：</w:t>
            </w:r>
          </w:p>
        </w:tc>
      </w:tr>
    </w:tbl>
    <w:p w14:paraId="348AC276">
      <w:pPr>
        <w:pStyle w:val="11"/>
        <w:ind w:left="0" w:leftChars="0" w:firstLine="0" w:firstLineChars="0"/>
        <w:rPr>
          <w:rFonts w:hint="eastAsia"/>
        </w:rPr>
      </w:pPr>
    </w:p>
    <w:p w14:paraId="22415985"/>
    <w:sectPr>
      <w:headerReference r:id="rId3" w:type="default"/>
      <w:pgSz w:w="11906" w:h="16838"/>
      <w:pgMar w:top="2030" w:right="1440" w:bottom="528"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叶根友毛笔行书2.0版">
    <w:altName w:val="宋体"/>
    <w:panose1 w:val="02010601030101010101"/>
    <w:charset w:val="86"/>
    <w:family w:val="auto"/>
    <w:pitch w:val="default"/>
    <w:sig w:usb0="00000000" w:usb1="00000000" w:usb2="00000000" w:usb3="00000000" w:csb0="00040000" w:csb1="00000000"/>
  </w:font>
  <w:font w:name="方正颜宋简体">
    <w:altName w:val="宋体"/>
    <w:panose1 w:val="02000000000000000000"/>
    <w:charset w:val="86"/>
    <w:family w:val="auto"/>
    <w:pitch w:val="default"/>
    <w:sig w:usb0="00000000" w:usb1="00000000" w:usb2="00000012" w:usb3="00000000" w:csb0="00040001"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97CD2">
    <w:pPr>
      <w:pStyle w:val="4"/>
      <w:pBdr>
        <w:bottom w:val="none" w:color="auto" w:sz="0" w:space="0"/>
      </w:pBdr>
      <w:rPr>
        <w:rFonts w:hint="eastAsia" w:eastAsia="宋体"/>
        <w:lang w:eastAsia="zh-CN"/>
      </w:rPr>
    </w:pPr>
    <w:r>
      <w:rPr>
        <w:rFonts w:hint="eastAsia" w:eastAsia="宋体"/>
        <w:lang w:eastAsia="zh-CN"/>
      </w:rPr>
      <w:drawing>
        <wp:anchor distT="0" distB="0" distL="114300" distR="114300" simplePos="0" relativeHeight="251660288" behindDoc="1" locked="0" layoutInCell="1" allowOverlap="1">
          <wp:simplePos x="0" y="0"/>
          <wp:positionH relativeFrom="column">
            <wp:posOffset>-927100</wp:posOffset>
          </wp:positionH>
          <wp:positionV relativeFrom="paragraph">
            <wp:posOffset>-558800</wp:posOffset>
          </wp:positionV>
          <wp:extent cx="7598410" cy="10740390"/>
          <wp:effectExtent l="0" t="0" r="2540" b="3810"/>
          <wp:wrapNone/>
          <wp:docPr id="14" name="图片 14" descr="江南框架（通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江南框架（通用）"/>
                  <pic:cNvPicPr>
                    <a:picLocks noChangeAspect="1"/>
                  </pic:cNvPicPr>
                </pic:nvPicPr>
                <pic:blipFill>
                  <a:blip r:embed="rId1"/>
                  <a:stretch>
                    <a:fillRect/>
                  </a:stretch>
                </pic:blipFill>
                <pic:spPr>
                  <a:xfrm>
                    <a:off x="0" y="0"/>
                    <a:ext cx="7598410" cy="107403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5ZTg5Y2UxMzZlOTRiZThhMGY4YjdhZWY3ODhjZTUifQ=="/>
  </w:docVars>
  <w:rsids>
    <w:rsidRoot w:val="78045F2B"/>
    <w:rsid w:val="006F29F7"/>
    <w:rsid w:val="0663108F"/>
    <w:rsid w:val="080502B5"/>
    <w:rsid w:val="0938606C"/>
    <w:rsid w:val="0D9507AC"/>
    <w:rsid w:val="1F230484"/>
    <w:rsid w:val="3C6F3B1B"/>
    <w:rsid w:val="5CD01E40"/>
    <w:rsid w:val="605E1413"/>
    <w:rsid w:val="65B110CD"/>
    <w:rsid w:val="687E3036"/>
    <w:rsid w:val="78045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rPr>
  </w:style>
  <w:style w:type="character" w:styleId="10">
    <w:name w:val="Hyperlink"/>
    <w:basedOn w:val="8"/>
    <w:qFormat/>
    <w:uiPriority w:val="0"/>
    <w:rPr>
      <w:color w:val="338DE6"/>
      <w:u w:val="none"/>
    </w:rPr>
  </w:style>
  <w:style w:type="paragraph" w:styleId="11">
    <w:name w:val="List Paragraph"/>
    <w:basedOn w:val="1"/>
    <w:qFormat/>
    <w:uiPriority w:val="34"/>
    <w:pPr>
      <w:ind w:firstLine="420" w:firstLineChars="200"/>
    </w:pPr>
  </w:style>
  <w:style w:type="paragraph" w:customStyle="1" w:styleId="12">
    <w:name w:val="p0"/>
    <w:basedOn w:val="1"/>
    <w:qFormat/>
    <w:uiPriority w:val="0"/>
    <w:pPr>
      <w:widowControl/>
    </w:pPr>
    <w:rPr>
      <w:kern w:val="0"/>
      <w:szCs w:val="21"/>
    </w:rPr>
  </w:style>
  <w:style w:type="character" w:customStyle="1" w:styleId="13">
    <w:name w:val="font11"/>
    <w:basedOn w:val="8"/>
    <w:qFormat/>
    <w:uiPriority w:val="0"/>
    <w:rPr>
      <w:rFonts w:hint="eastAsia" w:ascii="微软雅黑" w:hAnsi="微软雅黑" w:eastAsia="微软雅黑" w:cs="微软雅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5190d317-d2d8-4642-934f-b84fe6a96729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E2E31D2</paraID>
      <start>0</start>
      <end>2</end>
      <status>modified</status>
      <modifiedWord>1.</modifiedWord>
      <trackRevisions>false</trackRevisions>
    </reviewItem>
    <reviewItem>
      <errorID>77af4cae-0984-45b8-9ca8-30bf15a015fe</errorID>
      <errorWord>同</errorWord>
      <group>L1_Word</group>
      <groupName>字词问题</groupName>
      <ability>L2_Typo</ability>
      <abilityName>字词错误</abilityName>
      <candidateList>
        <item>向</item>
      </candidateList>
      <explain>存在字形相近字词的误用。</explain>
      <paraID> E2E31D2</paraID>
      <start>36</start>
      <end>37</end>
      <status>modified</status>
      <modifiedWord>向</modifiedWord>
      <trackRevisions>false</trackRevisions>
    </reviewItem>
    <reviewItem>
      <errorID>b970c887-1ec6-4680-a8e3-e2dc4e8db048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2E271385</paraID>
      <start>0</start>
      <end>2</end>
      <status>modified</status>
      <modifiedWord>2.</modifiedWord>
      <trackRevisions>false</trackRevisions>
    </reviewItem>
    <reviewItem>
      <errorID>bc7d3335-b63e-4ed2-a1f7-b805c5924295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1A40FA30</paraID>
      <start>0</start>
      <end>2</end>
      <status>modified</status>
      <modifiedWord>3.</modifiedWord>
      <trackRevisions>false</trackRevisions>
    </reviewItem>
    <reviewItem>
      <errorID>d7d878ca-ac4a-4786-a1d4-1990d0d4474f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63FDA9F7</paraID>
      <start>0</start>
      <end>2</end>
      <status>modified</status>
      <modifiedWord>4.</modifiedWord>
      <trackRevisions>false</trackRevisions>
    </reviewItem>
    <reviewItem>
      <errorID>566fd949-1828-49c5-9c3d-668238dc8ccb</errorID>
      <errorWord>富</errorWord>
      <group>L1_Word</group>
      <groupName>字词问题</groupName>
      <ability>L2_Typo</ability>
      <abilityName>字词错误</abilityName>
      <candidateList>
        <item>负</item>
      </candidateList>
      <explain/>
      <paraID>414B29BE</paraID>
      <start>220</start>
      <end>221</end>
      <status>modified</status>
      <modifiedWord>负</modifiedWord>
      <trackRevisions>false</trackRevisions>
    </reviewItem>
    <reviewItem>
      <errorID>ffecc248-bd32-432f-b691-9ce31091aba3</errorID>
      <errorWord>)</errorWord>
      <group>L1_Format</group>
      <groupName>格式问题</groupName>
      <ability>L2_HalfPunc_CN</ability>
      <abilityName>全半角问题</abilityName>
      <candidateList>
        <item>）</item>
      </candidateList>
      <explain>文本全半角错误。</explain>
      <paraID>1B575C8B</paraID>
      <start>45</start>
      <end>46</end>
      <status>modified</status>
      <modifiedWord>）</modifiedWord>
      <trackRevisions>false</trackRevisions>
    </reviewItem>
    <reviewItem>
      <errorID>69cd06e8-c48f-4c19-a730-5212e1efe8ff</errorID>
      <errorWord>,</errorWord>
      <group>L1_Format</group>
      <groupName>格式问题</groupName>
      <ability>L2_HalfPunc_CN</ability>
      <abilityName>全半角问题</abilityName>
      <candidateList>
        <item>，</item>
      </candidateList>
      <explain>文本全半角错误。</explain>
      <paraID>75797D3D</paraID>
      <start>23</start>
      <end>24</end>
      <status>modified</status>
      <modifiedWord>，</modifiedWord>
      <trackRevisions>false</trackRevisions>
    </reviewItem>
    <reviewItem>
      <errorID>46d5240a-e16d-4d03-b6da-df347ee7c7cc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29D92916</paraID>
      <start>0</start>
      <end>2</end>
      <status>modified</status>
      <modifiedWord>2.</modifiedWord>
      <trackRevisions>false</trackRevisions>
    </reviewItem>
    <reviewItem>
      <errorID>38073018-5cfc-45ec-affa-4ed516d6757d</errorID>
      <errorWord>总多</errorWord>
      <group>L1_Word</group>
      <groupName>字词问题</groupName>
      <ability>L2_Typo</ability>
      <abilityName>字词错误</abilityName>
      <candidateList>
        <item>众多</item>
      </candidateList>
      <explain/>
      <paraID>76AF662D</paraID>
      <start>129</start>
      <end>131</end>
      <status>modified</status>
      <modifiedWord>众多</modifiedWord>
      <trackRevisions>false</trackRevisions>
    </reviewItem>
    <reviewItem>
      <errorID>50cd825d-4aa2-4633-a977-f5c1a0c8d328</errorID>
      <errorWord>，</errorWord>
      <group>L1_Word</group>
      <groupName>字词问题</groupName>
      <ability>L2_Typo</ability>
      <abilityName>字词错误</abilityName>
      <candidateList>
        <item>，以</item>
      </candidateList>
      <explain/>
      <paraID>76AF662D</paraID>
      <start>201</start>
      <end>203</end>
      <status>modified</status>
      <modifiedWord>，以</modifiedWord>
      <trackRevisions>false</trackRevisions>
    </reviewItem>
    <reviewItem>
      <errorID>d3d7e156-1978-454e-9d30-497f93003e3c</errorID>
      <errorWord>后览</errorWord>
      <group>L1_Word</group>
      <groupName>字词问题</groupName>
      <ability>L2_Typo</ability>
      <abilityName>字词错误</abilityName>
      <candidateList>
        <item>游览</item>
      </candidateList>
      <explain/>
      <paraID>7DCB7323</paraID>
      <start>2</start>
      <end>4</end>
      <status>modified</status>
      <modifiedWord>游览</modifiedWord>
      <trackRevisions>false</trackRevisions>
    </reviewItem>
    <reviewItem>
      <errorID>282888e1-85f5-4898-afc4-0bdb6f81e725</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7DCB7323</paraID>
      <start>152</start>
      <end>153</end>
      <status>modified</status>
      <modifiedWord>地</modifiedWord>
      <trackRevisions>false</trackRevisions>
    </reviewItem>
    <reviewItem>
      <errorID>92fa36c2-2ded-46ca-b12b-f20bb7ee19e8</errorID>
      <errorWord>：</errorWord>
      <group>L1_Format</group>
      <groupName>格式问题</groupName>
      <ability>L2_HalfPunc_CN</ability>
      <abilityName>全半角问题</abilityName>
      <candidateList>
        <item>:</item>
      </candidateList>
      <explain>文本全半角错误。</explain>
      <paraID>794636F8</paraID>
      <start>4</start>
      <end>5</end>
      <status>modified</status>
      <modifiedWord>:</modifiedWord>
      <trackRevisions>false</trackRevisions>
    </reviewItem>
    <reviewItem>
      <errorID>7349fe33-9b61-4b38-bede-4ca6139bf499</errorID>
      <errorWord>下午15：00</errorWord>
      <group>L1_Knowledge</group>
      <groupName>知识性问题</groupName>
      <ability>L2_Time</ability>
      <abilityName>日期时间</abilityName>
      <candidateList>
        <item>15:00</item>
      </candidateList>
      <explain>24小时制的时间，不需要强调“下午”，并且冒号应使用半角。</explain>
      <paraID>794636F8</paraID>
      <start>18</start>
      <end>23</end>
      <status>modified</status>
      <modifiedWord>15:00</modifiedWord>
      <trackRevisions>false</trackRevisions>
    </reviewItem>
    <reviewItem>
      <errorID>ed4379e2-1b82-4280-a2e8-2aadf17bef78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17B87B2D</paraID>
      <start>0</start>
      <end>2</end>
      <status>modified</status>
      <modifiedWord>1.</modifiedWord>
      <trackRevisions>false</trackRevisions>
    </reviewItem>
    <reviewItem>
      <errorID>6c0def0e-3be5-4078-9bfe-d0f01e786520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7910A75F</paraID>
      <start>0</start>
      <end>2</end>
      <status>modified</status>
      <modifiedWord>2.</modifiedWord>
      <trackRevisions>false</trackRevisions>
    </reviewItem>
    <reviewItem>
      <errorID>6efe6063-2372-4800-a8de-16d34ef8af18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3CE3D172</paraID>
      <start>0</start>
      <end>2</end>
      <status>modified</status>
      <modifiedWord>3.</modifiedWord>
      <trackRevisions>false</trackRevisions>
    </reviewItem>
    <reviewItem>
      <errorID>0e63f733-95f9-45f8-88e6-ce44bbdd928e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6618D3BE</paraID>
      <start>0</start>
      <end>2</end>
      <status>modified</status>
      <modifiedWord>4.</modifiedWord>
      <trackRevisions>false</trackRevisions>
    </reviewItem>
    <reviewItem>
      <errorID>99f2d63d-f72c-46a7-9156-352fc97a1924</errorID>
      <errorWord>)</errorWord>
      <group>L1_Format</group>
      <groupName>格式问题</groupName>
      <ability>L2_HalfPunc_CN</ability>
      <abilityName>全半角问题</abilityName>
      <candidateList>
        <item>）</item>
      </candidateList>
      <explain>文本全半角错误。</explain>
      <paraID>4A36F75E</paraID>
      <start>58</start>
      <end>59</end>
      <status>modified</status>
      <modifiedWord>）</modifiedWord>
      <trackRevisions>false</trackRevisions>
    </reviewItem>
    <reviewItem>
      <errorID>b95d6f12-3008-48b8-898e-5823f847cf9d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399A7E4A</paraID>
      <start>0</start>
      <end>2</end>
      <status>modified</status>
      <modifiedWord>1.</modifiedWord>
      <trackRevisions>false</trackRevisions>
    </reviewItem>
    <reviewItem>
      <errorID>45c84077-245d-4fbf-8caa-47f949085e9e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40E0E66A</paraID>
      <start>0</start>
      <end>2</end>
      <status>modified</status>
      <modifiedWord>2.</modifiedWord>
      <trackRevisions>false</trackRevisions>
    </reviewItem>
    <reviewItem>
      <errorID>5d28e0f5-67df-4518-8b8c-cf5cf44629ea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7CF9D092</paraID>
      <start>0</start>
      <end>2</end>
      <status>modified</status>
      <modifiedWord>1.</modifiedWord>
      <trackRevisions>false</trackRevisions>
    </reviewItem>
    <reviewItem>
      <errorID>c7bb3e8a-9bd1-45e1-a023-9fe4684d814d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682CDA82</paraID>
      <start>0</start>
      <end>2</end>
      <status>modified</status>
      <modifiedWord>2.</modifiedWord>
      <trackRevisions>false</trackRevisions>
    </reviewItem>
    <reviewItem>
      <errorID>b7eb7d52-f89f-4ff9-92e5-a9e13d41d54b</errorID>
      <errorWord>其它如</errorWord>
      <group>L1_Word</group>
      <groupName>字词问题</groupName>
      <ability>L2_Alias</ability>
      <abilityName>也作/曾用词</abilityName>
      <candidateList>
        <item>其他如</item>
      </candidateList>
      <explain>词汇[其它如]为不规范表述或旧称，其规范书面表述为[其他如]。</explain>
      <paraID>682CDA82</paraID>
      <start>34</start>
      <end>37</end>
      <status>modified</status>
      <modifiedWord>其他如</modifiedWord>
      <trackRevisions>false</trackRevisions>
    </reviewItem>
    <reviewItem>
      <errorID>00f84c04-fe91-4696-bb38-194090878b60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1B654BD3</paraID>
      <start>0</start>
      <end>2</end>
      <status>modified</status>
      <modifiedWord>3.</modifiedWord>
      <trackRevisions>false</trackRevisions>
    </reviewItem>
    <reviewItem>
      <errorID>34f009bf-600e-46f0-b4b2-cc3757c8edbe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31E78E1F</paraID>
      <start>0</start>
      <end>2</end>
      <status>modified</status>
      <modifiedWord>4.</modifiedWord>
      <trackRevisions>false</trackRevisions>
    </reviewItem>
    <reviewItem>
      <errorID>e59c202d-8bb1-42ff-a120-6367bee8a89f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28D74FA0</paraID>
      <start>0</start>
      <end>2</end>
      <status>modified</status>
      <modifiedWord>5.</modifiedWord>
      <trackRevisions>false</trackRevisions>
    </reviewItem>
    <reviewItem>
      <errorID>54d9f23f-fedc-43de-924b-f97b1ca8fe78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1E856252</paraID>
      <start>0</start>
      <end>2</end>
      <status>modified</status>
      <modifiedWord>1.</modifiedWord>
      <trackRevisions>false</trackRevisions>
    </reviewItem>
    <reviewItem>
      <errorID>ee0d87bd-26db-44e1-9a0a-fb3d6fcba4a4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75E461AF</paraID>
      <start>0</start>
      <end>2</end>
      <status>modified</status>
      <modifiedWord>2.</modifiedWord>
      <trackRevisions>false</trackRevisions>
    </reviewItem>
    <reviewItem>
      <errorID>c5c0fea4-f89c-45c6-bbd5-ecfdffd965f8</errorID>
      <errorWord>抗</errorWord>
      <group>L1_Word</group>
      <groupName>字词问题</groupName>
      <ability>L2_Typo</ability>
      <abilityName>字词错误</abilityName>
      <candidateList>
        <item>抗力</item>
      </candidateList>
      <explain/>
      <paraID>75E461AF</paraID>
      <start>32</start>
      <end>34</end>
      <status>modified</status>
      <modifiedWord>抗力</modifiedWord>
      <trackRevisions>false</trackRevisions>
    </reviewItem>
    <reviewItem>
      <errorID>767edf65-1f5c-4846-9f54-997eb3033e05</errorID>
      <errorWord>造成些</errorWord>
      <group>L1_Word</group>
      <groupName>字词问题</groupName>
      <ability>L2_Typo</ability>
      <abilityName>字词错误</abilityName>
      <candidateList>
        <item>造成</item>
      </candidateList>
      <explain/>
      <paraID>75E461AF</paraID>
      <start>36</start>
      <end>38</end>
      <status>modified</status>
      <modifiedWord>造成</modifiedWord>
      <trackRevisions>false</trackRevisions>
    </reviewItem>
    <reviewItem>
      <errorID>424f83b2-5f3c-4683-b4d8-c0e31c551730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76B55B3C</paraID>
      <start>0</start>
      <end>2</end>
      <status>modified</status>
      <modifiedWord>3.</modifiedWord>
      <trackRevisions>false</trackRevisions>
    </reviewItem>
    <reviewItem>
      <errorID>1a1c66be-62e1-4bc0-937a-4df404dbb28a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7BD737B0</paraID>
      <start>0</start>
      <end>2</end>
      <status>modified</status>
      <modifiedWord>4.</modifiedWord>
      <trackRevisions>false</trackRevisions>
    </reviewItem>
    <reviewItem>
      <errorID>1fbced50-423f-4619-8d4a-e02817971d95</errorID>
      <errorWord>如遇不可抗拒</errorWord>
      <group>L1_Word</group>
      <groupName>字词问题</groupName>
      <ability>L2_Typo</ability>
      <abilityName>字词错误</abilityName>
      <candidateList>
        <item>如遇不可抗力</item>
      </candidateList>
      <explain/>
      <paraID>7BD737B0</paraID>
      <start>45</start>
      <end>51</end>
      <status>modified</status>
      <modifiedWord>如遇不可抗力</modifiedWord>
      <trackRevisions>false</trackRevisions>
    </reviewItem>
    <reviewItem>
      <errorID>2fe32916-db71-4079-bb5f-79c92822cfd6</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7BD737B0</paraID>
      <start>73</start>
      <end>74</end>
      <status>modified</status>
      <modifiedWord>或</modifiedWord>
      <trackRevisions>false</trackRevisions>
    </reviewItem>
    <reviewItem>
      <errorID>0efc2dd8-0643-467c-9452-c25314171f6a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288489C</paraID>
      <start>0</start>
      <end>2</end>
      <status>modified</status>
      <modifiedWord>5.</modifiedWord>
      <trackRevisions>false</trackRevisions>
    </reviewItem>
    <reviewItem>
      <errorID>e4fd70b7-d53d-4327-ae61-3a9170e133e6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15219C3B</paraID>
      <start>0</start>
      <end>2</end>
      <status>modified</status>
      <modifiedWord>6.</modifiedWord>
      <trackRevisions>false</trackRevisions>
    </reviewItem>
    <reviewItem>
      <errorID>f78e0852-709c-44dc-9120-98883d3cac2a</errorID>
      <errorWord>是</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explain>
      <paraID>72A672BD</paraID>
      <start>79</start>
      <end>80</end>
      <status>modified</status>
      <modifiedWord>时</modifiedWord>
      <trackRevisions>false</trackRevisions>
    </reviewItem>
    <reviewItem>
      <errorID>6cde62ad-2785-4512-84ef-e0683c21cbc1</errorID>
      <errorWord>)</errorWord>
      <group>L1_Format</group>
      <groupName>格式问题</groupName>
      <ability>L2_HalfPunc_CN</ability>
      <abilityName>全半角问题</abilityName>
      <candidateList>
        <item>）</item>
      </candidateList>
      <explain>文本全半角错误。</explain>
      <paraID>72A672BD</paraID>
      <start>122</start>
      <end>123</end>
      <status>modified</status>
      <modifiedWord>）</modifiedWord>
      <trackRevisions>false</trackRevisions>
    </reviewItem>
    <reviewItem>
      <errorID>057cd9d4-08e7-4482-b0d0-dffad8de7c16</errorID>
      <errorWord>最高任命法院</errorWord>
      <group>L1_Knowledge</group>
      <groupName>知识性问题</groupName>
      <ability>L2_Organization</ability>
      <abilityName>机构检查</abilityName>
      <candidateList>
        <item>最高人民法院</item>
      </candidateList>
      <explain>机关单位全简称表述错误</explain>
      <paraID>6984D506</paraID>
      <start>2</start>
      <end>8</end>
      <status>modified</status>
      <modifiedWord>最高人民法院</modifiedWord>
      <trackRevisions>false</trackRevisions>
    </reviewItem>
    <reviewItem>
      <errorID>39b82b7c-68ca-47ed-84f1-463cd00e0c7b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1D6C6BFF</paraID>
      <start>0</start>
      <end>2</end>
      <status>modified</status>
      <modifiedWord>1.</modifiedWord>
      <trackRevisions>false</trackRevisions>
    </reviewItem>
    <reviewItem>
      <errorID>d711bcca-e5d5-47fe-90fa-f6bf233fd08c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C441483</paraID>
      <start>0</start>
      <end>2</end>
      <status>modified</status>
      <modifiedWord>2.</modifiedWord>
      <trackRevisions>false</trackRevisions>
    </reviewItem>
    <reviewItem>
      <errorID>17957b4b-6f23-4f1f-9ea1-2311743d1bc6</errorID>
      <errorWord>签定</errorWord>
      <group>L1_Word</group>
      <groupName>字词问题</groupName>
      <ability>L2_Typo</ability>
      <abilityName>字词错误</abilityName>
      <candidateList>
        <item>签订</item>
      </candidateList>
      <explain>〈动〉订立条约或合同并签字：两国～了贸易议定书和支付协定。</explain>
      <paraID> C441483</paraID>
      <start>69</start>
      <end>71</end>
      <status>modified</status>
      <modifiedWord>签订</modifiedWord>
      <trackRevisions>false</trackRevisions>
    </reviewItem>
    <reviewItem>
      <errorID>75cd47f3-6695-4a52-8dae-ffb48fd2dc23</errorID>
      <errorWord>签定</errorWord>
      <group>L1_Word</group>
      <groupName>字词问题</groupName>
      <ability>L2_Typo</ability>
      <abilityName>字词错误</abilityName>
      <candidateList>
        <item>签订</item>
      </candidateList>
      <explain>〈动〉订立条约或合同并签字：两国～了贸易议定书和支付协定。</explain>
      <paraID> C441483</paraID>
      <start>78</start>
      <end>80</end>
      <status>modified</status>
      <modifiedWord>签订</modifiedWord>
      <trackRevisions>false</trackRevisions>
    </reviewItem>
    <reviewItem>
      <errorID>be35bf2c-5a16-48b4-898b-e82d0d9d742d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3DF564D4</paraID>
      <start>0</start>
      <end>2</end>
      <status>modified</status>
      <modifiedWord>3.</modifiedWord>
      <trackRevisions>false</trackRevisions>
    </reviewItem>
    <reviewItem>
      <errorID>4f3d2ee5-74f5-448b-9189-2838465f662b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33ADC938</paraID>
      <start>0</start>
      <end>2</end>
      <status>modified</status>
      <modifiedWord>4.</modifiedWord>
      <trackRevisions>false</trackRevisions>
    </reviewItem>
    <reviewItem>
      <errorID>81a34572-5104-4655-9c8e-68579b9ec7b4</errorID>
      <errorWord>属</errorWord>
      <group>L1_Word</group>
      <groupName>字词问题</groupName>
      <ability>L2_Typo</ability>
      <abilityName>字词错误</abilityName>
      <candidateList>
        <item>属于</item>
      </candidateList>
      <explain/>
      <paraID>33ADC938</paraID>
      <start>7</start>
      <end>9</end>
      <status>modified</status>
      <modifiedWord>属于</modifiedWord>
      <trackRevisions>false</trackRevisions>
    </reviewItem>
    <reviewItem>
      <errorID>9a5dedd7-e1a0-4215-a0e2-d239fbdfc6bc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6DCB48C3</paraID>
      <start>0</start>
      <end>2</end>
      <status>modified</status>
      <modifiedWord>5.</modifiedWord>
      <trackRevisions>false</trackRevisions>
    </reviewItem>
    <reviewItem>
      <errorID>25b42a5f-7c0b-43b6-b60b-e59cd04e171b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7C9BD4A2</paraID>
      <start>0</start>
      <end>2</end>
      <status>modified</status>
      <modifiedWord>6.</modifiedWord>
      <trackRevisions>false</trackRevisions>
    </reviewItem>
    <reviewItem>
      <errorID>79b45ce2-c88b-4853-b4cd-41a99f0baa42</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7C9BD4A2</paraID>
      <start>13</start>
      <end>23</end>
      <status>modified</status>
      <modifiedWord>中华人民共和国旅游法</modifiedWord>
      <trackRevisions>false</trackRevisions>
    </reviewItem>
    <reviewItem>
      <errorID>233b99e3-e9f8-4b0e-8264-ea7a89a6d2f6</errorID>
      <errorWord>第67条</errorWord>
      <group>L1_Knowledge</group>
      <groupName>知识性问题</groupName>
      <ability>L2_Knowledge</ability>
      <abilityName>其他知识</abilityName>
      <candidateList>
        <item>第六十七条</item>
      </candidateList>
      <explain>法律条目书写应使用汉字数字，不使用阿拉伯数字。</explain>
      <paraID>7C9BD4A2</paraID>
      <start>24</start>
      <end>29</end>
      <status>modified</status>
      <modifiedWord>第六十七条</modifiedWord>
      <trackRevisions>false</trackRevisions>
    </reviewItem>
    <reviewItem>
      <errorID>59d43058-81e9-40c0-b905-529951088341</errorID>
      <errorWord>做</errorWord>
      <group>L1_Word</group>
      <groupName>字词问题</groupName>
      <ability>L2_Typo</ability>
      <abilityName>字词错误</abilityName>
      <candidateList>
        <item>作</item>
      </candidateList>
      <explain>❶起：振～｜日出而～｜一鼓～气｜枪声大～。❷〈动〉从事某种活动：～孽｜～报告｜自～自受。❸〈动〉写作：著～｜～曲｜～书（写信）。❹作品：佳～｜杰～｜成功之～。❺装：～态｜装模～样。❻〈动〉当成；作为：～保｜～废｜认贼～父。❼发作：～呕｜～怪。</explain>
      <paraID>7C9BD4A2</paraID>
      <start>34</start>
      <end>35</end>
      <status>modified</status>
      <modifiedWord>作</modifiedWord>
      <trackRevisions>false</trackRevisions>
    </reviewItem>
    <reviewItem>
      <errorID>2e19ca60-c64f-49e3-b472-88539c20b087</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6A7DCF34</paraID>
      <start>32</start>
      <end>33</end>
      <status>modified</status>
      <modifiedWord>地</modifiedWord>
      <trackRevisions>false</trackRevisions>
    </reviewItem>
    <reviewItem>
      <errorID>619bcdb0-95f9-4aeb-b163-ce7c6a1e2dd7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65DB1B4</paraID>
      <start>0</start>
      <end>2</end>
      <status>modified</status>
      <modifiedWord>7.</modifiedWord>
      <trackRevisions>false</trackRevisions>
    </reviewItem>
    <reviewItem>
      <errorID>a9cd24b9-c01c-42fc-bcb8-89627c8e1869</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 65DB1B4</paraID>
      <start>32</start>
      <end>42</end>
      <status>modified</status>
      <modifiedWord>中华人民共和国旅游法</modifiedWord>
      <trackRevisions>false</trackRevisions>
    </reviewItem>
    <reviewItem>
      <errorID>c6c746c1-fcd9-4a1f-a5ef-a6b7eb986518</errorID>
      <errorWord>第63条</errorWord>
      <group>L1_Knowledge</group>
      <groupName>知识性问题</groupName>
      <ability>L2_Knowledge</ability>
      <abilityName>其他知识</abilityName>
      <candidateList>
        <item>第六十三条</item>
      </candidateList>
      <explain>法律条目书写应使用汉字数字，不使用阿拉伯数字。</explain>
      <paraID> 65DB1B4</paraID>
      <start>43</start>
      <end>48</end>
      <status>modified</status>
      <modifiedWord>第六十三条</modifiedWord>
      <trackRevisions>false</trackRevisions>
    </reviewItem>
    <reviewItem>
      <errorID>c846684b-436d-4b9b-943c-7df2aece6828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53A1615E</paraID>
      <start>0</start>
      <end>2</end>
      <status>modified</status>
      <modifiedWord>8.</modifiedWord>
      <trackRevisions>false</trackRevisions>
    </reviewItem>
    <reviewItem>
      <errorID>5bdc2248-de68-459e-943f-bfd8302bbc4f</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53A1615E</paraID>
      <start>11</start>
      <end>21</end>
      <status>modified</status>
      <modifiedWord>中华人民共和国旅游法</modifiedWord>
      <trackRevisions>false</trackRevisions>
    </reviewItem>
    <reviewItem>
      <errorID>d676770d-e291-40ae-9e92-e49ba58e8c8d</errorID>
      <errorWord>第64条</errorWord>
      <group>L1_Knowledge</group>
      <groupName>知识性问题</groupName>
      <ability>L2_Knowledge</ability>
      <abilityName>其他知识</abilityName>
      <candidateList>
        <item>第六十四条</item>
      </candidateList>
      <explain>法律条目书写应使用汉字数字，不使用阿拉伯数字。</explain>
      <paraID>53A1615E</paraID>
      <start>22</start>
      <end>27</end>
      <status>modified</status>
      <modifiedWord>第六十四条</modifiedWord>
      <trackRevisions>false</trackRevisions>
    </reviewItem>
    <reviewItem>
      <errorID>01f6adc9-1cea-405f-adc3-14b02ad7c313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6E43713F</paraID>
      <start>0</start>
      <end>2</end>
      <status>modified</status>
      <modifiedWord>9.</modifiedWord>
      <trackRevisions>false</trackRevisions>
    </reviewItem>
    <reviewItem>
      <errorID>de48bb52-6b9c-4ee7-b746-7fdc2b2b0ca3</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56EF2E0E</paraID>
      <start>6</start>
      <end>16</end>
      <status>modified</status>
      <modifiedWord>中华人民共和国旅游法</modifiedWord>
      <trackRevisions>false</trackRevisions>
    </reviewItem>
    <reviewItem>
      <errorID>d60561a6-c1ad-439d-a8bb-e0ff3c79362d</errorID>
      <errorWord>第63条</errorWord>
      <group>L1_Knowledge</group>
      <groupName>知识性问题</groupName>
      <ability>L2_Knowledge</ability>
      <abilityName>其他知识</abilityName>
      <candidateList>
        <item>第六十三条</item>
      </candidateList>
      <explain>法律条目书写应使用汉字数字，不使用阿拉伯数字。</explain>
      <paraID>56EF2E0E</paraID>
      <start>17</start>
      <end>22</end>
      <status>modified</status>
      <modifiedWord>第六十三条</modifiedWord>
      <trackRevisions>false</trackRevisions>
    </reviewItem>
    <reviewItem>
      <errorID>43478023-e338-4d39-9806-b2913dad8f2a</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56EF2E0E</paraID>
      <start>81</start>
      <end>91</end>
      <status>modified</status>
      <modifiedWord>中华人民共和国旅游法</modifiedWord>
      <trackRevisions>false</trackRevisions>
    </reviewItem>
    <reviewItem>
      <errorID>7f9af4bd-c83c-412f-92b2-87dd173d4717</errorID>
      <errorWord>)</errorWord>
      <group>L1_Format</group>
      <groupName>格式问题</groupName>
      <ability>L2_HalfPunc_CN</ability>
      <abilityName>全半角问题</abilityName>
      <candidateList>
        <item>）</item>
      </candidateList>
      <explain>文本全半角错误。</explain>
      <paraID> 9F58610</paraID>
      <start>21</start>
      <end>22</end>
      <status>modified</status>
      <modifiedWord>）</modifiedWord>
      <trackRevisions>false</trackRevisions>
    </reviewItem>
    <reviewItem>
      <errorID>b7cc6b87-1cfb-4d3b-b779-7161e6da28a2</errorID>
      <errorWord>)</errorWord>
      <group>L1_Format</group>
      <groupName>格式问题</groupName>
      <ability>L2_HalfPunc_CN</ability>
      <abilityName>全半角问题</abilityName>
      <candidateList>
        <item>）</item>
      </candidateList>
      <explain>文本全半角错误。</explain>
      <paraID> 9F58610</paraID>
      <start>27</start>
      <end>28</end>
      <status>modified</status>
      <modifiedWord>）</modifiedWord>
      <trackRevisions>false</trackRevisions>
    </reviewItem>
    <reviewItem>
      <errorID>4d29d844-6ed4-4343-b97b-a73e54614677</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373C51B5</paraID>
      <start>0</start>
      <end>3</end>
      <status>modified</status>
      <modifiedWord>10.</modifiedWord>
      <trackRevisions>false</trackRevisions>
    </reviewItem>
    <reviewItem>
      <errorID>e7137376-4ee6-4656-a3a3-987efd609a12</errorID>
      <errorWord>方</errorWord>
      <group>L1_Word</group>
      <groupName>字词问题</groupName>
      <ability>L2_Typo</ability>
      <abilityName>字词错误</abilityName>
      <candidateList>
        <item>方可</item>
      </candidateList>
      <explain/>
      <paraID>5A3E25BB</paraID>
      <start>34</start>
      <end>36</end>
      <status>modified</status>
      <modifiedWord>方可</modifiedWord>
      <trackRevisions>false</trackRevisions>
    </reviewItem>
    <reviewItem>
      <errorID>57f18396-d96e-4367-bcc3-1f713d98b858</errorID>
      <errorWord>方</errorWord>
      <group>L1_Word</group>
      <groupName>字词问题</groupName>
      <ability>L2_Typo</ability>
      <abilityName>字词错误</abilityName>
      <candidateList>
        <item>方可</item>
      </candidateList>
      <explain/>
      <paraID>7763FFEB</paraID>
      <start>44</start>
      <end>46</end>
      <status>modified</status>
      <modifiedWord>方可</modifiedWord>
      <trackRevisions>false</trackRevisions>
    </reviewItem>
    <reviewItem>
      <errorID>ba1d015f-f94b-41df-a022-7346fed08b51</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E7DD423</paraID>
      <start>0</start>
      <end>3</end>
      <status>modified</status>
      <modifiedWord>11.</modifiedWord>
      <trackRevisions>false</trackRevisions>
    </reviewItem>
    <reviewItem>
      <errorID>000e1d0a-dd06-474c-bffa-93d1c51e891c</errorID>
      <errorWord>存</errorWord>
      <group>L1_Word</group>
      <groupName>字词问题</groupName>
      <ability>L2_Typo</ability>
      <abilityName>字词错误</abilityName>
      <candidateList>
        <item>存在</item>
      </candidateList>
      <explain/>
      <paraID>54BE9EA4</paraID>
      <start>25</start>
      <end>27</end>
      <status>modified</status>
      <modifiedWord>存在</modifiedWord>
      <trackRevisions>false</trackRevisions>
    </reviewItem>
    <reviewItem>
      <errorID>0a1f6091-f0ca-4a6a-84d1-29deef0a7e1a</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541D697B</paraID>
      <start>0</start>
      <end>3</end>
      <status>modified</status>
      <modifiedWord>12.</modifiedWord>
      <trackRevisions>false</trackRevisions>
    </reviewItem>
    <reviewItem>
      <errorID>cd54c927-387c-49d9-bda4-be882d310133</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29D0D637</paraID>
      <start>5</start>
      <end>15</end>
      <status>modified</status>
      <modifiedWord>中华人民共和国旅游法</modifiedWord>
      <trackRevisions>false</trackRevisions>
    </reviewItem>
    <reviewItem>
      <errorID>2d06f329-ea91-4cf4-a8b2-4306a0fad4fd</errorID>
      <errorWord>第92条</errorWord>
      <group>L1_Knowledge</group>
      <groupName>知识性问题</groupName>
      <ability>L2_Knowledge</ability>
      <abilityName>其他知识</abilityName>
      <candidateList>
        <item>第九十二条</item>
      </candidateList>
      <explain>法律条目书写应使用汉字数字，不使用阿拉伯数字。</explain>
      <paraID>29D0D637</paraID>
      <start>16</start>
      <end>21</end>
      <status>modified</status>
      <modifiedWord>第九十二条</modifiedWord>
      <trackRevisions>false</trackRevisions>
    </reviewItem>
  </reviewItems>
  <config/>
</contractReview>
</file>

<file path=customXml/itemProps1.xml><?xml version="1.0" encoding="utf-8"?>
<ds:datastoreItem xmlns:ds="http://schemas.openxmlformats.org/officeDocument/2006/customXml" ds:itemID="{74c5d6a7-4d3d-476b-8cb0-a5e5ec62a2a5}">
  <ds:schemaRefs/>
</ds:datastoreItem>
</file>

<file path=docProps/app.xml><?xml version="1.0" encoding="utf-8"?>
<Properties xmlns="http://schemas.openxmlformats.org/officeDocument/2006/extended-properties" xmlns:vt="http://schemas.openxmlformats.org/officeDocument/2006/docPropsVTypes">
  <Template>Normal.dotm</Template>
  <Pages>7</Pages>
  <Words>6260</Words>
  <Characters>6395</Characters>
  <Lines>0</Lines>
  <Paragraphs>0</Paragraphs>
  <TotalTime>1</TotalTime>
  <ScaleCrop>false</ScaleCrop>
  <LinksUpToDate>false</LinksUpToDate>
  <CharactersWithSpaces>6514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2024-06-12T03:22:00Z</dcterms:created>
  <dc:creator>青旅总部阿宝</dc:creator>
  <cp:lastModifiedBy>WPS_1758947022</cp:lastModifiedBy>
  <dcterms:modified xsi:type="dcterms:W3CDTF">2026-06-06T02:22:34Z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BFD7607AE1FA4F859EE68E2F498B5052_11</vt:lpwstr>
  </property>
  <property fmtid="{D5CDD505-2E9C-101B-9397-08002B2CF9AE}" pid="4" name="KSOTemplateDocerSaveRecord">
    <vt:lpwstr>eyJoZGlkIjoiYTM1OGMyNjUwYmFkMWQ4NGZmMTdiOWZkY2ViMmMzOGUiLCJ1c2VySWQiOiIxNzQ3MDYwMTYyIn0=</vt:lpwstr>
  </property>
</Properties>
</file>