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75B2F">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eastAsia" w:ascii="微软雅黑" w:hAnsi="微软雅黑" w:eastAsia="微软雅黑"/>
          <w:b/>
          <w:color w:val="4198F9"/>
          <w:sz w:val="52"/>
          <w:szCs w:val="52"/>
          <w:lang w:val="en-US" w:eastAsia="zh-CN"/>
        </w:rPr>
        <w:sectPr>
          <w:headerReference r:id="rId5" w:type="first"/>
          <w:headerReference r:id="rId3" w:type="default"/>
          <w:headerReference r:id="rId4" w:type="even"/>
          <w:type w:val="continuous"/>
          <w:pgSz w:w="11906" w:h="16838"/>
          <w:pgMar w:top="1440" w:right="1080" w:bottom="-370" w:left="1080"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hint="eastAsia" w:ascii="微软雅黑" w:hAnsi="微软雅黑" w:eastAsia="微软雅黑"/>
          <w:b/>
          <w:color w:val="00B0F0"/>
          <w:sz w:val="48"/>
          <w:szCs w:val="48"/>
          <w:lang w:val="en-US" w:eastAsia="zh-CN"/>
        </w:rPr>
        <w:drawing>
          <wp:anchor distT="0" distB="0" distL="114300" distR="114300" simplePos="0" relativeHeight="251659264" behindDoc="0" locked="0" layoutInCell="1" allowOverlap="1">
            <wp:simplePos x="0" y="0"/>
            <wp:positionH relativeFrom="column">
              <wp:posOffset>-685800</wp:posOffset>
            </wp:positionH>
            <wp:positionV relativeFrom="paragraph">
              <wp:posOffset>-914400</wp:posOffset>
            </wp:positionV>
            <wp:extent cx="7574280" cy="10718165"/>
            <wp:effectExtent l="0" t="0" r="7620" b="6985"/>
            <wp:wrapSquare wrapText="bothSides"/>
            <wp:docPr id="1" name="图片 140" descr="C:/Users/Administrator/Desktop/去除图片框框文字 (1).png去除图片框框文字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40" descr="C:/Users/Administrator/Desktop/去除图片框框文字 (1).png去除图片框框文字 (1)"/>
                    <pic:cNvPicPr>
                      <a:picLocks noChangeAspect="1"/>
                    </pic:cNvPicPr>
                  </pic:nvPicPr>
                  <pic:blipFill>
                    <a:blip r:embed="rId7"/>
                    <a:srcRect t="285" b="285"/>
                    <a:stretch>
                      <a:fillRect/>
                    </a:stretch>
                  </pic:blipFill>
                  <pic:spPr>
                    <a:xfrm>
                      <a:off x="0" y="0"/>
                      <a:ext cx="7574280" cy="10718165"/>
                    </a:xfrm>
                    <a:prstGeom prst="rect">
                      <a:avLst/>
                    </a:prstGeom>
                    <a:noFill/>
                    <a:ln>
                      <a:noFill/>
                    </a:ln>
                  </pic:spPr>
                </pic:pic>
              </a:graphicData>
            </a:graphic>
          </wp:anchor>
        </w:drawing>
      </w:r>
    </w:p>
    <w:p w14:paraId="46891393">
      <w:pPr>
        <w:pStyle w:val="8"/>
        <w:rPr>
          <w:rFonts w:hint="eastAsia"/>
          <w:lang w:val="en-US" w:eastAsia="zh-CN"/>
        </w:rPr>
        <w:sectPr>
          <w:pgSz w:w="11906" w:h="16838"/>
          <w:pgMar w:top="1440" w:right="1080" w:bottom="-370" w:left="1080"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hint="eastAsia" w:ascii="微软雅黑" w:hAnsi="微软雅黑" w:eastAsia="微软雅黑"/>
          <w:b/>
          <w:color w:val="00B0F0"/>
          <w:sz w:val="48"/>
          <w:szCs w:val="48"/>
          <w:lang w:val="en-US" w:eastAsia="zh-CN"/>
        </w:rPr>
        <w:drawing>
          <wp:anchor distT="0" distB="0" distL="114300" distR="114300" simplePos="0" relativeHeight="251660288" behindDoc="0" locked="0" layoutInCell="1" allowOverlap="1">
            <wp:simplePos x="0" y="0"/>
            <wp:positionH relativeFrom="column">
              <wp:posOffset>-685800</wp:posOffset>
            </wp:positionH>
            <wp:positionV relativeFrom="paragraph">
              <wp:posOffset>-914400</wp:posOffset>
            </wp:positionV>
            <wp:extent cx="7574280" cy="10718165"/>
            <wp:effectExtent l="0" t="0" r="7620" b="6985"/>
            <wp:wrapSquare wrapText="bothSides"/>
            <wp:docPr id="2" name="图片 141" descr="C:/Users/Administrator.SC-201905261508/Desktop/新建文件夹/新建文件夹 (2)/2.j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41" descr="C:/Users/Administrator.SC-201905261508/Desktop/新建文件夹/新建文件夹 (2)/2.jpg2"/>
                    <pic:cNvPicPr>
                      <a:picLocks noChangeAspect="1"/>
                    </pic:cNvPicPr>
                  </pic:nvPicPr>
                  <pic:blipFill>
                    <a:blip r:embed="rId8"/>
                    <a:srcRect l="3" r="3"/>
                    <a:stretch>
                      <a:fillRect/>
                    </a:stretch>
                  </pic:blipFill>
                  <pic:spPr>
                    <a:xfrm>
                      <a:off x="0" y="0"/>
                      <a:ext cx="7574280" cy="10718165"/>
                    </a:xfrm>
                    <a:prstGeom prst="rect">
                      <a:avLst/>
                    </a:prstGeom>
                    <a:noFill/>
                    <a:ln>
                      <a:noFill/>
                    </a:ln>
                  </pic:spPr>
                </pic:pic>
              </a:graphicData>
            </a:graphic>
          </wp:anchor>
        </w:drawing>
      </w:r>
    </w:p>
    <w:p w14:paraId="3B0C93C3">
      <w:pPr>
        <w:pStyle w:val="8"/>
        <w:rPr>
          <w:rFonts w:hint="eastAsia"/>
          <w:lang w:val="en-US" w:eastAsia="zh-CN"/>
        </w:rPr>
        <w:sectPr>
          <w:pgSz w:w="11906" w:h="16838"/>
          <w:pgMar w:top="1440" w:right="1080" w:bottom="-370" w:left="1080"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hint="eastAsia" w:ascii="微软雅黑" w:hAnsi="微软雅黑" w:eastAsia="微软雅黑"/>
          <w:b/>
          <w:color w:val="00B0F0"/>
          <w:sz w:val="48"/>
          <w:szCs w:val="48"/>
          <w:lang w:val="en-US" w:eastAsia="zh-CN"/>
        </w:rPr>
        <w:drawing>
          <wp:anchor distT="0" distB="0" distL="114300" distR="114300" simplePos="0" relativeHeight="251661312" behindDoc="0" locked="0" layoutInCell="1" allowOverlap="1">
            <wp:simplePos x="0" y="0"/>
            <wp:positionH relativeFrom="column">
              <wp:posOffset>-685800</wp:posOffset>
            </wp:positionH>
            <wp:positionV relativeFrom="paragraph">
              <wp:posOffset>-914400</wp:posOffset>
            </wp:positionV>
            <wp:extent cx="7574280" cy="10718165"/>
            <wp:effectExtent l="0" t="0" r="7620" b="6985"/>
            <wp:wrapSquare wrapText="bothSides"/>
            <wp:docPr id="3" name="图片 142" descr="C:/Users/Administrator.SC-201905261508/Desktop/新建文件夹/新建文件夹 (2)/3.jp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42" descr="C:/Users/Administrator.SC-201905261508/Desktop/新建文件夹/新建文件夹 (2)/3.jpg3"/>
                    <pic:cNvPicPr>
                      <a:picLocks noChangeAspect="1"/>
                    </pic:cNvPicPr>
                  </pic:nvPicPr>
                  <pic:blipFill>
                    <a:blip r:embed="rId9"/>
                    <a:srcRect l="3" r="3"/>
                    <a:stretch>
                      <a:fillRect/>
                    </a:stretch>
                  </pic:blipFill>
                  <pic:spPr>
                    <a:xfrm>
                      <a:off x="0" y="0"/>
                      <a:ext cx="7574280" cy="10718165"/>
                    </a:xfrm>
                    <a:prstGeom prst="rect">
                      <a:avLst/>
                    </a:prstGeom>
                    <a:noFill/>
                    <a:ln>
                      <a:noFill/>
                    </a:ln>
                  </pic:spPr>
                </pic:pic>
              </a:graphicData>
            </a:graphic>
          </wp:anchor>
        </w:drawing>
      </w:r>
    </w:p>
    <w:p w14:paraId="53BB8534">
      <w:pPr>
        <w:pStyle w:val="8"/>
        <w:rPr>
          <w:rFonts w:hint="eastAsia"/>
          <w:lang w:val="en-US" w:eastAsia="zh-CN"/>
        </w:rPr>
        <w:sectPr>
          <w:pgSz w:w="11906" w:h="16838"/>
          <w:pgMar w:top="1440" w:right="1080" w:bottom="-370" w:left="1080"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hint="eastAsia" w:ascii="微软雅黑" w:hAnsi="微软雅黑" w:eastAsia="微软雅黑"/>
          <w:b/>
          <w:color w:val="00B0F0"/>
          <w:sz w:val="48"/>
          <w:szCs w:val="48"/>
          <w:lang w:val="en-US" w:eastAsia="zh-CN"/>
        </w:rPr>
        <w:drawing>
          <wp:inline distT="0" distB="0" distL="114300" distR="114300">
            <wp:extent cx="6181725" cy="8747125"/>
            <wp:effectExtent l="0" t="0" r="9525" b="15875"/>
            <wp:docPr id="8" name="图片 1" descr="图片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图片333"/>
                    <pic:cNvPicPr>
                      <a:picLocks noChangeAspect="1"/>
                    </pic:cNvPicPr>
                  </pic:nvPicPr>
                  <pic:blipFill>
                    <a:blip r:embed="rId10"/>
                    <a:stretch>
                      <a:fillRect/>
                    </a:stretch>
                  </pic:blipFill>
                  <pic:spPr>
                    <a:xfrm>
                      <a:off x="0" y="0"/>
                      <a:ext cx="6181725" cy="8747125"/>
                    </a:xfrm>
                    <a:prstGeom prst="rect">
                      <a:avLst/>
                    </a:prstGeom>
                    <a:noFill/>
                    <a:ln>
                      <a:noFill/>
                    </a:ln>
                  </pic:spPr>
                </pic:pic>
              </a:graphicData>
            </a:graphic>
          </wp:inline>
        </w:drawing>
      </w:r>
      <w:r>
        <w:rPr>
          <w:rFonts w:hint="eastAsia" w:ascii="微软雅黑" w:hAnsi="微软雅黑" w:eastAsia="微软雅黑"/>
          <w:b/>
          <w:color w:val="00B0F0"/>
          <w:sz w:val="48"/>
          <w:szCs w:val="48"/>
          <w:lang w:val="en-US" w:eastAsia="zh-CN"/>
        </w:rPr>
        <w:drawing>
          <wp:anchor distT="0" distB="0" distL="114300" distR="114300" simplePos="0" relativeHeight="251662336" behindDoc="0" locked="0" layoutInCell="1" allowOverlap="1">
            <wp:simplePos x="0" y="0"/>
            <wp:positionH relativeFrom="column">
              <wp:posOffset>-685800</wp:posOffset>
            </wp:positionH>
            <wp:positionV relativeFrom="paragraph">
              <wp:posOffset>-914400</wp:posOffset>
            </wp:positionV>
            <wp:extent cx="7574280" cy="10718165"/>
            <wp:effectExtent l="0" t="0" r="7620" b="6985"/>
            <wp:wrapSquare wrapText="bothSides"/>
            <wp:docPr id="4" name="图片 143" descr="C:/Users/Administrator/Desktop/抠图 (1).png抠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43" descr="C:/Users/Administrator/Desktop/抠图 (1).png抠图 (1)"/>
                    <pic:cNvPicPr>
                      <a:picLocks noChangeAspect="1"/>
                    </pic:cNvPicPr>
                  </pic:nvPicPr>
                  <pic:blipFill>
                    <a:blip r:embed="rId11"/>
                    <a:srcRect t="285" b="285"/>
                    <a:stretch>
                      <a:fillRect/>
                    </a:stretch>
                  </pic:blipFill>
                  <pic:spPr>
                    <a:xfrm>
                      <a:off x="0" y="0"/>
                      <a:ext cx="7574280" cy="10718165"/>
                    </a:xfrm>
                    <a:prstGeom prst="rect">
                      <a:avLst/>
                    </a:prstGeom>
                    <a:noFill/>
                    <a:ln>
                      <a:noFill/>
                    </a:ln>
                  </pic:spPr>
                </pic:pic>
              </a:graphicData>
            </a:graphic>
          </wp:anchor>
        </w:drawing>
      </w:r>
    </w:p>
    <w:p w14:paraId="5175AA06">
      <w:pPr>
        <w:pStyle w:val="8"/>
        <w:rPr>
          <w:rFonts w:hint="eastAsia"/>
          <w:lang w:val="en-US" w:eastAsia="zh-CN"/>
        </w:rPr>
        <w:sectPr>
          <w:pgSz w:w="11906" w:h="16838"/>
          <w:pgMar w:top="1440" w:right="1080" w:bottom="-370" w:left="1080"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hint="eastAsia" w:ascii="微软雅黑" w:hAnsi="微软雅黑" w:eastAsia="微软雅黑"/>
          <w:b/>
          <w:color w:val="00B0F0"/>
          <w:sz w:val="48"/>
          <w:szCs w:val="48"/>
          <w:lang w:val="en-US" w:eastAsia="zh-CN"/>
        </w:rPr>
        <w:drawing>
          <wp:anchor distT="0" distB="0" distL="114300" distR="114300" simplePos="0" relativeHeight="251663360" behindDoc="0" locked="0" layoutInCell="1" allowOverlap="1">
            <wp:simplePos x="0" y="0"/>
            <wp:positionH relativeFrom="column">
              <wp:posOffset>-685800</wp:posOffset>
            </wp:positionH>
            <wp:positionV relativeFrom="paragraph">
              <wp:posOffset>-914400</wp:posOffset>
            </wp:positionV>
            <wp:extent cx="7574280" cy="10718165"/>
            <wp:effectExtent l="0" t="0" r="7620" b="6985"/>
            <wp:wrapSquare wrapText="bothSides"/>
            <wp:docPr id="5" name="图片 144" descr="C:/Users/Administrator.SC-201905261508/Desktop/新建文件夹/新建文件夹 (2)/5.jp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4" descr="C:/Users/Administrator.SC-201905261508/Desktop/新建文件夹/新建文件夹 (2)/5.jpg5"/>
                    <pic:cNvPicPr>
                      <a:picLocks noChangeAspect="1"/>
                    </pic:cNvPicPr>
                  </pic:nvPicPr>
                  <pic:blipFill>
                    <a:blip r:embed="rId12"/>
                    <a:srcRect l="3" r="3"/>
                    <a:stretch>
                      <a:fillRect/>
                    </a:stretch>
                  </pic:blipFill>
                  <pic:spPr>
                    <a:xfrm>
                      <a:off x="0" y="0"/>
                      <a:ext cx="7574280" cy="10718165"/>
                    </a:xfrm>
                    <a:prstGeom prst="rect">
                      <a:avLst/>
                    </a:prstGeom>
                    <a:noFill/>
                    <a:ln>
                      <a:noFill/>
                    </a:ln>
                  </pic:spPr>
                </pic:pic>
              </a:graphicData>
            </a:graphic>
          </wp:anchor>
        </w:drawing>
      </w:r>
    </w:p>
    <w:p w14:paraId="7D911EE4">
      <w:pPr>
        <w:pStyle w:val="8"/>
        <w:rPr>
          <w:rFonts w:hint="eastAsia"/>
          <w:lang w:val="en-US" w:eastAsia="zh-CN"/>
        </w:rPr>
        <w:sectPr>
          <w:pgSz w:w="11906" w:h="16838"/>
          <w:pgMar w:top="1440" w:right="1080" w:bottom="-370" w:left="1080"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hint="eastAsia" w:ascii="微软雅黑" w:hAnsi="微软雅黑" w:eastAsia="微软雅黑"/>
          <w:b/>
          <w:color w:val="00B0F0"/>
          <w:sz w:val="48"/>
          <w:szCs w:val="48"/>
          <w:lang w:val="en-US" w:eastAsia="zh-CN"/>
        </w:rPr>
        <w:drawing>
          <wp:anchor distT="0" distB="0" distL="114300" distR="114300" simplePos="0" relativeHeight="251664384" behindDoc="0" locked="0" layoutInCell="1" allowOverlap="1">
            <wp:simplePos x="0" y="0"/>
            <wp:positionH relativeFrom="column">
              <wp:posOffset>-685800</wp:posOffset>
            </wp:positionH>
            <wp:positionV relativeFrom="paragraph">
              <wp:posOffset>-914400</wp:posOffset>
            </wp:positionV>
            <wp:extent cx="7574280" cy="10718165"/>
            <wp:effectExtent l="0" t="0" r="7620" b="6985"/>
            <wp:wrapSquare wrapText="bothSides"/>
            <wp:docPr id="6" name="图片 145" descr="C:/Users/Administrator.SC-201905261508/Desktop/新建文件夹/新建文件夹 (2)/6.jp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5" descr="C:/Users/Administrator.SC-201905261508/Desktop/新建文件夹/新建文件夹 (2)/6.jpg6"/>
                    <pic:cNvPicPr>
                      <a:picLocks noChangeAspect="1"/>
                    </pic:cNvPicPr>
                  </pic:nvPicPr>
                  <pic:blipFill>
                    <a:blip r:embed="rId13"/>
                    <a:srcRect l="3" r="3"/>
                    <a:stretch>
                      <a:fillRect/>
                    </a:stretch>
                  </pic:blipFill>
                  <pic:spPr>
                    <a:xfrm>
                      <a:off x="0" y="0"/>
                      <a:ext cx="7574280" cy="10718165"/>
                    </a:xfrm>
                    <a:prstGeom prst="rect">
                      <a:avLst/>
                    </a:prstGeom>
                    <a:noFill/>
                    <a:ln>
                      <a:noFill/>
                    </a:ln>
                  </pic:spPr>
                </pic:pic>
              </a:graphicData>
            </a:graphic>
          </wp:anchor>
        </w:drawing>
      </w:r>
    </w:p>
    <w:p w14:paraId="1446DF94">
      <w:pPr>
        <w:pStyle w:val="8"/>
        <w:rPr>
          <w:rFonts w:hint="eastAsia"/>
          <w:lang w:val="en-US" w:eastAsia="zh-CN"/>
        </w:rPr>
        <w:sectPr>
          <w:pgSz w:w="11906" w:h="16838"/>
          <w:pgMar w:top="1440" w:right="1080" w:bottom="-370" w:left="1080"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hint="eastAsia" w:ascii="微软雅黑" w:hAnsi="微软雅黑" w:eastAsia="微软雅黑"/>
          <w:b/>
          <w:color w:val="00B0F0"/>
          <w:sz w:val="48"/>
          <w:szCs w:val="48"/>
          <w:lang w:val="en-US" w:eastAsia="zh-CN"/>
        </w:rPr>
        <w:drawing>
          <wp:anchor distT="0" distB="0" distL="114300" distR="114300" simplePos="0" relativeHeight="251665408" behindDoc="0" locked="0" layoutInCell="1" allowOverlap="1">
            <wp:simplePos x="0" y="0"/>
            <wp:positionH relativeFrom="column">
              <wp:posOffset>-685800</wp:posOffset>
            </wp:positionH>
            <wp:positionV relativeFrom="paragraph">
              <wp:posOffset>-914400</wp:posOffset>
            </wp:positionV>
            <wp:extent cx="7574280" cy="10718165"/>
            <wp:effectExtent l="0" t="0" r="7620" b="6985"/>
            <wp:wrapSquare wrapText="bothSides"/>
            <wp:docPr id="7" name="图片 146" descr="C:/Users/Administrator.SC-201905261508/Desktop/新建文件夹/新建文件夹 (2)/7+1.jpg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46" descr="C:/Users/Administrator.SC-201905261508/Desktop/新建文件夹/新建文件夹 (2)/7+1.jpg7+1"/>
                    <pic:cNvPicPr>
                      <a:picLocks noChangeAspect="1"/>
                    </pic:cNvPicPr>
                  </pic:nvPicPr>
                  <pic:blipFill>
                    <a:blip r:embed="rId14"/>
                    <a:srcRect l="3" r="3"/>
                    <a:stretch>
                      <a:fillRect/>
                    </a:stretch>
                  </pic:blipFill>
                  <pic:spPr>
                    <a:xfrm>
                      <a:off x="0" y="0"/>
                      <a:ext cx="7574280" cy="10718165"/>
                    </a:xfrm>
                    <a:prstGeom prst="rect">
                      <a:avLst/>
                    </a:prstGeom>
                    <a:noFill/>
                    <a:ln>
                      <a:noFill/>
                    </a:ln>
                  </pic:spPr>
                </pic:pic>
              </a:graphicData>
            </a:graphic>
          </wp:anchor>
        </w:drawing>
      </w:r>
    </w:p>
    <w:p w14:paraId="75B28CF5">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default" w:ascii="微软雅黑" w:hAnsi="微软雅黑" w:eastAsia="微软雅黑"/>
          <w:b/>
          <w:color w:val="39998D"/>
          <w:sz w:val="40"/>
          <w:szCs w:val="40"/>
          <w:lang w:val="en-US" w:eastAsia="zh-CN"/>
        </w:rPr>
      </w:pPr>
      <w:r>
        <w:rPr>
          <w:rFonts w:hint="eastAsia" w:ascii="微软雅黑" w:hAnsi="微软雅黑" w:eastAsia="微软雅黑"/>
          <w:b/>
          <w:color w:val="E36C09"/>
          <w:sz w:val="52"/>
          <w:szCs w:val="52"/>
          <w:lang w:val="en-US" w:eastAsia="zh-CN"/>
        </w:rPr>
        <w:t>【臻品江西</w:t>
      </w:r>
      <w:r>
        <w:rPr>
          <w:rFonts w:hint="eastAsia" w:ascii="微软雅黑" w:hAnsi="微软雅黑" w:eastAsia="微软雅黑"/>
          <w:b/>
          <w:color w:val="E36C09"/>
          <w:sz w:val="52"/>
          <w:szCs w:val="52"/>
          <w:lang w:eastAsia="zh-CN"/>
        </w:rPr>
        <w:t>】</w:t>
      </w:r>
    </w:p>
    <w:p w14:paraId="4BE11F07">
      <w:pPr>
        <w:keepNext w:val="0"/>
        <w:keepLines w:val="0"/>
        <w:pageBreakBefore w:val="0"/>
        <w:widowControl/>
        <w:kinsoku/>
        <w:wordWrap/>
        <w:overflowPunct/>
        <w:topLinePunct w:val="0"/>
        <w:autoSpaceDE/>
        <w:autoSpaceDN/>
        <w:bidi w:val="0"/>
        <w:adjustRightInd w:val="0"/>
        <w:snapToGrid w:val="0"/>
        <w:spacing w:line="520" w:lineRule="exact"/>
        <w:jc w:val="center"/>
        <w:textAlignment w:val="auto"/>
        <w:rPr>
          <w:rFonts w:hint="eastAsia" w:ascii="微软雅黑" w:hAnsi="微软雅黑" w:eastAsia="微软雅黑"/>
          <w:b/>
          <w:color w:val="0766D4"/>
          <w:sz w:val="24"/>
          <w:szCs w:val="24"/>
          <w:u w:val="none" w:color="auto"/>
        </w:rPr>
      </w:pPr>
      <w:r>
        <w:rPr>
          <w:rFonts w:hint="eastAsia" w:ascii="微软雅黑" w:hAnsi="微软雅黑" w:eastAsia="微软雅黑"/>
          <w:b/>
          <w:color w:val="0766D4"/>
          <w:sz w:val="24"/>
          <w:szCs w:val="24"/>
          <w:u w:val="none" w:color="auto"/>
          <w:lang w:val="en-US" w:eastAsia="zh-CN"/>
        </w:rPr>
        <w:t>南昌滕王阁、庐山三叠泉、鄱阳湖、景德镇、</w:t>
      </w:r>
      <w:r>
        <w:rPr>
          <w:rFonts w:hint="eastAsia" w:ascii="微软雅黑" w:hAnsi="微软雅黑" w:eastAsia="微软雅黑"/>
          <w:b/>
          <w:color w:val="0766D4"/>
          <w:sz w:val="24"/>
          <w:szCs w:val="24"/>
          <w:u w:val="none" w:color="auto"/>
          <w:lang w:eastAsia="zh-CN"/>
        </w:rPr>
        <w:t>篁岭晒秋、三清山</w:t>
      </w:r>
      <w:r>
        <w:rPr>
          <w:rFonts w:hint="eastAsia" w:ascii="微软雅黑" w:hAnsi="微软雅黑" w:eastAsia="微软雅黑"/>
          <w:b/>
          <w:color w:val="0766D4"/>
          <w:sz w:val="24"/>
          <w:szCs w:val="24"/>
          <w:u w:val="none" w:color="auto"/>
          <w:lang w:val="en-US" w:eastAsia="zh-CN"/>
        </w:rPr>
        <w:t>、望仙谷夜游6</w:t>
      </w:r>
      <w:r>
        <w:rPr>
          <w:rFonts w:hint="eastAsia" w:ascii="微软雅黑" w:hAnsi="微软雅黑" w:eastAsia="微软雅黑"/>
          <w:b/>
          <w:color w:val="0766D4"/>
          <w:sz w:val="24"/>
          <w:szCs w:val="24"/>
          <w:u w:val="none" w:color="auto"/>
        </w:rPr>
        <w:t>日游</w:t>
      </w:r>
    </w:p>
    <w:tbl>
      <w:tblPr>
        <w:tblStyle w:val="19"/>
        <w:tblpPr w:leftFromText="180" w:rightFromText="180" w:vertAnchor="text" w:horzAnchor="page" w:tblpX="767" w:tblpY="118"/>
        <w:tblOverlap w:val="never"/>
        <w:tblW w:w="10620" w:type="dxa"/>
        <w:tblInd w:w="0" w:type="dxa"/>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Layout w:type="autofit"/>
        <w:tblCellMar>
          <w:top w:w="0" w:type="dxa"/>
          <w:left w:w="108" w:type="dxa"/>
          <w:bottom w:w="0" w:type="dxa"/>
          <w:right w:w="108" w:type="dxa"/>
        </w:tblCellMar>
      </w:tblPr>
      <w:tblGrid>
        <w:gridCol w:w="1103"/>
        <w:gridCol w:w="52"/>
        <w:gridCol w:w="5790"/>
        <w:gridCol w:w="8"/>
        <w:gridCol w:w="850"/>
        <w:gridCol w:w="800"/>
        <w:gridCol w:w="22"/>
        <w:gridCol w:w="743"/>
        <w:gridCol w:w="1252"/>
      </w:tblGrid>
      <w:tr w14:paraId="74B50553">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416" w:hRule="atLeast"/>
        </w:trPr>
        <w:tc>
          <w:tcPr>
            <w:tcW w:w="10620" w:type="dxa"/>
            <w:gridSpan w:val="9"/>
            <w:tcBorders>
              <w:tl2br w:val="nil"/>
              <w:tr2bl w:val="nil"/>
            </w:tcBorders>
            <w:shd w:val="clear" w:color="auto" w:fill="F5F6F8"/>
            <w:noWrap w:val="0"/>
            <w:vAlign w:val="top"/>
          </w:tcPr>
          <w:p w14:paraId="3A5F477F">
            <w:pPr>
              <w:pStyle w:val="57"/>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bCs/>
                <w:color w:val="E36C09"/>
                <w:sz w:val="28"/>
                <w:szCs w:val="28"/>
                <w:lang w:eastAsia="zh-CN"/>
              </w:rPr>
            </w:pPr>
            <w:r>
              <w:rPr>
                <w:rFonts w:hint="eastAsia" w:ascii="微软雅黑" w:hAnsi="微软雅黑" w:eastAsia="微软雅黑" w:cs="微软雅黑"/>
                <w:b/>
                <w:bCs/>
                <w:color w:val="E36C09"/>
                <w:sz w:val="28"/>
                <w:szCs w:val="28"/>
                <w:lang w:eastAsia="zh-CN"/>
              </w:rPr>
              <w:t>产品亮点：</w:t>
            </w:r>
          </w:p>
          <w:p w14:paraId="5EFF87BB">
            <w:pPr>
              <w:pStyle w:val="57"/>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val="0"/>
                <w:bCs w:val="0"/>
                <w:color w:val="auto"/>
                <w:spacing w:val="0"/>
                <w:position w:val="0"/>
                <w:sz w:val="24"/>
                <w:szCs w:val="24"/>
                <w:highlight w:val="none"/>
                <w:u w:val="none" w:color="auto"/>
                <w:shd w:val="clear" w:color="auto" w:fill="auto"/>
                <w:lang w:val="en-US" w:eastAsia="zh-CN" w:bidi="ar-SA"/>
              </w:rPr>
            </w:pPr>
            <w:r>
              <w:rPr>
                <w:rFonts w:hint="eastAsia" w:ascii="微软雅黑" w:hAnsi="微软雅黑" w:eastAsia="微软雅黑" w:cs="微软雅黑"/>
                <w:b/>
                <w:bCs/>
                <w:color w:val="0766D4"/>
                <w:sz w:val="24"/>
                <w:szCs w:val="24"/>
                <w:lang w:eastAsia="zh-CN"/>
              </w:rPr>
              <w:t>奢享酒店：</w:t>
            </w:r>
            <w:r>
              <w:rPr>
                <w:rFonts w:hint="eastAsia" w:ascii="微软雅黑" w:hAnsi="微软雅黑" w:eastAsia="微软雅黑" w:cs="微软雅黑"/>
                <w:b w:val="0"/>
                <w:bCs w:val="0"/>
                <w:color w:val="000000"/>
                <w:sz w:val="24"/>
                <w:szCs w:val="24"/>
                <w:u w:val="none" w:color="auto"/>
                <w:lang w:val="en-US" w:eastAsia="zh-CN"/>
              </w:rPr>
              <w:t>全程5晚</w:t>
            </w:r>
            <w:r>
              <w:rPr>
                <w:rFonts w:hint="eastAsia" w:ascii="微软雅黑" w:hAnsi="微软雅黑" w:eastAsia="微软雅黑" w:cs="微软雅黑"/>
                <w:b w:val="0"/>
                <w:bCs w:val="0"/>
                <w:color w:val="000000"/>
                <w:sz w:val="24"/>
                <w:szCs w:val="24"/>
                <w:u w:val="none" w:color="auto"/>
                <w:lang w:eastAsia="zh-CN"/>
              </w:rPr>
              <w:t>网评</w:t>
            </w:r>
            <w:r>
              <w:rPr>
                <w:rFonts w:hint="eastAsia" w:ascii="微软雅黑" w:hAnsi="微软雅黑" w:eastAsia="微软雅黑" w:cs="微软雅黑"/>
                <w:b/>
                <w:bCs/>
                <w:color w:val="000000"/>
                <w:sz w:val="28"/>
                <w:szCs w:val="28"/>
                <w:u w:val="none" w:color="auto"/>
                <w:lang w:val="en-US" w:eastAsia="zh-CN"/>
              </w:rPr>
              <w:t>4</w:t>
            </w:r>
            <w:r>
              <w:rPr>
                <w:rFonts w:hint="eastAsia" w:ascii="微软雅黑" w:hAnsi="微软雅黑" w:eastAsia="微软雅黑" w:cs="微软雅黑"/>
                <w:b/>
                <w:bCs/>
                <w:color w:val="000000"/>
                <w:sz w:val="24"/>
                <w:szCs w:val="24"/>
                <w:u w:val="none" w:color="auto"/>
                <w:lang w:eastAsia="zh-CN"/>
              </w:rPr>
              <w:t>钻</w:t>
            </w:r>
            <w:r>
              <w:rPr>
                <w:rFonts w:hint="eastAsia" w:ascii="微软雅黑" w:hAnsi="微软雅黑" w:eastAsia="微软雅黑" w:cs="微软雅黑"/>
                <w:b w:val="0"/>
                <w:bCs w:val="0"/>
                <w:color w:val="000000"/>
                <w:sz w:val="24"/>
                <w:szCs w:val="24"/>
                <w:u w:val="none" w:color="auto"/>
                <w:lang w:eastAsia="zh-CN"/>
              </w:rPr>
              <w:t>酒店，</w:t>
            </w:r>
            <w:r>
              <w:rPr>
                <w:rFonts w:hint="eastAsia" w:ascii="微软雅黑" w:hAnsi="微软雅黑" w:eastAsia="微软雅黑" w:cs="微软雅黑"/>
                <w:b w:val="0"/>
                <w:bCs w:val="0"/>
                <w:color w:val="auto"/>
                <w:sz w:val="24"/>
                <w:szCs w:val="24"/>
                <w:u w:val="none" w:color="auto"/>
                <w:lang w:eastAsia="zh-CN"/>
              </w:rPr>
              <w:t>让您有一个舒适的睡眠环境！</w:t>
            </w:r>
          </w:p>
          <w:p w14:paraId="135C6B5C">
            <w:pPr>
              <w:pStyle w:val="57"/>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val="0"/>
                <w:bCs w:val="0"/>
                <w:color w:val="auto"/>
                <w:sz w:val="24"/>
                <w:szCs w:val="24"/>
                <w:u w:val="none" w:color="auto"/>
                <w:lang w:eastAsia="zh-CN"/>
              </w:rPr>
            </w:pPr>
            <w:r>
              <w:rPr>
                <w:rFonts w:hint="eastAsia" w:ascii="微软雅黑" w:hAnsi="微软雅黑" w:eastAsia="微软雅黑" w:cs="微软雅黑"/>
                <w:b/>
                <w:bCs/>
                <w:color w:val="0766D4"/>
                <w:sz w:val="24"/>
                <w:szCs w:val="24"/>
                <w:u w:val="none" w:color="auto"/>
                <w:lang w:eastAsia="zh-CN"/>
              </w:rPr>
              <w:t>精华景点：</w:t>
            </w:r>
            <w:r>
              <w:rPr>
                <w:rFonts w:hint="eastAsia" w:ascii="微软雅黑" w:hAnsi="微软雅黑" w:eastAsia="微软雅黑" w:cs="微软雅黑"/>
                <w:b w:val="0"/>
                <w:bCs w:val="0"/>
                <w:color w:val="auto"/>
                <w:sz w:val="24"/>
                <w:szCs w:val="24"/>
                <w:u w:val="none" w:color="auto"/>
                <w:lang w:eastAsia="zh-CN"/>
              </w:rPr>
              <w:t>南昌滕王阁、庐山三叠泉、鄱阳湖、景德镇雕塑瓷厂、三清山、望仙谷夜游、鲜花小镇篁岭</w:t>
            </w:r>
            <w:r>
              <w:rPr>
                <w:rFonts w:hint="eastAsia" w:ascii="微软雅黑" w:hAnsi="微软雅黑" w:eastAsia="微软雅黑" w:cs="微软雅黑"/>
                <w:b w:val="0"/>
                <w:bCs w:val="0"/>
                <w:color w:val="auto"/>
                <w:sz w:val="24"/>
                <w:szCs w:val="24"/>
                <w:u w:val="none" w:color="auto"/>
                <w:lang w:val="en-US" w:eastAsia="zh-CN"/>
              </w:rPr>
              <w:t>！</w:t>
            </w:r>
          </w:p>
          <w:p w14:paraId="647B770D">
            <w:pPr>
              <w:pStyle w:val="57"/>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bCs/>
                <w:color w:val="auto"/>
                <w:sz w:val="24"/>
                <w:szCs w:val="24"/>
                <w:u w:val="none" w:color="auto"/>
                <w:lang w:eastAsia="zh-CN"/>
              </w:rPr>
            </w:pPr>
            <w:r>
              <w:rPr>
                <w:rFonts w:hint="eastAsia" w:ascii="微软雅黑" w:hAnsi="微软雅黑" w:eastAsia="微软雅黑" w:cs="微软雅黑"/>
                <w:b/>
                <w:bCs/>
                <w:color w:val="0766D4"/>
                <w:sz w:val="24"/>
                <w:szCs w:val="24"/>
                <w:u w:val="none" w:color="auto"/>
                <w:lang w:eastAsia="zh-CN"/>
              </w:rPr>
              <w:t>特色美食：</w:t>
            </w:r>
            <w:r>
              <w:rPr>
                <w:rFonts w:hint="eastAsia" w:ascii="微软雅黑" w:hAnsi="微软雅黑" w:eastAsia="微软雅黑" w:cs="微软雅黑"/>
                <w:b w:val="0"/>
                <w:bCs w:val="0"/>
                <w:color w:val="auto"/>
                <w:sz w:val="24"/>
                <w:szCs w:val="24"/>
                <w:u w:val="none" w:color="auto"/>
                <w:lang w:eastAsia="zh-CN"/>
              </w:rPr>
              <w:t>全程</w:t>
            </w:r>
            <w:r>
              <w:rPr>
                <w:rFonts w:hint="eastAsia" w:ascii="微软雅黑" w:hAnsi="微软雅黑" w:eastAsia="微软雅黑" w:cs="微软雅黑"/>
                <w:b w:val="0"/>
                <w:bCs w:val="0"/>
                <w:color w:val="auto"/>
                <w:sz w:val="24"/>
                <w:szCs w:val="24"/>
                <w:u w:val="none" w:color="auto"/>
                <w:lang w:val="en-US" w:eastAsia="zh-CN"/>
              </w:rPr>
              <w:t>5早4正、升级2个特色餐、</w:t>
            </w:r>
            <w:r>
              <w:rPr>
                <w:rFonts w:hint="eastAsia" w:ascii="微软雅黑" w:hAnsi="微软雅黑" w:eastAsia="微软雅黑" w:cs="微软雅黑"/>
                <w:b w:val="0"/>
                <w:bCs w:val="0"/>
                <w:color w:val="auto"/>
                <w:sz w:val="24"/>
                <w:szCs w:val="24"/>
                <w:u w:val="none" w:color="auto"/>
                <w:lang w:eastAsia="zh-CN"/>
              </w:rPr>
              <w:t>庐山三石宴</w:t>
            </w:r>
            <w:r>
              <w:rPr>
                <w:rFonts w:hint="eastAsia" w:ascii="微软雅黑" w:hAnsi="微软雅黑" w:eastAsia="微软雅黑" w:cs="微软雅黑"/>
                <w:b w:val="0"/>
                <w:bCs w:val="0"/>
                <w:color w:val="auto"/>
                <w:sz w:val="24"/>
                <w:szCs w:val="24"/>
                <w:u w:val="none" w:color="auto"/>
                <w:lang w:val="en-US" w:eastAsia="zh-CN"/>
              </w:rPr>
              <w:t>+婺源徽宴</w:t>
            </w:r>
            <w:r>
              <w:rPr>
                <w:rFonts w:hint="eastAsia" w:ascii="微软雅黑" w:hAnsi="微软雅黑" w:eastAsia="微软雅黑" w:cs="微软雅黑"/>
                <w:b w:val="0"/>
                <w:bCs w:val="0"/>
                <w:color w:val="auto"/>
                <w:sz w:val="24"/>
                <w:szCs w:val="24"/>
                <w:u w:val="none" w:color="auto"/>
                <w:lang w:eastAsia="zh-CN"/>
              </w:rPr>
              <w:t>，品地道赣菜，惊艳您的味蕾！</w:t>
            </w:r>
          </w:p>
          <w:p w14:paraId="7CE0EC7E">
            <w:pPr>
              <w:pStyle w:val="57"/>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bCs/>
                <w:color w:val="auto"/>
                <w:sz w:val="24"/>
                <w:szCs w:val="24"/>
                <w:u w:val="none" w:color="auto"/>
                <w:lang w:eastAsia="zh-CN"/>
              </w:rPr>
            </w:pPr>
            <w:r>
              <w:rPr>
                <w:rFonts w:hint="eastAsia" w:ascii="微软雅黑" w:hAnsi="微软雅黑" w:eastAsia="微软雅黑" w:cs="微软雅黑"/>
                <w:b/>
                <w:bCs/>
                <w:color w:val="0766D4"/>
                <w:sz w:val="24"/>
                <w:szCs w:val="24"/>
                <w:u w:val="none" w:color="auto"/>
                <w:lang w:eastAsia="zh-CN"/>
              </w:rPr>
              <w:t>赠送大礼包：</w:t>
            </w:r>
            <w:r>
              <w:rPr>
                <w:rFonts w:hint="eastAsia" w:ascii="微软雅黑" w:hAnsi="微软雅黑" w:eastAsia="微软雅黑" w:cs="微软雅黑"/>
                <w:b w:val="0"/>
                <w:bCs w:val="0"/>
                <w:color w:val="auto"/>
                <w:sz w:val="24"/>
                <w:szCs w:val="24"/>
                <w:u w:val="none" w:color="auto"/>
                <w:lang w:eastAsia="zh-CN"/>
              </w:rPr>
              <w:t>景德镇精美手链一串、参团贵宾赠生日蛋糕或者一碗长寿面、</w:t>
            </w:r>
            <w:r>
              <w:rPr>
                <w:rFonts w:hint="eastAsia" w:ascii="微软雅黑" w:hAnsi="微软雅黑" w:eastAsia="微软雅黑" w:cs="微软雅黑"/>
                <w:b w:val="0"/>
                <w:bCs w:val="0"/>
                <w:color w:val="auto"/>
                <w:sz w:val="24"/>
                <w:szCs w:val="24"/>
                <w:u w:val="none" w:color="auto"/>
                <w:lang w:val="en-US" w:eastAsia="zh-CN"/>
              </w:rPr>
              <w:t>24小时</w:t>
            </w:r>
            <w:r>
              <w:rPr>
                <w:rFonts w:hint="eastAsia" w:ascii="微软雅黑" w:hAnsi="微软雅黑" w:eastAsia="微软雅黑" w:cs="微软雅黑"/>
                <w:b w:val="0"/>
                <w:bCs w:val="0"/>
                <w:color w:val="auto"/>
                <w:sz w:val="24"/>
                <w:szCs w:val="24"/>
                <w:u w:val="none" w:color="auto"/>
                <w:lang w:eastAsia="zh-CN"/>
              </w:rPr>
              <w:t>接机</w:t>
            </w:r>
            <w:r>
              <w:rPr>
                <w:rFonts w:hint="eastAsia" w:ascii="微软雅黑" w:hAnsi="微软雅黑" w:eastAsia="微软雅黑" w:cs="微软雅黑"/>
                <w:b w:val="0"/>
                <w:bCs w:val="0"/>
                <w:color w:val="auto"/>
                <w:sz w:val="24"/>
                <w:szCs w:val="24"/>
                <w:u w:val="none" w:color="auto"/>
                <w:lang w:val="en-US" w:eastAsia="zh-CN"/>
              </w:rPr>
              <w:t>/站服务</w:t>
            </w:r>
            <w:r>
              <w:rPr>
                <w:rFonts w:hint="eastAsia" w:ascii="微软雅黑" w:hAnsi="微软雅黑" w:eastAsia="微软雅黑" w:cs="微软雅黑"/>
                <w:b w:val="0"/>
                <w:bCs w:val="0"/>
                <w:color w:val="auto"/>
                <w:sz w:val="24"/>
                <w:szCs w:val="24"/>
                <w:u w:val="none" w:color="auto"/>
                <w:lang w:eastAsia="zh-CN"/>
              </w:rPr>
              <w:t>！</w:t>
            </w:r>
          </w:p>
          <w:p w14:paraId="0D242587">
            <w:pPr>
              <w:pStyle w:val="57"/>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bCs/>
                <w:color w:val="auto"/>
                <w:sz w:val="24"/>
                <w:szCs w:val="24"/>
                <w:u w:val="none" w:color="auto"/>
                <w:lang w:eastAsia="zh-CN"/>
              </w:rPr>
            </w:pPr>
            <w:r>
              <w:rPr>
                <w:rFonts w:hint="eastAsia" w:ascii="微软雅黑" w:hAnsi="微软雅黑" w:eastAsia="微软雅黑" w:cs="微软雅黑"/>
                <w:b/>
                <w:bCs/>
                <w:color w:val="0766D4"/>
                <w:sz w:val="24"/>
                <w:szCs w:val="24"/>
                <w:u w:val="none" w:color="auto"/>
                <w:lang w:eastAsia="zh-CN"/>
              </w:rPr>
              <w:t>品质保障：</w:t>
            </w:r>
            <w:r>
              <w:rPr>
                <w:rFonts w:hint="eastAsia" w:ascii="微软雅黑" w:hAnsi="微软雅黑" w:eastAsia="微软雅黑" w:cs="微软雅黑"/>
                <w:b/>
                <w:bCs/>
                <w:color w:val="auto"/>
                <w:sz w:val="24"/>
                <w:szCs w:val="24"/>
                <w:u w:val="none" w:color="auto"/>
                <w:lang w:val="en-US" w:eastAsia="zh-CN"/>
              </w:rPr>
              <w:t>100%真纯玩、</w:t>
            </w:r>
            <w:r>
              <w:rPr>
                <w:rFonts w:hint="eastAsia" w:ascii="微软雅黑" w:hAnsi="微软雅黑" w:eastAsia="微软雅黑" w:cs="微软雅黑"/>
                <w:b/>
                <w:bCs/>
                <w:color w:val="auto"/>
                <w:sz w:val="24"/>
                <w:szCs w:val="24"/>
                <w:u w:val="none" w:color="auto"/>
                <w:lang w:eastAsia="zh-CN"/>
              </w:rPr>
              <w:t>真纯玩高性价比、</w:t>
            </w:r>
            <w:r>
              <w:rPr>
                <w:rFonts w:hint="eastAsia" w:ascii="微软雅黑" w:hAnsi="微软雅黑" w:eastAsia="微软雅黑" w:cs="微软雅黑"/>
                <w:b/>
                <w:bCs/>
                <w:color w:val="auto"/>
                <w:sz w:val="24"/>
                <w:szCs w:val="24"/>
                <w:u w:val="none" w:color="auto"/>
                <w:lang w:val="en-US" w:eastAsia="zh-CN"/>
              </w:rPr>
              <w:t>全程O购物、</w:t>
            </w:r>
            <w:r>
              <w:rPr>
                <w:rFonts w:hint="eastAsia" w:ascii="微软雅黑" w:hAnsi="微软雅黑" w:eastAsia="微软雅黑" w:cs="微软雅黑"/>
                <w:b/>
                <w:bCs/>
                <w:color w:val="auto"/>
                <w:sz w:val="24"/>
                <w:szCs w:val="24"/>
                <w:u w:val="none" w:color="auto"/>
                <w:lang w:eastAsia="zh-CN"/>
              </w:rPr>
              <w:t xml:space="preserve">拒绝景中店！                    </w:t>
            </w:r>
          </w:p>
          <w:p w14:paraId="06DE69FC">
            <w:pPr>
              <w:pStyle w:val="57"/>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微软雅黑" w:hAnsi="微软雅黑" w:eastAsia="微软雅黑" w:cs="微软雅黑"/>
                <w:b w:val="0"/>
                <w:bCs w:val="0"/>
                <w:color w:val="auto"/>
                <w:sz w:val="24"/>
                <w:szCs w:val="24"/>
                <w:u w:val="wave" w:color="FF0000"/>
                <w:lang w:val="en-US" w:eastAsia="zh-CN"/>
              </w:rPr>
            </w:pPr>
            <w:r>
              <w:rPr>
                <w:rFonts w:hint="eastAsia" w:ascii="微软雅黑" w:hAnsi="微软雅黑" w:eastAsia="微软雅黑" w:cs="微软雅黑"/>
                <w:b/>
                <w:bCs/>
                <w:color w:val="0766D4"/>
                <w:sz w:val="24"/>
                <w:szCs w:val="24"/>
                <w:u w:val="none" w:color="auto"/>
                <w:lang w:eastAsia="zh-CN"/>
              </w:rPr>
              <w:t>无忧旅途：</w:t>
            </w:r>
            <w:r>
              <w:rPr>
                <w:rFonts w:hint="eastAsia" w:ascii="微软雅黑" w:hAnsi="微软雅黑" w:eastAsia="微软雅黑" w:cs="微软雅黑"/>
                <w:b/>
                <w:bCs/>
                <w:color w:val="auto"/>
                <w:sz w:val="24"/>
                <w:szCs w:val="24"/>
                <w:u w:val="none" w:color="auto"/>
                <w:lang w:val="en-US" w:eastAsia="zh-CN"/>
              </w:rPr>
              <w:t>28人精品纯玩团！</w:t>
            </w:r>
            <w:r>
              <w:rPr>
                <w:rFonts w:hint="eastAsia" w:ascii="微软雅黑" w:hAnsi="微软雅黑" w:eastAsia="微软雅黑" w:cs="微软雅黑"/>
                <w:b w:val="0"/>
                <w:bCs w:val="0"/>
                <w:color w:val="auto"/>
                <w:sz w:val="24"/>
                <w:szCs w:val="24"/>
                <w:u w:val="none" w:color="auto"/>
                <w:lang w:eastAsia="zh-CN"/>
              </w:rPr>
              <w:t>全程</w:t>
            </w:r>
            <w:r>
              <w:rPr>
                <w:rFonts w:hint="eastAsia" w:ascii="微软雅黑" w:hAnsi="微软雅黑" w:eastAsia="微软雅黑" w:cs="微软雅黑"/>
                <w:b w:val="0"/>
                <w:bCs w:val="0"/>
                <w:color w:val="auto"/>
                <w:sz w:val="24"/>
                <w:szCs w:val="24"/>
                <w:u w:val="none" w:color="auto"/>
                <w:lang w:val="en-US" w:eastAsia="zh-CN"/>
              </w:rPr>
              <w:t>1车1导贴心服务!</w:t>
            </w:r>
            <w:r>
              <w:rPr>
                <w:rFonts w:hint="eastAsia" w:ascii="微软雅黑" w:hAnsi="微软雅黑" w:eastAsia="微软雅黑" w:cs="微软雅黑"/>
                <w:b/>
                <w:bCs/>
                <w:color w:val="auto"/>
                <w:spacing w:val="0"/>
                <w:position w:val="0"/>
                <w:sz w:val="24"/>
                <w:szCs w:val="24"/>
                <w:highlight w:val="yellow"/>
                <w:shd w:val="clear" w:color="auto" w:fill="auto"/>
                <w:lang w:val="en-US" w:eastAsia="zh-CN" w:bidi="ar-SA"/>
              </w:rPr>
              <w:t>满14人升级2+1改装航空座巴士！</w:t>
            </w:r>
          </w:p>
        </w:tc>
      </w:tr>
      <w:tr w14:paraId="57F55D55">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41" w:hRule="atLeast"/>
        </w:trPr>
        <w:tc>
          <w:tcPr>
            <w:tcW w:w="1103" w:type="dxa"/>
            <w:tcBorders>
              <w:tl2br w:val="nil"/>
              <w:tr2bl w:val="nil"/>
            </w:tcBorders>
            <w:shd w:val="clear" w:color="auto" w:fill="F5F6F8"/>
            <w:noWrap w:val="0"/>
            <w:vAlign w:val="top"/>
          </w:tcPr>
          <w:p w14:paraId="1970A4E4">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日期</w:t>
            </w:r>
          </w:p>
        </w:tc>
        <w:tc>
          <w:tcPr>
            <w:tcW w:w="5850" w:type="dxa"/>
            <w:gridSpan w:val="3"/>
            <w:tcBorders>
              <w:tl2br w:val="nil"/>
              <w:tr2bl w:val="nil"/>
            </w:tcBorders>
            <w:shd w:val="clear" w:color="auto" w:fill="F5F6F8"/>
            <w:noWrap w:val="0"/>
            <w:vAlign w:val="top"/>
          </w:tcPr>
          <w:p w14:paraId="2B1D87C5">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参考行程</w:t>
            </w:r>
          </w:p>
        </w:tc>
        <w:tc>
          <w:tcPr>
            <w:tcW w:w="850" w:type="dxa"/>
            <w:tcBorders>
              <w:tl2br w:val="nil"/>
              <w:tr2bl w:val="nil"/>
            </w:tcBorders>
            <w:shd w:val="clear" w:color="auto" w:fill="F5F6F8"/>
            <w:noWrap w:val="0"/>
            <w:vAlign w:val="top"/>
          </w:tcPr>
          <w:p w14:paraId="4C586CB5">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早餐</w:t>
            </w:r>
          </w:p>
        </w:tc>
        <w:tc>
          <w:tcPr>
            <w:tcW w:w="800" w:type="dxa"/>
            <w:tcBorders>
              <w:tl2br w:val="nil"/>
              <w:tr2bl w:val="nil"/>
            </w:tcBorders>
            <w:shd w:val="clear" w:color="auto" w:fill="F5F6F8"/>
            <w:noWrap w:val="0"/>
            <w:vAlign w:val="top"/>
          </w:tcPr>
          <w:p w14:paraId="3DD4D242">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中餐</w:t>
            </w:r>
          </w:p>
        </w:tc>
        <w:tc>
          <w:tcPr>
            <w:tcW w:w="765" w:type="dxa"/>
            <w:gridSpan w:val="2"/>
            <w:tcBorders>
              <w:tl2br w:val="nil"/>
              <w:tr2bl w:val="nil"/>
            </w:tcBorders>
            <w:shd w:val="clear" w:color="auto" w:fill="F5F6F8"/>
            <w:noWrap w:val="0"/>
            <w:vAlign w:val="top"/>
          </w:tcPr>
          <w:p w14:paraId="5CFBAA02">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晚餐</w:t>
            </w:r>
          </w:p>
        </w:tc>
        <w:tc>
          <w:tcPr>
            <w:tcW w:w="1252" w:type="dxa"/>
            <w:tcBorders>
              <w:tl2br w:val="nil"/>
              <w:tr2bl w:val="nil"/>
            </w:tcBorders>
            <w:shd w:val="clear" w:color="auto" w:fill="F5F6F8"/>
            <w:noWrap w:val="0"/>
            <w:vAlign w:val="top"/>
          </w:tcPr>
          <w:p w14:paraId="53A3C845">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eastAsia="zh-CN"/>
              </w:rPr>
              <w:t>住宿</w:t>
            </w:r>
          </w:p>
        </w:tc>
      </w:tr>
      <w:tr w14:paraId="7FF64A0F">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461" w:hRule="atLeast"/>
        </w:trPr>
        <w:tc>
          <w:tcPr>
            <w:tcW w:w="1103" w:type="dxa"/>
            <w:tcBorders>
              <w:tl2br w:val="nil"/>
              <w:tr2bl w:val="nil"/>
            </w:tcBorders>
            <w:shd w:val="clear" w:color="auto" w:fill="F5F6F8"/>
            <w:noWrap w:val="0"/>
            <w:vAlign w:val="top"/>
          </w:tcPr>
          <w:p w14:paraId="6FBB0F55">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eastAsia="zh-CN"/>
              </w:rPr>
            </w:pPr>
            <w:r>
              <w:rPr>
                <w:rFonts w:hint="eastAsia" w:ascii="微软雅黑" w:hAnsi="微软雅黑" w:eastAsia="微软雅黑" w:cs="微软雅黑"/>
                <w:b/>
                <w:bCs/>
                <w:sz w:val="24"/>
                <w:szCs w:val="24"/>
                <w:vertAlign w:val="baseline"/>
                <w:lang w:val="en-US" w:eastAsia="zh-CN"/>
              </w:rPr>
              <w:t>D1</w:t>
            </w:r>
          </w:p>
        </w:tc>
        <w:tc>
          <w:tcPr>
            <w:tcW w:w="5850" w:type="dxa"/>
            <w:gridSpan w:val="3"/>
            <w:tcBorders>
              <w:tl2br w:val="nil"/>
              <w:tr2bl w:val="nil"/>
            </w:tcBorders>
            <w:shd w:val="clear" w:color="auto" w:fill="F5F6F8"/>
            <w:noWrap w:val="0"/>
            <w:vAlign w:val="top"/>
          </w:tcPr>
          <w:p w14:paraId="367B4124">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四川各地-南昌</w:t>
            </w:r>
          </w:p>
        </w:tc>
        <w:tc>
          <w:tcPr>
            <w:tcW w:w="850" w:type="dxa"/>
            <w:tcBorders>
              <w:tl2br w:val="nil"/>
              <w:tr2bl w:val="nil"/>
            </w:tcBorders>
            <w:shd w:val="clear" w:color="auto" w:fill="F5F6F8"/>
            <w:noWrap w:val="0"/>
            <w:vAlign w:val="top"/>
          </w:tcPr>
          <w:p w14:paraId="40EF275F">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w:t>
            </w:r>
          </w:p>
        </w:tc>
        <w:tc>
          <w:tcPr>
            <w:tcW w:w="800" w:type="dxa"/>
            <w:tcBorders>
              <w:tl2br w:val="nil"/>
              <w:tr2bl w:val="nil"/>
            </w:tcBorders>
            <w:shd w:val="clear" w:color="auto" w:fill="F5F6F8"/>
            <w:noWrap w:val="0"/>
            <w:vAlign w:val="top"/>
          </w:tcPr>
          <w:p w14:paraId="2A97A39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w:t>
            </w:r>
          </w:p>
        </w:tc>
        <w:tc>
          <w:tcPr>
            <w:tcW w:w="765" w:type="dxa"/>
            <w:gridSpan w:val="2"/>
            <w:tcBorders>
              <w:tl2br w:val="nil"/>
              <w:tr2bl w:val="nil"/>
            </w:tcBorders>
            <w:shd w:val="clear" w:color="auto" w:fill="F5F6F8"/>
            <w:noWrap w:val="0"/>
            <w:vAlign w:val="top"/>
          </w:tcPr>
          <w:p w14:paraId="39DBCEF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w:t>
            </w:r>
          </w:p>
        </w:tc>
        <w:tc>
          <w:tcPr>
            <w:tcW w:w="1252" w:type="dxa"/>
            <w:tcBorders>
              <w:tl2br w:val="nil"/>
              <w:tr2bl w:val="nil"/>
            </w:tcBorders>
            <w:shd w:val="clear" w:color="auto" w:fill="F5F6F8"/>
            <w:noWrap w:val="0"/>
            <w:vAlign w:val="top"/>
          </w:tcPr>
          <w:p w14:paraId="42676C37">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南昌</w:t>
            </w:r>
          </w:p>
        </w:tc>
      </w:tr>
      <w:tr w14:paraId="2B69C53F">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90" w:hRule="atLeast"/>
        </w:trPr>
        <w:tc>
          <w:tcPr>
            <w:tcW w:w="1103" w:type="dxa"/>
            <w:tcBorders>
              <w:tl2br w:val="nil"/>
              <w:tr2bl w:val="nil"/>
            </w:tcBorders>
            <w:shd w:val="clear" w:color="auto" w:fill="F5F6F8"/>
            <w:noWrap w:val="0"/>
            <w:vAlign w:val="top"/>
          </w:tcPr>
          <w:p w14:paraId="0508DD5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val="en-US" w:eastAsia="zh-CN"/>
              </w:rPr>
            </w:pPr>
            <w:r>
              <w:rPr>
                <w:rFonts w:hint="eastAsia" w:ascii="微软雅黑" w:hAnsi="微软雅黑" w:eastAsia="微软雅黑" w:cs="微软雅黑"/>
                <w:b/>
                <w:bCs/>
                <w:sz w:val="24"/>
                <w:szCs w:val="24"/>
                <w:vertAlign w:val="baseline"/>
                <w:lang w:val="en-US" w:eastAsia="zh-CN"/>
              </w:rPr>
              <w:t>D2</w:t>
            </w:r>
          </w:p>
        </w:tc>
        <w:tc>
          <w:tcPr>
            <w:tcW w:w="5850" w:type="dxa"/>
            <w:gridSpan w:val="3"/>
            <w:tcBorders>
              <w:tl2br w:val="nil"/>
              <w:tr2bl w:val="nil"/>
            </w:tcBorders>
            <w:shd w:val="clear" w:color="auto" w:fill="F5F6F8"/>
            <w:noWrap w:val="0"/>
            <w:vAlign w:val="top"/>
          </w:tcPr>
          <w:p w14:paraId="15209DDF">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vertAlign w:val="baseline"/>
                <w:lang w:val="en-US" w:eastAsia="zh-CN"/>
              </w:rPr>
            </w:pPr>
            <w:r>
              <w:rPr>
                <w:rFonts w:hint="eastAsia" w:ascii="微软雅黑" w:hAnsi="微软雅黑" w:eastAsia="微软雅黑" w:cs="微软雅黑"/>
                <w:b w:val="0"/>
                <w:bCs w:val="0"/>
                <w:color w:val="auto"/>
                <w:sz w:val="24"/>
                <w:szCs w:val="24"/>
                <w:lang w:val="zh-CN" w:eastAsia="zh-CN"/>
              </w:rPr>
              <w:t>南昌</w:t>
            </w:r>
            <w:r>
              <w:rPr>
                <w:rFonts w:hint="eastAsia" w:ascii="微软雅黑" w:hAnsi="微软雅黑" w:eastAsia="微软雅黑" w:cs="微软雅黑"/>
                <w:b w:val="0"/>
                <w:bCs w:val="0"/>
                <w:color w:val="auto"/>
                <w:sz w:val="24"/>
                <w:szCs w:val="24"/>
                <w:lang w:val="en-US" w:eastAsia="zh-CN"/>
              </w:rPr>
              <w:t>-滕王阁-庐山三叠泉</w:t>
            </w:r>
          </w:p>
        </w:tc>
        <w:tc>
          <w:tcPr>
            <w:tcW w:w="850" w:type="dxa"/>
            <w:tcBorders>
              <w:tl2br w:val="nil"/>
              <w:tr2bl w:val="nil"/>
            </w:tcBorders>
            <w:shd w:val="clear" w:color="auto" w:fill="F5F6F8"/>
            <w:noWrap w:val="0"/>
            <w:vAlign w:val="top"/>
          </w:tcPr>
          <w:p w14:paraId="21AF9F48">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800" w:type="dxa"/>
            <w:tcBorders>
              <w:tl2br w:val="nil"/>
              <w:tr2bl w:val="nil"/>
            </w:tcBorders>
            <w:shd w:val="clear" w:color="auto" w:fill="F5F6F8"/>
            <w:noWrap w:val="0"/>
            <w:vAlign w:val="center"/>
          </w:tcPr>
          <w:p w14:paraId="78A035D2">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765" w:type="dxa"/>
            <w:gridSpan w:val="2"/>
            <w:tcBorders>
              <w:tl2br w:val="nil"/>
              <w:tr2bl w:val="nil"/>
            </w:tcBorders>
            <w:shd w:val="clear" w:color="auto" w:fill="F5F6F8"/>
            <w:noWrap w:val="0"/>
            <w:vAlign w:val="top"/>
          </w:tcPr>
          <w:p w14:paraId="78378AD2">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1252" w:type="dxa"/>
            <w:tcBorders>
              <w:tl2br w:val="nil"/>
              <w:tr2bl w:val="nil"/>
            </w:tcBorders>
            <w:shd w:val="clear" w:color="auto" w:fill="F5F6F8"/>
            <w:noWrap w:val="0"/>
            <w:vAlign w:val="top"/>
          </w:tcPr>
          <w:p w14:paraId="492386DB">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val="en-US" w:eastAsia="zh-CN"/>
              </w:rPr>
            </w:pPr>
            <w:r>
              <w:rPr>
                <w:rFonts w:hint="eastAsia" w:ascii="微软雅黑" w:hAnsi="微软雅黑" w:eastAsia="微软雅黑" w:cs="微软雅黑"/>
                <w:vertAlign w:val="baseline"/>
                <w:lang w:val="en-US" w:eastAsia="zh-CN"/>
              </w:rPr>
              <w:t>九江</w:t>
            </w:r>
          </w:p>
        </w:tc>
      </w:tr>
      <w:tr w14:paraId="7EDDDAAE">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top"/>
          </w:tcPr>
          <w:p w14:paraId="03730979">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val="en-US" w:eastAsia="zh-CN"/>
              </w:rPr>
            </w:pPr>
            <w:r>
              <w:rPr>
                <w:rFonts w:hint="eastAsia" w:ascii="微软雅黑" w:hAnsi="微软雅黑" w:eastAsia="微软雅黑" w:cs="微软雅黑"/>
                <w:b/>
                <w:bCs/>
                <w:sz w:val="24"/>
                <w:szCs w:val="24"/>
                <w:vertAlign w:val="baseline"/>
                <w:lang w:val="en-US" w:eastAsia="zh-CN"/>
              </w:rPr>
              <w:t>D3</w:t>
            </w:r>
          </w:p>
        </w:tc>
        <w:tc>
          <w:tcPr>
            <w:tcW w:w="5850" w:type="dxa"/>
            <w:gridSpan w:val="3"/>
            <w:tcBorders>
              <w:tl2br w:val="nil"/>
              <w:tr2bl w:val="nil"/>
            </w:tcBorders>
            <w:shd w:val="clear" w:color="auto" w:fill="F5F6F8"/>
            <w:noWrap w:val="0"/>
            <w:vAlign w:val="top"/>
          </w:tcPr>
          <w:p w14:paraId="2C150555">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vertAlign w:val="baseline"/>
                <w:lang w:val="en-US" w:eastAsia="zh-CN"/>
              </w:rPr>
            </w:pPr>
            <w:r>
              <w:rPr>
                <w:rFonts w:hint="eastAsia" w:ascii="微软雅黑" w:hAnsi="微软雅黑" w:eastAsia="微软雅黑" w:cs="微软雅黑"/>
                <w:b w:val="0"/>
                <w:bCs w:val="0"/>
                <w:color w:val="auto"/>
                <w:sz w:val="24"/>
                <w:szCs w:val="24"/>
                <w:lang w:val="zh-CN" w:eastAsia="zh-CN"/>
              </w:rPr>
              <w:t>鄱阳湖</w:t>
            </w:r>
            <w:r>
              <w:rPr>
                <w:rFonts w:hint="eastAsia" w:ascii="微软雅黑" w:hAnsi="微软雅黑" w:eastAsia="微软雅黑" w:cs="微软雅黑"/>
                <w:b w:val="0"/>
                <w:bCs w:val="0"/>
                <w:color w:val="auto"/>
                <w:sz w:val="24"/>
                <w:szCs w:val="24"/>
                <w:lang w:val="en-US" w:eastAsia="zh-CN"/>
              </w:rPr>
              <w:t>-</w:t>
            </w:r>
            <w:r>
              <w:rPr>
                <w:rFonts w:hint="eastAsia" w:ascii="微软雅黑" w:hAnsi="微软雅黑" w:eastAsia="微软雅黑" w:cs="微软雅黑"/>
                <w:b w:val="0"/>
                <w:bCs w:val="0"/>
                <w:color w:val="auto"/>
                <w:sz w:val="24"/>
                <w:szCs w:val="24"/>
                <w:lang w:val="zh-CN" w:eastAsia="zh-CN"/>
              </w:rPr>
              <w:t>景德镇雕塑瓷厂</w:t>
            </w:r>
            <w:r>
              <w:rPr>
                <w:rFonts w:hint="eastAsia" w:ascii="微软雅黑" w:hAnsi="微软雅黑" w:eastAsia="微软雅黑" w:cs="微软雅黑"/>
                <w:b w:val="0"/>
                <w:bCs w:val="0"/>
                <w:color w:val="auto"/>
                <w:sz w:val="24"/>
                <w:szCs w:val="24"/>
                <w:lang w:val="en-US" w:eastAsia="zh-CN"/>
              </w:rPr>
              <w:t xml:space="preserve"> </w:t>
            </w:r>
          </w:p>
        </w:tc>
        <w:tc>
          <w:tcPr>
            <w:tcW w:w="850" w:type="dxa"/>
            <w:tcBorders>
              <w:tl2br w:val="nil"/>
              <w:tr2bl w:val="nil"/>
            </w:tcBorders>
            <w:shd w:val="clear" w:color="auto" w:fill="F5F6F8"/>
            <w:noWrap w:val="0"/>
            <w:vAlign w:val="top"/>
          </w:tcPr>
          <w:p w14:paraId="63A8C37C">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800" w:type="dxa"/>
            <w:tcBorders>
              <w:tl2br w:val="nil"/>
              <w:tr2bl w:val="nil"/>
            </w:tcBorders>
            <w:shd w:val="clear" w:color="auto" w:fill="F5F6F8"/>
            <w:noWrap w:val="0"/>
            <w:vAlign w:val="top"/>
          </w:tcPr>
          <w:p w14:paraId="242309E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765" w:type="dxa"/>
            <w:gridSpan w:val="2"/>
            <w:tcBorders>
              <w:tl2br w:val="nil"/>
              <w:tr2bl w:val="nil"/>
            </w:tcBorders>
            <w:shd w:val="clear" w:color="auto" w:fill="F5F6F8"/>
            <w:noWrap w:val="0"/>
            <w:vAlign w:val="top"/>
          </w:tcPr>
          <w:p w14:paraId="3BFCDCBA">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1252" w:type="dxa"/>
            <w:tcBorders>
              <w:tl2br w:val="nil"/>
              <w:tr2bl w:val="nil"/>
            </w:tcBorders>
            <w:shd w:val="clear" w:color="auto" w:fill="F5F6F8"/>
            <w:noWrap w:val="0"/>
            <w:vAlign w:val="top"/>
          </w:tcPr>
          <w:p w14:paraId="26072832">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vertAlign w:val="baseline"/>
                <w:lang w:eastAsia="zh-CN"/>
              </w:rPr>
              <w:t>婺源</w:t>
            </w:r>
          </w:p>
        </w:tc>
      </w:tr>
      <w:tr w14:paraId="2F9D072D">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249" w:hRule="atLeast"/>
        </w:trPr>
        <w:tc>
          <w:tcPr>
            <w:tcW w:w="1103" w:type="dxa"/>
            <w:tcBorders>
              <w:tl2br w:val="nil"/>
              <w:tr2bl w:val="nil"/>
            </w:tcBorders>
            <w:shd w:val="clear" w:color="auto" w:fill="F5F6F8"/>
            <w:noWrap w:val="0"/>
            <w:vAlign w:val="top"/>
          </w:tcPr>
          <w:p w14:paraId="3C866EF5">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val="en-US" w:eastAsia="zh-CN"/>
              </w:rPr>
            </w:pPr>
            <w:r>
              <w:rPr>
                <w:rFonts w:hint="eastAsia" w:ascii="微软雅黑" w:hAnsi="微软雅黑" w:eastAsia="微软雅黑" w:cs="微软雅黑"/>
                <w:b/>
                <w:bCs/>
                <w:sz w:val="24"/>
                <w:szCs w:val="24"/>
                <w:vertAlign w:val="baseline"/>
                <w:lang w:val="en-US" w:eastAsia="zh-CN"/>
              </w:rPr>
              <w:t>D4</w:t>
            </w:r>
          </w:p>
        </w:tc>
        <w:tc>
          <w:tcPr>
            <w:tcW w:w="5850" w:type="dxa"/>
            <w:gridSpan w:val="3"/>
            <w:tcBorders>
              <w:tl2br w:val="nil"/>
              <w:tr2bl w:val="nil"/>
            </w:tcBorders>
            <w:shd w:val="clear" w:color="auto" w:fill="F5F6F8"/>
            <w:noWrap w:val="0"/>
            <w:vAlign w:val="top"/>
          </w:tcPr>
          <w:p w14:paraId="6A67C473">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vertAlign w:val="baseline"/>
                <w:lang w:val="en-US" w:eastAsia="zh-CN"/>
              </w:rPr>
            </w:pPr>
            <w:r>
              <w:rPr>
                <w:rFonts w:hint="eastAsia" w:ascii="微软雅黑" w:hAnsi="微软雅黑" w:eastAsia="微软雅黑" w:cs="微软雅黑"/>
                <w:b w:val="0"/>
                <w:bCs w:val="0"/>
                <w:color w:val="auto"/>
                <w:sz w:val="24"/>
                <w:szCs w:val="24"/>
                <w:lang w:val="en-US" w:eastAsia="zh-CN"/>
              </w:rPr>
              <w:t>篁岭-望仙谷</w:t>
            </w:r>
          </w:p>
        </w:tc>
        <w:tc>
          <w:tcPr>
            <w:tcW w:w="850" w:type="dxa"/>
            <w:tcBorders>
              <w:tl2br w:val="nil"/>
              <w:tr2bl w:val="nil"/>
            </w:tcBorders>
            <w:shd w:val="clear" w:color="auto" w:fill="F5F6F8"/>
            <w:noWrap w:val="0"/>
            <w:vAlign w:val="top"/>
          </w:tcPr>
          <w:p w14:paraId="57CAE7EE">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800" w:type="dxa"/>
            <w:tcBorders>
              <w:tl2br w:val="nil"/>
              <w:tr2bl w:val="nil"/>
            </w:tcBorders>
            <w:shd w:val="clear" w:color="auto" w:fill="F5F6F8"/>
            <w:noWrap w:val="0"/>
            <w:vAlign w:val="top"/>
          </w:tcPr>
          <w:p w14:paraId="58EE3A65">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765" w:type="dxa"/>
            <w:gridSpan w:val="2"/>
            <w:tcBorders>
              <w:tl2br w:val="nil"/>
              <w:tr2bl w:val="nil"/>
            </w:tcBorders>
            <w:shd w:val="clear" w:color="auto" w:fill="F5F6F8"/>
            <w:noWrap w:val="0"/>
            <w:vAlign w:val="top"/>
          </w:tcPr>
          <w:p w14:paraId="4BF68D6A">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b w:val="0"/>
                <w:bCs w:val="0"/>
                <w:color w:val="auto"/>
                <w:sz w:val="21"/>
                <w:szCs w:val="21"/>
              </w:rPr>
              <w:t>×</w:t>
            </w:r>
          </w:p>
        </w:tc>
        <w:tc>
          <w:tcPr>
            <w:tcW w:w="1252" w:type="dxa"/>
            <w:tcBorders>
              <w:tl2br w:val="nil"/>
              <w:tr2bl w:val="nil"/>
            </w:tcBorders>
            <w:shd w:val="clear" w:color="auto" w:fill="F5F6F8"/>
            <w:noWrap w:val="0"/>
            <w:vAlign w:val="top"/>
          </w:tcPr>
          <w:p w14:paraId="6A521106">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vertAlign w:val="baseline"/>
                <w:lang w:val="en-US" w:eastAsia="zh-CN"/>
              </w:rPr>
            </w:pPr>
            <w:r>
              <w:rPr>
                <w:rFonts w:hint="eastAsia" w:ascii="微软雅黑" w:hAnsi="微软雅黑" w:eastAsia="微软雅黑" w:cs="微软雅黑"/>
                <w:vertAlign w:val="baseline"/>
                <w:lang w:val="en-US" w:eastAsia="zh-CN"/>
              </w:rPr>
              <w:t>三清山</w:t>
            </w:r>
          </w:p>
        </w:tc>
      </w:tr>
      <w:tr w14:paraId="4ADB5EAB">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77" w:hRule="atLeast"/>
        </w:trPr>
        <w:tc>
          <w:tcPr>
            <w:tcW w:w="1103" w:type="dxa"/>
            <w:tcBorders>
              <w:tl2br w:val="nil"/>
              <w:tr2bl w:val="nil"/>
            </w:tcBorders>
            <w:shd w:val="clear" w:color="auto" w:fill="F5F6F8"/>
            <w:noWrap w:val="0"/>
            <w:vAlign w:val="top"/>
          </w:tcPr>
          <w:p w14:paraId="0B1C494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4"/>
                <w:szCs w:val="24"/>
                <w:vertAlign w:val="baseline"/>
                <w:lang w:val="en-US" w:eastAsia="zh-CN"/>
              </w:rPr>
            </w:pPr>
            <w:r>
              <w:rPr>
                <w:rFonts w:hint="eastAsia" w:ascii="微软雅黑" w:hAnsi="微软雅黑" w:eastAsia="微软雅黑" w:cs="微软雅黑"/>
                <w:b/>
                <w:bCs/>
                <w:sz w:val="24"/>
                <w:szCs w:val="24"/>
                <w:vertAlign w:val="baseline"/>
                <w:lang w:val="en-US" w:eastAsia="zh-CN"/>
              </w:rPr>
              <w:t>D5</w:t>
            </w:r>
          </w:p>
        </w:tc>
        <w:tc>
          <w:tcPr>
            <w:tcW w:w="5850" w:type="dxa"/>
            <w:gridSpan w:val="3"/>
            <w:tcBorders>
              <w:tl2br w:val="nil"/>
              <w:tr2bl w:val="nil"/>
            </w:tcBorders>
            <w:shd w:val="clear" w:color="auto" w:fill="F5F6F8"/>
            <w:noWrap w:val="0"/>
            <w:vAlign w:val="top"/>
          </w:tcPr>
          <w:p w14:paraId="03BF6CDA">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三清山-上饶站-南昌站</w:t>
            </w:r>
          </w:p>
        </w:tc>
        <w:tc>
          <w:tcPr>
            <w:tcW w:w="850" w:type="dxa"/>
            <w:tcBorders>
              <w:tl2br w:val="nil"/>
              <w:tr2bl w:val="nil"/>
            </w:tcBorders>
            <w:shd w:val="clear" w:color="auto" w:fill="F5F6F8"/>
            <w:noWrap w:val="0"/>
            <w:vAlign w:val="top"/>
          </w:tcPr>
          <w:p w14:paraId="5D655EA5">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w:t>
            </w:r>
          </w:p>
        </w:tc>
        <w:tc>
          <w:tcPr>
            <w:tcW w:w="800" w:type="dxa"/>
            <w:tcBorders>
              <w:tl2br w:val="nil"/>
              <w:tr2bl w:val="nil"/>
            </w:tcBorders>
            <w:shd w:val="clear" w:color="auto" w:fill="F5F6F8"/>
            <w:noWrap w:val="0"/>
            <w:vAlign w:val="top"/>
          </w:tcPr>
          <w:p w14:paraId="708D25B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w:t>
            </w:r>
          </w:p>
        </w:tc>
        <w:tc>
          <w:tcPr>
            <w:tcW w:w="765" w:type="dxa"/>
            <w:gridSpan w:val="2"/>
            <w:tcBorders>
              <w:tl2br w:val="nil"/>
              <w:tr2bl w:val="nil"/>
            </w:tcBorders>
            <w:shd w:val="clear" w:color="auto" w:fill="F5F6F8"/>
            <w:noWrap w:val="0"/>
            <w:vAlign w:val="top"/>
          </w:tcPr>
          <w:p w14:paraId="1FC62E39">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w:t>
            </w:r>
          </w:p>
        </w:tc>
        <w:tc>
          <w:tcPr>
            <w:tcW w:w="1252" w:type="dxa"/>
            <w:tcBorders>
              <w:tl2br w:val="nil"/>
              <w:tr2bl w:val="nil"/>
            </w:tcBorders>
            <w:shd w:val="clear" w:color="auto" w:fill="F5F6F8"/>
            <w:noWrap w:val="0"/>
            <w:vAlign w:val="top"/>
          </w:tcPr>
          <w:p w14:paraId="6CA78F79">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sz w:val="21"/>
                <w:szCs w:val="21"/>
                <w:lang w:eastAsia="zh-CN"/>
              </w:rPr>
            </w:pPr>
            <w:r>
              <w:rPr>
                <w:rFonts w:hint="eastAsia" w:ascii="微软雅黑" w:hAnsi="微软雅黑" w:eastAsia="微软雅黑" w:cs="微软雅黑"/>
                <w:b w:val="0"/>
                <w:bCs w:val="0"/>
                <w:color w:val="auto"/>
                <w:sz w:val="21"/>
                <w:szCs w:val="21"/>
                <w:lang w:eastAsia="zh-CN"/>
              </w:rPr>
              <w:t>南昌</w:t>
            </w:r>
          </w:p>
        </w:tc>
      </w:tr>
      <w:tr w14:paraId="2E0A2D59">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454" w:hRule="atLeast"/>
        </w:trPr>
        <w:tc>
          <w:tcPr>
            <w:tcW w:w="1103" w:type="dxa"/>
            <w:tcBorders>
              <w:tl2br w:val="nil"/>
              <w:tr2bl w:val="nil"/>
            </w:tcBorders>
            <w:shd w:val="clear" w:color="auto" w:fill="F5F6F8"/>
            <w:noWrap w:val="0"/>
            <w:vAlign w:val="top"/>
          </w:tcPr>
          <w:p w14:paraId="5191530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kern w:val="2"/>
                <w:sz w:val="24"/>
                <w:szCs w:val="24"/>
                <w:vertAlign w:val="baseline"/>
                <w:lang w:val="en-US" w:eastAsia="zh-CN" w:bidi="ar-SA"/>
              </w:rPr>
            </w:pPr>
            <w:r>
              <w:rPr>
                <w:rFonts w:hint="eastAsia" w:ascii="微软雅黑" w:hAnsi="微软雅黑" w:eastAsia="微软雅黑" w:cs="微软雅黑"/>
                <w:b/>
                <w:bCs/>
                <w:sz w:val="24"/>
                <w:szCs w:val="24"/>
                <w:vertAlign w:val="baseline"/>
                <w:lang w:val="en-US" w:eastAsia="zh-CN"/>
              </w:rPr>
              <w:t>D6</w:t>
            </w:r>
          </w:p>
        </w:tc>
        <w:tc>
          <w:tcPr>
            <w:tcW w:w="5850" w:type="dxa"/>
            <w:gridSpan w:val="3"/>
            <w:tcBorders>
              <w:tl2br w:val="nil"/>
              <w:tr2bl w:val="nil"/>
            </w:tcBorders>
            <w:shd w:val="clear" w:color="auto" w:fill="F5F6F8"/>
            <w:noWrap w:val="0"/>
            <w:vAlign w:val="top"/>
          </w:tcPr>
          <w:p w14:paraId="15E5D106">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val="0"/>
                <w:bCs w:val="0"/>
                <w:color w:val="auto"/>
                <w:kern w:val="2"/>
                <w:sz w:val="24"/>
                <w:szCs w:val="24"/>
                <w:lang w:val="en-US" w:eastAsia="zh-CN" w:bidi="ar-SA"/>
              </w:rPr>
            </w:pPr>
            <w:r>
              <w:rPr>
                <w:rFonts w:hint="eastAsia" w:ascii="微软雅黑" w:hAnsi="微软雅黑" w:eastAsia="微软雅黑" w:cs="微软雅黑"/>
                <w:b w:val="0"/>
                <w:bCs w:val="0"/>
                <w:color w:val="auto"/>
                <w:kern w:val="2"/>
                <w:sz w:val="24"/>
                <w:szCs w:val="24"/>
                <w:lang w:val="en-US" w:eastAsia="zh-CN" w:bidi="ar-SA"/>
              </w:rPr>
              <w:t>返程送站</w:t>
            </w:r>
          </w:p>
        </w:tc>
        <w:tc>
          <w:tcPr>
            <w:tcW w:w="850" w:type="dxa"/>
            <w:tcBorders>
              <w:tl2br w:val="nil"/>
              <w:tr2bl w:val="nil"/>
            </w:tcBorders>
            <w:shd w:val="clear" w:color="auto" w:fill="F5F6F8"/>
            <w:noWrap w:val="0"/>
            <w:vAlign w:val="top"/>
          </w:tcPr>
          <w:p w14:paraId="48585B0E">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sz w:val="21"/>
                <w:szCs w:val="21"/>
              </w:rPr>
              <w:t>√</w:t>
            </w:r>
          </w:p>
        </w:tc>
        <w:tc>
          <w:tcPr>
            <w:tcW w:w="800" w:type="dxa"/>
            <w:tcBorders>
              <w:tl2br w:val="nil"/>
              <w:tr2bl w:val="nil"/>
            </w:tcBorders>
            <w:shd w:val="clear" w:color="auto" w:fill="F5F6F8"/>
            <w:noWrap w:val="0"/>
            <w:vAlign w:val="top"/>
          </w:tcPr>
          <w:p w14:paraId="3AE97E73">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sz w:val="21"/>
                <w:szCs w:val="21"/>
              </w:rPr>
              <w:t>×</w:t>
            </w:r>
          </w:p>
        </w:tc>
        <w:tc>
          <w:tcPr>
            <w:tcW w:w="765" w:type="dxa"/>
            <w:gridSpan w:val="2"/>
            <w:tcBorders>
              <w:tl2br w:val="nil"/>
              <w:tr2bl w:val="nil"/>
            </w:tcBorders>
            <w:shd w:val="clear" w:color="auto" w:fill="F5F6F8"/>
            <w:noWrap w:val="0"/>
            <w:vAlign w:val="top"/>
          </w:tcPr>
          <w:p w14:paraId="30352B35">
            <w:pPr>
              <w:keepNext w:val="0"/>
              <w:keepLines w:val="0"/>
              <w:pageBreakBefore w:val="0"/>
              <w:kinsoku/>
              <w:wordWrap/>
              <w:overflowPunct/>
              <w:topLinePunct w:val="0"/>
              <w:autoSpaceDE/>
              <w:autoSpaceDN/>
              <w:bidi w:val="0"/>
              <w:snapToGrid w:val="0"/>
              <w:spacing w:line="240" w:lineRule="auto"/>
              <w:ind w:firstLine="210" w:firstLineChars="100"/>
              <w:jc w:val="both"/>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sz w:val="21"/>
                <w:szCs w:val="21"/>
              </w:rPr>
              <w:t>×</w:t>
            </w:r>
          </w:p>
        </w:tc>
        <w:tc>
          <w:tcPr>
            <w:tcW w:w="1252" w:type="dxa"/>
            <w:tcBorders>
              <w:tl2br w:val="nil"/>
              <w:tr2bl w:val="nil"/>
            </w:tcBorders>
            <w:shd w:val="clear" w:color="auto" w:fill="F5F6F8"/>
            <w:noWrap w:val="0"/>
            <w:vAlign w:val="top"/>
          </w:tcPr>
          <w:p w14:paraId="751298EF">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sz w:val="21"/>
                <w:szCs w:val="21"/>
              </w:rPr>
              <w:t>×</w:t>
            </w:r>
          </w:p>
        </w:tc>
      </w:tr>
      <w:tr w14:paraId="01E6C1BC">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616" w:hRule="atLeast"/>
        </w:trPr>
        <w:tc>
          <w:tcPr>
            <w:tcW w:w="1103" w:type="dxa"/>
            <w:tcBorders>
              <w:tl2br w:val="nil"/>
              <w:tr2bl w:val="nil"/>
            </w:tcBorders>
            <w:shd w:val="clear" w:color="auto" w:fill="E36C09"/>
            <w:noWrap w:val="0"/>
            <w:vAlign w:val="center"/>
          </w:tcPr>
          <w:p w14:paraId="775DAC36">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kern w:val="2"/>
                <w:sz w:val="28"/>
                <w:szCs w:val="28"/>
                <w:vertAlign w:val="baseline"/>
                <w:lang w:val="en-US" w:eastAsia="zh-CN" w:bidi="ar-SA"/>
              </w:rPr>
            </w:pPr>
            <w:r>
              <w:rPr>
                <w:rFonts w:hint="eastAsia" w:ascii="微软雅黑" w:hAnsi="微软雅黑" w:eastAsia="微软雅黑" w:cs="微软雅黑"/>
                <w:b/>
                <w:bCs/>
                <w:color w:val="FFFFFF"/>
                <w:sz w:val="28"/>
                <w:szCs w:val="28"/>
                <w:vertAlign w:val="baseline"/>
                <w:lang w:val="en-US" w:eastAsia="zh-CN"/>
              </w:rPr>
              <w:t>第一天</w:t>
            </w:r>
          </w:p>
        </w:tc>
        <w:tc>
          <w:tcPr>
            <w:tcW w:w="5850" w:type="dxa"/>
            <w:gridSpan w:val="3"/>
            <w:tcBorders>
              <w:tl2br w:val="nil"/>
              <w:tr2bl w:val="nil"/>
            </w:tcBorders>
            <w:shd w:val="clear" w:color="auto" w:fill="E36C09"/>
            <w:noWrap w:val="0"/>
            <w:vAlign w:val="center"/>
          </w:tcPr>
          <w:p w14:paraId="5EF0CC06">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kern w:val="2"/>
                <w:sz w:val="28"/>
                <w:szCs w:val="28"/>
                <w:vertAlign w:val="baseline"/>
                <w:lang w:val="en-US" w:eastAsia="zh-CN" w:bidi="ar-SA"/>
              </w:rPr>
            </w:pPr>
            <w:r>
              <w:rPr>
                <w:rFonts w:hint="eastAsia" w:ascii="微软雅黑" w:hAnsi="微软雅黑" w:eastAsia="微软雅黑" w:cs="微软雅黑"/>
                <w:b/>
                <w:bCs/>
                <w:color w:val="FFFFFF"/>
                <w:sz w:val="28"/>
                <w:szCs w:val="28"/>
                <w:vertAlign w:val="baseline"/>
                <w:lang w:val="en-US" w:eastAsia="zh-CN"/>
              </w:rPr>
              <w:t xml:space="preserve">四川各地-南昌 </w:t>
            </w:r>
          </w:p>
        </w:tc>
        <w:tc>
          <w:tcPr>
            <w:tcW w:w="1650" w:type="dxa"/>
            <w:gridSpan w:val="2"/>
            <w:tcBorders>
              <w:tl2br w:val="nil"/>
              <w:tr2bl w:val="nil"/>
            </w:tcBorders>
            <w:shd w:val="clear" w:color="auto" w:fill="E36C09"/>
            <w:noWrap w:val="0"/>
            <w:vAlign w:val="center"/>
          </w:tcPr>
          <w:p w14:paraId="23F2E909">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kern w:val="2"/>
                <w:sz w:val="28"/>
                <w:szCs w:val="28"/>
                <w:vertAlign w:val="baseline"/>
                <w:lang w:val="en-US" w:eastAsia="zh-CN" w:bidi="ar-SA"/>
              </w:rPr>
            </w:pPr>
            <w:r>
              <w:rPr>
                <w:rFonts w:hint="eastAsia" w:ascii="微软雅黑" w:hAnsi="微软雅黑" w:eastAsia="微软雅黑" w:cs="微软雅黑"/>
                <w:b/>
                <w:bCs w:val="0"/>
                <w:color w:val="FFFFFF"/>
                <w:sz w:val="28"/>
                <w:szCs w:val="28"/>
                <w:lang w:val="en-US" w:eastAsia="zh-CN"/>
              </w:rPr>
              <w:t>×××</w:t>
            </w:r>
          </w:p>
        </w:tc>
        <w:tc>
          <w:tcPr>
            <w:tcW w:w="2017" w:type="dxa"/>
            <w:gridSpan w:val="3"/>
            <w:tcBorders>
              <w:tl2br w:val="nil"/>
              <w:tr2bl w:val="nil"/>
            </w:tcBorders>
            <w:shd w:val="clear" w:color="auto" w:fill="E36C09"/>
            <w:noWrap w:val="0"/>
            <w:vAlign w:val="center"/>
          </w:tcPr>
          <w:p w14:paraId="0C3657E9">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kern w:val="2"/>
                <w:sz w:val="28"/>
                <w:szCs w:val="28"/>
                <w:vertAlign w:val="baseline"/>
                <w:lang w:val="en-US" w:eastAsia="zh-CN" w:bidi="ar-SA"/>
              </w:rPr>
            </w:pPr>
            <w:r>
              <w:rPr>
                <w:rFonts w:hint="eastAsia" w:ascii="微软雅黑" w:hAnsi="微软雅黑" w:eastAsia="微软雅黑" w:cs="微软雅黑"/>
                <w:b/>
                <w:bCs/>
                <w:color w:val="FFFFFF"/>
                <w:kern w:val="2"/>
                <w:sz w:val="28"/>
                <w:szCs w:val="28"/>
                <w:vertAlign w:val="baseline"/>
                <w:lang w:val="en-US" w:eastAsia="zh-CN" w:bidi="ar-SA"/>
              </w:rPr>
              <w:t>南昌</w:t>
            </w:r>
          </w:p>
        </w:tc>
      </w:tr>
      <w:tr w14:paraId="02776E64">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600" w:hRule="atLeast"/>
        </w:trPr>
        <w:tc>
          <w:tcPr>
            <w:tcW w:w="10620" w:type="dxa"/>
            <w:gridSpan w:val="9"/>
            <w:tcBorders>
              <w:tl2br w:val="nil"/>
              <w:tr2bl w:val="nil"/>
            </w:tcBorders>
            <w:shd w:val="clear" w:color="auto" w:fill="auto"/>
            <w:noWrap w:val="0"/>
            <w:vAlign w:val="top"/>
          </w:tcPr>
          <w:p w14:paraId="111E8D4A">
            <w:pPr>
              <w:keepNext w:val="0"/>
              <w:keepLines w:val="0"/>
              <w:pageBreakBefore w:val="0"/>
              <w:kinsoku/>
              <w:wordWrap/>
              <w:overflowPunct/>
              <w:topLinePunct w:val="0"/>
              <w:autoSpaceDE/>
              <w:autoSpaceDN/>
              <w:bidi w:val="0"/>
              <w:snapToGrid w:val="0"/>
              <w:spacing w:line="240" w:lineRule="auto"/>
              <w:jc w:val="left"/>
              <w:textAlignment w:val="auto"/>
              <w:rPr>
                <w:rFonts w:hint="eastAsia" w:ascii="微软雅黑" w:hAnsi="微软雅黑" w:eastAsia="微软雅黑" w:cs="微软雅黑"/>
                <w:b/>
                <w:bCs/>
                <w:color w:val="auto"/>
                <w:sz w:val="24"/>
                <w:szCs w:val="24"/>
                <w:vertAlign w:val="baseline"/>
                <w:lang w:eastAsia="zh-CN"/>
              </w:rPr>
            </w:pPr>
            <w:r>
              <w:rPr>
                <w:rFonts w:hint="eastAsia" w:ascii="微软雅黑" w:hAnsi="微软雅黑" w:eastAsia="微软雅黑" w:cs="微软雅黑"/>
                <w:b/>
                <w:bCs w:val="0"/>
                <w:sz w:val="24"/>
                <w:szCs w:val="24"/>
                <w:lang w:val="en-US" w:eastAsia="zh-CN"/>
              </w:rPr>
              <w:t>【贵宾专享】赠送24小时免费接站/接机，0等待！</w:t>
            </w:r>
            <w:r>
              <w:rPr>
                <w:rFonts w:hint="eastAsia" w:ascii="微软雅黑" w:hAnsi="微软雅黑" w:eastAsia="微软雅黑" w:cs="微软雅黑"/>
                <w:b w:val="0"/>
                <w:bCs/>
                <w:sz w:val="24"/>
                <w:szCs w:val="24"/>
                <w:lang w:val="en-US" w:eastAsia="zh-CN"/>
              </w:rPr>
              <w:br w:type="textWrapping"/>
            </w:r>
            <w:r>
              <w:rPr>
                <w:rFonts w:hint="eastAsia" w:ascii="微软雅黑" w:hAnsi="微软雅黑" w:eastAsia="微软雅黑" w:cs="微软雅黑"/>
                <w:b w:val="0"/>
                <w:bCs/>
                <w:sz w:val="24"/>
                <w:szCs w:val="24"/>
                <w:lang w:val="en-US" w:eastAsia="zh-CN"/>
              </w:rPr>
              <w:t>成都乘动车或飞机赴英雄城【南昌】，导游会提前和客人联系，安排专车接站， 请保持手机畅通，以便安排入住。安排入住后可自由活动， 自由活动期间，请注意人身财产安全。</w:t>
            </w:r>
            <w:r>
              <w:rPr>
                <w:rFonts w:hint="eastAsia" w:ascii="微软雅黑" w:hAnsi="微软雅黑" w:eastAsia="微软雅黑" w:cs="微软雅黑"/>
                <w:b w:val="0"/>
                <w:bCs/>
                <w:sz w:val="24"/>
                <w:szCs w:val="24"/>
                <w:lang w:val="en-US" w:eastAsia="zh-CN"/>
              </w:rPr>
              <w:br w:type="textWrapping"/>
            </w:r>
            <w:r>
              <w:rPr>
                <w:rFonts w:hint="eastAsia" w:ascii="微软雅黑" w:hAnsi="微软雅黑" w:eastAsia="微软雅黑" w:cs="微软雅黑"/>
                <w:b/>
                <w:bCs w:val="0"/>
                <w:sz w:val="24"/>
                <w:szCs w:val="24"/>
                <w:lang w:val="en-US" w:eastAsia="zh-CN"/>
              </w:rPr>
              <w:t>温馨提示：</w:t>
            </w:r>
            <w:r>
              <w:rPr>
                <w:rFonts w:hint="eastAsia" w:ascii="微软雅黑" w:hAnsi="微软雅黑" w:eastAsia="微软雅黑" w:cs="微软雅黑"/>
                <w:b w:val="0"/>
                <w:bCs/>
                <w:sz w:val="24"/>
                <w:szCs w:val="24"/>
                <w:lang w:val="en-US" w:eastAsia="zh-CN"/>
              </w:rPr>
              <w:br w:type="textWrapping"/>
            </w:r>
            <w:r>
              <w:rPr>
                <w:rFonts w:hint="eastAsia" w:ascii="微软雅黑" w:hAnsi="微软雅黑" w:eastAsia="微软雅黑" w:cs="微软雅黑"/>
                <w:b w:val="0"/>
                <w:bCs/>
                <w:sz w:val="24"/>
                <w:szCs w:val="24"/>
                <w:lang w:val="en-US" w:eastAsia="zh-CN"/>
              </w:rPr>
              <w:t>1.请您在下单时将接送车次/航班填写完整，暂时未购票的客人请您在出行前两天将接送信息告知客服，以便我司安排，如您未备注我们则视为无需接送服务。因每位贵宾抵达时间有所差异，故无法安排行程，以下是自由活动推荐景点，各位贵宾可根据个人兴趣自行前往。</w:t>
            </w:r>
            <w:r>
              <w:rPr>
                <w:rFonts w:hint="eastAsia" w:ascii="微软雅黑" w:hAnsi="微软雅黑" w:eastAsia="微软雅黑" w:cs="微软雅黑"/>
                <w:b w:val="0"/>
                <w:bCs/>
                <w:sz w:val="24"/>
                <w:szCs w:val="24"/>
                <w:lang w:val="en-US" w:eastAsia="zh-CN"/>
              </w:rPr>
              <w:br w:type="textWrapping"/>
            </w:r>
            <w:r>
              <w:rPr>
                <w:rFonts w:hint="eastAsia" w:ascii="微软雅黑" w:hAnsi="微软雅黑" w:eastAsia="微软雅黑" w:cs="微软雅黑"/>
                <w:b w:val="0"/>
                <w:bCs/>
                <w:sz w:val="24"/>
                <w:szCs w:val="24"/>
                <w:lang w:val="en-US" w:eastAsia="zh-CN"/>
              </w:rPr>
              <w:t>2.出团通知书系统会在您出行前一天通过短信方式发送给您，短信内有详情链接，请放心点开，点开后即可看到“导游信息”以及“全程24小时售后管家信息”！</w:t>
            </w:r>
          </w:p>
        </w:tc>
      </w:tr>
      <w:tr w14:paraId="7CA7884B">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553" w:hRule="atLeast"/>
        </w:trPr>
        <w:tc>
          <w:tcPr>
            <w:tcW w:w="1103" w:type="dxa"/>
            <w:tcBorders>
              <w:tl2br w:val="nil"/>
              <w:tr2bl w:val="nil"/>
            </w:tcBorders>
            <w:shd w:val="clear" w:color="auto" w:fill="E36C09"/>
            <w:noWrap w:val="0"/>
            <w:vAlign w:val="center"/>
          </w:tcPr>
          <w:p w14:paraId="55308109">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kern w:val="2"/>
                <w:sz w:val="28"/>
                <w:szCs w:val="28"/>
                <w:vertAlign w:val="baseline"/>
                <w:lang w:val="en-US" w:eastAsia="zh-CN" w:bidi="ar-SA"/>
              </w:rPr>
            </w:pPr>
            <w:r>
              <w:rPr>
                <w:rFonts w:hint="eastAsia" w:ascii="微软雅黑" w:hAnsi="微软雅黑" w:eastAsia="微软雅黑" w:cs="微软雅黑"/>
                <w:b/>
                <w:bCs/>
                <w:color w:val="FFFFFF"/>
                <w:sz w:val="28"/>
                <w:szCs w:val="28"/>
                <w:vertAlign w:val="baseline"/>
                <w:lang w:val="en-US" w:eastAsia="zh-CN"/>
              </w:rPr>
              <w:t>第二天</w:t>
            </w:r>
          </w:p>
        </w:tc>
        <w:tc>
          <w:tcPr>
            <w:tcW w:w="5850" w:type="dxa"/>
            <w:gridSpan w:val="3"/>
            <w:tcBorders>
              <w:tl2br w:val="nil"/>
              <w:tr2bl w:val="nil"/>
            </w:tcBorders>
            <w:shd w:val="clear" w:color="auto" w:fill="E36C09"/>
            <w:noWrap w:val="0"/>
            <w:vAlign w:val="center"/>
          </w:tcPr>
          <w:p w14:paraId="2BC1ED28">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kern w:val="2"/>
                <w:sz w:val="28"/>
                <w:szCs w:val="28"/>
                <w:vertAlign w:val="baseline"/>
                <w:lang w:val="en-US" w:eastAsia="zh-CN" w:bidi="ar-SA"/>
              </w:rPr>
            </w:pPr>
            <w:r>
              <w:rPr>
                <w:rFonts w:hint="eastAsia" w:ascii="微软雅黑" w:hAnsi="微软雅黑" w:eastAsia="微软雅黑" w:cs="微软雅黑"/>
                <w:b/>
                <w:bCs/>
                <w:color w:val="FFFFFF"/>
                <w:sz w:val="28"/>
                <w:szCs w:val="28"/>
                <w:vertAlign w:val="baseline"/>
                <w:lang w:val="en-US" w:eastAsia="zh-CN"/>
              </w:rPr>
              <w:t xml:space="preserve">南昌滕王阁-三叠泉（车程约2.5小时） </w:t>
            </w:r>
          </w:p>
        </w:tc>
        <w:tc>
          <w:tcPr>
            <w:tcW w:w="1650" w:type="dxa"/>
            <w:gridSpan w:val="2"/>
            <w:tcBorders>
              <w:tl2br w:val="nil"/>
              <w:tr2bl w:val="nil"/>
            </w:tcBorders>
            <w:shd w:val="clear" w:color="auto" w:fill="E36C09"/>
            <w:noWrap w:val="0"/>
            <w:vAlign w:val="center"/>
          </w:tcPr>
          <w:p w14:paraId="28D368D7">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kern w:val="2"/>
                <w:sz w:val="28"/>
                <w:szCs w:val="28"/>
                <w:vertAlign w:val="baseline"/>
                <w:lang w:val="en-US" w:eastAsia="zh-CN" w:bidi="ar-SA"/>
              </w:rPr>
            </w:pPr>
            <w:r>
              <w:rPr>
                <w:rFonts w:hint="eastAsia" w:ascii="微软雅黑" w:hAnsi="微软雅黑" w:eastAsia="微软雅黑" w:cs="微软雅黑"/>
                <w:b/>
                <w:bCs w:val="0"/>
                <w:color w:val="FFFFFF"/>
                <w:sz w:val="28"/>
                <w:szCs w:val="28"/>
                <w:lang w:val="en-US" w:eastAsia="zh-CN"/>
              </w:rPr>
              <w:t>早×</w:t>
            </w:r>
            <w:r>
              <w:rPr>
                <w:rFonts w:hint="eastAsia" w:ascii="微软雅黑" w:hAnsi="微软雅黑" w:eastAsia="微软雅黑" w:cs="微软雅黑"/>
                <w:b/>
                <w:bCs/>
                <w:color w:val="FFFFFF"/>
                <w:sz w:val="28"/>
                <w:szCs w:val="28"/>
                <w:vertAlign w:val="baseline"/>
                <w:lang w:eastAsia="zh-CN"/>
              </w:rPr>
              <w:t>晚餐</w:t>
            </w:r>
          </w:p>
        </w:tc>
        <w:tc>
          <w:tcPr>
            <w:tcW w:w="2017" w:type="dxa"/>
            <w:gridSpan w:val="3"/>
            <w:tcBorders>
              <w:tl2br w:val="nil"/>
              <w:tr2bl w:val="nil"/>
            </w:tcBorders>
            <w:shd w:val="clear" w:color="auto" w:fill="E36C09"/>
            <w:noWrap w:val="0"/>
            <w:vAlign w:val="center"/>
          </w:tcPr>
          <w:p w14:paraId="2AB66423">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kern w:val="2"/>
                <w:sz w:val="28"/>
                <w:szCs w:val="28"/>
                <w:vertAlign w:val="baseline"/>
                <w:lang w:val="en-US" w:eastAsia="zh-CN" w:bidi="ar-SA"/>
              </w:rPr>
            </w:pPr>
            <w:r>
              <w:rPr>
                <w:rFonts w:hint="eastAsia" w:ascii="微软雅黑" w:hAnsi="微软雅黑" w:eastAsia="微软雅黑" w:cs="微软雅黑"/>
                <w:b/>
                <w:bCs/>
                <w:color w:val="FFFFFF"/>
                <w:sz w:val="28"/>
                <w:szCs w:val="28"/>
                <w:vertAlign w:val="baseline"/>
                <w:lang w:eastAsia="zh-CN"/>
              </w:rPr>
              <w:t>九江</w:t>
            </w:r>
          </w:p>
        </w:tc>
      </w:tr>
      <w:tr w14:paraId="7C5132FA">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0620" w:type="dxa"/>
            <w:gridSpan w:val="9"/>
            <w:tcBorders>
              <w:tl2br w:val="nil"/>
              <w:tr2bl w:val="nil"/>
            </w:tcBorders>
            <w:shd w:val="clear" w:color="auto" w:fill="F5F6F8"/>
            <w:noWrap w:val="0"/>
            <w:vAlign w:val="top"/>
          </w:tcPr>
          <w:p w14:paraId="7D44441B">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val="0"/>
                <w:bCs w:val="0"/>
                <w:color w:val="auto"/>
                <w:sz w:val="24"/>
                <w:szCs w:val="24"/>
                <w:lang w:val="en-US" w:eastAsia="zh-CN"/>
              </w:rPr>
              <w:t>早餐后</w:t>
            </w:r>
            <w:r>
              <w:rPr>
                <w:rFonts w:hint="eastAsia" w:ascii="微软雅黑" w:hAnsi="微软雅黑" w:eastAsia="微软雅黑" w:cs="微软雅黑"/>
                <w:b/>
                <w:bCs/>
                <w:color w:val="C00000"/>
                <w:sz w:val="24"/>
                <w:szCs w:val="24"/>
                <w:lang w:val="en-US" w:eastAsia="zh-CN"/>
              </w:rPr>
              <w:t>赠游</w:t>
            </w:r>
            <w:r>
              <w:rPr>
                <w:rFonts w:hint="eastAsia" w:ascii="微软雅黑" w:hAnsi="微软雅黑" w:eastAsia="微软雅黑" w:cs="微软雅黑"/>
                <w:b/>
                <w:bCs/>
                <w:color w:val="auto"/>
                <w:sz w:val="24"/>
                <w:szCs w:val="24"/>
                <w:lang w:val="en-US" w:eastAsia="zh-CN"/>
              </w:rPr>
              <w:t>【滕王阁】</w:t>
            </w:r>
            <w:r>
              <w:rPr>
                <w:rFonts w:hint="eastAsia" w:ascii="微软雅黑" w:hAnsi="微软雅黑" w:eastAsia="微软雅黑" w:cs="微软雅黑"/>
                <w:color w:val="auto"/>
                <w:sz w:val="24"/>
                <w:szCs w:val="24"/>
                <w:lang w:val="en-US" w:eastAsia="zh-CN"/>
              </w:rPr>
              <w:t>（</w:t>
            </w:r>
            <w:r>
              <w:rPr>
                <w:rFonts w:hint="eastAsia" w:ascii="微软雅黑" w:hAnsi="微软雅黑" w:eastAsia="微软雅黑" w:cs="微软雅黑"/>
                <w:b/>
                <w:bCs/>
                <w:color w:val="auto"/>
                <w:sz w:val="24"/>
                <w:szCs w:val="24"/>
                <w:highlight w:val="yellow"/>
                <w:lang w:val="en-US" w:eastAsia="zh-CN"/>
              </w:rPr>
              <w:t>滕王阁精讲服务、</w:t>
            </w:r>
            <w:r>
              <w:rPr>
                <w:rFonts w:hint="eastAsia" w:ascii="微软雅黑" w:hAnsi="微软雅黑" w:eastAsia="微软雅黑" w:cs="微软雅黑"/>
                <w:sz w:val="24"/>
                <w:szCs w:val="24"/>
                <w:lang w:val="en-US" w:eastAsia="zh-CN"/>
              </w:rPr>
              <w:t>赠送游览、无优无免、约1.5小时），滕王阁与</w:t>
            </w:r>
            <w:r>
              <w:rPr>
                <w:rFonts w:hint="eastAsia" w:ascii="微软雅黑" w:hAnsi="微软雅黑" w:eastAsia="微软雅黑" w:cs="微软雅黑"/>
                <w:sz w:val="24"/>
                <w:szCs w:val="24"/>
                <w:lang w:val="en-US" w:eastAsia="zh-CN"/>
              </w:rPr>
              <w:fldChar w:fldCharType="begin"/>
            </w:r>
            <w:r>
              <w:rPr>
                <w:rFonts w:hint="eastAsia" w:ascii="微软雅黑" w:hAnsi="微软雅黑" w:eastAsia="微软雅黑" w:cs="微软雅黑"/>
                <w:sz w:val="24"/>
                <w:szCs w:val="24"/>
                <w:lang w:val="en-US" w:eastAsia="zh-CN"/>
              </w:rPr>
              <w:instrText xml:space="preserve"> HYPERLINK "http://baike.baidu.com/view/6358.htm" \t "_blank" </w:instrText>
            </w:r>
            <w:r>
              <w:rPr>
                <w:rFonts w:hint="eastAsia" w:ascii="微软雅黑" w:hAnsi="微软雅黑" w:eastAsia="微软雅黑" w:cs="微软雅黑"/>
                <w:sz w:val="24"/>
                <w:szCs w:val="24"/>
                <w:lang w:val="en-US" w:eastAsia="zh-CN"/>
              </w:rPr>
              <w:fldChar w:fldCharType="separate"/>
            </w:r>
            <w:r>
              <w:rPr>
                <w:rFonts w:hint="eastAsia" w:ascii="微软雅黑" w:hAnsi="微软雅黑" w:eastAsia="微软雅黑" w:cs="微软雅黑"/>
                <w:sz w:val="24"/>
                <w:szCs w:val="24"/>
                <w:lang w:val="en-US" w:eastAsia="zh-CN"/>
              </w:rPr>
              <w:t>岳阳楼</w:t>
            </w:r>
            <w:r>
              <w:rPr>
                <w:rFonts w:hint="eastAsia" w:ascii="微软雅黑" w:hAnsi="微软雅黑" w:eastAsia="微软雅黑" w:cs="微软雅黑"/>
                <w:sz w:val="24"/>
                <w:szCs w:val="24"/>
                <w:lang w:val="en-US" w:eastAsia="zh-CN"/>
              </w:rPr>
              <w:fldChar w:fldCharType="end"/>
            </w:r>
            <w:r>
              <w:rPr>
                <w:rFonts w:hint="eastAsia" w:ascii="微软雅黑" w:hAnsi="微软雅黑" w:eastAsia="微软雅黑" w:cs="微软雅黑"/>
                <w:sz w:val="24"/>
                <w:szCs w:val="24"/>
                <w:lang w:val="en-US" w:eastAsia="zh-CN"/>
              </w:rPr>
              <w:t>、</w:t>
            </w:r>
            <w:r>
              <w:rPr>
                <w:rFonts w:hint="eastAsia" w:ascii="微软雅黑" w:hAnsi="微软雅黑" w:eastAsia="微软雅黑" w:cs="微软雅黑"/>
                <w:sz w:val="24"/>
                <w:szCs w:val="24"/>
                <w:lang w:val="en-US" w:eastAsia="zh-CN"/>
              </w:rPr>
              <w:fldChar w:fldCharType="begin"/>
            </w:r>
            <w:r>
              <w:rPr>
                <w:rFonts w:hint="eastAsia" w:ascii="微软雅黑" w:hAnsi="微软雅黑" w:eastAsia="微软雅黑" w:cs="微软雅黑"/>
                <w:sz w:val="24"/>
                <w:szCs w:val="24"/>
                <w:lang w:val="en-US" w:eastAsia="zh-CN"/>
              </w:rPr>
              <w:instrText xml:space="preserve"> HYPERLINK "http://baike.baidu.com/view/1981.htm" \t "_blank" </w:instrText>
            </w:r>
            <w:r>
              <w:rPr>
                <w:rFonts w:hint="eastAsia" w:ascii="微软雅黑" w:hAnsi="微软雅黑" w:eastAsia="微软雅黑" w:cs="微软雅黑"/>
                <w:sz w:val="24"/>
                <w:szCs w:val="24"/>
                <w:lang w:val="en-US" w:eastAsia="zh-CN"/>
              </w:rPr>
              <w:fldChar w:fldCharType="separate"/>
            </w:r>
            <w:r>
              <w:rPr>
                <w:rFonts w:hint="eastAsia" w:ascii="微软雅黑" w:hAnsi="微软雅黑" w:eastAsia="微软雅黑" w:cs="微软雅黑"/>
                <w:sz w:val="24"/>
                <w:szCs w:val="24"/>
                <w:lang w:val="en-US" w:eastAsia="zh-CN"/>
              </w:rPr>
              <w:t>黄鹤楼</w:t>
            </w:r>
            <w:r>
              <w:rPr>
                <w:rFonts w:hint="eastAsia" w:ascii="微软雅黑" w:hAnsi="微软雅黑" w:eastAsia="微软雅黑" w:cs="微软雅黑"/>
                <w:sz w:val="24"/>
                <w:szCs w:val="24"/>
                <w:lang w:val="en-US" w:eastAsia="zh-CN"/>
              </w:rPr>
              <w:fldChar w:fldCharType="end"/>
            </w:r>
            <w:r>
              <w:rPr>
                <w:rFonts w:hint="eastAsia" w:ascii="微软雅黑" w:hAnsi="微软雅黑" w:eastAsia="微软雅黑" w:cs="微软雅黑"/>
                <w:sz w:val="24"/>
                <w:szCs w:val="24"/>
                <w:lang w:val="en-US" w:eastAsia="zh-CN"/>
              </w:rPr>
              <w:t>并誉为“江南三大名楼”，“</w:t>
            </w:r>
            <w:r>
              <w:rPr>
                <w:rFonts w:hint="eastAsia" w:ascii="微软雅黑" w:hAnsi="微软雅黑" w:eastAsia="微软雅黑" w:cs="微软雅黑"/>
                <w:sz w:val="24"/>
                <w:szCs w:val="24"/>
                <w:lang w:val="en-US" w:eastAsia="zh-CN"/>
              </w:rPr>
              <w:fldChar w:fldCharType="begin"/>
            </w:r>
            <w:r>
              <w:rPr>
                <w:rFonts w:hint="eastAsia" w:ascii="微软雅黑" w:hAnsi="微软雅黑" w:eastAsia="微软雅黑" w:cs="微软雅黑"/>
                <w:sz w:val="24"/>
                <w:szCs w:val="24"/>
                <w:lang w:val="en-US" w:eastAsia="zh-CN"/>
              </w:rPr>
              <w:instrText xml:space="preserve"> HYPERLINK "http://baike.baidu.com/view/9229.htm" \t "_blank" </w:instrText>
            </w:r>
            <w:r>
              <w:rPr>
                <w:rFonts w:hint="eastAsia" w:ascii="微软雅黑" w:hAnsi="微软雅黑" w:eastAsia="微软雅黑" w:cs="微软雅黑"/>
                <w:sz w:val="24"/>
                <w:szCs w:val="24"/>
                <w:lang w:val="en-US" w:eastAsia="zh-CN"/>
              </w:rPr>
              <w:fldChar w:fldCharType="separate"/>
            </w:r>
            <w:r>
              <w:rPr>
                <w:rFonts w:hint="eastAsia" w:ascii="微软雅黑" w:hAnsi="微软雅黑" w:eastAsia="微软雅黑" w:cs="微软雅黑"/>
                <w:sz w:val="24"/>
                <w:szCs w:val="24"/>
                <w:lang w:val="en-US" w:eastAsia="zh-CN"/>
              </w:rPr>
              <w:t>江南</w:t>
            </w:r>
            <w:r>
              <w:rPr>
                <w:rFonts w:hint="eastAsia" w:ascii="微软雅黑" w:hAnsi="微软雅黑" w:eastAsia="微软雅黑" w:cs="微软雅黑"/>
                <w:sz w:val="24"/>
                <w:szCs w:val="24"/>
                <w:lang w:val="en-US" w:eastAsia="zh-CN"/>
              </w:rPr>
              <w:fldChar w:fldCharType="end"/>
            </w:r>
            <w:r>
              <w:rPr>
                <w:rFonts w:hint="eastAsia" w:ascii="微软雅黑" w:hAnsi="微软雅黑" w:eastAsia="微软雅黑" w:cs="微软雅黑"/>
                <w:sz w:val="24"/>
                <w:szCs w:val="24"/>
                <w:lang w:val="en-US" w:eastAsia="zh-CN"/>
              </w:rPr>
              <w:t>多临观之美，而滕王阁独为第一，有瑰丽绝特之称。”故有“江南第一楼”之誉。）。</w:t>
            </w:r>
          </w:p>
          <w:p w14:paraId="3D55D612">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微软雅黑" w:hAnsi="微软雅黑" w:eastAsia="微软雅黑" w:cs="微软雅黑"/>
                <w:bCs/>
                <w:color w:val="000000"/>
                <w:sz w:val="24"/>
                <w:szCs w:val="24"/>
                <w:lang w:eastAsia="zh-CN"/>
              </w:rPr>
            </w:pPr>
            <w:r>
              <w:rPr>
                <w:rFonts w:hint="eastAsia" w:ascii="微软雅黑" w:hAnsi="微软雅黑" w:eastAsia="微软雅黑" w:cs="微软雅黑"/>
                <w:sz w:val="24"/>
                <w:szCs w:val="24"/>
                <w:lang w:val="en-US" w:eastAsia="zh-CN"/>
              </w:rPr>
              <w:t>后前往庐山站接庐山参团游客，</w:t>
            </w:r>
            <w:r>
              <w:rPr>
                <w:rFonts w:hint="eastAsia" w:ascii="微软雅黑" w:hAnsi="微软雅黑" w:eastAsia="微软雅黑" w:cs="微软雅黑"/>
                <w:bCs/>
                <w:color w:val="000000"/>
                <w:sz w:val="24"/>
                <w:szCs w:val="24"/>
              </w:rPr>
              <w:t>前往</w:t>
            </w:r>
            <w:r>
              <w:rPr>
                <w:rFonts w:hint="eastAsia" w:ascii="微软雅黑" w:hAnsi="微软雅黑" w:eastAsia="微软雅黑" w:cs="微软雅黑"/>
                <w:b/>
                <w:color w:val="auto"/>
                <w:sz w:val="24"/>
                <w:szCs w:val="24"/>
              </w:rPr>
              <w:t>【三叠泉】</w:t>
            </w:r>
            <w:r>
              <w:rPr>
                <w:rFonts w:hint="eastAsia" w:ascii="微软雅黑" w:hAnsi="微软雅黑" w:eastAsia="微软雅黑" w:cs="微软雅黑"/>
                <w:b w:val="0"/>
                <w:bCs/>
                <w:color w:val="auto"/>
                <w:sz w:val="24"/>
                <w:szCs w:val="24"/>
              </w:rPr>
              <w:t>（</w:t>
            </w:r>
            <w:r>
              <w:rPr>
                <w:rFonts w:hint="eastAsia" w:ascii="微软雅黑" w:hAnsi="微软雅黑" w:eastAsia="微软雅黑" w:cs="微软雅黑"/>
                <w:b w:val="0"/>
                <w:bCs/>
                <w:color w:val="FF0000"/>
                <w:sz w:val="24"/>
                <w:szCs w:val="24"/>
              </w:rPr>
              <w:t>景交20元/人自理</w:t>
            </w:r>
            <w:r>
              <w:rPr>
                <w:rFonts w:hint="eastAsia" w:ascii="微软雅黑" w:hAnsi="微软雅黑" w:eastAsia="微软雅黑" w:cs="微软雅黑"/>
                <w:b w:val="0"/>
                <w:bCs/>
                <w:color w:val="FF0000"/>
                <w:sz w:val="24"/>
                <w:szCs w:val="24"/>
                <w:lang w:eastAsia="zh-CN"/>
              </w:rPr>
              <w:t>、</w:t>
            </w:r>
            <w:r>
              <w:rPr>
                <w:rFonts w:hint="eastAsia" w:ascii="微软雅黑" w:hAnsi="微软雅黑" w:eastAsia="微软雅黑" w:cs="微软雅黑"/>
                <w:b w:val="0"/>
                <w:bCs/>
                <w:color w:val="auto"/>
                <w:sz w:val="24"/>
                <w:szCs w:val="24"/>
                <w:lang w:eastAsia="zh-CN"/>
              </w:rPr>
              <w:t>游览约</w:t>
            </w:r>
            <w:r>
              <w:rPr>
                <w:rFonts w:hint="eastAsia" w:ascii="微软雅黑" w:hAnsi="微软雅黑" w:eastAsia="微软雅黑" w:cs="微软雅黑"/>
                <w:b w:val="0"/>
                <w:bCs/>
                <w:color w:val="auto"/>
                <w:sz w:val="24"/>
                <w:szCs w:val="24"/>
                <w:lang w:val="en-US" w:eastAsia="zh-CN"/>
              </w:rPr>
              <w:t>3小时</w:t>
            </w:r>
            <w:r>
              <w:rPr>
                <w:rFonts w:hint="eastAsia" w:ascii="微软雅黑" w:hAnsi="微软雅黑" w:eastAsia="微软雅黑" w:cs="微软雅黑"/>
                <w:b w:val="0"/>
                <w:bCs/>
                <w:color w:val="auto"/>
                <w:sz w:val="24"/>
                <w:szCs w:val="24"/>
              </w:rPr>
              <w:t>）</w:t>
            </w:r>
            <w:r>
              <w:rPr>
                <w:rFonts w:hint="eastAsia" w:ascii="微软雅黑" w:hAnsi="微软雅黑" w:eastAsia="微软雅黑" w:cs="微软雅黑"/>
                <w:bCs/>
                <w:color w:val="000000"/>
                <w:sz w:val="24"/>
                <w:szCs w:val="24"/>
              </w:rPr>
              <w:t>自古以来三叠泉被誉为“庐山第一奇观”。素有“匡庐瀑布，首推三叠”、“不到三叠泉，不算庐山客”之说。然而这条“上级如飘雪拖练，中级如碎玉摧冰，下级如玉龙走潭”的神奇瀑布，却被长期隐藏在荒山深壑中而不为人知。隐居在它上源屏风叠的李白，讲学在它下游白鹿洞的朱熹都没有发现它。直到南宋绍熙辛亥年（公元1191年）才被一个砍柴人意外地发现。涧水由五老峰北崖口流出，苍崖峭壁豁开如门，分三级跌下，故名“三叠泉”，亦称“三级泉”、“水帘泉”。 三叠泉瀑布落差155米。一叠直垂，水从20多米的簸箕背上一倾而下，象一面水晶帘子，砸在苍崖上，浪花翻滚，烟雾腾腾，白浪飞溢，溅起亿万颗珍珠，远看似雨交加，近看似大雾茫茫。二叠差曲，高约50米，“飘者如雪，断者如雾，缀者如旒，挂者如帘”。三叠最长最阔，洪流倾泻，满满荡荡，巨响訇磕，如玉龙走潭，直泻潭中</w:t>
            </w:r>
            <w:r>
              <w:rPr>
                <w:rFonts w:hint="eastAsia" w:ascii="微软雅黑" w:hAnsi="微软雅黑" w:eastAsia="微软雅黑" w:cs="微软雅黑"/>
                <w:bCs/>
                <w:color w:val="000000"/>
                <w:sz w:val="24"/>
                <w:szCs w:val="24"/>
                <w:lang w:eastAsia="zh-CN"/>
              </w:rPr>
              <w:t>。</w:t>
            </w:r>
          </w:p>
          <w:p w14:paraId="410E2912">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微软雅黑" w:hAnsi="微软雅黑" w:eastAsia="微软雅黑" w:cs="微软雅黑"/>
                <w:lang w:val="en-US" w:eastAsia="zh-CN"/>
              </w:rPr>
            </w:pPr>
            <w:r>
              <w:rPr>
                <w:rFonts w:hint="eastAsia" w:ascii="微软雅黑" w:hAnsi="微软雅黑" w:eastAsia="微软雅黑" w:cs="微软雅黑"/>
                <w:bCs/>
                <w:color w:val="000000"/>
                <w:sz w:val="24"/>
                <w:szCs w:val="24"/>
                <w:lang w:val="en-US" w:eastAsia="zh-CN"/>
              </w:rPr>
              <w:t>参观完毕后</w:t>
            </w:r>
            <w:r>
              <w:rPr>
                <w:rFonts w:hint="eastAsia" w:ascii="微软雅黑" w:hAnsi="微软雅黑" w:eastAsia="微软雅黑" w:cs="微软雅黑"/>
                <w:bCs/>
                <w:color w:val="000000"/>
                <w:sz w:val="24"/>
                <w:szCs w:val="24"/>
                <w:lang w:eastAsia="zh-CN"/>
              </w:rPr>
              <w:t>入住酒店。</w:t>
            </w:r>
          </w:p>
        </w:tc>
      </w:tr>
      <w:tr w14:paraId="41B0124C">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519" w:hRule="atLeast"/>
        </w:trPr>
        <w:tc>
          <w:tcPr>
            <w:tcW w:w="1103" w:type="dxa"/>
            <w:tcBorders>
              <w:tl2br w:val="nil"/>
              <w:tr2bl w:val="nil"/>
            </w:tcBorders>
            <w:shd w:val="clear" w:color="auto" w:fill="E36C09"/>
            <w:noWrap w:val="0"/>
            <w:vAlign w:val="center"/>
          </w:tcPr>
          <w:p w14:paraId="3E5D11CC">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sz w:val="28"/>
                <w:szCs w:val="28"/>
                <w:vertAlign w:val="baseline"/>
                <w:lang w:eastAsia="zh-CN"/>
              </w:rPr>
            </w:pPr>
            <w:r>
              <w:rPr>
                <w:rFonts w:hint="eastAsia" w:ascii="微软雅黑" w:hAnsi="微软雅黑" w:eastAsia="微软雅黑" w:cs="微软雅黑"/>
                <w:b/>
                <w:bCs/>
                <w:color w:val="FFFFFF"/>
                <w:sz w:val="28"/>
                <w:szCs w:val="28"/>
                <w:vertAlign w:val="baseline"/>
                <w:lang w:eastAsia="zh-CN"/>
              </w:rPr>
              <w:t>第三天</w:t>
            </w:r>
          </w:p>
        </w:tc>
        <w:tc>
          <w:tcPr>
            <w:tcW w:w="5850" w:type="dxa"/>
            <w:gridSpan w:val="3"/>
            <w:tcBorders>
              <w:tl2br w:val="nil"/>
              <w:tr2bl w:val="nil"/>
            </w:tcBorders>
            <w:shd w:val="clear" w:color="auto" w:fill="E36C09"/>
            <w:noWrap w:val="0"/>
            <w:vAlign w:val="center"/>
          </w:tcPr>
          <w:p w14:paraId="4AF67981">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sz w:val="28"/>
                <w:szCs w:val="28"/>
                <w:vertAlign w:val="baseline"/>
                <w:lang w:val="en-US" w:eastAsia="zh-CN"/>
              </w:rPr>
            </w:pPr>
            <w:r>
              <w:rPr>
                <w:rFonts w:hint="eastAsia" w:ascii="微软雅黑" w:hAnsi="微软雅黑" w:eastAsia="微软雅黑" w:cs="微软雅黑"/>
                <w:b/>
                <w:bCs/>
                <w:color w:val="FFFFFF"/>
                <w:sz w:val="28"/>
                <w:szCs w:val="28"/>
                <w:vertAlign w:val="baseline"/>
                <w:lang w:eastAsia="zh-CN"/>
              </w:rPr>
              <w:t>鄱阳湖</w:t>
            </w:r>
            <w:r>
              <w:rPr>
                <w:rFonts w:hint="eastAsia" w:ascii="微软雅黑" w:hAnsi="微软雅黑" w:eastAsia="微软雅黑" w:cs="微软雅黑"/>
                <w:b/>
                <w:bCs/>
                <w:color w:val="FFFFFF"/>
                <w:sz w:val="28"/>
                <w:szCs w:val="28"/>
                <w:vertAlign w:val="baseline"/>
                <w:lang w:val="en-US" w:eastAsia="zh-CN"/>
              </w:rPr>
              <w:t>-景德镇-婺源（车程约1.5小时）</w:t>
            </w:r>
          </w:p>
        </w:tc>
        <w:tc>
          <w:tcPr>
            <w:tcW w:w="1650" w:type="dxa"/>
            <w:gridSpan w:val="2"/>
            <w:tcBorders>
              <w:tl2br w:val="nil"/>
              <w:tr2bl w:val="nil"/>
            </w:tcBorders>
            <w:shd w:val="clear" w:color="auto" w:fill="E36C09"/>
            <w:noWrap w:val="0"/>
            <w:vAlign w:val="center"/>
          </w:tcPr>
          <w:p w14:paraId="1E2839AD">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sz w:val="28"/>
                <w:szCs w:val="28"/>
                <w:vertAlign w:val="baseline"/>
                <w:lang w:eastAsia="zh-CN"/>
              </w:rPr>
            </w:pPr>
            <w:r>
              <w:rPr>
                <w:rFonts w:hint="eastAsia" w:ascii="微软雅黑" w:hAnsi="微软雅黑" w:eastAsia="微软雅黑" w:cs="微软雅黑"/>
                <w:b/>
                <w:bCs/>
                <w:color w:val="FFFFFF"/>
                <w:sz w:val="28"/>
                <w:szCs w:val="28"/>
                <w:vertAlign w:val="baseline"/>
                <w:lang w:eastAsia="zh-CN"/>
              </w:rPr>
              <w:t>早</w:t>
            </w:r>
            <w:r>
              <w:rPr>
                <w:rFonts w:hint="eastAsia" w:ascii="微软雅黑" w:hAnsi="微软雅黑" w:eastAsia="微软雅黑" w:cs="微软雅黑"/>
                <w:b/>
                <w:bCs w:val="0"/>
                <w:color w:val="FFFFFF"/>
                <w:sz w:val="28"/>
                <w:szCs w:val="28"/>
                <w:lang w:val="en-US" w:eastAsia="zh-CN"/>
              </w:rPr>
              <w:t>×晚</w:t>
            </w:r>
            <w:r>
              <w:rPr>
                <w:rFonts w:hint="eastAsia" w:ascii="微软雅黑" w:hAnsi="微软雅黑" w:eastAsia="微软雅黑" w:cs="微软雅黑"/>
                <w:b/>
                <w:bCs/>
                <w:color w:val="FFFFFF"/>
                <w:sz w:val="28"/>
                <w:szCs w:val="28"/>
                <w:vertAlign w:val="baseline"/>
                <w:lang w:eastAsia="zh-CN"/>
              </w:rPr>
              <w:t>餐</w:t>
            </w:r>
          </w:p>
        </w:tc>
        <w:tc>
          <w:tcPr>
            <w:tcW w:w="2017" w:type="dxa"/>
            <w:gridSpan w:val="3"/>
            <w:tcBorders>
              <w:tl2br w:val="nil"/>
              <w:tr2bl w:val="nil"/>
            </w:tcBorders>
            <w:shd w:val="clear" w:color="auto" w:fill="E36C09"/>
            <w:noWrap w:val="0"/>
            <w:vAlign w:val="center"/>
          </w:tcPr>
          <w:p w14:paraId="680468A8">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color w:val="FFFFFF"/>
                <w:sz w:val="28"/>
                <w:szCs w:val="28"/>
                <w:vertAlign w:val="baseline"/>
                <w:lang w:eastAsia="zh-CN"/>
              </w:rPr>
            </w:pPr>
            <w:r>
              <w:rPr>
                <w:rFonts w:hint="eastAsia" w:ascii="微软雅黑" w:hAnsi="微软雅黑" w:eastAsia="微软雅黑" w:cs="微软雅黑"/>
                <w:b/>
                <w:bCs/>
                <w:color w:val="FFFFFF"/>
                <w:sz w:val="28"/>
                <w:szCs w:val="28"/>
                <w:vertAlign w:val="baseline"/>
                <w:lang w:eastAsia="zh-CN"/>
              </w:rPr>
              <w:t>婺源</w:t>
            </w:r>
          </w:p>
        </w:tc>
      </w:tr>
      <w:tr w14:paraId="78833DD2">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0620" w:type="dxa"/>
            <w:gridSpan w:val="9"/>
            <w:tcBorders>
              <w:tl2br w:val="nil"/>
              <w:tr2bl w:val="nil"/>
            </w:tcBorders>
            <w:shd w:val="clear" w:color="auto" w:fill="F5F6F8"/>
            <w:noWrap w:val="0"/>
            <w:vAlign w:val="top"/>
          </w:tcPr>
          <w:p w14:paraId="2674D677">
            <w:pPr>
              <w:keepNext w:val="0"/>
              <w:keepLines w:val="0"/>
              <w:pageBreakBefore w:val="0"/>
              <w:widowControl/>
              <w:suppressLineNumbers w:val="0"/>
              <w:kinsoku/>
              <w:wordWrap/>
              <w:overflowPunct/>
              <w:topLinePunct w:val="0"/>
              <w:autoSpaceDE/>
              <w:autoSpaceDN/>
              <w:bidi w:val="0"/>
              <w:adjustRightInd/>
              <w:snapToGrid w:val="0"/>
              <w:spacing w:line="240" w:lineRule="auto"/>
              <w:ind w:firstLine="480" w:firstLineChars="200"/>
              <w:jc w:val="left"/>
              <w:textAlignment w:val="auto"/>
              <w:rPr>
                <w:rFonts w:hint="eastAsia" w:ascii="微软雅黑" w:hAnsi="微软雅黑" w:eastAsia="微软雅黑" w:cs="微软雅黑"/>
                <w:color w:val="000000"/>
                <w:sz w:val="24"/>
                <w:szCs w:val="24"/>
                <w:shd w:val="clear" w:color="auto" w:fill="FFFFFF"/>
              </w:rPr>
            </w:pPr>
            <w:r>
              <w:rPr>
                <w:rFonts w:hint="eastAsia" w:ascii="微软雅黑" w:hAnsi="微软雅黑" w:eastAsia="微软雅黑" w:cs="微软雅黑"/>
                <w:b w:val="0"/>
                <w:bCs/>
                <w:sz w:val="24"/>
                <w:szCs w:val="24"/>
                <w:lang w:val="zh-CN" w:eastAsia="zh-CN"/>
              </w:rPr>
              <w:t>早餐后赴</w:t>
            </w:r>
            <w:r>
              <w:rPr>
                <w:rFonts w:hint="eastAsia" w:ascii="微软雅黑" w:hAnsi="微软雅黑" w:eastAsia="微软雅黑" w:cs="微软雅黑"/>
                <w:sz w:val="24"/>
                <w:szCs w:val="24"/>
              </w:rPr>
              <w:t>乘车赴中国第一大淡水湖鄱阳湖(车程约1.5小时</w:t>
            </w:r>
            <w:r>
              <w:rPr>
                <w:rFonts w:hint="eastAsia" w:ascii="微软雅黑" w:hAnsi="微软雅黑" w:eastAsia="微软雅黑" w:cs="微软雅黑"/>
                <w:sz w:val="24"/>
                <w:szCs w:val="24"/>
                <w:lang w:val="en-US" w:eastAsia="zh-CN"/>
              </w:rPr>
              <w:t>.游览约2.5小时</w:t>
            </w:r>
            <w:r>
              <w:rPr>
                <w:rFonts w:hint="eastAsia" w:ascii="微软雅黑" w:hAnsi="微软雅黑" w:eastAsia="微软雅黑" w:cs="微软雅黑"/>
                <w:sz w:val="24"/>
                <w:szCs w:val="24"/>
              </w:rPr>
              <w:t>)，</w:t>
            </w:r>
            <w:r>
              <w:rPr>
                <w:rFonts w:hint="eastAsia" w:ascii="微软雅黑" w:hAnsi="微软雅黑" w:eastAsia="微软雅黑" w:cs="微软雅黑"/>
                <w:b/>
                <w:bCs/>
                <w:color w:val="C00000"/>
                <w:sz w:val="24"/>
                <w:szCs w:val="24"/>
                <w:lang w:val="en-GB"/>
              </w:rPr>
              <w:t>赠游</w:t>
            </w:r>
            <w:r>
              <w:rPr>
                <w:rFonts w:hint="eastAsia" w:ascii="微软雅黑" w:hAnsi="微软雅黑" w:eastAsia="微软雅黑" w:cs="微软雅黑"/>
                <w:sz w:val="24"/>
                <w:szCs w:val="24"/>
              </w:rPr>
              <w:t>鄱阳湖冬季候鸟的栖息地和观</w:t>
            </w:r>
            <w:r>
              <w:rPr>
                <w:rFonts w:hint="eastAsia" w:ascii="微软雅黑" w:hAnsi="微软雅黑" w:eastAsia="微软雅黑" w:cs="微软雅黑"/>
                <w:color w:val="auto"/>
                <w:sz w:val="24"/>
                <w:szCs w:val="24"/>
              </w:rPr>
              <w:t>赏区</w:t>
            </w:r>
            <w:r>
              <w:rPr>
                <w:rFonts w:hint="eastAsia" w:ascii="微软雅黑" w:hAnsi="微软雅黑" w:eastAsia="微软雅黑" w:cs="微软雅黑"/>
                <w:b/>
                <w:color w:val="auto"/>
                <w:sz w:val="24"/>
                <w:szCs w:val="24"/>
              </w:rPr>
              <w:t>【鞋山岛】</w:t>
            </w:r>
            <w:r>
              <w:rPr>
                <w:rFonts w:hint="eastAsia" w:ascii="微软雅黑" w:hAnsi="微软雅黑" w:eastAsia="微软雅黑" w:cs="微软雅黑"/>
                <w:color w:val="auto"/>
                <w:sz w:val="24"/>
                <w:szCs w:val="24"/>
              </w:rPr>
              <w:t>（</w:t>
            </w:r>
            <w:r>
              <w:rPr>
                <w:rFonts w:hint="eastAsia" w:ascii="微软雅黑" w:hAnsi="微软雅黑" w:eastAsia="微软雅黑" w:cs="微软雅黑"/>
                <w:color w:val="FF0000"/>
                <w:sz w:val="24"/>
                <w:szCs w:val="24"/>
              </w:rPr>
              <w:t>船票自理110元/人</w:t>
            </w:r>
            <w:r>
              <w:rPr>
                <w:rFonts w:hint="eastAsia" w:ascii="微软雅黑" w:hAnsi="微软雅黑" w:eastAsia="微软雅黑" w:cs="微软雅黑"/>
                <w:color w:val="auto"/>
                <w:sz w:val="24"/>
                <w:szCs w:val="24"/>
              </w:rPr>
              <w:t>，可赠送石钟山、鞋山岛景区门票</w:t>
            </w:r>
            <w:r>
              <w:rPr>
                <w:rFonts w:hint="eastAsia" w:ascii="微软雅黑" w:hAnsi="微软雅黑" w:eastAsia="微软雅黑" w:cs="微软雅黑"/>
                <w:color w:val="auto"/>
                <w:sz w:val="24"/>
                <w:szCs w:val="24"/>
                <w:lang w:eastAsia="zh-CN"/>
              </w:rPr>
              <w:t>、</w:t>
            </w:r>
            <w:r>
              <w:rPr>
                <w:rFonts w:hint="eastAsia" w:ascii="微软雅黑" w:hAnsi="微软雅黑" w:eastAsia="微软雅黑" w:cs="微软雅黑"/>
                <w:color w:val="auto"/>
                <w:sz w:val="24"/>
                <w:szCs w:val="24"/>
                <w:lang w:val="en-US" w:eastAsia="zh-CN"/>
              </w:rPr>
              <w:t>自理船票方可赠送门票</w:t>
            </w:r>
            <w:r>
              <w:rPr>
                <w:rFonts w:hint="eastAsia" w:ascii="微软雅黑" w:hAnsi="微软雅黑" w:eastAsia="微软雅黑" w:cs="微软雅黑"/>
                <w:color w:val="auto"/>
                <w:sz w:val="24"/>
                <w:szCs w:val="24"/>
              </w:rPr>
              <w:t>）</w:t>
            </w:r>
            <w:r>
              <w:rPr>
                <w:rFonts w:hint="eastAsia" w:ascii="微软雅黑" w:hAnsi="微软雅黑" w:eastAsia="微软雅黑" w:cs="微软雅黑"/>
                <w:sz w:val="24"/>
                <w:szCs w:val="24"/>
              </w:rPr>
              <w:t>，景区素有“天下无双第一鞋，享有世界文化景观之美誉”。位于中国最大的淡水湖鄱阳湖中段，孤峰独特、雄踞中流，威镇鄱湖，以神奇峻拔，物华灵秀著称于世，是鄱阳湖中的第一绝景。后可乘船游览鄱阳湖和长江交汇处形成的天然绝景</w:t>
            </w:r>
            <w:r>
              <w:rPr>
                <w:rFonts w:hint="eastAsia" w:ascii="微软雅黑" w:hAnsi="微软雅黑" w:eastAsia="微软雅黑" w:cs="微软雅黑"/>
                <w:b/>
                <w:color w:val="auto"/>
                <w:sz w:val="24"/>
                <w:szCs w:val="24"/>
              </w:rPr>
              <w:t>【江湖两色】</w:t>
            </w:r>
            <w:r>
              <w:rPr>
                <w:rFonts w:hint="eastAsia" w:ascii="微软雅黑" w:hAnsi="微软雅黑" w:eastAsia="微软雅黑" w:cs="微软雅黑"/>
                <w:color w:val="000000"/>
                <w:sz w:val="24"/>
                <w:szCs w:val="24"/>
              </w:rPr>
              <w:t>，</w:t>
            </w:r>
            <w:r>
              <w:rPr>
                <w:rFonts w:hint="eastAsia" w:ascii="微软雅黑" w:hAnsi="微软雅黑" w:eastAsia="微软雅黑" w:cs="微软雅黑"/>
                <w:sz w:val="24"/>
                <w:szCs w:val="24"/>
                <w:lang w:val="en-GB"/>
              </w:rPr>
              <w:t>江水西来浑浊，湖水南来清澈，在千古名山石钟山下形成一条延绵50余里的清浊分界线，吸引了众多游客前来观赏。后</w:t>
            </w:r>
            <w:r>
              <w:rPr>
                <w:rFonts w:hint="eastAsia" w:ascii="微软雅黑" w:hAnsi="微软雅黑" w:eastAsia="微软雅黑" w:cs="微软雅黑"/>
                <w:b/>
                <w:bCs/>
                <w:color w:val="C00000"/>
                <w:sz w:val="24"/>
                <w:szCs w:val="24"/>
                <w:lang w:val="en-GB"/>
              </w:rPr>
              <w:t>赠游</w:t>
            </w:r>
            <w:r>
              <w:rPr>
                <w:rFonts w:hint="eastAsia" w:ascii="微软雅黑" w:hAnsi="微软雅黑" w:eastAsia="微软雅黑" w:cs="微软雅黑"/>
                <w:color w:val="000000"/>
                <w:sz w:val="24"/>
                <w:szCs w:val="24"/>
              </w:rPr>
              <w:t>车</w:t>
            </w:r>
            <w:r>
              <w:rPr>
                <w:rFonts w:hint="eastAsia" w:ascii="微软雅黑" w:hAnsi="微软雅黑" w:eastAsia="微软雅黑" w:cs="微软雅黑"/>
                <w:bCs/>
                <w:sz w:val="24"/>
                <w:szCs w:val="24"/>
              </w:rPr>
              <w:t>赴</w:t>
            </w:r>
            <w:r>
              <w:rPr>
                <w:rFonts w:hint="eastAsia" w:ascii="微软雅黑" w:hAnsi="微软雅黑" w:eastAsia="微软雅黑" w:cs="微软雅黑"/>
                <w:sz w:val="24"/>
                <w:szCs w:val="24"/>
              </w:rPr>
              <w:t>苏轼《石钟山记》</w:t>
            </w:r>
            <w:r>
              <w:rPr>
                <w:rFonts w:hint="eastAsia" w:ascii="微软雅黑" w:hAnsi="微软雅黑" w:eastAsia="微软雅黑" w:cs="微软雅黑"/>
                <w:b/>
                <w:bCs/>
                <w:sz w:val="24"/>
                <w:szCs w:val="24"/>
              </w:rPr>
              <w:t>—</w:t>
            </w:r>
            <w:r>
              <w:rPr>
                <w:rFonts w:hint="eastAsia" w:ascii="微软雅黑" w:hAnsi="微软雅黑" w:eastAsia="微软雅黑" w:cs="微软雅黑"/>
                <w:b/>
                <w:bCs/>
                <w:color w:val="auto"/>
                <w:sz w:val="24"/>
                <w:szCs w:val="24"/>
              </w:rPr>
              <w:t>【石钟山】</w:t>
            </w:r>
            <w:r>
              <w:rPr>
                <w:rFonts w:hint="eastAsia" w:ascii="微软雅黑" w:hAnsi="微软雅黑" w:eastAsia="微软雅黑" w:cs="微软雅黑"/>
                <w:color w:val="auto"/>
                <w:sz w:val="24"/>
                <w:szCs w:val="24"/>
              </w:rPr>
              <w:t>（赠送无优无免，不去不退费）</w:t>
            </w:r>
            <w:r>
              <w:rPr>
                <w:rFonts w:hint="eastAsia" w:ascii="微软雅黑" w:hAnsi="微软雅黑" w:eastAsia="微软雅黑" w:cs="微软雅黑"/>
                <w:color w:val="000000"/>
                <w:sz w:val="24"/>
                <w:szCs w:val="24"/>
                <w:shd w:val="clear" w:color="auto" w:fill="FFFFFF"/>
              </w:rPr>
              <w:t>石钟山地势险要，陡峭峥嵘，因控扼</w:t>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HYPERLINK "http://baike.baidu.com/view/4185.htm" \t "_blank"</w:instrText>
            </w:r>
            <w:r>
              <w:rPr>
                <w:rFonts w:hint="eastAsia" w:ascii="微软雅黑" w:hAnsi="微软雅黑" w:eastAsia="微软雅黑" w:cs="微软雅黑"/>
                <w:sz w:val="24"/>
                <w:szCs w:val="24"/>
              </w:rPr>
              <w:fldChar w:fldCharType="separate"/>
            </w:r>
            <w:r>
              <w:rPr>
                <w:rStyle w:val="23"/>
                <w:rFonts w:hint="eastAsia" w:ascii="微软雅黑" w:hAnsi="微软雅黑" w:eastAsia="微软雅黑" w:cs="微软雅黑"/>
                <w:color w:val="000000"/>
                <w:sz w:val="24"/>
                <w:szCs w:val="24"/>
                <w:shd w:val="clear" w:color="auto" w:fill="FFFFFF"/>
              </w:rPr>
              <w:t>长江</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000000"/>
                <w:sz w:val="24"/>
                <w:szCs w:val="24"/>
                <w:shd w:val="clear" w:color="auto" w:fill="FFFFFF"/>
              </w:rPr>
              <w:t>及鄱阳湖，居高 临下，进可攻，退可守，号称“江湖锁钥”，自古即为军事要塞，成为</w:t>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HYPERLINK "http://baike.baidu.com/view/1721192.htm" \t "_blank"</w:instrText>
            </w:r>
            <w:r>
              <w:rPr>
                <w:rFonts w:hint="eastAsia" w:ascii="微软雅黑" w:hAnsi="微软雅黑" w:eastAsia="微软雅黑" w:cs="微软雅黑"/>
                <w:sz w:val="24"/>
                <w:szCs w:val="24"/>
              </w:rPr>
              <w:fldChar w:fldCharType="separate"/>
            </w:r>
            <w:r>
              <w:rPr>
                <w:rStyle w:val="23"/>
                <w:rFonts w:hint="eastAsia" w:ascii="微软雅黑" w:hAnsi="微软雅黑" w:eastAsia="微软雅黑" w:cs="微软雅黑"/>
                <w:color w:val="000000"/>
                <w:sz w:val="24"/>
                <w:szCs w:val="24"/>
                <w:shd w:val="clear" w:color="auto" w:fill="FFFFFF"/>
              </w:rPr>
              <w:t>兵家必争之地</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000000"/>
                <w:sz w:val="24"/>
                <w:szCs w:val="24"/>
                <w:shd w:val="clear" w:color="auto" w:fill="FFFFFF"/>
              </w:rPr>
              <w:t>。登临山上，既可远眺</w:t>
            </w: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HYPERLINK "http://baike.baidu.com/view/4157.htm" \t "_blank"</w:instrText>
            </w:r>
            <w:r>
              <w:rPr>
                <w:rFonts w:hint="eastAsia" w:ascii="微软雅黑" w:hAnsi="微软雅黑" w:eastAsia="微软雅黑" w:cs="微软雅黑"/>
                <w:sz w:val="24"/>
                <w:szCs w:val="24"/>
              </w:rPr>
              <w:fldChar w:fldCharType="separate"/>
            </w:r>
            <w:r>
              <w:rPr>
                <w:rStyle w:val="23"/>
                <w:rFonts w:hint="eastAsia" w:ascii="微软雅黑" w:hAnsi="微软雅黑" w:eastAsia="微软雅黑" w:cs="微软雅黑"/>
                <w:color w:val="000000"/>
                <w:sz w:val="24"/>
                <w:szCs w:val="24"/>
                <w:shd w:val="clear" w:color="auto" w:fill="FFFFFF"/>
              </w:rPr>
              <w:t>庐山</w:t>
            </w:r>
            <w:r>
              <w:rPr>
                <w:rFonts w:hint="eastAsia" w:ascii="微软雅黑" w:hAnsi="微软雅黑" w:eastAsia="微软雅黑" w:cs="微软雅黑"/>
                <w:sz w:val="24"/>
                <w:szCs w:val="24"/>
              </w:rPr>
              <w:fldChar w:fldCharType="end"/>
            </w:r>
            <w:r>
              <w:rPr>
                <w:rFonts w:hint="eastAsia" w:ascii="微软雅黑" w:hAnsi="微软雅黑" w:eastAsia="微软雅黑" w:cs="微软雅黑"/>
                <w:color w:val="000000"/>
                <w:sz w:val="24"/>
                <w:szCs w:val="24"/>
                <w:shd w:val="clear" w:color="auto" w:fill="FFFFFF"/>
              </w:rPr>
              <w:t>烟云；又可近睹江湖清浊。</w:t>
            </w:r>
          </w:p>
          <w:p w14:paraId="53FC00E6">
            <w:pPr>
              <w:keepNext w:val="0"/>
              <w:keepLines w:val="0"/>
              <w:pageBreakBefore w:val="0"/>
              <w:widowControl/>
              <w:suppressLineNumbers w:val="0"/>
              <w:kinsoku/>
              <w:wordWrap/>
              <w:overflowPunct/>
              <w:topLinePunct w:val="0"/>
              <w:autoSpaceDE/>
              <w:autoSpaceDN/>
              <w:bidi w:val="0"/>
              <w:adjustRightInd/>
              <w:snapToGrid w:val="0"/>
              <w:spacing w:line="240" w:lineRule="auto"/>
              <w:ind w:firstLine="480" w:firstLineChars="200"/>
              <w:jc w:val="left"/>
              <w:textAlignment w:val="auto"/>
              <w:rPr>
                <w:rFonts w:hint="eastAsia" w:ascii="微软雅黑" w:hAnsi="微软雅黑" w:eastAsia="微软雅黑" w:cs="微软雅黑"/>
                <w:vertAlign w:val="baseline"/>
                <w:lang w:eastAsia="zh-CN"/>
              </w:rPr>
            </w:pPr>
            <w:r>
              <w:rPr>
                <w:rFonts w:hint="eastAsia" w:ascii="微软雅黑" w:hAnsi="微软雅黑" w:eastAsia="微软雅黑" w:cs="微软雅黑"/>
                <w:sz w:val="24"/>
                <w:szCs w:val="24"/>
              </w:rPr>
              <w:t>后</w:t>
            </w:r>
            <w:r>
              <w:rPr>
                <w:rFonts w:hint="eastAsia" w:ascii="微软雅黑" w:hAnsi="微软雅黑" w:eastAsia="微软雅黑" w:cs="微软雅黑"/>
                <w:b w:val="0"/>
                <w:bCs/>
                <w:sz w:val="24"/>
                <w:szCs w:val="24"/>
                <w:lang w:val="zh-CN" w:eastAsia="zh-CN"/>
              </w:rPr>
              <w:t>赴</w:t>
            </w:r>
            <w:r>
              <w:rPr>
                <w:rFonts w:hint="eastAsia" w:ascii="微软雅黑" w:hAnsi="微软雅黑" w:eastAsia="微软雅黑" w:cs="微软雅黑"/>
                <w:sz w:val="24"/>
                <w:szCs w:val="24"/>
              </w:rPr>
              <w:t>车赴中国瓷都—景德镇，</w:t>
            </w:r>
            <w:r>
              <w:rPr>
                <w:rFonts w:hint="eastAsia" w:ascii="微软雅黑" w:hAnsi="微软雅黑" w:eastAsia="微软雅黑" w:cs="微软雅黑"/>
                <w:sz w:val="24"/>
                <w:szCs w:val="24"/>
                <w:lang w:val="zh-CN"/>
              </w:rPr>
              <w:t>赠送参观</w:t>
            </w:r>
            <w:r>
              <w:rPr>
                <w:rFonts w:hint="eastAsia" w:ascii="微软雅黑" w:hAnsi="微软雅黑" w:eastAsia="微软雅黑" w:cs="微软雅黑"/>
                <w:b/>
                <w:bCs/>
                <w:color w:val="auto"/>
                <w:sz w:val="24"/>
                <w:szCs w:val="24"/>
                <w:lang w:val="zh-CN"/>
              </w:rPr>
              <w:t>【雕塑瓷厂】</w:t>
            </w:r>
            <w:r>
              <w:rPr>
                <w:rFonts w:hint="eastAsia" w:ascii="微软雅黑" w:hAnsi="微软雅黑" w:eastAsia="微软雅黑" w:cs="微软雅黑"/>
                <w:sz w:val="24"/>
                <w:szCs w:val="24"/>
              </w:rPr>
              <w:t>(</w:t>
            </w:r>
            <w:r>
              <w:rPr>
                <w:rFonts w:hint="eastAsia" w:ascii="微软雅黑" w:hAnsi="微软雅黑" w:eastAsia="微软雅黑" w:cs="微软雅黑"/>
                <w:sz w:val="24"/>
                <w:szCs w:val="24"/>
                <w:lang w:val="en-US" w:eastAsia="zh-CN"/>
              </w:rPr>
              <w:t>游览约1.5小时</w:t>
            </w:r>
            <w:r>
              <w:rPr>
                <w:rFonts w:hint="eastAsia" w:ascii="微软雅黑" w:hAnsi="微软雅黑" w:eastAsia="微软雅黑" w:cs="微软雅黑"/>
                <w:sz w:val="24"/>
                <w:szCs w:val="24"/>
              </w:rPr>
              <w:t>)</w:t>
            </w:r>
            <w:r>
              <w:rPr>
                <w:rFonts w:hint="eastAsia" w:ascii="微软雅黑" w:hAnsi="微软雅黑" w:eastAsia="微软雅黑" w:cs="微软雅黑"/>
                <w:sz w:val="24"/>
                <w:szCs w:val="24"/>
                <w:lang w:val="zh-CN"/>
              </w:rPr>
              <w:t>景德镇市雕塑瓷厂是游客必打卡之地，错落有致的厂房，古色古香的徽派建筑，现代风格的陶吧酒吧，高耸入云的窑囱，墙壁上保留着各个时代的标语，相映成趣；厂区内穿着工服的瓷工与打扮时尚前卫的参观者川流不息。这里，历史与现实、工业与艺术和谐地交融在一起，成为景德镇陶瓷文化创意产业的一个新地。</w:t>
            </w:r>
            <w:r>
              <w:rPr>
                <w:rFonts w:hint="eastAsia" w:ascii="微软雅黑" w:hAnsi="微软雅黑" w:eastAsia="微软雅黑" w:cs="微软雅黑"/>
                <w:sz w:val="24"/>
                <w:szCs w:val="24"/>
                <w:lang w:val="zh-CN"/>
              </w:rPr>
              <w:br w:type="textWrapping"/>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b w:val="0"/>
                <w:bCs/>
                <w:sz w:val="24"/>
                <w:szCs w:val="24"/>
                <w:lang w:val="zh-CN" w:eastAsia="zh-CN"/>
              </w:rPr>
              <w:t>后车赴中国最美乡村—婺源，</w:t>
            </w:r>
            <w:r>
              <w:rPr>
                <w:rFonts w:hint="eastAsia" w:ascii="微软雅黑" w:hAnsi="微软雅黑" w:eastAsia="微软雅黑" w:cs="微软雅黑"/>
                <w:sz w:val="24"/>
                <w:szCs w:val="24"/>
                <w:lang w:val="zh-CN"/>
              </w:rPr>
              <w:t>晚餐后</w:t>
            </w:r>
            <w:r>
              <w:rPr>
                <w:rFonts w:hint="eastAsia" w:ascii="微软雅黑" w:hAnsi="微软雅黑" w:eastAsia="微软雅黑" w:cs="微软雅黑"/>
                <w:b/>
                <w:bCs w:val="0"/>
                <w:color w:val="FF0000"/>
                <w:sz w:val="24"/>
                <w:szCs w:val="24"/>
                <w:lang w:val="zh-CN" w:eastAsia="zh-CN"/>
              </w:rPr>
              <w:t>可参加自费套餐游览【婺女洲】</w:t>
            </w:r>
            <w:r>
              <w:rPr>
                <w:rFonts w:hint="eastAsia" w:ascii="微软雅黑" w:hAnsi="微软雅黑" w:eastAsia="微软雅黑" w:cs="微软雅黑"/>
                <w:sz w:val="24"/>
                <w:szCs w:val="24"/>
              </w:rPr>
              <w:t>(</w:t>
            </w:r>
            <w:r>
              <w:rPr>
                <w:rFonts w:hint="eastAsia" w:ascii="微软雅黑" w:hAnsi="微软雅黑" w:eastAsia="微软雅黑" w:cs="微软雅黑"/>
                <w:sz w:val="24"/>
                <w:szCs w:val="24"/>
                <w:lang w:val="en-US" w:eastAsia="zh-CN"/>
              </w:rPr>
              <w:t>游览约3小时</w:t>
            </w:r>
            <w:r>
              <w:rPr>
                <w:rFonts w:hint="eastAsia" w:ascii="微软雅黑" w:hAnsi="微软雅黑" w:eastAsia="微软雅黑" w:cs="微软雅黑"/>
                <w:sz w:val="24"/>
                <w:szCs w:val="24"/>
              </w:rPr>
              <w:t>)</w:t>
            </w:r>
            <w:r>
              <w:rPr>
                <w:rFonts w:hint="eastAsia" w:ascii="微软雅黑" w:hAnsi="微软雅黑" w:eastAsia="微软雅黑" w:cs="微软雅黑"/>
                <w:sz w:val="24"/>
                <w:szCs w:val="24"/>
                <w:lang w:eastAsia="zh-CN"/>
              </w:rPr>
              <w:t>。</w:t>
            </w:r>
            <w:r>
              <w:rPr>
                <w:rFonts w:hint="eastAsia" w:ascii="微软雅黑" w:hAnsi="微软雅黑" w:eastAsia="微软雅黑" w:cs="微软雅黑"/>
                <w:b w:val="0"/>
                <w:bCs/>
                <w:sz w:val="24"/>
                <w:szCs w:val="24"/>
                <w:lang w:val="zh-CN" w:eastAsia="zh-CN"/>
              </w:rPr>
              <w:t>游览【婺女洲】度假区以婺源深厚的徽州历史文化底蕴为基础，以婺源“婺女飞天”传说的故事为线索的中国徽艺文旅微度假小镇。婺女洲看大型山水实景演出</w:t>
            </w:r>
            <w:r>
              <w:rPr>
                <w:rFonts w:hint="eastAsia" w:ascii="微软雅黑" w:hAnsi="微软雅黑" w:eastAsia="微软雅黑" w:cs="微软雅黑"/>
                <w:b/>
                <w:bCs w:val="0"/>
                <w:color w:val="auto"/>
                <w:sz w:val="24"/>
                <w:szCs w:val="24"/>
                <w:lang w:val="zh-CN" w:eastAsia="zh-CN"/>
              </w:rPr>
              <w:t>《遇见·婺源》</w:t>
            </w:r>
            <w:r>
              <w:rPr>
                <w:rFonts w:hint="eastAsia" w:ascii="微软雅黑" w:hAnsi="微软雅黑" w:eastAsia="微软雅黑" w:cs="微软雅黑"/>
                <w:b w:val="0"/>
                <w:bCs/>
                <w:sz w:val="24"/>
                <w:szCs w:val="24"/>
                <w:lang w:val="zh-CN" w:eastAsia="zh-CN"/>
              </w:rPr>
              <w:t>，感受精彩绝伦的文化盛宴，以婺女飞天为题材背景，运用写意的戏剧手法，光影与实景相结合，描绘出一幅波澜壮阔的盛大画卷。夜间还有奇幻抱玉塔Mapping秀</w:t>
            </w:r>
            <w:r>
              <w:rPr>
                <w:rFonts w:hint="eastAsia" w:ascii="微软雅黑" w:hAnsi="微软雅黑" w:eastAsia="微软雅黑" w:cs="微软雅黑"/>
                <w:b/>
                <w:bCs w:val="0"/>
                <w:color w:val="auto"/>
                <w:sz w:val="24"/>
                <w:szCs w:val="24"/>
                <w:lang w:val="zh-CN" w:eastAsia="zh-CN"/>
              </w:rPr>
              <w:t>《天工开物》</w:t>
            </w:r>
            <w:r>
              <w:rPr>
                <w:rFonts w:hint="eastAsia" w:ascii="微软雅黑" w:hAnsi="微软雅黑" w:eastAsia="微软雅黑" w:cs="微软雅黑"/>
                <w:b w:val="0"/>
                <w:bCs/>
                <w:sz w:val="24"/>
                <w:szCs w:val="24"/>
                <w:lang w:val="zh-CN" w:eastAsia="zh-CN"/>
              </w:rPr>
              <w:t>，以五显财神起源及故事为核心元素的祈福文化水幕光影秀</w:t>
            </w:r>
            <w:r>
              <w:rPr>
                <w:rFonts w:hint="eastAsia" w:ascii="微软雅黑" w:hAnsi="微软雅黑" w:eastAsia="微软雅黑" w:cs="微软雅黑"/>
                <w:b/>
                <w:bCs w:val="0"/>
                <w:color w:val="auto"/>
                <w:sz w:val="24"/>
                <w:szCs w:val="24"/>
                <w:lang w:val="zh-CN" w:eastAsia="zh-CN"/>
              </w:rPr>
              <w:t>《五显金光》</w:t>
            </w:r>
            <w:r>
              <w:rPr>
                <w:rFonts w:hint="eastAsia" w:ascii="微软雅黑" w:hAnsi="微软雅黑" w:eastAsia="微软雅黑" w:cs="微软雅黑"/>
                <w:b w:val="0"/>
                <w:bCs/>
                <w:color w:val="auto"/>
                <w:sz w:val="24"/>
                <w:szCs w:val="24"/>
                <w:lang w:val="zh-CN" w:eastAsia="zh-CN"/>
              </w:rPr>
              <w:t>，</w:t>
            </w:r>
            <w:r>
              <w:rPr>
                <w:rFonts w:hint="eastAsia" w:ascii="微软雅黑" w:hAnsi="微软雅黑" w:eastAsia="微软雅黑" w:cs="微软雅黑"/>
                <w:b w:val="0"/>
                <w:bCs/>
                <w:sz w:val="24"/>
                <w:szCs w:val="24"/>
                <w:lang w:val="zh-CN" w:eastAsia="zh-CN"/>
              </w:rPr>
              <w:t>古徽州独特的戏曲大戏等精彩演艺。徽市街上，一步一景，十余处游览文化场馆隐藏其中，厚重的古徽州文化在这里得以传承。后入住酒店。</w:t>
            </w:r>
          </w:p>
        </w:tc>
      </w:tr>
      <w:tr w14:paraId="2469921C">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585" w:hRule="atLeast"/>
        </w:trPr>
        <w:tc>
          <w:tcPr>
            <w:tcW w:w="1103" w:type="dxa"/>
            <w:tcBorders>
              <w:tl2br w:val="nil"/>
              <w:tr2bl w:val="nil"/>
            </w:tcBorders>
            <w:shd w:val="clear" w:color="auto" w:fill="E36C09"/>
            <w:noWrap w:val="0"/>
            <w:vAlign w:val="top"/>
          </w:tcPr>
          <w:p w14:paraId="7305EDDE">
            <w:pPr>
              <w:keepNext w:val="0"/>
              <w:keepLines w:val="0"/>
              <w:pageBreakBefore w:val="0"/>
              <w:shd w:val="clear" w:color="auto" w:fill="auto"/>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sz w:val="24"/>
                <w:szCs w:val="24"/>
                <w:shd w:val="clear" w:color="auto" w:fill="auto"/>
                <w:vertAlign w:val="baseline"/>
                <w:lang w:eastAsia="zh-CN"/>
              </w:rPr>
            </w:pPr>
            <w:r>
              <w:rPr>
                <w:rFonts w:hint="eastAsia" w:ascii="微软雅黑" w:hAnsi="微软雅黑" w:eastAsia="微软雅黑" w:cs="微软雅黑"/>
                <w:b/>
                <w:bCs/>
                <w:color w:val="FFFFFF"/>
                <w:sz w:val="24"/>
                <w:szCs w:val="24"/>
                <w:shd w:val="clear" w:color="auto" w:fill="auto"/>
                <w:vertAlign w:val="baseline"/>
                <w:lang w:eastAsia="zh-CN"/>
              </w:rPr>
              <w:t>第四天</w:t>
            </w:r>
          </w:p>
        </w:tc>
        <w:tc>
          <w:tcPr>
            <w:tcW w:w="5850" w:type="dxa"/>
            <w:gridSpan w:val="3"/>
            <w:tcBorders>
              <w:tl2br w:val="nil"/>
              <w:tr2bl w:val="nil"/>
            </w:tcBorders>
            <w:shd w:val="clear" w:color="auto" w:fill="E36C09"/>
            <w:noWrap w:val="0"/>
            <w:vAlign w:val="top"/>
          </w:tcPr>
          <w:p w14:paraId="2A5C9412">
            <w:pPr>
              <w:keepNext w:val="0"/>
              <w:keepLines w:val="0"/>
              <w:pageBreakBefore w:val="0"/>
              <w:shd w:val="clear" w:color="auto" w:fill="auto"/>
              <w:kinsoku/>
              <w:wordWrap/>
              <w:overflowPunct/>
              <w:topLinePunct w:val="0"/>
              <w:autoSpaceDE/>
              <w:autoSpaceDN/>
              <w:bidi w:val="0"/>
              <w:snapToGrid w:val="0"/>
              <w:spacing w:line="240" w:lineRule="auto"/>
              <w:textAlignment w:val="auto"/>
              <w:rPr>
                <w:rFonts w:hint="eastAsia" w:ascii="微软雅黑" w:hAnsi="微软雅黑" w:eastAsia="微软雅黑" w:cs="微软雅黑"/>
                <w:b/>
                <w:bCs/>
                <w:color w:val="FFFFFF"/>
                <w:sz w:val="24"/>
                <w:szCs w:val="24"/>
                <w:shd w:val="clear" w:color="auto" w:fill="auto"/>
                <w:vertAlign w:val="baseline"/>
                <w:lang w:val="en-US" w:eastAsia="zh-CN"/>
              </w:rPr>
            </w:pPr>
            <w:r>
              <w:rPr>
                <w:rFonts w:hint="eastAsia" w:ascii="微软雅黑" w:hAnsi="微软雅黑" w:eastAsia="微软雅黑" w:cs="微软雅黑"/>
                <w:b/>
                <w:bCs/>
                <w:color w:val="FFFFFF"/>
                <w:sz w:val="24"/>
                <w:szCs w:val="24"/>
                <w:shd w:val="clear" w:color="auto" w:fill="auto"/>
                <w:vertAlign w:val="baseline"/>
                <w:lang w:val="en-US" w:eastAsia="zh-CN"/>
              </w:rPr>
              <w:t>篁岭-望仙谷</w:t>
            </w:r>
          </w:p>
        </w:tc>
        <w:tc>
          <w:tcPr>
            <w:tcW w:w="1650" w:type="dxa"/>
            <w:gridSpan w:val="2"/>
            <w:tcBorders>
              <w:tl2br w:val="nil"/>
              <w:tr2bl w:val="nil"/>
            </w:tcBorders>
            <w:shd w:val="clear" w:color="auto" w:fill="E36C09"/>
            <w:noWrap w:val="0"/>
            <w:vAlign w:val="top"/>
          </w:tcPr>
          <w:p w14:paraId="61D276ED">
            <w:pPr>
              <w:keepNext w:val="0"/>
              <w:keepLines w:val="0"/>
              <w:pageBreakBefore w:val="0"/>
              <w:shd w:val="clear" w:color="auto" w:fill="auto"/>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sz w:val="24"/>
                <w:szCs w:val="24"/>
                <w:shd w:val="clear" w:color="auto" w:fill="auto"/>
                <w:vertAlign w:val="baseline"/>
                <w:lang w:eastAsia="zh-CN"/>
              </w:rPr>
            </w:pPr>
            <w:r>
              <w:rPr>
                <w:rFonts w:hint="eastAsia" w:ascii="微软雅黑" w:hAnsi="微软雅黑" w:eastAsia="微软雅黑" w:cs="微软雅黑"/>
                <w:b/>
                <w:bCs/>
                <w:color w:val="FFFFFF"/>
                <w:sz w:val="24"/>
                <w:szCs w:val="24"/>
                <w:shd w:val="clear" w:color="auto" w:fill="auto"/>
                <w:vertAlign w:val="baseline"/>
                <w:lang w:eastAsia="zh-CN"/>
              </w:rPr>
              <w:t>早中</w:t>
            </w:r>
            <w:r>
              <w:rPr>
                <w:rFonts w:hint="eastAsia" w:ascii="微软雅黑" w:hAnsi="微软雅黑" w:eastAsia="微软雅黑" w:cs="微软雅黑"/>
                <w:b/>
                <w:bCs w:val="0"/>
                <w:color w:val="FFFFFF"/>
                <w:sz w:val="24"/>
                <w:szCs w:val="24"/>
                <w:shd w:val="clear" w:color="auto" w:fill="auto"/>
                <w:lang w:val="en-US" w:eastAsia="zh-CN"/>
              </w:rPr>
              <w:t>×</w:t>
            </w:r>
            <w:r>
              <w:rPr>
                <w:rFonts w:hint="eastAsia" w:ascii="微软雅黑" w:hAnsi="微软雅黑" w:eastAsia="微软雅黑" w:cs="微软雅黑"/>
                <w:b/>
                <w:bCs/>
                <w:color w:val="FFFFFF"/>
                <w:sz w:val="24"/>
                <w:szCs w:val="24"/>
                <w:shd w:val="clear" w:color="auto" w:fill="auto"/>
                <w:vertAlign w:val="baseline"/>
                <w:lang w:eastAsia="zh-CN"/>
              </w:rPr>
              <w:t>餐</w:t>
            </w:r>
          </w:p>
        </w:tc>
        <w:tc>
          <w:tcPr>
            <w:tcW w:w="2017" w:type="dxa"/>
            <w:gridSpan w:val="3"/>
            <w:tcBorders>
              <w:tl2br w:val="nil"/>
              <w:tr2bl w:val="nil"/>
            </w:tcBorders>
            <w:shd w:val="clear" w:color="auto" w:fill="E36C09"/>
            <w:noWrap w:val="0"/>
            <w:vAlign w:val="top"/>
          </w:tcPr>
          <w:p w14:paraId="602F96C4">
            <w:pPr>
              <w:keepNext w:val="0"/>
              <w:keepLines w:val="0"/>
              <w:pageBreakBefore w:val="0"/>
              <w:shd w:val="clear" w:color="auto" w:fill="auto"/>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sz w:val="24"/>
                <w:szCs w:val="24"/>
                <w:shd w:val="clear" w:color="auto" w:fill="auto"/>
                <w:vertAlign w:val="baseline"/>
                <w:lang w:val="en-US" w:eastAsia="zh-CN"/>
              </w:rPr>
            </w:pPr>
            <w:r>
              <w:rPr>
                <w:rFonts w:hint="eastAsia" w:ascii="微软雅黑" w:hAnsi="微软雅黑" w:eastAsia="微软雅黑" w:cs="微软雅黑"/>
                <w:b/>
                <w:bCs/>
                <w:color w:val="FFFFFF"/>
                <w:sz w:val="24"/>
                <w:szCs w:val="24"/>
                <w:shd w:val="clear" w:color="auto" w:fill="auto"/>
                <w:vertAlign w:val="baseline"/>
                <w:lang w:val="en-US" w:eastAsia="zh-CN"/>
              </w:rPr>
              <w:t>三清山</w:t>
            </w:r>
          </w:p>
        </w:tc>
      </w:tr>
      <w:tr w14:paraId="2BC7D770">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585" w:hRule="atLeast"/>
        </w:trPr>
        <w:tc>
          <w:tcPr>
            <w:tcW w:w="10620" w:type="dxa"/>
            <w:gridSpan w:val="9"/>
            <w:tcBorders>
              <w:tl2br w:val="nil"/>
              <w:tr2bl w:val="nil"/>
            </w:tcBorders>
            <w:shd w:val="clear" w:color="auto" w:fill="FFFFFF" w:themeFill="background1"/>
            <w:noWrap w:val="0"/>
            <w:vAlign w:val="top"/>
          </w:tcPr>
          <w:p w14:paraId="2BC9DD37">
            <w:pPr>
              <w:keepNext w:val="0"/>
              <w:keepLines w:val="0"/>
              <w:pageBreakBefore w:val="0"/>
              <w:shd w:val="clear" w:color="auto" w:fill="auto"/>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sz w:val="24"/>
                <w:szCs w:val="24"/>
                <w:shd w:val="clear" w:color="auto" w:fill="auto"/>
                <w:vertAlign w:val="baseline"/>
                <w:lang w:val="en-US" w:eastAsia="zh-CN"/>
              </w:rPr>
            </w:pPr>
            <w:r>
              <w:rPr>
                <w:rFonts w:hint="eastAsia" w:ascii="微软雅黑" w:hAnsi="微软雅黑" w:eastAsia="微软雅黑" w:cs="微软雅黑"/>
                <w:b w:val="0"/>
                <w:bCs/>
                <w:sz w:val="24"/>
                <w:szCs w:val="24"/>
                <w:lang w:val="en-US" w:eastAsia="zh-CN"/>
              </w:rPr>
              <w:t xml:space="preserve">  </w:t>
            </w:r>
            <w:r>
              <w:rPr>
                <w:rFonts w:hint="eastAsia" w:ascii="微软雅黑" w:hAnsi="微软雅黑" w:eastAsia="微软雅黑" w:cs="微软雅黑"/>
                <w:b w:val="0"/>
                <w:bCs/>
                <w:sz w:val="24"/>
                <w:szCs w:val="24"/>
                <w:lang w:val="zh-CN" w:eastAsia="zh-CN"/>
              </w:rPr>
              <w:t>早餐后</w:t>
            </w:r>
            <w:r>
              <w:rPr>
                <w:rFonts w:hint="eastAsia" w:ascii="微软雅黑" w:hAnsi="微软雅黑" w:eastAsia="微软雅黑" w:cs="微软雅黑"/>
                <w:bCs/>
                <w:kern w:val="0"/>
                <w:sz w:val="24"/>
                <w:szCs w:val="24"/>
              </w:rPr>
              <w:t>车赴被誉为“全球十大最美梯田”—篁岭车程约1.5小时，游览</w:t>
            </w:r>
            <w:r>
              <w:rPr>
                <w:rFonts w:hint="eastAsia" w:ascii="微软雅黑" w:hAnsi="微软雅黑" w:eastAsia="微软雅黑" w:cs="微软雅黑"/>
                <w:b/>
                <w:bCs w:val="0"/>
                <w:color w:val="auto"/>
                <w:kern w:val="0"/>
                <w:sz w:val="24"/>
                <w:szCs w:val="24"/>
              </w:rPr>
              <w:t>【篁岭景区】</w:t>
            </w:r>
            <w:r>
              <w:rPr>
                <w:rFonts w:hint="eastAsia" w:ascii="微软雅黑" w:hAnsi="微软雅黑" w:eastAsia="微软雅黑" w:cs="微软雅黑"/>
                <w:bCs/>
                <w:kern w:val="0"/>
                <w:sz w:val="24"/>
                <w:szCs w:val="24"/>
              </w:rPr>
              <w:t>（游览时间约3小时，</w:t>
            </w:r>
            <w:r>
              <w:rPr>
                <w:rFonts w:hint="eastAsia" w:ascii="微软雅黑" w:hAnsi="微软雅黑" w:eastAsia="微软雅黑" w:cs="微软雅黑"/>
                <w:b w:val="0"/>
                <w:bCs/>
                <w:color w:val="FF0000"/>
                <w:kern w:val="0"/>
                <w:sz w:val="24"/>
                <w:szCs w:val="24"/>
                <w:lang w:val="en-US" w:eastAsia="zh-CN" w:bidi="ar-SA"/>
              </w:rPr>
              <w:t>自理往返缆车130元/人、</w:t>
            </w:r>
            <w:r>
              <w:rPr>
                <w:rFonts w:hint="eastAsia" w:ascii="微软雅黑" w:hAnsi="微软雅黑" w:eastAsia="微软雅黑" w:cs="微软雅黑"/>
                <w:b w:val="0"/>
                <w:bCs/>
                <w:kern w:val="0"/>
                <w:sz w:val="24"/>
                <w:szCs w:val="24"/>
                <w:lang w:val="en-US" w:eastAsia="zh-CN" w:bidi="ar-SA"/>
              </w:rPr>
              <w:t>方可赠送门票.</w:t>
            </w:r>
            <w:r>
              <w:rPr>
                <w:rFonts w:hint="eastAsia" w:ascii="微软雅黑" w:hAnsi="微软雅黑" w:eastAsia="微软雅黑" w:cs="微软雅黑"/>
                <w:b w:val="0"/>
                <w:bCs/>
                <w:color w:val="FF0000"/>
                <w:kern w:val="0"/>
                <w:sz w:val="24"/>
                <w:szCs w:val="24"/>
                <w:highlight w:val="yellow"/>
                <w:lang w:val="en-US" w:eastAsia="zh-CN" w:bidi="ar-SA"/>
              </w:rPr>
              <w:t>国庆期间无优无免</w:t>
            </w:r>
            <w:r>
              <w:rPr>
                <w:rFonts w:hint="eastAsia" w:ascii="微软雅黑" w:hAnsi="微软雅黑" w:eastAsia="微软雅黑" w:cs="微软雅黑"/>
                <w:bCs/>
                <w:kern w:val="0"/>
                <w:sz w:val="24"/>
                <w:szCs w:val="24"/>
              </w:rPr>
              <w:t>）徽式商铺林立，前店后坊，活脱脱一幅缩写版流动的“清明上河图”“篁岭晒秋”闻名遐迩：村民晒晾农作物使用竹匾晒在自家眺窗前木架上，形成特有的徽派民俗景观。四季花海展示惊艳的“大地艺术”。“地无三尺平”</w:t>
            </w:r>
          </w:p>
        </w:tc>
      </w:tr>
      <w:tr w14:paraId="19C5A732">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2066" w:hRule="atLeast"/>
        </w:trPr>
        <w:tc>
          <w:tcPr>
            <w:tcW w:w="10620" w:type="dxa"/>
            <w:gridSpan w:val="9"/>
            <w:tcBorders>
              <w:tl2br w:val="nil"/>
              <w:tr2bl w:val="nil"/>
            </w:tcBorders>
            <w:shd w:val="clear" w:color="auto" w:fill="F5F6F8"/>
            <w:noWrap w:val="0"/>
            <w:vAlign w:val="top"/>
          </w:tcPr>
          <w:p w14:paraId="1A59F0BB">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bCs/>
                <w:kern w:val="0"/>
                <w:sz w:val="24"/>
                <w:szCs w:val="24"/>
              </w:rPr>
            </w:pPr>
            <w:r>
              <w:rPr>
                <w:rFonts w:hint="eastAsia" w:ascii="微软雅黑" w:hAnsi="微软雅黑" w:eastAsia="微软雅黑" w:cs="微软雅黑"/>
                <w:bCs/>
                <w:kern w:val="0"/>
                <w:sz w:val="24"/>
                <w:szCs w:val="24"/>
              </w:rPr>
              <w:t>处处是花、是景。</w:t>
            </w:r>
          </w:p>
          <w:p w14:paraId="05810932">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微软雅黑" w:hAnsi="微软雅黑" w:eastAsia="微软雅黑" w:cs="微软雅黑"/>
                <w:b w:val="0"/>
                <w:bCs/>
                <w:kern w:val="0"/>
                <w:sz w:val="24"/>
                <w:szCs w:val="24"/>
                <w:lang w:val="zh-CN" w:eastAsia="zh-CN" w:bidi="ar-SA"/>
              </w:rPr>
            </w:pPr>
            <w:r>
              <w:rPr>
                <w:rFonts w:hint="eastAsia" w:ascii="微软雅黑" w:hAnsi="微软雅黑" w:eastAsia="微软雅黑" w:cs="微软雅黑"/>
                <w:sz w:val="24"/>
                <w:szCs w:val="24"/>
                <w:lang w:val="zh-CN"/>
              </w:rPr>
              <w:t>中餐后</w:t>
            </w:r>
            <w:r>
              <w:rPr>
                <w:rFonts w:hint="eastAsia" w:ascii="微软雅黑" w:hAnsi="微软雅黑" w:eastAsia="微软雅黑" w:cs="微软雅黑"/>
                <w:b w:val="0"/>
                <w:bCs/>
                <w:sz w:val="24"/>
                <w:szCs w:val="24"/>
                <w:lang w:val="zh-CN" w:eastAsia="zh-CN" w:bidi="ar-SA"/>
              </w:rPr>
              <w:t>车赴</w:t>
            </w:r>
            <w:r>
              <w:rPr>
                <w:rFonts w:hint="eastAsia" w:ascii="微软雅黑" w:hAnsi="微软雅黑" w:eastAsia="微软雅黑" w:cs="微软雅黑"/>
                <w:b w:val="0"/>
                <w:bCs/>
                <w:kern w:val="0"/>
                <w:sz w:val="24"/>
                <w:szCs w:val="24"/>
                <w:lang w:val="zh-CN" w:eastAsia="zh-CN" w:bidi="ar-SA"/>
              </w:rPr>
              <w:t>后车赴望仙谷车程约</w:t>
            </w:r>
            <w:r>
              <w:rPr>
                <w:rFonts w:hint="eastAsia" w:ascii="微软雅黑" w:hAnsi="微软雅黑" w:eastAsia="微软雅黑" w:cs="微软雅黑"/>
                <w:b w:val="0"/>
                <w:bCs/>
                <w:kern w:val="0"/>
                <w:sz w:val="24"/>
                <w:szCs w:val="24"/>
                <w:lang w:val="en-US" w:eastAsia="zh-CN" w:bidi="ar-SA"/>
              </w:rPr>
              <w:t>3小时</w:t>
            </w:r>
            <w:r>
              <w:rPr>
                <w:rFonts w:hint="eastAsia" w:ascii="微软雅黑" w:hAnsi="微软雅黑" w:eastAsia="微软雅黑" w:cs="微软雅黑"/>
                <w:b w:val="0"/>
                <w:bCs/>
                <w:kern w:val="0"/>
                <w:sz w:val="24"/>
                <w:szCs w:val="24"/>
                <w:lang w:val="zh-CN" w:eastAsia="zh-CN" w:bidi="ar-SA"/>
              </w:rPr>
              <w:t>，</w:t>
            </w:r>
            <w:r>
              <w:rPr>
                <w:rFonts w:hint="eastAsia" w:ascii="微软雅黑" w:hAnsi="微软雅黑" w:eastAsia="微软雅黑" w:cs="微软雅黑"/>
                <w:b/>
                <w:color w:val="auto"/>
                <w:sz w:val="24"/>
                <w:szCs w:val="24"/>
                <w:lang w:val="en-US" w:eastAsia="zh-CN"/>
              </w:rPr>
              <w:t>【夜游望仙谷】</w:t>
            </w:r>
            <w:r>
              <w:rPr>
                <w:rFonts w:hint="eastAsia" w:ascii="微软雅黑" w:hAnsi="微软雅黑" w:eastAsia="微软雅黑" w:cs="微软雅黑"/>
                <w:sz w:val="24"/>
                <w:szCs w:val="24"/>
              </w:rPr>
              <w:t>(</w:t>
            </w:r>
            <w:r>
              <w:rPr>
                <w:rFonts w:hint="eastAsia" w:ascii="微软雅黑" w:hAnsi="微软雅黑" w:eastAsia="微软雅黑" w:cs="微软雅黑"/>
                <w:sz w:val="24"/>
                <w:szCs w:val="24"/>
                <w:lang w:val="en-US" w:eastAsia="zh-CN"/>
              </w:rPr>
              <w:t>游览约3小时</w:t>
            </w:r>
            <w:r>
              <w:rPr>
                <w:rFonts w:hint="eastAsia" w:ascii="微软雅黑" w:hAnsi="微软雅黑" w:eastAsia="微软雅黑" w:cs="微软雅黑"/>
                <w:sz w:val="24"/>
                <w:szCs w:val="24"/>
              </w:rPr>
              <w:t>)</w:t>
            </w:r>
            <w:r>
              <w:rPr>
                <w:rFonts w:hint="eastAsia" w:ascii="微软雅黑" w:hAnsi="微软雅黑" w:eastAsia="微软雅黑" w:cs="微软雅黑"/>
                <w:b/>
                <w:color w:val="FF0000"/>
                <w:sz w:val="24"/>
                <w:szCs w:val="24"/>
                <w:lang w:val="en-US" w:eastAsia="zh-CN"/>
              </w:rPr>
              <w:t>（国庆期间如遇景区政策性原因或堵车影响，导致无法参观该景区、则现退110元/人或更换成玉帘瀑布景区）</w:t>
            </w:r>
            <w:r>
              <w:rPr>
                <w:rFonts w:hint="eastAsia" w:ascii="微软雅黑" w:hAnsi="微软雅黑" w:eastAsia="微软雅黑" w:cs="微软雅黑"/>
                <w:b w:val="0"/>
                <w:bCs/>
                <w:kern w:val="0"/>
                <w:sz w:val="24"/>
                <w:szCs w:val="24"/>
                <w:lang w:val="en-US" w:eastAsia="zh-CN" w:bidi="ar-SA"/>
              </w:rPr>
              <w:t>是从悬崖顶上朝鹤楼的灯光闪烁开始。”“望仙谷的灯光秀不同别处，自带玉宇琼楼的仙气。仰望白鹤崖，从朝鹤楼上喷薄而出的光柱，冲破雨雾，散发光芒。丝丝光柱，缕缕如烟，似箭，似柱，指向夜空。朝鹤楼的灯光秀，也不总是保持一种姿态。她时而直射，时而平扫，变换不同身姿，也变换不同色彩，多彩的灯光，轻抚山岚，时而如彩带，时而如秀发，飘飞仙谷，轻抚楼宇，绕过山涧，拥抱林木，最后将七彩余光照进瀑布，融入溪流，幻影成仙”。夜幕下的望仙谷灯火通明，从高处俯瞰，整个山谷流光溢彩，灯光亮起的一瞬间，一整个惊艳住，悬崖边的房子和夜晚灯火通明的夜景集市，仿佛一下带您进了动画里的世界。</w:t>
            </w:r>
            <w:r>
              <w:rPr>
                <w:rFonts w:hint="eastAsia" w:ascii="微软雅黑" w:hAnsi="微软雅黑" w:eastAsia="微软雅黑" w:cs="微软雅黑"/>
                <w:b w:val="0"/>
                <w:bCs/>
                <w:kern w:val="0"/>
                <w:sz w:val="24"/>
                <w:szCs w:val="24"/>
                <w:lang w:val="zh-CN" w:eastAsia="zh-CN" w:bidi="ar-SA"/>
              </w:rPr>
              <w:t>这里的民俗文化丰富多彩，桥灯、庙会、傩舞、板龙灯，稻米习俗 ....... 人文风情引人注目。</w:t>
            </w:r>
          </w:p>
          <w:p w14:paraId="73FD3ABC">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微软雅黑" w:hAnsi="微软雅黑" w:eastAsia="微软雅黑" w:cs="微软雅黑"/>
                <w:b w:val="0"/>
                <w:bCs/>
                <w:color w:val="2747BE"/>
                <w:sz w:val="24"/>
                <w:szCs w:val="24"/>
                <w:lang w:val="en-US" w:eastAsia="zh-CN" w:bidi="ar-SA"/>
              </w:rPr>
            </w:pPr>
            <w:r>
              <w:rPr>
                <w:rFonts w:hint="eastAsia" w:ascii="微软雅黑" w:hAnsi="微软雅黑" w:eastAsia="微软雅黑" w:cs="微软雅黑"/>
                <w:b w:val="0"/>
                <w:bCs/>
                <w:kern w:val="0"/>
                <w:sz w:val="24"/>
                <w:szCs w:val="24"/>
                <w:lang w:val="zh-CN" w:eastAsia="zh-CN" w:bidi="ar-SA"/>
              </w:rPr>
              <w:t>入住景区外酒店。</w:t>
            </w:r>
            <w:r>
              <w:rPr>
                <w:rFonts w:hint="eastAsia" w:ascii="微软雅黑" w:hAnsi="微软雅黑" w:eastAsia="微软雅黑" w:cs="微软雅黑"/>
                <w:b w:val="0"/>
                <w:bCs/>
                <w:color w:val="2747BE"/>
                <w:sz w:val="24"/>
                <w:szCs w:val="24"/>
                <w:lang w:val="en-US" w:eastAsia="zh-CN" w:bidi="ar-SA"/>
              </w:rPr>
              <w:t xml:space="preserve">     </w:t>
            </w:r>
          </w:p>
        </w:tc>
      </w:tr>
      <w:tr w14:paraId="22382F6C">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494" w:hRule="atLeast"/>
        </w:trPr>
        <w:tc>
          <w:tcPr>
            <w:tcW w:w="1103" w:type="dxa"/>
            <w:tcBorders>
              <w:tl2br w:val="nil"/>
              <w:tr2bl w:val="nil"/>
            </w:tcBorders>
            <w:shd w:val="clear" w:color="auto" w:fill="E36C09"/>
            <w:noWrap w:val="0"/>
            <w:vAlign w:val="top"/>
          </w:tcPr>
          <w:p w14:paraId="24463B63">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kern w:val="2"/>
                <w:sz w:val="24"/>
                <w:szCs w:val="24"/>
                <w:vertAlign w:val="baseline"/>
                <w:lang w:val="en-US" w:eastAsia="zh-CN" w:bidi="ar-SA"/>
              </w:rPr>
            </w:pPr>
            <w:r>
              <w:rPr>
                <w:rFonts w:hint="eastAsia" w:ascii="微软雅黑" w:hAnsi="微软雅黑" w:eastAsia="微软雅黑" w:cs="微软雅黑"/>
                <w:b/>
                <w:bCs/>
                <w:color w:val="FFFFFF"/>
                <w:sz w:val="24"/>
                <w:szCs w:val="24"/>
                <w:vertAlign w:val="baseline"/>
                <w:lang w:eastAsia="zh-CN"/>
              </w:rPr>
              <w:t>第五天</w:t>
            </w:r>
          </w:p>
        </w:tc>
        <w:tc>
          <w:tcPr>
            <w:tcW w:w="5842" w:type="dxa"/>
            <w:gridSpan w:val="2"/>
            <w:tcBorders>
              <w:tl2br w:val="nil"/>
              <w:tr2bl w:val="nil"/>
            </w:tcBorders>
            <w:shd w:val="clear" w:color="auto" w:fill="E36C09"/>
            <w:noWrap w:val="0"/>
            <w:vAlign w:val="top"/>
          </w:tcPr>
          <w:p w14:paraId="43517977">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bCs/>
                <w:color w:val="FFFFFF"/>
                <w:kern w:val="2"/>
                <w:sz w:val="24"/>
                <w:szCs w:val="24"/>
                <w:vertAlign w:val="baseline"/>
                <w:lang w:val="en-US" w:eastAsia="zh-CN" w:bidi="ar-SA"/>
              </w:rPr>
            </w:pPr>
            <w:r>
              <w:rPr>
                <w:rFonts w:hint="eastAsia" w:ascii="微软雅黑" w:hAnsi="微软雅黑" w:eastAsia="微软雅黑" w:cs="微软雅黑"/>
                <w:b/>
                <w:bCs/>
                <w:color w:val="FFFFFF"/>
                <w:sz w:val="24"/>
                <w:szCs w:val="24"/>
                <w:vertAlign w:val="baseline"/>
                <w:lang w:val="en-US" w:eastAsia="zh-CN"/>
              </w:rPr>
              <w:t>三清山-上饶站-南昌</w:t>
            </w:r>
          </w:p>
        </w:tc>
        <w:tc>
          <w:tcPr>
            <w:tcW w:w="1680" w:type="dxa"/>
            <w:gridSpan w:val="4"/>
            <w:tcBorders>
              <w:tl2br w:val="nil"/>
              <w:tr2bl w:val="nil"/>
            </w:tcBorders>
            <w:shd w:val="clear" w:color="auto" w:fill="E36C09"/>
            <w:noWrap w:val="0"/>
            <w:vAlign w:val="top"/>
          </w:tcPr>
          <w:p w14:paraId="618BE373">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kern w:val="2"/>
                <w:sz w:val="24"/>
                <w:szCs w:val="24"/>
                <w:vertAlign w:val="baseline"/>
                <w:lang w:val="en-US" w:eastAsia="zh-CN" w:bidi="ar-SA"/>
              </w:rPr>
            </w:pPr>
            <w:r>
              <w:rPr>
                <w:rFonts w:hint="eastAsia" w:ascii="微软雅黑" w:hAnsi="微软雅黑" w:eastAsia="微软雅黑" w:cs="微软雅黑"/>
                <w:b/>
                <w:bCs/>
                <w:color w:val="FFFFFF"/>
                <w:sz w:val="24"/>
                <w:szCs w:val="24"/>
                <w:vertAlign w:val="baseline"/>
                <w:lang w:eastAsia="zh-CN"/>
              </w:rPr>
              <w:t>早中</w:t>
            </w:r>
            <w:r>
              <w:rPr>
                <w:rFonts w:hint="eastAsia" w:ascii="微软雅黑" w:hAnsi="微软雅黑" w:eastAsia="微软雅黑" w:cs="微软雅黑"/>
                <w:b/>
                <w:bCs w:val="0"/>
                <w:color w:val="FFFFFF"/>
                <w:sz w:val="24"/>
                <w:szCs w:val="24"/>
                <w:lang w:val="en-US" w:eastAsia="zh-CN"/>
              </w:rPr>
              <w:t>×</w:t>
            </w:r>
            <w:r>
              <w:rPr>
                <w:rFonts w:hint="eastAsia" w:ascii="微软雅黑" w:hAnsi="微软雅黑" w:eastAsia="微软雅黑" w:cs="微软雅黑"/>
                <w:b/>
                <w:bCs/>
                <w:color w:val="FFFFFF"/>
                <w:sz w:val="24"/>
                <w:szCs w:val="24"/>
                <w:vertAlign w:val="baseline"/>
                <w:lang w:eastAsia="zh-CN"/>
              </w:rPr>
              <w:t>餐</w:t>
            </w:r>
          </w:p>
        </w:tc>
        <w:tc>
          <w:tcPr>
            <w:tcW w:w="1995" w:type="dxa"/>
            <w:gridSpan w:val="2"/>
            <w:tcBorders>
              <w:tl2br w:val="nil"/>
              <w:tr2bl w:val="nil"/>
            </w:tcBorders>
            <w:shd w:val="clear" w:color="auto" w:fill="E36C09"/>
            <w:noWrap w:val="0"/>
            <w:vAlign w:val="top"/>
          </w:tcPr>
          <w:p w14:paraId="79E48D7B">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kern w:val="2"/>
                <w:sz w:val="24"/>
                <w:szCs w:val="24"/>
                <w:vertAlign w:val="baseline"/>
                <w:lang w:val="en-US" w:eastAsia="zh-CN" w:bidi="ar-SA"/>
              </w:rPr>
            </w:pPr>
            <w:r>
              <w:rPr>
                <w:rFonts w:hint="eastAsia" w:ascii="微软雅黑" w:hAnsi="微软雅黑" w:eastAsia="微软雅黑" w:cs="微软雅黑"/>
                <w:b/>
                <w:bCs/>
                <w:color w:val="FFFFFF"/>
                <w:kern w:val="2"/>
                <w:sz w:val="24"/>
                <w:szCs w:val="24"/>
                <w:vertAlign w:val="baseline"/>
                <w:lang w:val="en-US" w:eastAsia="zh-CN" w:bidi="ar-SA"/>
              </w:rPr>
              <w:t>南昌</w:t>
            </w:r>
          </w:p>
        </w:tc>
      </w:tr>
      <w:tr w14:paraId="708950A2">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827" w:hRule="atLeast"/>
        </w:trPr>
        <w:tc>
          <w:tcPr>
            <w:tcW w:w="10620" w:type="dxa"/>
            <w:gridSpan w:val="9"/>
            <w:tcBorders>
              <w:tl2br w:val="nil"/>
              <w:tr2bl w:val="nil"/>
            </w:tcBorders>
            <w:shd w:val="clear" w:color="auto" w:fill="F5F6F8"/>
            <w:noWrap w:val="0"/>
            <w:vAlign w:val="top"/>
          </w:tcPr>
          <w:p w14:paraId="215DC637">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left"/>
              <w:textAlignment w:val="auto"/>
              <w:rPr>
                <w:rFonts w:hint="eastAsia" w:ascii="微软雅黑" w:hAnsi="微软雅黑" w:eastAsia="微软雅黑" w:cs="微软雅黑"/>
                <w:b w:val="0"/>
                <w:bCs/>
                <w:sz w:val="24"/>
                <w:szCs w:val="24"/>
                <w:lang w:val="zh-CN" w:eastAsia="zh-CN" w:bidi="ar-SA"/>
              </w:rPr>
            </w:pPr>
            <w:r>
              <w:rPr>
                <w:rFonts w:hint="eastAsia" w:ascii="微软雅黑" w:hAnsi="微软雅黑" w:eastAsia="微软雅黑" w:cs="微软雅黑"/>
                <w:b w:val="0"/>
                <w:bCs/>
                <w:sz w:val="24"/>
                <w:szCs w:val="24"/>
                <w:lang w:val="zh-CN" w:eastAsia="zh-CN"/>
              </w:rPr>
              <w:t>早餐后游览</w:t>
            </w:r>
            <w:r>
              <w:rPr>
                <w:rFonts w:hint="eastAsia" w:ascii="微软雅黑" w:hAnsi="微软雅黑" w:eastAsia="微软雅黑" w:cs="微软雅黑"/>
                <w:b w:val="0"/>
                <w:bCs/>
                <w:sz w:val="24"/>
                <w:szCs w:val="24"/>
                <w:lang w:val="zh-CN" w:eastAsia="zh-CN" w:bidi="ar-SA"/>
              </w:rPr>
              <w:t>世界自然遗产地</w:t>
            </w:r>
            <w:r>
              <w:rPr>
                <w:rFonts w:hint="eastAsia" w:ascii="微软雅黑" w:hAnsi="微软雅黑" w:eastAsia="微软雅黑" w:cs="微软雅黑"/>
                <w:b/>
                <w:bCs w:val="0"/>
                <w:sz w:val="24"/>
                <w:szCs w:val="24"/>
                <w:lang w:val="zh-CN" w:eastAsia="zh-CN" w:bidi="ar-SA"/>
              </w:rPr>
              <w:t>【三清山】</w:t>
            </w:r>
            <w:r>
              <w:rPr>
                <w:rFonts w:hint="eastAsia" w:ascii="微软雅黑" w:hAnsi="微软雅黑" w:eastAsia="微软雅黑" w:cs="微软雅黑"/>
                <w:b w:val="0"/>
                <w:bCs/>
                <w:sz w:val="24"/>
                <w:szCs w:val="24"/>
                <w:lang w:val="zh-CN" w:eastAsia="zh-CN" w:bidi="ar-SA"/>
              </w:rPr>
              <w:t>、自费索道上山（</w:t>
            </w:r>
            <w:r>
              <w:rPr>
                <w:rFonts w:hint="eastAsia" w:ascii="微软雅黑" w:hAnsi="微软雅黑" w:eastAsia="微软雅黑" w:cs="微软雅黑"/>
                <w:b w:val="0"/>
                <w:bCs/>
                <w:color w:val="FF0000"/>
                <w:sz w:val="24"/>
                <w:szCs w:val="24"/>
                <w:lang w:val="zh-CN" w:eastAsia="zh-CN" w:bidi="ar-SA"/>
              </w:rPr>
              <w:t>索道自费125元/人</w:t>
            </w:r>
            <w:r>
              <w:rPr>
                <w:rFonts w:hint="eastAsia" w:ascii="微软雅黑" w:hAnsi="微软雅黑" w:eastAsia="微软雅黑" w:cs="微软雅黑"/>
                <w:b w:val="0"/>
                <w:bCs/>
                <w:sz w:val="24"/>
                <w:szCs w:val="24"/>
                <w:lang w:val="zh-CN" w:eastAsia="zh-CN" w:bidi="ar-SA"/>
              </w:rPr>
              <w:t>，游览约</w:t>
            </w:r>
            <w:r>
              <w:rPr>
                <w:rFonts w:hint="eastAsia" w:ascii="微软雅黑" w:hAnsi="微软雅黑" w:eastAsia="微软雅黑" w:cs="微软雅黑"/>
                <w:b w:val="0"/>
                <w:bCs/>
                <w:sz w:val="24"/>
                <w:szCs w:val="24"/>
                <w:lang w:val="en-US" w:eastAsia="zh-CN" w:bidi="ar-SA"/>
              </w:rPr>
              <w:t>4小时、</w:t>
            </w:r>
            <w:r>
              <w:rPr>
                <w:rFonts w:hint="eastAsia" w:ascii="微软雅黑" w:hAnsi="微软雅黑" w:eastAsia="微软雅黑" w:cs="微软雅黑"/>
                <w:b w:val="0"/>
                <w:bCs/>
                <w:sz w:val="24"/>
                <w:szCs w:val="24"/>
                <w:lang w:val="zh-CN" w:eastAsia="zh-CN" w:bidi="ar-SA"/>
              </w:rPr>
              <w:t>节假日人多，因此导游会安排早点出发，早餐有可能会打包，购票后不得退票），三清山位于中国江西省上饶市玉山县与上饶德兴市交界处，为怀玉山脉主峰。因玉京、玉虚、玉华“三峰峻拔、如三清列坐其巅”而得其名，三峰中以玉京峰为最高，海拔1819.9米，是江西第五高峰，也是信江的源头。三清山是道教名山，风景秀丽，被誉为中国最秀丽的山峰。参观</w:t>
            </w:r>
            <w:r>
              <w:rPr>
                <w:rFonts w:hint="eastAsia" w:ascii="微软雅黑" w:hAnsi="微软雅黑" w:eastAsia="微软雅黑" w:cs="微软雅黑"/>
                <w:b/>
                <w:color w:val="auto"/>
                <w:sz w:val="24"/>
                <w:szCs w:val="24"/>
                <w:lang w:val="zh-CN" w:eastAsia="zh-CN" w:bidi="ar-SA"/>
              </w:rPr>
              <w:t>【阳光海岸景区、南清园景区】</w:t>
            </w:r>
            <w:r>
              <w:rPr>
                <w:rFonts w:hint="eastAsia" w:ascii="微软雅黑" w:hAnsi="微软雅黑" w:eastAsia="微软雅黑" w:cs="微软雅黑"/>
                <w:b w:val="0"/>
                <w:bCs/>
                <w:sz w:val="24"/>
                <w:szCs w:val="24"/>
                <w:lang w:val="zh-CN" w:eastAsia="zh-CN" w:bidi="ar-SA"/>
              </w:rPr>
              <w:t>赏三清山绝景:东方女神、巨蟒出山、巨蟒栈道，站在栈道上俯瞰大峡谷，也是一种难得的体验。漫步于阳光海岸之上，脚踏浮云，身披雾纱，犹如遨游于仙境之间。放眼望去，远处奇峰怪石、高山石林等壮丽景观尽收眼底，是观赏三清山东部瑰丽风光的最佳之处。</w:t>
            </w:r>
          </w:p>
          <w:p w14:paraId="16CA6C42">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left"/>
              <w:textAlignment w:val="auto"/>
              <w:rPr>
                <w:rFonts w:hint="eastAsia" w:ascii="微软雅黑" w:hAnsi="微软雅黑" w:eastAsia="微软雅黑" w:cs="微软雅黑"/>
                <w:color w:val="FF0000"/>
                <w:sz w:val="24"/>
                <w:szCs w:val="24"/>
              </w:rPr>
            </w:pPr>
            <w:r>
              <w:rPr>
                <w:rFonts w:hint="eastAsia" w:ascii="微软雅黑" w:hAnsi="微软雅黑" w:eastAsia="微软雅黑" w:cs="微软雅黑"/>
                <w:b w:val="0"/>
                <w:bCs/>
                <w:sz w:val="24"/>
                <w:szCs w:val="24"/>
                <w:lang w:val="zh-CN" w:eastAsia="zh-CN" w:bidi="ar-SA"/>
              </w:rPr>
              <w:t>后自费索道下山，</w:t>
            </w:r>
            <w:r>
              <w:rPr>
                <w:rFonts w:hint="eastAsia" w:ascii="微软雅黑" w:hAnsi="微软雅黑" w:eastAsia="微软雅黑" w:cs="微软雅黑"/>
                <w:b w:val="0"/>
                <w:bCs/>
                <w:sz w:val="24"/>
                <w:szCs w:val="24"/>
                <w:lang w:val="zh-CN" w:eastAsia="zh-CN"/>
              </w:rPr>
              <w:t>后指定时间车返上饶站，后送南昌站（导游不陪同）、入住酒店。</w:t>
            </w:r>
          </w:p>
        </w:tc>
      </w:tr>
      <w:tr w14:paraId="7C03B006">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525" w:hRule="atLeast"/>
        </w:trPr>
        <w:tc>
          <w:tcPr>
            <w:tcW w:w="1155" w:type="dxa"/>
            <w:gridSpan w:val="2"/>
            <w:tcBorders>
              <w:tl2br w:val="nil"/>
              <w:tr2bl w:val="nil"/>
            </w:tcBorders>
            <w:shd w:val="clear" w:color="auto" w:fill="E36C09"/>
            <w:noWrap w:val="0"/>
            <w:vAlign w:val="top"/>
          </w:tcPr>
          <w:p w14:paraId="3EB31CAB">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kern w:val="2"/>
                <w:sz w:val="24"/>
                <w:szCs w:val="24"/>
                <w:vertAlign w:val="baseline"/>
                <w:lang w:val="zh-CN" w:eastAsia="zh-CN" w:bidi="ar-SA"/>
              </w:rPr>
            </w:pPr>
            <w:r>
              <w:rPr>
                <w:rFonts w:hint="eastAsia" w:ascii="微软雅黑" w:hAnsi="微软雅黑" w:eastAsia="微软雅黑" w:cs="微软雅黑"/>
                <w:b/>
                <w:bCs/>
                <w:color w:val="FFFFFF"/>
                <w:sz w:val="24"/>
                <w:szCs w:val="24"/>
                <w:vertAlign w:val="baseline"/>
                <w:lang w:eastAsia="zh-CN"/>
              </w:rPr>
              <w:t>第六天</w:t>
            </w:r>
          </w:p>
        </w:tc>
        <w:tc>
          <w:tcPr>
            <w:tcW w:w="5798" w:type="dxa"/>
            <w:gridSpan w:val="2"/>
            <w:tcBorders>
              <w:tl2br w:val="nil"/>
              <w:tr2bl w:val="nil"/>
            </w:tcBorders>
            <w:shd w:val="clear" w:color="auto" w:fill="E36C09"/>
            <w:noWrap w:val="0"/>
            <w:vAlign w:val="top"/>
          </w:tcPr>
          <w:p w14:paraId="3CCE74BA">
            <w:pPr>
              <w:keepNext w:val="0"/>
              <w:keepLines w:val="0"/>
              <w:pageBreakBefore w:val="0"/>
              <w:kinsoku/>
              <w:wordWrap/>
              <w:overflowPunct/>
              <w:topLinePunct w:val="0"/>
              <w:autoSpaceDE/>
              <w:autoSpaceDN/>
              <w:bidi w:val="0"/>
              <w:snapToGrid w:val="0"/>
              <w:spacing w:line="240" w:lineRule="auto"/>
              <w:textAlignment w:val="auto"/>
              <w:rPr>
                <w:rFonts w:hint="default" w:ascii="微软雅黑" w:hAnsi="微软雅黑" w:eastAsia="微软雅黑" w:cs="微软雅黑"/>
                <w:b/>
                <w:bCs/>
                <w:color w:val="FFFFFF"/>
                <w:kern w:val="2"/>
                <w:sz w:val="24"/>
                <w:szCs w:val="24"/>
                <w:vertAlign w:val="baseline"/>
                <w:lang w:val="en-US" w:eastAsia="zh-CN" w:bidi="ar-SA"/>
              </w:rPr>
            </w:pPr>
            <w:r>
              <w:rPr>
                <w:rFonts w:hint="eastAsia" w:ascii="微软雅黑" w:hAnsi="微软雅黑" w:eastAsia="微软雅黑" w:cs="微软雅黑"/>
                <w:b/>
                <w:bCs/>
                <w:color w:val="FFFFFF"/>
                <w:sz w:val="24"/>
                <w:szCs w:val="24"/>
                <w:vertAlign w:val="baseline"/>
                <w:lang w:val="en-US" w:eastAsia="zh-CN"/>
              </w:rPr>
              <w:t>南昌--返程送站</w:t>
            </w:r>
          </w:p>
        </w:tc>
        <w:tc>
          <w:tcPr>
            <w:tcW w:w="1672" w:type="dxa"/>
            <w:gridSpan w:val="3"/>
            <w:tcBorders>
              <w:tl2br w:val="nil"/>
              <w:tr2bl w:val="nil"/>
            </w:tcBorders>
            <w:shd w:val="clear" w:color="auto" w:fill="E36C09"/>
            <w:noWrap w:val="0"/>
            <w:vAlign w:val="top"/>
          </w:tcPr>
          <w:p w14:paraId="7314C19D">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kern w:val="2"/>
                <w:sz w:val="24"/>
                <w:szCs w:val="24"/>
                <w:vertAlign w:val="baseline"/>
                <w:lang w:val="zh-CN" w:eastAsia="zh-CN" w:bidi="ar-SA"/>
              </w:rPr>
            </w:pPr>
            <w:r>
              <w:rPr>
                <w:rFonts w:hint="eastAsia" w:ascii="微软雅黑" w:hAnsi="微软雅黑" w:eastAsia="微软雅黑" w:cs="微软雅黑"/>
                <w:b/>
                <w:bCs/>
                <w:color w:val="FFFFFF"/>
                <w:sz w:val="24"/>
                <w:szCs w:val="24"/>
                <w:vertAlign w:val="baseline"/>
                <w:lang w:eastAsia="zh-CN"/>
              </w:rPr>
              <w:t>早</w:t>
            </w:r>
            <w:r>
              <w:rPr>
                <w:rFonts w:hint="eastAsia" w:ascii="微软雅黑" w:hAnsi="微软雅黑" w:eastAsia="微软雅黑" w:cs="微软雅黑"/>
                <w:b/>
                <w:bCs w:val="0"/>
                <w:color w:val="FFFFFF"/>
                <w:sz w:val="24"/>
                <w:szCs w:val="24"/>
                <w:lang w:val="en-US" w:eastAsia="zh-CN"/>
              </w:rPr>
              <w:t>××</w:t>
            </w:r>
            <w:r>
              <w:rPr>
                <w:rFonts w:hint="eastAsia" w:ascii="微软雅黑" w:hAnsi="微软雅黑" w:eastAsia="微软雅黑" w:cs="微软雅黑"/>
                <w:b/>
                <w:bCs/>
                <w:color w:val="FFFFFF"/>
                <w:sz w:val="24"/>
                <w:szCs w:val="24"/>
                <w:vertAlign w:val="baseline"/>
                <w:lang w:eastAsia="zh-CN"/>
              </w:rPr>
              <w:t>餐</w:t>
            </w:r>
          </w:p>
        </w:tc>
        <w:tc>
          <w:tcPr>
            <w:tcW w:w="1995" w:type="dxa"/>
            <w:gridSpan w:val="2"/>
            <w:tcBorders>
              <w:tl2br w:val="nil"/>
              <w:tr2bl w:val="nil"/>
            </w:tcBorders>
            <w:shd w:val="clear" w:color="auto" w:fill="E36C09"/>
            <w:noWrap w:val="0"/>
            <w:vAlign w:val="top"/>
          </w:tcPr>
          <w:p w14:paraId="16095C5B">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color w:val="FFFFFF"/>
                <w:kern w:val="2"/>
                <w:sz w:val="24"/>
                <w:szCs w:val="24"/>
                <w:vertAlign w:val="baseline"/>
                <w:lang w:val="en-US" w:eastAsia="zh-CN" w:bidi="ar-SA"/>
              </w:rPr>
            </w:pPr>
            <w:r>
              <w:rPr>
                <w:rFonts w:hint="eastAsia" w:ascii="微软雅黑" w:hAnsi="微软雅黑" w:eastAsia="微软雅黑" w:cs="微软雅黑"/>
                <w:b/>
                <w:bCs/>
                <w:color w:val="FFFFFF"/>
                <w:sz w:val="24"/>
                <w:szCs w:val="24"/>
                <w:vertAlign w:val="baseline"/>
                <w:lang w:val="en-US" w:eastAsia="zh-CN"/>
              </w:rPr>
              <w:t>//</w:t>
            </w:r>
          </w:p>
        </w:tc>
      </w:tr>
      <w:tr w14:paraId="5E1B2215">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596" w:hRule="atLeast"/>
        </w:trPr>
        <w:tc>
          <w:tcPr>
            <w:tcW w:w="10620" w:type="dxa"/>
            <w:gridSpan w:val="9"/>
            <w:tcBorders>
              <w:tl2br w:val="nil"/>
              <w:tr2bl w:val="nil"/>
            </w:tcBorders>
            <w:shd w:val="clear" w:color="auto" w:fill="F5F6F8"/>
            <w:noWrap w:val="0"/>
            <w:vAlign w:val="top"/>
          </w:tcPr>
          <w:p w14:paraId="18E4C222">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b/>
                <w:color w:val="C00000"/>
                <w:sz w:val="24"/>
                <w:szCs w:val="24"/>
                <w:lang w:val="zh-CN"/>
              </w:rPr>
            </w:pPr>
            <w:r>
              <w:rPr>
                <w:rFonts w:hint="eastAsia" w:ascii="微软雅黑" w:hAnsi="微软雅黑" w:eastAsia="微软雅黑" w:cs="微软雅黑"/>
                <w:b w:val="0"/>
                <w:bCs/>
                <w:sz w:val="24"/>
                <w:szCs w:val="24"/>
                <w:lang w:val="zh-CN" w:eastAsia="zh-CN" w:bidi="ar-SA"/>
              </w:rPr>
              <w:t>早餐后根据航班和车次时间，送机</w:t>
            </w:r>
            <w:r>
              <w:rPr>
                <w:rFonts w:hint="eastAsia" w:ascii="微软雅黑" w:hAnsi="微软雅黑" w:eastAsia="微软雅黑" w:cs="微软雅黑"/>
                <w:b w:val="0"/>
                <w:bCs/>
                <w:sz w:val="24"/>
                <w:szCs w:val="24"/>
                <w:lang w:val="en-US" w:eastAsia="zh-CN" w:bidi="ar-SA"/>
              </w:rPr>
              <w:t>/站，结束愉快旅程！</w:t>
            </w:r>
            <w:r>
              <w:rPr>
                <w:rFonts w:hint="eastAsia" w:ascii="微软雅黑" w:hAnsi="微软雅黑" w:eastAsia="微软雅黑" w:cs="微软雅黑"/>
                <w:b w:val="0"/>
                <w:bCs/>
                <w:sz w:val="24"/>
                <w:szCs w:val="24"/>
                <w:lang w:val="en-US" w:eastAsia="zh-CN" w:bidi="ar-SA"/>
              </w:rPr>
              <w:br w:type="textWrapping"/>
            </w:r>
            <w:r>
              <w:rPr>
                <w:rFonts w:hint="eastAsia" w:ascii="微软雅黑" w:hAnsi="微软雅黑" w:eastAsia="微软雅黑" w:cs="微软雅黑"/>
                <w:b w:val="0"/>
                <w:bCs/>
                <w:color w:val="FF0000"/>
                <w:sz w:val="24"/>
                <w:szCs w:val="24"/>
                <w:lang w:val="en-US" w:eastAsia="zh-CN" w:bidi="ar-SA"/>
              </w:rPr>
              <w:t>备注：酒店早餐6:30开始、如因航班时间太早，无法用早餐，无费用可退！</w:t>
            </w:r>
          </w:p>
        </w:tc>
      </w:tr>
      <w:tr w14:paraId="67A76DDF">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594" w:hRule="atLeast"/>
        </w:trPr>
        <w:tc>
          <w:tcPr>
            <w:tcW w:w="10620" w:type="dxa"/>
            <w:gridSpan w:val="9"/>
            <w:tcBorders>
              <w:tl2br w:val="nil"/>
              <w:tr2bl w:val="nil"/>
            </w:tcBorders>
            <w:shd w:val="clear" w:color="auto" w:fill="E36C09"/>
            <w:noWrap w:val="0"/>
            <w:vAlign w:val="center"/>
          </w:tcPr>
          <w:p w14:paraId="03F074B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30"/>
                <w:szCs w:val="30"/>
                <w:lang w:eastAsia="zh-CN"/>
              </w:rPr>
            </w:pPr>
            <w:r>
              <w:rPr>
                <w:rFonts w:hint="eastAsia" w:ascii="微软雅黑" w:hAnsi="微软雅黑" w:eastAsia="微软雅黑" w:cs="微软雅黑"/>
                <w:b/>
                <w:bCs/>
                <w:color w:val="FFFFFF"/>
                <w:sz w:val="30"/>
                <w:szCs w:val="30"/>
                <w:lang w:eastAsia="zh-CN"/>
              </w:rPr>
              <w:t>费用包含</w:t>
            </w:r>
          </w:p>
        </w:tc>
      </w:tr>
      <w:tr w14:paraId="0398BC5E">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90" w:hRule="atLeast"/>
        </w:trPr>
        <w:tc>
          <w:tcPr>
            <w:tcW w:w="1103" w:type="dxa"/>
            <w:tcBorders>
              <w:tl2br w:val="nil"/>
              <w:tr2bl w:val="nil"/>
            </w:tcBorders>
            <w:shd w:val="clear" w:color="auto" w:fill="F5F6F8"/>
            <w:noWrap w:val="0"/>
            <w:vAlign w:val="center"/>
          </w:tcPr>
          <w:p w14:paraId="5F05A03B">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val="zh-CN" w:eastAsia="zh-CN"/>
              </w:rPr>
            </w:pPr>
            <w:r>
              <w:rPr>
                <w:rFonts w:hint="eastAsia" w:ascii="微软雅黑" w:hAnsi="微软雅黑" w:eastAsia="微软雅黑" w:cs="微软雅黑"/>
                <w:b/>
                <w:bCs/>
                <w:sz w:val="21"/>
                <w:szCs w:val="21"/>
                <w:lang w:val="zh-CN" w:eastAsia="zh-CN"/>
              </w:rPr>
              <w:t>交</w:t>
            </w:r>
            <w:r>
              <w:rPr>
                <w:rFonts w:hint="eastAsia" w:ascii="微软雅黑" w:hAnsi="微软雅黑" w:eastAsia="微软雅黑" w:cs="微软雅黑"/>
                <w:b/>
                <w:bCs/>
                <w:sz w:val="21"/>
                <w:szCs w:val="21"/>
                <w:lang w:val="en-US" w:eastAsia="zh-CN"/>
              </w:rPr>
              <w:t xml:space="preserve"> </w:t>
            </w:r>
            <w:r>
              <w:rPr>
                <w:rFonts w:hint="eastAsia" w:ascii="微软雅黑" w:hAnsi="微软雅黑" w:eastAsia="微软雅黑" w:cs="微软雅黑"/>
                <w:b/>
                <w:bCs/>
                <w:sz w:val="21"/>
                <w:szCs w:val="21"/>
                <w:lang w:val="zh-CN" w:eastAsia="zh-CN"/>
              </w:rPr>
              <w:t>通</w:t>
            </w:r>
          </w:p>
        </w:tc>
        <w:tc>
          <w:tcPr>
            <w:tcW w:w="9517" w:type="dxa"/>
            <w:gridSpan w:val="8"/>
            <w:tcBorders>
              <w:tl2br w:val="nil"/>
              <w:tr2bl w:val="nil"/>
            </w:tcBorders>
            <w:shd w:val="clear" w:color="auto" w:fill="F5F6F8"/>
            <w:noWrap w:val="0"/>
            <w:vAlign w:val="center"/>
          </w:tcPr>
          <w:p w14:paraId="1AB22DC4">
            <w:pPr>
              <w:pStyle w:val="8"/>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微软雅黑" w:hAnsi="微软雅黑" w:eastAsia="微软雅黑" w:cs="微软雅黑"/>
                <w:b w:val="0"/>
                <w:bCs w:val="0"/>
                <w:color w:val="auto"/>
                <w:kern w:val="0"/>
                <w:sz w:val="21"/>
                <w:szCs w:val="21"/>
                <w:u w:val="none"/>
                <w:lang w:val="en-US" w:eastAsia="zh-CN" w:bidi="zh-CN"/>
              </w:rPr>
            </w:pPr>
            <w:r>
              <w:rPr>
                <w:rFonts w:hint="eastAsia" w:ascii="微软雅黑" w:hAnsi="微软雅黑" w:eastAsia="微软雅黑" w:cs="微软雅黑"/>
                <w:b w:val="0"/>
                <w:bCs w:val="0"/>
                <w:color w:val="auto"/>
                <w:kern w:val="0"/>
                <w:sz w:val="21"/>
                <w:szCs w:val="21"/>
                <w:u w:val="none"/>
                <w:lang w:val="en-US" w:eastAsia="zh-CN" w:bidi="zh-CN"/>
              </w:rPr>
              <w:t>1.成都到南昌的往返动车二等座或机票经济舱，具体车次或航班号以出团通知为准，</w:t>
            </w:r>
            <w:r>
              <w:rPr>
                <w:rFonts w:hint="eastAsia" w:ascii="微软雅黑" w:hAnsi="微软雅黑" w:eastAsia="微软雅黑" w:cs="微软雅黑"/>
                <w:b w:val="0"/>
                <w:bCs w:val="0"/>
                <w:color w:val="auto"/>
                <w:kern w:val="0"/>
                <w:sz w:val="21"/>
                <w:szCs w:val="21"/>
                <w:u w:val="none"/>
                <w:lang w:val="zh-CN" w:eastAsia="zh-CN" w:bidi="zh-CN"/>
              </w:rPr>
              <w:t>目的地专车接机（站）服务；</w:t>
            </w:r>
          </w:p>
          <w:p w14:paraId="5CC35AD2">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微软雅黑" w:hAnsi="微软雅黑" w:eastAsia="微软雅黑" w:cs="微软雅黑"/>
                <w:sz w:val="21"/>
                <w:szCs w:val="21"/>
                <w:lang w:val="zh-CN" w:eastAsia="zh-CN"/>
              </w:rPr>
            </w:pPr>
            <w:r>
              <w:rPr>
                <w:rFonts w:hint="eastAsia" w:ascii="微软雅黑" w:hAnsi="微软雅黑" w:eastAsia="微软雅黑" w:cs="微软雅黑"/>
                <w:b w:val="0"/>
                <w:bCs w:val="0"/>
                <w:color w:val="auto"/>
                <w:kern w:val="0"/>
                <w:sz w:val="21"/>
                <w:szCs w:val="21"/>
                <w:u w:val="none"/>
                <w:lang w:val="en-US" w:eastAsia="zh-CN" w:bidi="zh-CN"/>
              </w:rPr>
              <w:t>2.</w:t>
            </w:r>
            <w:r>
              <w:rPr>
                <w:rFonts w:hint="eastAsia" w:ascii="微软雅黑" w:hAnsi="微软雅黑" w:eastAsia="微软雅黑" w:cs="微软雅黑"/>
                <w:sz w:val="21"/>
                <w:szCs w:val="21"/>
                <w:lang w:val="zh-CN" w:eastAsia="zh-CN"/>
              </w:rPr>
              <w:t>当地全程空调旅游车（按人数定车型，保证一人一正座、</w:t>
            </w:r>
            <w:r>
              <w:rPr>
                <w:rFonts w:hint="eastAsia" w:ascii="微软雅黑" w:hAnsi="微软雅黑" w:eastAsia="微软雅黑" w:cs="微软雅黑"/>
                <w:b/>
                <w:bCs/>
                <w:sz w:val="21"/>
                <w:szCs w:val="21"/>
                <w:lang w:val="zh-CN" w:eastAsia="zh-CN"/>
              </w:rPr>
              <w:t>满</w:t>
            </w:r>
            <w:r>
              <w:rPr>
                <w:rFonts w:hint="eastAsia" w:ascii="微软雅黑" w:hAnsi="微软雅黑" w:eastAsia="微软雅黑" w:cs="微软雅黑"/>
                <w:b/>
                <w:bCs/>
                <w:sz w:val="21"/>
                <w:szCs w:val="21"/>
                <w:lang w:val="en-US" w:eastAsia="zh-CN"/>
              </w:rPr>
              <w:t>14人升级2+1陆地头等舱</w:t>
            </w:r>
            <w:r>
              <w:rPr>
                <w:rFonts w:hint="eastAsia" w:ascii="微软雅黑" w:hAnsi="微软雅黑" w:eastAsia="微软雅黑" w:cs="微软雅黑"/>
                <w:b/>
                <w:bCs/>
                <w:sz w:val="21"/>
                <w:szCs w:val="21"/>
                <w:lang w:val="zh-CN" w:eastAsia="zh-CN"/>
              </w:rPr>
              <w:t>）</w:t>
            </w:r>
            <w:r>
              <w:rPr>
                <w:rFonts w:hint="eastAsia" w:ascii="微软雅黑" w:hAnsi="微软雅黑" w:eastAsia="微软雅黑" w:cs="微软雅黑"/>
                <w:sz w:val="21"/>
                <w:szCs w:val="21"/>
                <w:lang w:val="zh-CN" w:eastAsia="zh-CN"/>
              </w:rPr>
              <w:t>，此线路因山路较多且地理环境较特殊大巴只适用底盘高国产旅游车，不便之处，敬请谅解；</w:t>
            </w:r>
          </w:p>
        </w:tc>
      </w:tr>
      <w:tr w14:paraId="3FE1661E">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0AEFA6CE">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66B09F9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住</w:t>
            </w:r>
            <w:r>
              <w:rPr>
                <w:rFonts w:hint="eastAsia" w:ascii="微软雅黑" w:hAnsi="微软雅黑" w:eastAsia="微软雅黑" w:cs="微软雅黑"/>
                <w:b/>
                <w:bCs/>
                <w:sz w:val="21"/>
                <w:szCs w:val="21"/>
                <w:lang w:val="en-US" w:eastAsia="zh-CN"/>
              </w:rPr>
              <w:t xml:space="preserve"> </w:t>
            </w:r>
            <w:r>
              <w:rPr>
                <w:rFonts w:hint="eastAsia" w:ascii="微软雅黑" w:hAnsi="微软雅黑" w:eastAsia="微软雅黑" w:cs="微软雅黑"/>
                <w:b/>
                <w:bCs/>
                <w:sz w:val="21"/>
                <w:szCs w:val="21"/>
                <w:lang w:eastAsia="zh-CN"/>
              </w:rPr>
              <w:t>宿</w:t>
            </w:r>
          </w:p>
        </w:tc>
        <w:tc>
          <w:tcPr>
            <w:tcW w:w="9517" w:type="dxa"/>
            <w:gridSpan w:val="8"/>
            <w:tcBorders>
              <w:tl2br w:val="nil"/>
              <w:tr2bl w:val="nil"/>
            </w:tcBorders>
            <w:shd w:val="clear" w:color="auto" w:fill="F5F6F8"/>
            <w:noWrap w:val="0"/>
            <w:vAlign w:val="center"/>
          </w:tcPr>
          <w:p w14:paraId="628907FC">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zh-CN" w:eastAsia="zh-CN"/>
              </w:rPr>
              <w:t>行程所列各地酒店标间（若出现单人或单男单女时，需补房差），行程中的参考酒店；</w:t>
            </w:r>
            <w:r>
              <w:rPr>
                <w:rFonts w:hint="eastAsia" w:ascii="微软雅黑" w:hAnsi="微软雅黑" w:eastAsia="微软雅黑" w:cs="微软雅黑"/>
                <w:lang w:val="zh-CN" w:eastAsia="zh-CN"/>
              </w:rPr>
              <w:br w:type="textWrapping"/>
            </w:r>
            <w:r>
              <w:rPr>
                <w:rFonts w:hint="eastAsia" w:ascii="微软雅黑" w:hAnsi="微软雅黑" w:eastAsia="微软雅黑" w:cs="微软雅黑"/>
                <w:lang w:val="zh-CN" w:eastAsia="zh-CN"/>
              </w:rPr>
              <w:t>南昌：维也纳智好酒店、越家国际、</w:t>
            </w:r>
            <w:r>
              <w:rPr>
                <w:rFonts w:hint="eastAsia" w:ascii="微软雅黑" w:hAnsi="微软雅黑" w:eastAsia="微软雅黑" w:cs="微软雅黑"/>
                <w:lang w:val="en-US" w:eastAsia="zh-CN"/>
              </w:rPr>
              <w:t>南昌融创雅高美居酒店、万达美华、</w:t>
            </w:r>
            <w:r>
              <w:rPr>
                <w:rFonts w:hint="eastAsia" w:ascii="微软雅黑" w:hAnsi="微软雅黑" w:eastAsia="微软雅黑" w:cs="微软雅黑"/>
                <w:lang w:val="zh-CN" w:eastAsia="zh-CN"/>
              </w:rPr>
              <w:t>诺富特</w:t>
            </w:r>
            <w:r>
              <w:rPr>
                <w:rFonts w:hint="eastAsia" w:ascii="微软雅黑" w:hAnsi="微软雅黑" w:eastAsia="微软雅黑" w:cs="微软雅黑"/>
                <w:lang w:val="en-US" w:eastAsia="zh-CN"/>
              </w:rPr>
              <w:t>等</w:t>
            </w:r>
            <w:r>
              <w:rPr>
                <w:rFonts w:hint="eastAsia" w:ascii="微软雅黑" w:hAnsi="微软雅黑" w:eastAsia="微软雅黑" w:cs="微软雅黑"/>
                <w:lang w:val="en-US" w:eastAsia="zh-CN"/>
              </w:rPr>
              <w:br w:type="textWrapping"/>
            </w:r>
            <w:r>
              <w:rPr>
                <w:rFonts w:hint="eastAsia" w:ascii="微软雅黑" w:hAnsi="微软雅黑" w:eastAsia="微软雅黑" w:cs="微软雅黑"/>
                <w:lang w:val="en-US" w:eastAsia="zh-CN"/>
              </w:rPr>
              <w:t>九江：维也纳</w:t>
            </w:r>
            <w:r>
              <w:rPr>
                <w:rFonts w:hint="eastAsia" w:ascii="微软雅黑" w:hAnsi="微软雅黑" w:eastAsia="微软雅黑" w:cs="微软雅黑"/>
                <w:lang w:eastAsia="zh-CN"/>
              </w:rPr>
              <w:t>酒店、悦兮湖大酒店、天海、柏唐酒店、九龙云境酒店</w:t>
            </w:r>
            <w:r>
              <w:rPr>
                <w:rFonts w:hint="eastAsia" w:ascii="微软雅黑" w:hAnsi="微软雅黑" w:eastAsia="微软雅黑" w:cs="微软雅黑"/>
                <w:lang w:val="en-US" w:eastAsia="zh-CN"/>
              </w:rPr>
              <w:t>等。</w:t>
            </w:r>
          </w:p>
          <w:p w14:paraId="5028E43C">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zh-CN" w:eastAsia="zh-CN"/>
              </w:rPr>
              <w:t>婺源：</w:t>
            </w:r>
            <w:r>
              <w:rPr>
                <w:rFonts w:hint="eastAsia" w:ascii="微软雅黑" w:hAnsi="微软雅黑" w:eastAsia="微软雅黑" w:cs="微软雅黑"/>
                <w:lang w:val="en-US" w:eastAsia="zh-CN"/>
              </w:rPr>
              <w:t>茶博府公馆、正洲微马、希辰洲际、徽州庄园</w:t>
            </w:r>
            <w:r>
              <w:rPr>
                <w:rFonts w:hint="eastAsia" w:ascii="微软雅黑" w:hAnsi="微软雅黑" w:eastAsia="微软雅黑" w:cs="微软雅黑"/>
              </w:rPr>
              <w:t>大酒店</w:t>
            </w:r>
            <w:r>
              <w:rPr>
                <w:rFonts w:hint="eastAsia" w:ascii="微软雅黑" w:hAnsi="微软雅黑" w:eastAsia="微软雅黑" w:cs="微软雅黑"/>
                <w:lang w:val="en-US" w:eastAsia="zh-CN"/>
              </w:rPr>
              <w:t>等。</w:t>
            </w:r>
            <w:r>
              <w:rPr>
                <w:rFonts w:hint="eastAsia" w:ascii="微软雅黑" w:hAnsi="微软雅黑" w:eastAsia="微软雅黑" w:cs="微软雅黑"/>
                <w:lang w:val="en-US" w:eastAsia="zh-CN"/>
              </w:rPr>
              <w:br w:type="textWrapping"/>
            </w:r>
            <w:r>
              <w:rPr>
                <w:rFonts w:hint="eastAsia" w:ascii="微软雅黑" w:hAnsi="微软雅黑" w:eastAsia="微软雅黑" w:cs="微软雅黑"/>
                <w:lang w:eastAsia="zh-CN"/>
              </w:rPr>
              <w:t>三清山：</w:t>
            </w:r>
            <w:r>
              <w:rPr>
                <w:rFonts w:hint="eastAsia" w:ascii="微软雅黑" w:hAnsi="微软雅黑" w:eastAsia="微软雅黑" w:cs="微软雅黑"/>
                <w:lang w:val="en-US" w:eastAsia="zh-CN"/>
              </w:rPr>
              <w:t>华克山庄、金沙湾度假酒店、锦琛山庄等</w:t>
            </w:r>
            <w:bookmarkStart w:id="0" w:name="_GoBack"/>
            <w:bookmarkEnd w:id="0"/>
            <w:r>
              <w:rPr>
                <w:rFonts w:hint="eastAsia" w:ascii="微软雅黑" w:hAnsi="微软雅黑" w:eastAsia="微软雅黑" w:cs="微软雅黑"/>
                <w:lang w:val="en-US" w:eastAsia="zh-CN"/>
              </w:rPr>
              <w:t>。</w:t>
            </w:r>
          </w:p>
        </w:tc>
      </w:tr>
      <w:tr w14:paraId="2294927F">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5E779F0B">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餐</w:t>
            </w:r>
            <w:r>
              <w:rPr>
                <w:rFonts w:hint="eastAsia" w:ascii="微软雅黑" w:hAnsi="微软雅黑" w:eastAsia="微软雅黑" w:cs="微软雅黑"/>
                <w:b/>
                <w:bCs/>
                <w:sz w:val="21"/>
                <w:szCs w:val="21"/>
                <w:lang w:val="en-US" w:eastAsia="zh-CN"/>
              </w:rPr>
              <w:t xml:space="preserve"> </w:t>
            </w:r>
            <w:r>
              <w:rPr>
                <w:rFonts w:hint="eastAsia" w:ascii="微软雅黑" w:hAnsi="微软雅黑" w:eastAsia="微软雅黑" w:cs="微软雅黑"/>
                <w:b/>
                <w:bCs/>
                <w:sz w:val="21"/>
                <w:szCs w:val="21"/>
                <w:lang w:eastAsia="zh-CN"/>
              </w:rPr>
              <w:t>费</w:t>
            </w:r>
          </w:p>
        </w:tc>
        <w:tc>
          <w:tcPr>
            <w:tcW w:w="9517" w:type="dxa"/>
            <w:gridSpan w:val="8"/>
            <w:tcBorders>
              <w:tl2br w:val="nil"/>
              <w:tr2bl w:val="nil"/>
            </w:tcBorders>
            <w:shd w:val="clear" w:color="auto" w:fill="F5F6F8"/>
            <w:noWrap w:val="0"/>
            <w:vAlign w:val="top"/>
          </w:tcPr>
          <w:p w14:paraId="682BEB62">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5</w:t>
            </w:r>
            <w:r>
              <w:rPr>
                <w:rFonts w:hint="eastAsia" w:ascii="微软雅黑" w:hAnsi="微软雅黑" w:eastAsia="微软雅黑" w:cs="微软雅黑"/>
                <w:lang w:val="zh-CN" w:eastAsia="zh-CN"/>
              </w:rPr>
              <w:t>早</w:t>
            </w:r>
            <w:r>
              <w:rPr>
                <w:rFonts w:hint="eastAsia" w:ascii="微软雅黑" w:hAnsi="微软雅黑" w:eastAsia="微软雅黑" w:cs="微软雅黑"/>
                <w:lang w:val="en-US" w:eastAsia="zh-CN"/>
              </w:rPr>
              <w:t>4</w:t>
            </w:r>
            <w:r>
              <w:rPr>
                <w:rFonts w:hint="eastAsia" w:ascii="微软雅黑" w:hAnsi="微软雅黑" w:eastAsia="微软雅黑" w:cs="微软雅黑"/>
                <w:lang w:val="zh-CN" w:eastAsia="zh-CN"/>
              </w:rPr>
              <w:t>正（正餐</w:t>
            </w:r>
            <w:r>
              <w:rPr>
                <w:rFonts w:hint="eastAsia" w:ascii="微软雅黑" w:hAnsi="微软雅黑" w:eastAsia="微软雅黑" w:cs="微软雅黑"/>
                <w:lang w:val="en-US" w:eastAsia="zh-CN"/>
              </w:rPr>
              <w:t>30</w:t>
            </w:r>
            <w:r>
              <w:rPr>
                <w:rFonts w:hint="eastAsia" w:ascii="微软雅黑" w:hAnsi="微软雅黑" w:eastAsia="微软雅黑" w:cs="微软雅黑"/>
                <w:lang w:val="zh-CN" w:eastAsia="zh-CN"/>
              </w:rPr>
              <w:t>元/人正,10人一桌8菜1汤，若人数不足10人,则减少菜的数量或调整菜单；）如成团人数不足8人餐费退还客人不做团餐；</w:t>
            </w:r>
          </w:p>
          <w:p w14:paraId="28EBE827">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zh-CN" w:eastAsia="zh-CN"/>
              </w:rPr>
              <w:t>特别升级的</w:t>
            </w:r>
            <w:r>
              <w:rPr>
                <w:rFonts w:hint="eastAsia" w:ascii="微软雅黑" w:hAnsi="微软雅黑" w:eastAsia="微软雅黑" w:cs="微软雅黑"/>
                <w:lang w:val="en-US" w:eastAsia="zh-CN"/>
              </w:rPr>
              <w:t>2个特色餐.庐山三石宴+婺源徽宴.</w:t>
            </w:r>
            <w:r>
              <w:rPr>
                <w:rFonts w:hint="eastAsia" w:ascii="微软雅黑" w:hAnsi="微软雅黑" w:eastAsia="微软雅黑" w:cs="微软雅黑"/>
                <w:lang w:val="zh-CN" w:eastAsia="zh-CN"/>
              </w:rPr>
              <w:t>如因游客原因不吃团餐不退餐费;</w:t>
            </w:r>
          </w:p>
        </w:tc>
      </w:tr>
      <w:tr w14:paraId="3B7E50CA">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4CAA3311">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门</w:t>
            </w:r>
            <w:r>
              <w:rPr>
                <w:rFonts w:hint="eastAsia" w:ascii="微软雅黑" w:hAnsi="微软雅黑" w:eastAsia="微软雅黑" w:cs="微软雅黑"/>
                <w:b/>
                <w:bCs/>
                <w:sz w:val="21"/>
                <w:szCs w:val="21"/>
                <w:lang w:val="en-US" w:eastAsia="zh-CN"/>
              </w:rPr>
              <w:t xml:space="preserve"> </w:t>
            </w:r>
            <w:r>
              <w:rPr>
                <w:rFonts w:hint="eastAsia" w:ascii="微软雅黑" w:hAnsi="微软雅黑" w:eastAsia="微软雅黑" w:cs="微软雅黑"/>
                <w:b/>
                <w:bCs/>
                <w:sz w:val="21"/>
                <w:szCs w:val="21"/>
                <w:lang w:eastAsia="zh-CN"/>
              </w:rPr>
              <w:t>票</w:t>
            </w:r>
          </w:p>
        </w:tc>
        <w:tc>
          <w:tcPr>
            <w:tcW w:w="9517" w:type="dxa"/>
            <w:gridSpan w:val="8"/>
            <w:tcBorders>
              <w:tl2br w:val="nil"/>
              <w:tr2bl w:val="nil"/>
            </w:tcBorders>
            <w:shd w:val="clear" w:color="auto" w:fill="F5F6F8"/>
            <w:noWrap w:val="0"/>
            <w:vAlign w:val="center"/>
          </w:tcPr>
          <w:p w14:paraId="700429E5">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lang w:val="zh-CN" w:eastAsia="zh-CN"/>
              </w:rPr>
              <w:t>行程所列景点第一大门票，赠送景点不去不退且任何证件不享受优惠；</w:t>
            </w:r>
          </w:p>
        </w:tc>
      </w:tr>
      <w:tr w14:paraId="3D0EA154">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418D50FB">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导</w:t>
            </w:r>
            <w:r>
              <w:rPr>
                <w:rFonts w:hint="eastAsia" w:ascii="微软雅黑" w:hAnsi="微软雅黑" w:eastAsia="微软雅黑" w:cs="微软雅黑"/>
                <w:b/>
                <w:bCs/>
                <w:sz w:val="21"/>
                <w:szCs w:val="21"/>
                <w:lang w:val="en-US" w:eastAsia="zh-CN"/>
              </w:rPr>
              <w:t xml:space="preserve"> </w:t>
            </w:r>
            <w:r>
              <w:rPr>
                <w:rFonts w:hint="eastAsia" w:ascii="微软雅黑" w:hAnsi="微软雅黑" w:eastAsia="微软雅黑" w:cs="微软雅黑"/>
                <w:b/>
                <w:bCs/>
                <w:sz w:val="21"/>
                <w:szCs w:val="21"/>
                <w:lang w:eastAsia="zh-CN"/>
              </w:rPr>
              <w:t>游</w:t>
            </w:r>
          </w:p>
        </w:tc>
        <w:tc>
          <w:tcPr>
            <w:tcW w:w="9517" w:type="dxa"/>
            <w:gridSpan w:val="8"/>
            <w:tcBorders>
              <w:tl2br w:val="nil"/>
              <w:tr2bl w:val="nil"/>
            </w:tcBorders>
            <w:shd w:val="clear" w:color="auto" w:fill="F5F6F8"/>
            <w:noWrap w:val="0"/>
            <w:vAlign w:val="center"/>
          </w:tcPr>
          <w:p w14:paraId="25FFEA17">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lang w:val="zh-CN" w:eastAsia="zh-CN"/>
              </w:rPr>
              <w:t>行程中所安排导游为持有国家导游资格证，并有三年以上从业经验的优秀人员；</w:t>
            </w:r>
          </w:p>
        </w:tc>
      </w:tr>
      <w:tr w14:paraId="5603EB6A">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1B26BECE">
            <w:pPr>
              <w:pStyle w:val="8"/>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color w:val="auto"/>
                <w:sz w:val="21"/>
                <w:szCs w:val="21"/>
                <w:lang w:eastAsia="zh-CN"/>
              </w:rPr>
              <w:t>保</w:t>
            </w:r>
            <w:r>
              <w:rPr>
                <w:rFonts w:hint="eastAsia" w:ascii="微软雅黑" w:hAnsi="微软雅黑" w:eastAsia="微软雅黑" w:cs="微软雅黑"/>
                <w:b/>
                <w:bCs/>
                <w:color w:val="auto"/>
                <w:sz w:val="21"/>
                <w:szCs w:val="21"/>
                <w:lang w:val="en-US" w:eastAsia="zh-CN"/>
              </w:rPr>
              <w:t xml:space="preserve"> </w:t>
            </w:r>
            <w:r>
              <w:rPr>
                <w:rFonts w:hint="eastAsia" w:ascii="微软雅黑" w:hAnsi="微软雅黑" w:eastAsia="微软雅黑" w:cs="微软雅黑"/>
                <w:b/>
                <w:bCs/>
                <w:color w:val="auto"/>
                <w:sz w:val="21"/>
                <w:szCs w:val="21"/>
                <w:lang w:eastAsia="zh-CN"/>
              </w:rPr>
              <w:t>险</w:t>
            </w:r>
          </w:p>
        </w:tc>
        <w:tc>
          <w:tcPr>
            <w:tcW w:w="9517" w:type="dxa"/>
            <w:gridSpan w:val="8"/>
            <w:tcBorders>
              <w:tl2br w:val="nil"/>
              <w:tr2bl w:val="nil"/>
            </w:tcBorders>
            <w:shd w:val="clear" w:color="auto" w:fill="F5F6F8"/>
            <w:noWrap w:val="0"/>
            <w:vAlign w:val="center"/>
          </w:tcPr>
          <w:p w14:paraId="6C6DE066">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不含旅游意外险，建议出团前自行购买</w:t>
            </w:r>
            <w:r>
              <w:rPr>
                <w:rFonts w:hint="eastAsia" w:ascii="微软雅黑" w:hAnsi="微软雅黑" w:eastAsia="微软雅黑" w:cs="微软雅黑"/>
                <w:lang w:val="zh-CN" w:eastAsia="zh-CN"/>
              </w:rPr>
              <w:t>；</w:t>
            </w:r>
          </w:p>
        </w:tc>
      </w:tr>
      <w:tr w14:paraId="6803D9B3">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3AB5065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门</w:t>
            </w:r>
            <w:r>
              <w:rPr>
                <w:rFonts w:hint="eastAsia" w:ascii="微软雅黑" w:hAnsi="微软雅黑" w:eastAsia="微软雅黑" w:cs="微软雅黑"/>
                <w:b/>
                <w:bCs/>
                <w:sz w:val="21"/>
                <w:szCs w:val="21"/>
                <w:lang w:val="en-US" w:eastAsia="zh-CN"/>
              </w:rPr>
              <w:t xml:space="preserve"> </w:t>
            </w:r>
            <w:r>
              <w:rPr>
                <w:rFonts w:hint="eastAsia" w:ascii="微软雅黑" w:hAnsi="微软雅黑" w:eastAsia="微软雅黑" w:cs="微软雅黑"/>
                <w:b/>
                <w:bCs/>
                <w:sz w:val="21"/>
                <w:szCs w:val="21"/>
                <w:lang w:eastAsia="zh-CN"/>
              </w:rPr>
              <w:t>优</w:t>
            </w:r>
          </w:p>
        </w:tc>
        <w:tc>
          <w:tcPr>
            <w:tcW w:w="9517" w:type="dxa"/>
            <w:gridSpan w:val="8"/>
            <w:tcBorders>
              <w:tl2br w:val="nil"/>
              <w:tr2bl w:val="nil"/>
            </w:tcBorders>
            <w:shd w:val="clear" w:color="auto" w:fill="F5F6F8"/>
            <w:noWrap w:val="0"/>
            <w:vAlign w:val="center"/>
          </w:tcPr>
          <w:p w14:paraId="5AA3CD23">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highlight w:val="yellow"/>
                <w:lang w:val="zh-CN" w:eastAsia="zh-CN"/>
              </w:rPr>
              <w:t>凭有效证件（带上证件导游当地现退）：有效学生证退</w:t>
            </w:r>
            <w:r>
              <w:rPr>
                <w:rFonts w:hint="eastAsia" w:ascii="微软雅黑" w:hAnsi="微软雅黑" w:eastAsia="微软雅黑" w:cs="微软雅黑"/>
                <w:highlight w:val="yellow"/>
                <w:lang w:val="en-US" w:eastAsia="zh-CN"/>
              </w:rPr>
              <w:t>95</w:t>
            </w:r>
            <w:r>
              <w:rPr>
                <w:rFonts w:hint="eastAsia" w:ascii="微软雅黑" w:hAnsi="微软雅黑" w:eastAsia="微软雅黑" w:cs="微软雅黑"/>
                <w:highlight w:val="yellow"/>
                <w:lang w:val="zh-CN" w:eastAsia="zh-CN"/>
              </w:rPr>
              <w:t>元；满60周岁—64周岁老年人退</w:t>
            </w:r>
            <w:r>
              <w:rPr>
                <w:rFonts w:hint="eastAsia" w:ascii="微软雅黑" w:hAnsi="微软雅黑" w:eastAsia="微软雅黑" w:cs="微软雅黑"/>
                <w:highlight w:val="yellow"/>
                <w:lang w:val="en-US" w:eastAsia="zh-CN"/>
              </w:rPr>
              <w:t>55</w:t>
            </w:r>
            <w:r>
              <w:rPr>
                <w:rFonts w:hint="eastAsia" w:ascii="微软雅黑" w:hAnsi="微软雅黑" w:eastAsia="微软雅黑" w:cs="微软雅黑"/>
                <w:highlight w:val="yellow"/>
                <w:lang w:val="zh-CN" w:eastAsia="zh-CN"/>
              </w:rPr>
              <w:t>元；有效军人证、记者证、65周岁以上（含65周岁）老年证、残疾证退</w:t>
            </w:r>
            <w:r>
              <w:rPr>
                <w:rFonts w:hint="eastAsia" w:ascii="微软雅黑" w:hAnsi="微软雅黑" w:eastAsia="微软雅黑" w:cs="微软雅黑"/>
                <w:highlight w:val="yellow"/>
                <w:lang w:val="en-US" w:eastAsia="zh-CN"/>
              </w:rPr>
              <w:t>145</w:t>
            </w:r>
            <w:r>
              <w:rPr>
                <w:rFonts w:hint="eastAsia" w:ascii="微软雅黑" w:hAnsi="微软雅黑" w:eastAsia="微软雅黑" w:cs="微软雅黑"/>
                <w:highlight w:val="yellow"/>
                <w:lang w:val="zh-CN" w:eastAsia="zh-CN"/>
              </w:rPr>
              <w:t>元、</w:t>
            </w:r>
            <w:r>
              <w:rPr>
                <w:rFonts w:hint="eastAsia" w:ascii="微软雅黑" w:hAnsi="微软雅黑" w:eastAsia="微软雅黑" w:cs="微软雅黑"/>
                <w:highlight w:val="yellow"/>
                <w:lang w:val="en-US" w:eastAsia="zh-CN"/>
              </w:rPr>
              <w:t>70周岁以上退255元</w:t>
            </w:r>
            <w:r>
              <w:rPr>
                <w:rFonts w:hint="eastAsia" w:ascii="微软雅黑" w:hAnsi="微软雅黑" w:eastAsia="微软雅黑" w:cs="微软雅黑"/>
                <w:highlight w:val="yellow"/>
                <w:lang w:val="zh-CN" w:eastAsia="zh-CN"/>
              </w:rPr>
              <w:t>。（所有享受折扣或者免票的证件以景区核验为准）。</w:t>
            </w:r>
            <w:r>
              <w:rPr>
                <w:rFonts w:hint="eastAsia" w:ascii="微软雅黑" w:hAnsi="微软雅黑" w:eastAsia="微软雅黑" w:cs="微软雅黑"/>
                <w:highlight w:val="yellow"/>
                <w:lang w:val="zh-CN" w:eastAsia="zh-CN"/>
              </w:rPr>
              <w:br w:type="textWrapping"/>
            </w:r>
            <w:r>
              <w:rPr>
                <w:rFonts w:hint="eastAsia" w:ascii="微软雅黑" w:hAnsi="微软雅黑" w:eastAsia="微软雅黑" w:cs="微软雅黑"/>
                <w:b/>
                <w:bCs w:val="0"/>
                <w:color w:val="auto"/>
                <w:sz w:val="22"/>
                <w:szCs w:val="22"/>
                <w:highlight w:val="yellow"/>
                <w:lang w:val="zh-CN" w:eastAsia="zh-CN"/>
              </w:rPr>
              <w:t>介意者勿报名</w:t>
            </w:r>
            <w:r>
              <w:rPr>
                <w:rFonts w:hint="eastAsia" w:ascii="微软雅黑" w:hAnsi="微软雅黑" w:eastAsia="微软雅黑" w:cs="微软雅黑"/>
                <w:b/>
                <w:bCs w:val="0"/>
                <w:color w:val="FF0000"/>
                <w:sz w:val="22"/>
                <w:szCs w:val="22"/>
                <w:highlight w:val="none"/>
                <w:lang w:val="zh-CN" w:eastAsia="zh-CN"/>
              </w:rPr>
              <w:t>【国庆班提示:夜游望仙谷如遇景区政策性原因或堵车影响，导致无法参观该景区、则现退 110 元/人】。</w:t>
            </w:r>
          </w:p>
        </w:tc>
      </w:tr>
      <w:tr w14:paraId="50CD1940">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506" w:hRule="atLeast"/>
        </w:trPr>
        <w:tc>
          <w:tcPr>
            <w:tcW w:w="10620" w:type="dxa"/>
            <w:gridSpan w:val="9"/>
            <w:tcBorders>
              <w:tl2br w:val="nil"/>
              <w:tr2bl w:val="nil"/>
            </w:tcBorders>
            <w:shd w:val="clear" w:color="auto" w:fill="E36C09"/>
            <w:noWrap w:val="0"/>
            <w:vAlign w:val="center"/>
          </w:tcPr>
          <w:p w14:paraId="0DDE8BF7">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32"/>
                <w:szCs w:val="32"/>
                <w:lang w:val="en-US" w:eastAsia="zh-CN"/>
              </w:rPr>
            </w:pPr>
            <w:r>
              <w:rPr>
                <w:rFonts w:hint="eastAsia" w:ascii="微软雅黑" w:hAnsi="微软雅黑" w:eastAsia="微软雅黑" w:cs="微软雅黑"/>
                <w:b/>
                <w:bCs/>
                <w:sz w:val="30"/>
                <w:szCs w:val="30"/>
                <w:lang w:val="en-US" w:eastAsia="zh-CN"/>
              </w:rPr>
              <w:t>费用不含</w:t>
            </w:r>
          </w:p>
        </w:tc>
      </w:tr>
      <w:tr w14:paraId="6BD031B9">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833" w:hRule="atLeast"/>
        </w:trPr>
        <w:tc>
          <w:tcPr>
            <w:tcW w:w="1103" w:type="dxa"/>
            <w:tcBorders>
              <w:tl2br w:val="nil"/>
              <w:tr2bl w:val="nil"/>
            </w:tcBorders>
            <w:shd w:val="clear" w:color="auto" w:fill="F5F6F8"/>
            <w:noWrap w:val="0"/>
            <w:vAlign w:val="center"/>
          </w:tcPr>
          <w:p w14:paraId="2D601C09">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t>景交索道</w:t>
            </w:r>
          </w:p>
        </w:tc>
        <w:tc>
          <w:tcPr>
            <w:tcW w:w="9517" w:type="dxa"/>
            <w:gridSpan w:val="8"/>
            <w:tcBorders>
              <w:tl2br w:val="nil"/>
              <w:tr2bl w:val="nil"/>
            </w:tcBorders>
            <w:shd w:val="clear" w:color="auto" w:fill="F5F6F8"/>
            <w:noWrap w:val="0"/>
            <w:vAlign w:val="top"/>
          </w:tcPr>
          <w:p w14:paraId="193A7E3D">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b/>
                <w:bCs/>
                <w:lang w:val="zh-CN" w:eastAsia="zh-CN"/>
              </w:rPr>
              <w:t>报价不含景区内小交通：三叠泉环保车</w:t>
            </w:r>
            <w:r>
              <w:rPr>
                <w:rFonts w:hint="eastAsia" w:ascii="微软雅黑" w:hAnsi="微软雅黑" w:eastAsia="微软雅黑" w:cs="微软雅黑"/>
                <w:b/>
                <w:bCs/>
                <w:lang w:val="en-US" w:eastAsia="zh-CN"/>
              </w:rPr>
              <w:t>20元/人、</w:t>
            </w:r>
            <w:r>
              <w:rPr>
                <w:rFonts w:hint="eastAsia" w:ascii="微软雅黑" w:hAnsi="微软雅黑" w:eastAsia="微软雅黑" w:cs="微软雅黑"/>
                <w:b/>
                <w:bCs/>
                <w:lang w:val="zh-CN" w:eastAsia="zh-CN"/>
              </w:rPr>
              <w:t>鞋山岛</w:t>
            </w:r>
            <w:r>
              <w:rPr>
                <w:rFonts w:hint="eastAsia" w:ascii="微软雅黑" w:hAnsi="微软雅黑" w:eastAsia="微软雅黑" w:cs="微软雅黑"/>
                <w:b/>
                <w:bCs/>
                <w:lang w:val="en-US" w:eastAsia="zh-CN"/>
              </w:rPr>
              <w:t>+石钟山</w:t>
            </w:r>
            <w:r>
              <w:rPr>
                <w:rFonts w:hint="eastAsia" w:ascii="微软雅黑" w:hAnsi="微软雅黑" w:eastAsia="微软雅黑" w:cs="微软雅黑"/>
                <w:b/>
                <w:bCs/>
                <w:lang w:val="zh-CN" w:eastAsia="zh-CN"/>
              </w:rPr>
              <w:t>船票</w:t>
            </w:r>
            <w:r>
              <w:rPr>
                <w:rFonts w:hint="eastAsia" w:ascii="微软雅黑" w:hAnsi="微软雅黑" w:eastAsia="微软雅黑" w:cs="微软雅黑"/>
                <w:b/>
                <w:bCs/>
                <w:lang w:val="en-US" w:eastAsia="zh-CN"/>
              </w:rPr>
              <w:t>110</w:t>
            </w:r>
            <w:r>
              <w:rPr>
                <w:rFonts w:hint="eastAsia" w:ascii="微软雅黑" w:hAnsi="微软雅黑" w:eastAsia="微软雅黑" w:cs="微软雅黑"/>
                <w:b/>
                <w:bCs/>
                <w:lang w:val="zh-CN" w:eastAsia="zh-CN"/>
              </w:rPr>
              <w:t>元/人、篁岭索道</w:t>
            </w:r>
            <w:r>
              <w:rPr>
                <w:rFonts w:hint="eastAsia" w:ascii="微软雅黑" w:hAnsi="微软雅黑" w:eastAsia="微软雅黑" w:cs="微软雅黑"/>
                <w:b/>
                <w:bCs/>
                <w:lang w:val="en-US" w:eastAsia="zh-CN"/>
              </w:rPr>
              <w:t>13</w:t>
            </w:r>
            <w:r>
              <w:rPr>
                <w:rFonts w:hint="eastAsia" w:ascii="微软雅黑" w:hAnsi="微软雅黑" w:eastAsia="微软雅黑" w:cs="微软雅黑"/>
                <w:b/>
                <w:bCs/>
                <w:lang w:val="zh-CN" w:eastAsia="zh-CN"/>
              </w:rPr>
              <w:t>0元/人（国庆期间</w:t>
            </w:r>
            <w:r>
              <w:rPr>
                <w:rFonts w:hint="eastAsia" w:ascii="微软雅黑" w:hAnsi="微软雅黑" w:eastAsia="微软雅黑" w:cs="微软雅黑"/>
                <w:b/>
                <w:bCs/>
                <w:lang w:val="en-US" w:eastAsia="zh-CN"/>
              </w:rPr>
              <w:t>无忧无免</w:t>
            </w:r>
            <w:r>
              <w:rPr>
                <w:rFonts w:hint="eastAsia" w:ascii="微软雅黑" w:hAnsi="微软雅黑" w:eastAsia="微软雅黑" w:cs="微软雅黑"/>
                <w:b/>
                <w:bCs/>
                <w:lang w:val="zh-CN" w:eastAsia="zh-CN"/>
              </w:rPr>
              <w:t>）</w:t>
            </w:r>
            <w:r>
              <w:rPr>
                <w:rFonts w:hint="eastAsia" w:ascii="微软雅黑" w:hAnsi="微软雅黑" w:eastAsia="微软雅黑" w:cs="微软雅黑"/>
                <w:b/>
                <w:bCs/>
                <w:lang w:val="en-US" w:eastAsia="zh-CN"/>
              </w:rPr>
              <w:t>、三清山索道125元/人</w:t>
            </w:r>
            <w:r>
              <w:rPr>
                <w:rFonts w:hint="eastAsia" w:ascii="微软雅黑" w:hAnsi="微软雅黑" w:eastAsia="微软雅黑" w:cs="微软雅黑"/>
                <w:b/>
                <w:bCs/>
                <w:lang w:val="zh-CN" w:eastAsia="zh-CN"/>
              </w:rPr>
              <w:t>。</w:t>
            </w:r>
          </w:p>
        </w:tc>
      </w:tr>
      <w:tr w14:paraId="0DEA6D60">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496" w:hRule="atLeast"/>
        </w:trPr>
        <w:tc>
          <w:tcPr>
            <w:tcW w:w="1103" w:type="dxa"/>
            <w:tcBorders>
              <w:tl2br w:val="nil"/>
              <w:tr2bl w:val="nil"/>
            </w:tcBorders>
            <w:shd w:val="clear" w:color="auto" w:fill="F5F6F8"/>
            <w:noWrap w:val="0"/>
            <w:vAlign w:val="center"/>
          </w:tcPr>
          <w:p w14:paraId="79A5ECA6">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t>自费套餐</w:t>
            </w:r>
          </w:p>
        </w:tc>
        <w:tc>
          <w:tcPr>
            <w:tcW w:w="9517" w:type="dxa"/>
            <w:gridSpan w:val="8"/>
            <w:tcBorders>
              <w:tl2br w:val="nil"/>
              <w:tr2bl w:val="nil"/>
            </w:tcBorders>
            <w:shd w:val="clear" w:color="auto" w:fill="F5F6F8"/>
            <w:noWrap w:val="0"/>
            <w:vAlign w:val="center"/>
          </w:tcPr>
          <w:p w14:paraId="3611EE16">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推荐自费</w:t>
            </w:r>
            <w:r>
              <w:rPr>
                <w:rFonts w:hint="eastAsia" w:ascii="微软雅黑" w:hAnsi="微软雅黑" w:eastAsia="微软雅黑" w:cs="微软雅黑"/>
                <w:b/>
                <w:bCs/>
                <w:lang w:val="en-US" w:eastAsia="zh-CN"/>
              </w:rPr>
              <w:t>:</w:t>
            </w:r>
            <w:r>
              <w:rPr>
                <w:rFonts w:hint="eastAsia" w:ascii="微软雅黑" w:hAnsi="微软雅黑" w:eastAsia="微软雅黑" w:cs="微软雅黑"/>
                <w:b/>
                <w:bCs/>
                <w:lang w:val="zh-CN"/>
              </w:rPr>
              <w:t>自愿消费</w:t>
            </w:r>
          </w:p>
          <w:p w14:paraId="5FAB99F0">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highlight w:val="yellow"/>
                <w:lang w:val="en-US" w:eastAsia="zh-CN"/>
              </w:rPr>
            </w:pPr>
            <w:r>
              <w:rPr>
                <w:rFonts w:hint="eastAsia" w:ascii="微软雅黑" w:hAnsi="微软雅黑" w:eastAsia="微软雅黑" w:cs="微软雅黑"/>
                <w:highlight w:val="yellow"/>
                <w:lang w:val="en-US" w:eastAsia="zh-CN"/>
              </w:rPr>
              <w:t>1、</w:t>
            </w:r>
            <w:r>
              <w:rPr>
                <w:rFonts w:hint="eastAsia" w:ascii="微软雅黑" w:hAnsi="微软雅黑" w:eastAsia="微软雅黑" w:cs="微软雅黑"/>
                <w:highlight w:val="yellow"/>
                <w:lang w:val="zh-CN"/>
              </w:rPr>
              <w:t>婺女洲门票+《遇见▪婺源》实景演出+星空花海艺术馆+鄱阳湖鱼宴+车费+司机导游服务费=</w:t>
            </w:r>
            <w:r>
              <w:rPr>
                <w:rFonts w:hint="eastAsia" w:ascii="微软雅黑" w:hAnsi="微软雅黑" w:eastAsia="微软雅黑" w:cs="微软雅黑"/>
                <w:highlight w:val="yellow"/>
                <w:lang w:val="en-US" w:eastAsia="zh-CN"/>
              </w:rPr>
              <w:t>298</w:t>
            </w:r>
            <w:r>
              <w:rPr>
                <w:rFonts w:hint="eastAsia" w:ascii="微软雅黑" w:hAnsi="微软雅黑" w:eastAsia="微软雅黑" w:cs="微软雅黑"/>
                <w:highlight w:val="yellow"/>
                <w:lang w:val="zh-CN"/>
              </w:rPr>
              <w:t>元/人</w:t>
            </w:r>
          </w:p>
          <w:p w14:paraId="7A846921">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rPr>
              <w:t>套餐备注：小孩：1.1米以下收100/人，因此套餐为特价优惠打包价，任何证件不享受优惠，请谅解！</w:t>
            </w:r>
          </w:p>
        </w:tc>
      </w:tr>
      <w:tr w14:paraId="7C394B74">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3AF1FCE4">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t>其他消费</w:t>
            </w:r>
          </w:p>
        </w:tc>
        <w:tc>
          <w:tcPr>
            <w:tcW w:w="9517" w:type="dxa"/>
            <w:gridSpan w:val="8"/>
            <w:tcBorders>
              <w:tl2br w:val="nil"/>
              <w:tr2bl w:val="nil"/>
            </w:tcBorders>
            <w:shd w:val="clear" w:color="auto" w:fill="F5F6F8"/>
            <w:noWrap w:val="0"/>
            <w:vAlign w:val="top"/>
          </w:tcPr>
          <w:p w14:paraId="3C219721">
            <w:pPr>
              <w:keepNext w:val="0"/>
              <w:keepLines w:val="0"/>
              <w:pageBreakBefore w:val="0"/>
              <w:numPr>
                <w:ilvl w:val="0"/>
                <w:numId w:val="1"/>
              </w:numPr>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除行程所列提供项目之外的其他消费，个人购物消费等；</w:t>
            </w:r>
          </w:p>
          <w:p w14:paraId="026A5151">
            <w:pPr>
              <w:keepNext w:val="0"/>
              <w:keepLines w:val="0"/>
              <w:pageBreakBefore w:val="0"/>
              <w:numPr>
                <w:ilvl w:val="0"/>
                <w:numId w:val="1"/>
              </w:numPr>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自由活动期间交通费、餐费、等私人费用。</w:t>
            </w:r>
          </w:p>
          <w:p w14:paraId="2716457B">
            <w:pPr>
              <w:keepNext w:val="0"/>
              <w:keepLines w:val="0"/>
              <w:pageBreakBefore w:val="0"/>
              <w:numPr>
                <w:ilvl w:val="0"/>
                <w:numId w:val="1"/>
              </w:numPr>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行程中未提到包含的其它费用：如景区内二道门票、观光车、电瓶车、索道、租赁等费用。</w:t>
            </w:r>
          </w:p>
          <w:p w14:paraId="3A158C65">
            <w:pPr>
              <w:keepNext w:val="0"/>
              <w:keepLines w:val="0"/>
              <w:pageBreakBefore w:val="0"/>
              <w:numPr>
                <w:ilvl w:val="0"/>
                <w:numId w:val="1"/>
              </w:numPr>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不提供自然单间，产生单房差或加床费用自理。酒店入住的匙牌押金，非免费餐饮费、洗衣、电话、饮料、烟酒、付费电视、行李搬运等费用。</w:t>
            </w:r>
          </w:p>
          <w:p w14:paraId="18C044E9">
            <w:pPr>
              <w:keepNext w:val="0"/>
              <w:keepLines w:val="0"/>
              <w:pageBreakBefore w:val="0"/>
              <w:numPr>
                <w:ilvl w:val="0"/>
                <w:numId w:val="1"/>
              </w:numPr>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客人自选个人消费项目，及“旅游费用包含”内容以外的所有费用；</w:t>
            </w:r>
          </w:p>
          <w:p w14:paraId="774640A3">
            <w:pPr>
              <w:keepNext w:val="0"/>
              <w:keepLines w:val="0"/>
              <w:pageBreakBefore w:val="0"/>
              <w:numPr>
                <w:ilvl w:val="0"/>
                <w:numId w:val="1"/>
              </w:numPr>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儿童的“旅游费用包含”内容以外的所有费用。例如产生超高餐费、门票等需客人另付！</w:t>
            </w:r>
          </w:p>
          <w:p w14:paraId="2CBF20A4">
            <w:pPr>
              <w:keepNext w:val="0"/>
              <w:keepLines w:val="0"/>
              <w:pageBreakBefore w:val="0"/>
              <w:numPr>
                <w:ilvl w:val="0"/>
                <w:numId w:val="1"/>
              </w:numPr>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因交通延误、取消等意外事件或不可抗力原因导致的额外费用，及个人所产生的费用等。</w:t>
            </w:r>
          </w:p>
          <w:p w14:paraId="136E44F0">
            <w:pPr>
              <w:keepNext w:val="0"/>
              <w:keepLines w:val="0"/>
              <w:pageBreakBefore w:val="0"/>
              <w:numPr>
                <w:ilvl w:val="0"/>
                <w:numId w:val="1"/>
              </w:numPr>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航空保险、旅游意外保险；因旅游者违约、自身过错、自身疾病，导致的人身财产损失而额外支付的费用。</w:t>
            </w:r>
          </w:p>
          <w:p w14:paraId="338CACD7">
            <w:pPr>
              <w:keepNext w:val="0"/>
              <w:keepLines w:val="0"/>
              <w:pageBreakBefore w:val="0"/>
              <w:numPr>
                <w:ilvl w:val="0"/>
                <w:numId w:val="1"/>
              </w:numPr>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因旅游者违约、自身过错、自身疾病导致的人身财产损失而额外支付的费用；</w:t>
            </w:r>
          </w:p>
        </w:tc>
      </w:tr>
      <w:tr w14:paraId="34ED7D52">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0620" w:type="dxa"/>
            <w:gridSpan w:val="9"/>
            <w:tcBorders>
              <w:tl2br w:val="nil"/>
              <w:tr2bl w:val="nil"/>
            </w:tcBorders>
            <w:shd w:val="clear" w:color="auto" w:fill="E36C09"/>
            <w:noWrap w:val="0"/>
            <w:vAlign w:val="center"/>
          </w:tcPr>
          <w:p w14:paraId="2E088485">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36"/>
                <w:szCs w:val="36"/>
                <w:lang w:eastAsia="zh-CN"/>
              </w:rPr>
            </w:pPr>
            <w:r>
              <w:rPr>
                <w:rFonts w:hint="eastAsia" w:ascii="微软雅黑" w:hAnsi="微软雅黑" w:eastAsia="微软雅黑" w:cs="微软雅黑"/>
                <w:b/>
                <w:bCs/>
                <w:color w:val="FFFFFF"/>
                <w:sz w:val="30"/>
                <w:szCs w:val="30"/>
                <w:lang w:eastAsia="zh-CN"/>
              </w:rPr>
              <w:t>报名须知</w:t>
            </w:r>
          </w:p>
        </w:tc>
      </w:tr>
      <w:tr w14:paraId="795911E0">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447D297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35E97595">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儿童费用</w:t>
            </w:r>
          </w:p>
        </w:tc>
        <w:tc>
          <w:tcPr>
            <w:tcW w:w="9517" w:type="dxa"/>
            <w:gridSpan w:val="8"/>
            <w:tcBorders>
              <w:tl2br w:val="nil"/>
              <w:tr2bl w:val="nil"/>
            </w:tcBorders>
            <w:shd w:val="clear" w:color="auto" w:fill="F5F6F8"/>
            <w:noWrap w:val="0"/>
            <w:vAlign w:val="top"/>
          </w:tcPr>
          <w:p w14:paraId="7D722AF8">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1、1.4米以下含导服费及汽车车位以及</w:t>
            </w:r>
            <w:r>
              <w:rPr>
                <w:rFonts w:hint="eastAsia" w:ascii="微软雅黑" w:hAnsi="微软雅黑" w:eastAsia="微软雅黑" w:cs="微软雅黑"/>
                <w:lang w:eastAsia="zh-CN"/>
              </w:rPr>
              <w:t>半</w:t>
            </w:r>
            <w:r>
              <w:rPr>
                <w:rFonts w:hint="eastAsia" w:ascii="微软雅黑" w:hAnsi="微软雅黑" w:eastAsia="微软雅黑" w:cs="微软雅黑"/>
              </w:rPr>
              <w:t>餐费，不含（门票、火车票、酒店床位、环保车费用、缆车费用）如超高客人自付费用；小童如需含往返火车卧铺，费用在小童价上加火车票费   元/人。</w:t>
            </w:r>
          </w:p>
          <w:p w14:paraId="6620A506">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rPr>
              <w:t>2、超过1.4米以上的小孩，按成人收费，如不占床我社可退床位费 元/人（</w:t>
            </w:r>
            <w:r>
              <w:rPr>
                <w:rFonts w:hint="eastAsia" w:ascii="微软雅黑" w:hAnsi="微软雅黑" w:eastAsia="微软雅黑" w:cs="微软雅黑"/>
                <w:lang w:val="en-US" w:eastAsia="zh-CN"/>
              </w:rPr>
              <w:t>4</w:t>
            </w:r>
            <w:r>
              <w:rPr>
                <w:rFonts w:hint="eastAsia" w:ascii="微软雅黑" w:hAnsi="微软雅黑" w:eastAsia="微软雅黑" w:cs="微软雅黑"/>
              </w:rPr>
              <w:t>晚）</w:t>
            </w:r>
            <w:r>
              <w:rPr>
                <w:rFonts w:hint="eastAsia" w:ascii="微软雅黑" w:hAnsi="微软雅黑" w:eastAsia="微软雅黑" w:cs="微软雅黑"/>
                <w:lang w:val="en-US" w:eastAsia="zh-CN"/>
              </w:rPr>
              <w:t>.优惠门票现退</w:t>
            </w:r>
            <w:r>
              <w:rPr>
                <w:rFonts w:hint="eastAsia" w:ascii="微软雅黑" w:hAnsi="微软雅黑" w:eastAsia="微软雅黑" w:cs="微软雅黑"/>
              </w:rPr>
              <w:t>。</w:t>
            </w:r>
          </w:p>
        </w:tc>
      </w:tr>
      <w:tr w14:paraId="59CD1C06">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5FDA2D07">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01C2327C">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2E0E07A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2FBD658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特别说明</w:t>
            </w:r>
          </w:p>
        </w:tc>
        <w:tc>
          <w:tcPr>
            <w:tcW w:w="9517" w:type="dxa"/>
            <w:gridSpan w:val="8"/>
            <w:tcBorders>
              <w:tl2br w:val="nil"/>
              <w:tr2bl w:val="nil"/>
            </w:tcBorders>
            <w:shd w:val="clear" w:color="auto" w:fill="F5F6F8"/>
            <w:noWrap w:val="0"/>
            <w:vAlign w:val="top"/>
          </w:tcPr>
          <w:p w14:paraId="296D1DF5">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1、</w:t>
            </w:r>
            <w:r>
              <w:rPr>
                <w:rFonts w:hint="eastAsia" w:ascii="微软雅黑" w:hAnsi="微软雅黑" w:eastAsia="微软雅黑" w:cs="微软雅黑"/>
                <w:lang w:val="zh-CN" w:eastAsia="zh-CN"/>
              </w:rPr>
              <w:t>此团为散客当地拼团；有时会与我社其它线路互拼，但不影响原本线路的接待标准；</w:t>
            </w:r>
          </w:p>
          <w:p w14:paraId="7C4F7C25">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2、</w:t>
            </w:r>
            <w:r>
              <w:rPr>
                <w:rFonts w:hint="eastAsia" w:ascii="微软雅黑" w:hAnsi="微软雅黑" w:eastAsia="微软雅黑" w:cs="微软雅黑"/>
                <w:lang w:val="zh-CN" w:eastAsia="zh-CN"/>
              </w:rPr>
              <w:t>以上行程、火车车次及酒店安排以出团通知书为准，当地接待旅行社会在景点不变的情况下，有权对行程先后次序作出相应调整，团友如有异议，请在报名时向销售人员做出了解。</w:t>
            </w:r>
          </w:p>
          <w:p w14:paraId="56E45B60">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3、</w:t>
            </w:r>
            <w:r>
              <w:rPr>
                <w:rFonts w:hint="eastAsia" w:ascii="微软雅黑" w:hAnsi="微软雅黑" w:eastAsia="微软雅黑" w:cs="微软雅黑"/>
                <w:lang w:val="zh-CN" w:eastAsia="zh-CN"/>
              </w:rPr>
              <w:t>准确集合时间和地点，我社工作人员在出团前一天下午会以电话或短信方式通知客人，请注意确认查收，可以以短信回复方式确认收到。请客人耐心等待！</w:t>
            </w:r>
          </w:p>
          <w:p w14:paraId="26138478">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lang w:val="en-US" w:eastAsia="zh-CN"/>
              </w:rPr>
              <w:t>4、</w:t>
            </w:r>
            <w:r>
              <w:rPr>
                <w:rFonts w:hint="eastAsia" w:ascii="微软雅黑" w:hAnsi="微软雅黑" w:eastAsia="微软雅黑" w:cs="微软雅黑"/>
                <w:lang w:val="zh-CN" w:eastAsia="zh-CN"/>
              </w:rPr>
              <w:t>不含景区上下山及景区游览需换乘景区观光车，环保车套车形式，统一由车队调配，无法专车专用，客人物品随身携带，期间有可能会出现排队等车的情况，请客人配合。</w:t>
            </w:r>
          </w:p>
        </w:tc>
      </w:tr>
      <w:tr w14:paraId="5C2E8869">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014E4EB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39EA06EF">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00FC060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3FF82BC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792BC500">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2D7D42DB">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2340D193">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1E51648A">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3ED0051C">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3819E4E1">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440AEC6B">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5DC769B6">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76AC9E9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369A781F">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游客须知</w:t>
            </w:r>
          </w:p>
        </w:tc>
        <w:tc>
          <w:tcPr>
            <w:tcW w:w="9517" w:type="dxa"/>
            <w:gridSpan w:val="8"/>
            <w:tcBorders>
              <w:tl2br w:val="nil"/>
              <w:tr2bl w:val="nil"/>
            </w:tcBorders>
            <w:shd w:val="clear" w:color="auto" w:fill="F5F6F8"/>
            <w:noWrap w:val="0"/>
            <w:vAlign w:val="top"/>
          </w:tcPr>
          <w:p w14:paraId="565A9CB3">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1、旅行社确保火车票，客人不能对火车票铺位及车次有特殊要求！</w:t>
            </w:r>
          </w:p>
          <w:p w14:paraId="082123B6">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2、此团为散客当地拼团，不派全陪领队，有时会与我社“其他线路”拼团。</w:t>
            </w:r>
          </w:p>
          <w:p w14:paraId="719168CF">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3、此团最低成团人数8成人即可成团，如因人数不足导致无法成团，本公司会提前7天通知客人，客人可选择延期出发、更改线路出行、或退回所交团款。上述办法执行又无法成团，我社仅退回团款，不承担违约责任。</w:t>
            </w:r>
          </w:p>
          <w:p w14:paraId="1959A4A6">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4、请游客在报名时，准确登记姓名及身份证等号码（小孩出生年月），</w:t>
            </w:r>
            <w:r>
              <w:rPr>
                <w:rFonts w:hint="eastAsia" w:ascii="微软雅黑" w:hAnsi="微软雅黑" w:eastAsia="微软雅黑" w:cs="微软雅黑"/>
              </w:rPr>
              <w:t>并在出游时携带有效证件</w:t>
            </w:r>
            <w:r>
              <w:rPr>
                <w:rFonts w:hint="eastAsia" w:ascii="微软雅黑" w:hAnsi="微软雅黑" w:eastAsia="微软雅黑" w:cs="微软雅黑"/>
                <w:lang w:val="zh-CN" w:eastAsia="zh-CN"/>
              </w:rPr>
              <w:t>（身份证、户口本、护照、回乡证等），如因个人原因而引发无法出行及一切经济损失，责任自负：</w:t>
            </w:r>
          </w:p>
          <w:p w14:paraId="4B4C3865">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5、建议客人出游前购买旅游意外保险；潜水、自驾车、骑马、滑雪、漂流、攀岩等高风险项目。旅行社在此特别提醒，建议投保高风险意外险种。根据中国保监会规定：意外保险投保承保年龄范围调整为2-75周岁，其中70周岁以上游客出险按保额的50%赔付，属于急性病的只承担医疗费用，不再承担其他保险责任。</w:t>
            </w:r>
          </w:p>
          <w:p w14:paraId="60177AB5">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rPr>
            </w:pPr>
            <w:r>
              <w:rPr>
                <w:rFonts w:hint="eastAsia" w:ascii="微软雅黑" w:hAnsi="微软雅黑" w:eastAsia="微软雅黑" w:cs="微软雅黑"/>
                <w:lang w:val="zh-CN" w:eastAsia="zh-CN"/>
              </w:rPr>
              <w:t>6、有些景区景点对于军人、老人、儿童等特定人群有一定优惠，请旅游者提前向导游出示证件以便导游购买优惠门票，</w:t>
            </w:r>
            <w:r>
              <w:rPr>
                <w:rFonts w:hint="eastAsia" w:ascii="微软雅黑" w:hAnsi="微软雅黑" w:eastAsia="微软雅黑" w:cs="微软雅黑"/>
              </w:rPr>
              <w:t>如购买门票后再向导游出示，将不能享受优惠。</w:t>
            </w:r>
          </w:p>
          <w:p w14:paraId="1D01A034">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7、请贵宾报名前确认自身健康状况是否适合此次行程。说明：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活动，游客在旅行社签订旅游合同，即视为游客已经了解本次旅行的辛苦程度和行程中医疗条件有限的前提，并征得专业医生的同意。①报名时旅游者应确保身体健康，保证自身条件能够完成旅游活动，身体健康状况不佳者，请咨询医生是否可以参加本次旅游活动，根据自身情况备好常用药和急救药品，因自身疾病而引起的后果，游客自行承担责任。②游客出现急症请主动通知工作人员，旅行社将协助游客就进送往当地医疗机构检查治疗。③有听力、视力障碍的游客须有健康旅伴陪同方可参团，个人有精神疾病和无行为控制能力的不能报名参团！</w:t>
            </w:r>
          </w:p>
          <w:p w14:paraId="4D1D7D02">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8、此线路不接受孕妇、患有传染病等可能危害其他旅游者健康和安全的客人及80岁以上游客的报名，如有隐瞒自身健康状况而产生意外或导致其他损失，概由游客承担，旅行社不承担责任；另外不接受65岁以上老人家、18岁以下未成年人、残障人士、外籍人士等特殊人群单独参团，此类人群需有亲戚朋友、监护人、中文翻译陪同方可参加；并且65岁以上老人或18岁以下未成年人报名需要签订“健康申明书”。</w:t>
            </w:r>
          </w:p>
          <w:p w14:paraId="1F4EC318">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9、因是散客拼团，因个人原因不用的餐不退餐费，江西部分景区酒店用晚餐送早餐，若不在入住酒店内用晚餐。</w:t>
            </w:r>
          </w:p>
          <w:p w14:paraId="654CA84F">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10、行程中如自行离团，视为游客单方面解除旅游合同，因自身原因不参加旅行社安排的游览景点或个人原因中途离团，未产生的费用（如门票、住宿等）一律不退。离团期间安全问题客人自负，请在离团前签订自愿离团证明。</w:t>
            </w:r>
          </w:p>
          <w:p w14:paraId="07FCA7CB">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11、游客所乘坐的火车车次及在当地入住的准确酒店、集合时间、地点等相关信息我社会提前以出团通知书的形式确认给您，以此为准。</w:t>
            </w:r>
          </w:p>
          <w:p w14:paraId="078587F3">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12、请游客认真填写游客意见书。游客签名的意见书将作为处理投诉及反馈意见的重要依据；请游客务必认真填写意见书，如不签或签了“满意”而又再回到深圳投诉，请恕我社概不承担责任。</w:t>
            </w:r>
          </w:p>
          <w:p w14:paraId="30920A22">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rPr>
              <w:t>13、</w:t>
            </w:r>
            <w:r>
              <w:rPr>
                <w:rFonts w:hint="eastAsia" w:ascii="微软雅黑" w:hAnsi="微软雅黑" w:eastAsia="微软雅黑" w:cs="微软雅黑"/>
              </w:rPr>
              <w:t>退团说明：</w:t>
            </w:r>
            <w:r>
              <w:rPr>
                <w:rFonts w:hint="eastAsia" w:ascii="微软雅黑" w:hAnsi="微软雅黑" w:eastAsia="微软雅黑" w:cs="微软雅黑"/>
                <w:lang w:val="zh-CN"/>
              </w:rPr>
              <w:t>游客报名后因故不能参加本次旅游，国内游可在出发前换人参团，在旅行社重新签订合同，但所换游客须承担被换旅游者已出的机票或火车票的实际退票损失费用。如果确认退团，游客须承担旅行社业务预订损失费。如机票和火车</w:t>
            </w:r>
            <w:r>
              <w:rPr>
                <w:rFonts w:hint="eastAsia" w:ascii="微软雅黑" w:hAnsi="微软雅黑" w:eastAsia="微软雅黑" w:cs="微软雅黑"/>
                <w:lang w:val="zh-CN" w:eastAsia="zh-CN"/>
              </w:rPr>
              <w:t xml:space="preserve">票和订房费，因散客操作特殊性，若出现旅游者退团，我社严格按照《团队国内旅游合同》规定来执行，如果按规定比例支付的业务损失费用不足以赔偿旅行社的实际损失，旅游者应当按实际损失对旅行社予以赔偿，但最高额不应当超过旅游费用总额。 </w:t>
            </w:r>
          </w:p>
          <w:p w14:paraId="75BE6944">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rPr>
            </w:pPr>
            <w:r>
              <w:rPr>
                <w:rFonts w:hint="eastAsia" w:ascii="微软雅黑" w:hAnsi="微软雅黑" w:eastAsia="微软雅黑" w:cs="微软雅黑"/>
                <w:lang w:val="zh-CN" w:eastAsia="zh-CN"/>
              </w:rPr>
              <w:t>14、行程中发生的纠纷，旅游者不得以拒绝登(下)机(车、船)、入住酒店等行为拖延行程或者脱团，否则，除承担给组团旅行社造成的实际损失外，还要承担旅游费用20-30%的违约金。</w:t>
            </w:r>
          </w:p>
        </w:tc>
      </w:tr>
      <w:tr w14:paraId="06B070A5">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312E5DF8">
            <w:pPr>
              <w:keepNext w:val="0"/>
              <w:keepLines w:val="0"/>
              <w:pageBreakBefore w:val="0"/>
              <w:kinsoku/>
              <w:wordWrap/>
              <w:overflowPunct/>
              <w:topLinePunct w:val="0"/>
              <w:autoSpaceDE/>
              <w:autoSpaceDN/>
              <w:bidi w:val="0"/>
              <w:snapToGrid w:val="0"/>
              <w:spacing w:line="240" w:lineRule="auto"/>
              <w:jc w:val="center"/>
              <w:textAlignment w:val="auto"/>
              <w:rPr>
                <w:rFonts w:hint="eastAsia" w:ascii="微软雅黑" w:hAnsi="微软雅黑" w:eastAsia="微软雅黑" w:cs="微软雅黑"/>
                <w:b/>
                <w:bCs/>
                <w:sz w:val="21"/>
                <w:szCs w:val="21"/>
                <w:lang w:eastAsia="zh-CN"/>
              </w:rPr>
            </w:pPr>
          </w:p>
          <w:p w14:paraId="5E21A160">
            <w:pPr>
              <w:pStyle w:val="8"/>
              <w:keepNext w:val="0"/>
              <w:keepLines w:val="0"/>
              <w:pageBreakBefore w:val="0"/>
              <w:kinsoku/>
              <w:wordWrap/>
              <w:overflowPunct/>
              <w:topLinePunct w:val="0"/>
              <w:autoSpaceDE/>
              <w:autoSpaceDN/>
              <w:bidi w:val="0"/>
              <w:snapToGrid w:val="0"/>
              <w:spacing w:after="0" w:line="240" w:lineRule="auto"/>
              <w:jc w:val="center"/>
              <w:textAlignment w:val="auto"/>
              <w:rPr>
                <w:rFonts w:hint="eastAsia" w:ascii="微软雅黑" w:hAnsi="微软雅黑" w:eastAsia="微软雅黑" w:cs="微软雅黑"/>
                <w:b/>
                <w:bCs/>
                <w:color w:val="FF0000"/>
                <w:sz w:val="21"/>
                <w:szCs w:val="21"/>
                <w:lang w:eastAsia="zh-CN"/>
              </w:rPr>
            </w:pPr>
          </w:p>
          <w:p w14:paraId="0E226646">
            <w:pPr>
              <w:pStyle w:val="8"/>
              <w:keepNext w:val="0"/>
              <w:keepLines w:val="0"/>
              <w:pageBreakBefore w:val="0"/>
              <w:kinsoku/>
              <w:wordWrap/>
              <w:overflowPunct/>
              <w:topLinePunct w:val="0"/>
              <w:autoSpaceDE/>
              <w:autoSpaceDN/>
              <w:bidi w:val="0"/>
              <w:snapToGrid w:val="0"/>
              <w:spacing w:after="0" w:line="240" w:lineRule="auto"/>
              <w:jc w:val="center"/>
              <w:textAlignment w:val="auto"/>
              <w:rPr>
                <w:rFonts w:hint="eastAsia" w:ascii="微软雅黑" w:hAnsi="微软雅黑" w:eastAsia="微软雅黑" w:cs="微软雅黑"/>
                <w:b/>
                <w:bCs/>
                <w:color w:val="FF0000"/>
                <w:sz w:val="21"/>
                <w:szCs w:val="21"/>
                <w:lang w:eastAsia="zh-CN"/>
              </w:rPr>
            </w:pPr>
          </w:p>
          <w:p w14:paraId="759F6004">
            <w:pPr>
              <w:pStyle w:val="8"/>
              <w:keepNext w:val="0"/>
              <w:keepLines w:val="0"/>
              <w:pageBreakBefore w:val="0"/>
              <w:kinsoku/>
              <w:wordWrap/>
              <w:overflowPunct/>
              <w:topLinePunct w:val="0"/>
              <w:autoSpaceDE/>
              <w:autoSpaceDN/>
              <w:bidi w:val="0"/>
              <w:snapToGrid w:val="0"/>
              <w:spacing w:after="0" w:line="240" w:lineRule="auto"/>
              <w:jc w:val="center"/>
              <w:textAlignment w:val="auto"/>
              <w:rPr>
                <w:rFonts w:hint="eastAsia" w:ascii="微软雅黑" w:hAnsi="微软雅黑" w:eastAsia="微软雅黑" w:cs="微软雅黑"/>
                <w:b/>
                <w:bCs/>
                <w:color w:val="FF0000"/>
                <w:sz w:val="21"/>
                <w:szCs w:val="21"/>
                <w:lang w:eastAsia="zh-CN"/>
              </w:rPr>
            </w:pPr>
          </w:p>
          <w:p w14:paraId="26758D6F">
            <w:pPr>
              <w:pStyle w:val="8"/>
              <w:keepNext w:val="0"/>
              <w:keepLines w:val="0"/>
              <w:pageBreakBefore w:val="0"/>
              <w:kinsoku/>
              <w:wordWrap/>
              <w:overflowPunct/>
              <w:topLinePunct w:val="0"/>
              <w:autoSpaceDE/>
              <w:autoSpaceDN/>
              <w:bidi w:val="0"/>
              <w:snapToGrid w:val="0"/>
              <w:spacing w:after="0" w:line="240" w:lineRule="auto"/>
              <w:jc w:val="center"/>
              <w:textAlignment w:val="auto"/>
              <w:rPr>
                <w:rFonts w:hint="eastAsia" w:ascii="微软雅黑" w:hAnsi="微软雅黑" w:eastAsia="微软雅黑" w:cs="微软雅黑"/>
                <w:b/>
                <w:bCs/>
                <w:color w:val="FF0000"/>
                <w:sz w:val="21"/>
                <w:szCs w:val="21"/>
                <w:lang w:eastAsia="zh-CN"/>
              </w:rPr>
            </w:pPr>
          </w:p>
          <w:p w14:paraId="0AC79EEF">
            <w:pPr>
              <w:pStyle w:val="8"/>
              <w:keepNext w:val="0"/>
              <w:keepLines w:val="0"/>
              <w:pageBreakBefore w:val="0"/>
              <w:kinsoku/>
              <w:wordWrap/>
              <w:overflowPunct/>
              <w:topLinePunct w:val="0"/>
              <w:autoSpaceDE/>
              <w:autoSpaceDN/>
              <w:bidi w:val="0"/>
              <w:snapToGrid w:val="0"/>
              <w:spacing w:after="0" w:line="240" w:lineRule="auto"/>
              <w:jc w:val="center"/>
              <w:textAlignment w:val="auto"/>
              <w:rPr>
                <w:rFonts w:hint="eastAsia" w:ascii="微软雅黑" w:hAnsi="微软雅黑" w:eastAsia="微软雅黑" w:cs="微软雅黑"/>
                <w:b/>
                <w:bCs/>
                <w:color w:val="FF0000"/>
                <w:sz w:val="21"/>
                <w:szCs w:val="21"/>
                <w:lang w:eastAsia="zh-CN"/>
              </w:rPr>
            </w:pPr>
          </w:p>
          <w:p w14:paraId="42BDBAEA">
            <w:pPr>
              <w:pStyle w:val="8"/>
              <w:keepNext w:val="0"/>
              <w:keepLines w:val="0"/>
              <w:pageBreakBefore w:val="0"/>
              <w:kinsoku/>
              <w:wordWrap/>
              <w:overflowPunct/>
              <w:topLinePunct w:val="0"/>
              <w:autoSpaceDE/>
              <w:autoSpaceDN/>
              <w:bidi w:val="0"/>
              <w:snapToGrid w:val="0"/>
              <w:spacing w:after="0" w:line="240" w:lineRule="auto"/>
              <w:jc w:val="center"/>
              <w:textAlignment w:val="auto"/>
              <w:rPr>
                <w:rFonts w:hint="eastAsia" w:ascii="微软雅黑" w:hAnsi="微软雅黑" w:eastAsia="微软雅黑" w:cs="微软雅黑"/>
                <w:b/>
                <w:bCs/>
                <w:color w:val="FF0000"/>
                <w:sz w:val="21"/>
                <w:szCs w:val="21"/>
                <w:lang w:eastAsia="zh-CN"/>
              </w:rPr>
            </w:pPr>
          </w:p>
          <w:p w14:paraId="7146146B">
            <w:pPr>
              <w:pStyle w:val="8"/>
              <w:keepNext w:val="0"/>
              <w:keepLines w:val="0"/>
              <w:pageBreakBefore w:val="0"/>
              <w:kinsoku/>
              <w:wordWrap/>
              <w:overflowPunct/>
              <w:topLinePunct w:val="0"/>
              <w:autoSpaceDE/>
              <w:autoSpaceDN/>
              <w:bidi w:val="0"/>
              <w:snapToGrid w:val="0"/>
              <w:spacing w:after="0" w:line="240" w:lineRule="auto"/>
              <w:jc w:val="center"/>
              <w:textAlignment w:val="auto"/>
              <w:rPr>
                <w:rFonts w:hint="eastAsia" w:ascii="微软雅黑" w:hAnsi="微软雅黑" w:eastAsia="微软雅黑" w:cs="微软雅黑"/>
                <w:b/>
                <w:bCs/>
                <w:color w:val="FF0000"/>
                <w:sz w:val="21"/>
                <w:szCs w:val="21"/>
                <w:lang w:eastAsia="zh-CN"/>
              </w:rPr>
            </w:pPr>
          </w:p>
          <w:p w14:paraId="6E456BBE">
            <w:pPr>
              <w:pStyle w:val="8"/>
              <w:keepNext w:val="0"/>
              <w:keepLines w:val="0"/>
              <w:pageBreakBefore w:val="0"/>
              <w:kinsoku/>
              <w:wordWrap/>
              <w:overflowPunct/>
              <w:topLinePunct w:val="0"/>
              <w:autoSpaceDE/>
              <w:autoSpaceDN/>
              <w:bidi w:val="0"/>
              <w:snapToGrid w:val="0"/>
              <w:spacing w:after="0" w:line="240" w:lineRule="auto"/>
              <w:jc w:val="center"/>
              <w:textAlignment w:val="auto"/>
              <w:rPr>
                <w:rFonts w:hint="eastAsia" w:ascii="微软雅黑" w:hAnsi="微软雅黑" w:eastAsia="微软雅黑" w:cs="微软雅黑"/>
                <w:b/>
                <w:bCs/>
                <w:color w:val="FF0000"/>
                <w:sz w:val="21"/>
                <w:szCs w:val="21"/>
                <w:lang w:eastAsia="zh-CN"/>
              </w:rPr>
            </w:pPr>
          </w:p>
          <w:p w14:paraId="473F4F59">
            <w:pPr>
              <w:pStyle w:val="8"/>
              <w:keepNext w:val="0"/>
              <w:keepLines w:val="0"/>
              <w:pageBreakBefore w:val="0"/>
              <w:kinsoku/>
              <w:wordWrap/>
              <w:overflowPunct/>
              <w:topLinePunct w:val="0"/>
              <w:autoSpaceDE/>
              <w:autoSpaceDN/>
              <w:bidi w:val="0"/>
              <w:snapToGrid w:val="0"/>
              <w:spacing w:after="0" w:line="240" w:lineRule="auto"/>
              <w:jc w:val="center"/>
              <w:textAlignment w:val="auto"/>
              <w:rPr>
                <w:rFonts w:hint="eastAsia" w:ascii="微软雅黑" w:hAnsi="微软雅黑" w:eastAsia="微软雅黑" w:cs="微软雅黑"/>
                <w:b/>
                <w:bCs/>
                <w:color w:val="FF0000"/>
                <w:sz w:val="21"/>
                <w:szCs w:val="21"/>
                <w:lang w:eastAsia="zh-CN"/>
              </w:rPr>
            </w:pPr>
          </w:p>
          <w:p w14:paraId="2F99A957">
            <w:pPr>
              <w:pStyle w:val="8"/>
              <w:keepNext w:val="0"/>
              <w:keepLines w:val="0"/>
              <w:pageBreakBefore w:val="0"/>
              <w:kinsoku/>
              <w:wordWrap/>
              <w:overflowPunct/>
              <w:topLinePunct w:val="0"/>
              <w:autoSpaceDE/>
              <w:autoSpaceDN/>
              <w:bidi w:val="0"/>
              <w:snapToGrid w:val="0"/>
              <w:spacing w:after="0" w:line="240" w:lineRule="auto"/>
              <w:jc w:val="center"/>
              <w:textAlignment w:val="auto"/>
              <w:rPr>
                <w:rFonts w:hint="eastAsia" w:ascii="微软雅黑" w:hAnsi="微软雅黑" w:eastAsia="微软雅黑" w:cs="微软雅黑"/>
                <w:b/>
                <w:bCs/>
                <w:color w:val="FF0000"/>
                <w:sz w:val="21"/>
                <w:szCs w:val="21"/>
                <w:lang w:eastAsia="zh-CN"/>
              </w:rPr>
            </w:pPr>
            <w:r>
              <w:rPr>
                <w:rFonts w:hint="eastAsia" w:ascii="微软雅黑" w:hAnsi="微软雅黑" w:eastAsia="微软雅黑" w:cs="微软雅黑"/>
                <w:b/>
                <w:bCs/>
                <w:color w:val="auto"/>
                <w:sz w:val="21"/>
                <w:szCs w:val="21"/>
                <w:lang w:eastAsia="zh-CN"/>
              </w:rPr>
              <w:t>温馨提示</w:t>
            </w:r>
          </w:p>
        </w:tc>
        <w:tc>
          <w:tcPr>
            <w:tcW w:w="9517" w:type="dxa"/>
            <w:gridSpan w:val="8"/>
            <w:tcBorders>
              <w:tl2br w:val="nil"/>
              <w:tr2bl w:val="nil"/>
            </w:tcBorders>
            <w:shd w:val="clear" w:color="auto" w:fill="F5F6F8"/>
            <w:noWrap w:val="0"/>
            <w:vAlign w:val="top"/>
          </w:tcPr>
          <w:p w14:paraId="6DB11CB9">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1、</w:t>
            </w:r>
            <w:r>
              <w:rPr>
                <w:rFonts w:hint="eastAsia" w:ascii="微软雅黑" w:hAnsi="微软雅黑" w:eastAsia="微软雅黑" w:cs="微软雅黑"/>
                <w:lang w:val="zh-CN" w:eastAsia="zh-CN"/>
              </w:rPr>
              <w:t>山上温度较低气候潮湿，早晚气温较山下低，应根据当天的准确天气预报适当的增减衣服，应带好防寒衣物，换洗衣物及雨具; 爬山时应穿软底运动鞋；浏览时注意冰滑；</w:t>
            </w:r>
          </w:p>
          <w:p w14:paraId="094E84CA">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2、</w:t>
            </w:r>
            <w:r>
              <w:rPr>
                <w:rFonts w:hint="eastAsia" w:ascii="微软雅黑" w:hAnsi="微软雅黑" w:eastAsia="微软雅黑" w:cs="微软雅黑"/>
                <w:lang w:val="zh-CN" w:eastAsia="zh-CN"/>
              </w:rPr>
              <w:t>山上天气变化无常，时睛时雨，反复无常。且山高风大，不宜打伞，免得连人带伞一起兜跑。登山前如天气不好最好准备雨衣或在山下购买；</w:t>
            </w:r>
          </w:p>
          <w:p w14:paraId="3DA2621D">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3、</w:t>
            </w:r>
            <w:r>
              <w:rPr>
                <w:rFonts w:hint="eastAsia" w:ascii="微软雅黑" w:hAnsi="微软雅黑" w:eastAsia="微软雅黑" w:cs="微软雅黑"/>
                <w:lang w:val="zh-CN" w:eastAsia="zh-CN"/>
              </w:rPr>
              <w:t>山上公路弯道多，应备些晕车药；另应具备一些预防感冒、水土不服、扭伤的药物；</w:t>
            </w:r>
          </w:p>
          <w:p w14:paraId="3722C11A">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4、</w:t>
            </w:r>
            <w:r>
              <w:rPr>
                <w:rFonts w:hint="eastAsia" w:ascii="微软雅黑" w:hAnsi="微软雅黑" w:eastAsia="微软雅黑" w:cs="微软雅黑"/>
                <w:lang w:val="zh-CN" w:eastAsia="zh-CN"/>
              </w:rPr>
              <w:t>江西大部份为客家人的居住地，请入乡随俗，尊重当地习俗；</w:t>
            </w:r>
          </w:p>
          <w:p w14:paraId="688A04C3">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5、</w:t>
            </w:r>
            <w:r>
              <w:rPr>
                <w:rFonts w:hint="eastAsia" w:ascii="微软雅黑" w:hAnsi="微软雅黑" w:eastAsia="微软雅黑" w:cs="微软雅黑"/>
                <w:lang w:val="zh-CN" w:eastAsia="zh-CN"/>
              </w:rPr>
              <w:t>做好防止蚊虫叮咬的准备，备用风油精、清凉油、正红花油等药品；</w:t>
            </w:r>
          </w:p>
          <w:p w14:paraId="21F38325">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6、</w:t>
            </w:r>
            <w:r>
              <w:rPr>
                <w:rFonts w:hint="eastAsia" w:ascii="微软雅黑" w:hAnsi="微软雅黑" w:eastAsia="微软雅黑" w:cs="微软雅黑"/>
                <w:lang w:val="zh-CN" w:eastAsia="zh-CN"/>
              </w:rPr>
              <w:t>雷雨时不攀登高峰，不宜手扶护栏铁链，也不宜在树下避雨，以防雷击，最好到室内或低洼处避雨；</w:t>
            </w:r>
          </w:p>
          <w:p w14:paraId="3FB89193">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山路陡峭险峻，多石阶磴道，且多险段，登山时身体宜前俯，不宜过速，特别要记住“观景不走路，走路不观景”，下山尤需缓步。可走“Z”形，这样既省力又轻松。</w:t>
            </w:r>
          </w:p>
          <w:p w14:paraId="0A63F622">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7、</w:t>
            </w:r>
            <w:r>
              <w:rPr>
                <w:rFonts w:hint="eastAsia" w:ascii="微软雅黑" w:hAnsi="微软雅黑" w:eastAsia="微软雅黑" w:cs="微软雅黑"/>
                <w:lang w:val="zh-CN" w:eastAsia="zh-CN"/>
              </w:rPr>
              <w:t>山高路陡，尽量少带行李杂物，轻装上阵，以减轻负荷；但要带足够矿泉水、饮料，以应登山途中水分散失口干舌燥。可选择性的带一些高热量的食品来保持体力的充沛。（上山任何东西都很贵、而且只有定点才有）；景区严格执行禁烟制度，只能在指定的地方才能吸烟；</w:t>
            </w:r>
          </w:p>
          <w:p w14:paraId="731345EE">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8、</w:t>
            </w:r>
            <w:r>
              <w:rPr>
                <w:rFonts w:hint="eastAsia" w:ascii="微软雅黑" w:hAnsi="微软雅黑" w:eastAsia="微软雅黑" w:cs="微软雅黑"/>
                <w:lang w:val="zh-CN" w:eastAsia="zh-CN"/>
              </w:rPr>
              <w:t>当地特产十分丰富：煌上煌酱鸭，婺源的婺绿茗茶（十大名茶）、竹荪、笋干、花菇，齐云山酸枣糕，修水的黑米酥，九江桂花酥糖酒、桂花茶饼等，购买时货比三家，不应买小贩手中商品景区、餐厅等游客较多，在人多的地方请注意安全、保管好财物及照看好您的小孩，如出现排队等情况，请客人谅解并听从导游安排；</w:t>
            </w:r>
          </w:p>
          <w:p w14:paraId="05B290E7">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9、</w:t>
            </w:r>
            <w:r>
              <w:rPr>
                <w:rFonts w:hint="eastAsia" w:ascii="微软雅黑" w:hAnsi="微软雅黑" w:eastAsia="微软雅黑" w:cs="微软雅黑"/>
                <w:lang w:val="zh-CN" w:eastAsia="zh-CN"/>
              </w:rPr>
              <w:t>建议出发时贵重物品、常用药品、御寒衣物等请随身携带，尽量不要托运。妥善保管自己的行李物品（特别是现金、有价证券以及贵重物品等）；</w:t>
            </w:r>
          </w:p>
          <w:p w14:paraId="27DCCF68">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10、</w:t>
            </w:r>
            <w:r>
              <w:rPr>
                <w:rFonts w:hint="eastAsia" w:ascii="微软雅黑" w:hAnsi="微软雅黑" w:eastAsia="微软雅黑" w:cs="微软雅黑"/>
                <w:lang w:val="zh-CN" w:eastAsia="zh-CN"/>
              </w:rPr>
              <w:t>根据火车票/机票实名制的有关规定，请游客携带有效的身份证件原件出游；</w:t>
            </w:r>
          </w:p>
          <w:p w14:paraId="5D266AED">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11、</w:t>
            </w:r>
            <w:r>
              <w:rPr>
                <w:rFonts w:hint="eastAsia" w:ascii="微软雅黑" w:hAnsi="微软雅黑" w:eastAsia="微软雅黑" w:cs="微软雅黑"/>
                <w:lang w:val="zh-CN" w:eastAsia="zh-CN"/>
              </w:rPr>
              <w:t>餐饮：江西菜（赣菜）口味偏重偏辣，菜式都是辣菜；江西菜的口味与广东菜有较大区别，请游客谅解。在旅游过程中，注意饮食卫生。旅游途中游客自行加菜或自己点菜，必先了解清楚价格和口味是否合适，如发生不愉快事情，我社将不再承担由此而引发的相关责任，敬请谅解；</w:t>
            </w:r>
          </w:p>
          <w:p w14:paraId="5AF05ACE">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en-US" w:eastAsia="zh-CN"/>
              </w:rPr>
              <w:t>12、</w:t>
            </w:r>
            <w:r>
              <w:rPr>
                <w:rFonts w:hint="eastAsia" w:ascii="微软雅黑" w:hAnsi="微软雅黑" w:eastAsia="微软雅黑" w:cs="微软雅黑"/>
                <w:lang w:val="zh-CN" w:eastAsia="zh-CN"/>
              </w:rPr>
              <w:t>感谢您对我社的支持和信任，为能给客人提供更称心的旅程，我社要求导游不得擅自增加自费项目、购物点、不得擅自索取小费。我社接待质量以客人意见单为准，请各位客人认真填写；</w:t>
            </w:r>
          </w:p>
        </w:tc>
      </w:tr>
      <w:tr w14:paraId="1DAB3DA6">
        <w:tblPrEx>
          <w:tblBorders>
            <w:top w:val="double" w:color="974706" w:sz="4" w:space="0"/>
            <w:left w:val="double" w:color="974706" w:sz="4" w:space="0"/>
            <w:bottom w:val="double" w:color="974706" w:sz="4" w:space="0"/>
            <w:right w:val="double" w:color="974706" w:sz="4" w:space="0"/>
            <w:insideH w:val="double" w:color="974706" w:sz="4" w:space="0"/>
            <w:insideV w:val="double" w:color="974706" w:sz="4" w:space="0"/>
          </w:tblBorders>
          <w:shd w:val="clear" w:color="auto" w:fill="F5F6F8"/>
          <w:tblCellMar>
            <w:top w:w="0" w:type="dxa"/>
            <w:left w:w="108" w:type="dxa"/>
            <w:bottom w:w="0" w:type="dxa"/>
            <w:right w:w="108" w:type="dxa"/>
          </w:tblCellMar>
        </w:tblPrEx>
        <w:trPr>
          <w:trHeight w:val="326" w:hRule="atLeast"/>
        </w:trPr>
        <w:tc>
          <w:tcPr>
            <w:tcW w:w="1103" w:type="dxa"/>
            <w:tcBorders>
              <w:tl2br w:val="nil"/>
              <w:tr2bl w:val="nil"/>
            </w:tcBorders>
            <w:shd w:val="clear" w:color="auto" w:fill="F5F6F8"/>
            <w:noWrap w:val="0"/>
            <w:vAlign w:val="center"/>
          </w:tcPr>
          <w:p w14:paraId="04F06A22">
            <w:pPr>
              <w:keepNext w:val="0"/>
              <w:keepLines w:val="0"/>
              <w:pageBreakBefore w:val="0"/>
              <w:kinsoku/>
              <w:wordWrap/>
              <w:overflowPunct/>
              <w:topLinePunct w:val="0"/>
              <w:autoSpaceDE/>
              <w:autoSpaceDN/>
              <w:bidi w:val="0"/>
              <w:snapToGrid w:val="0"/>
              <w:spacing w:line="240" w:lineRule="auto"/>
              <w:jc w:val="both"/>
              <w:textAlignment w:val="auto"/>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免责说明</w:t>
            </w:r>
          </w:p>
        </w:tc>
        <w:tc>
          <w:tcPr>
            <w:tcW w:w="9517" w:type="dxa"/>
            <w:gridSpan w:val="8"/>
            <w:tcBorders>
              <w:tl2br w:val="nil"/>
              <w:tr2bl w:val="nil"/>
            </w:tcBorders>
            <w:shd w:val="clear" w:color="auto" w:fill="F5F6F8"/>
            <w:noWrap w:val="0"/>
            <w:vAlign w:val="top"/>
          </w:tcPr>
          <w:p w14:paraId="556D6C04">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1、因不可抗力因素造成团队行程更改、延误、滞留或提前结束时，旅行社可根据当时的情况全权处理，如发生费用加减，按未发生费用退还游客，超支费用由游客承担的办法处理。旅行社在旅途中有权根据实际情况对行程先后顺序作调整，但不影响原定的接待标准及游览景点；</w:t>
            </w:r>
          </w:p>
          <w:p w14:paraId="6A279F6E">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2、如遇到堵车等非旅行社原因造成的误上火车及误登飞机等其它经济损失，旅行社概不承担责任。可在根当地协助处理，所产生的费用一切由游客承担。</w:t>
            </w:r>
          </w:p>
          <w:p w14:paraId="760D7DB0">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3、自由活动时间，请听从导游安排的准确集合时间及地点！如因客人自愿自行参加非旅行社组织的活动，出现任何意外受伤情况，责任由客人个人承担，旅行社不承担责任；</w:t>
            </w:r>
          </w:p>
          <w:p w14:paraId="2B51EDC8">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4、意外情况发生时，旅行社已经采取措施尽量避免扩大损失，但游客不予配合而产生的费用，旅行社不予承担。</w:t>
            </w:r>
          </w:p>
          <w:p w14:paraId="72E74643">
            <w:pPr>
              <w:keepNext w:val="0"/>
              <w:keepLines w:val="0"/>
              <w:pageBreakBefore w:val="0"/>
              <w:kinsoku/>
              <w:wordWrap/>
              <w:overflowPunct/>
              <w:topLinePunct w:val="0"/>
              <w:autoSpaceDE/>
              <w:autoSpaceDN/>
              <w:bidi w:val="0"/>
              <w:snapToGrid w:val="0"/>
              <w:spacing w:line="240" w:lineRule="auto"/>
              <w:textAlignment w:val="auto"/>
              <w:rPr>
                <w:rFonts w:hint="eastAsia" w:ascii="微软雅黑" w:hAnsi="微软雅黑" w:eastAsia="微软雅黑" w:cs="微软雅黑"/>
                <w:lang w:val="zh-CN" w:eastAsia="zh-CN"/>
              </w:rPr>
            </w:pPr>
            <w:r>
              <w:rPr>
                <w:rFonts w:hint="eastAsia" w:ascii="微软雅黑" w:hAnsi="微软雅黑" w:eastAsia="微软雅黑" w:cs="微软雅黑"/>
                <w:lang w:val="zh-CN" w:eastAsia="zh-CN"/>
              </w:rPr>
              <w:t>5、按照国家旅游局的规定，旅游者在境内、外不准许参与色情场所等其他法律所不允许情况的活动，如有前往者，须负责自己的行为后果，本公司已作说明，对此不承担任何责任。</w:t>
            </w:r>
          </w:p>
          <w:p w14:paraId="2CEA92B9">
            <w:pPr>
              <w:keepNext w:val="0"/>
              <w:keepLines w:val="0"/>
              <w:pageBreakBefore w:val="0"/>
              <w:kinsoku/>
              <w:wordWrap/>
              <w:overflowPunct/>
              <w:topLinePunct w:val="0"/>
              <w:autoSpaceDE/>
              <w:autoSpaceDN/>
              <w:bidi w:val="0"/>
              <w:snapToGrid w:val="0"/>
              <w:spacing w:line="240" w:lineRule="auto"/>
              <w:textAlignment w:val="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6、</w:t>
            </w:r>
            <w:r>
              <w:rPr>
                <w:rFonts w:hint="eastAsia" w:ascii="微软雅黑" w:hAnsi="微软雅黑" w:eastAsia="微软雅黑"/>
                <w:kern w:val="0"/>
                <w:sz w:val="21"/>
                <w:szCs w:val="21"/>
                <w:lang w:val="en-US" w:eastAsia="zh-CN"/>
              </w:rPr>
              <w:t>受特殊节假日、重大活动、临时管制、酒店资源调控及不可抗力等因素影响，酒店、航班及其他旅游资源的库存、价格及班次可能存在高度不确定性。旅行社将尽合理商业努力协调资源，但为保障行程顺利，保留对已预订航班、酒店或行程安排进行同级别或近似替代调整的权利，并将在能力范围内及时将该等调整对旅游者进行明确通知和提示。旅游者确认，其订购旅游产品、签署本合同前已充分知悉并接受：前述资源调整属于旅游服务的客观风险范畴，旅行社已在能力范围内提前提示，不构成旅行社对监管要求的规避或免责，实际行程中的旅游资源应以出行最终确认的信息为准。</w:t>
            </w:r>
          </w:p>
        </w:tc>
      </w:tr>
    </w:tbl>
    <w:p w14:paraId="49016F50">
      <w:pPr>
        <w:tabs>
          <w:tab w:val="left" w:pos="5204"/>
        </w:tabs>
        <w:spacing w:before="180" w:after="180" w:line="440" w:lineRule="exact"/>
        <w:ind w:right="66"/>
        <w:rPr>
          <w:rFonts w:hint="eastAsia" w:ascii="宋体" w:cs="Arial Unicode MS"/>
          <w:b/>
          <w:bCs/>
          <w:color w:val="000000"/>
          <w:sz w:val="30"/>
          <w:szCs w:val="30"/>
          <w:lang w:eastAsia="zh-CN"/>
        </w:rPr>
      </w:pPr>
    </w:p>
    <w:sectPr>
      <w:pgSz w:w="11906" w:h="16838"/>
      <w:pgMar w:top="1440" w:right="1080" w:bottom="-370" w:left="1080"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embedRegular r:id="rId1" w:fontKey="{6374E393-042A-462B-957C-68BC83DC246B}"/>
  </w:font>
  <w:font w:name="Tahoma">
    <w:panose1 w:val="020B0604030504040204"/>
    <w:charset w:val="00"/>
    <w:family w:val="swiss"/>
    <w:pitch w:val="default"/>
    <w:sig w:usb0="E1002EFF" w:usb1="C000605B" w:usb2="00000029" w:usb3="00000000" w:csb0="200101FF" w:csb1="20280000"/>
  </w:font>
  <w:font w:name="幼圆">
    <w:altName w:val="宋体"/>
    <w:panose1 w:val="02010509060101010101"/>
    <w:charset w:val="86"/>
    <w:family w:val="auto"/>
    <w:pitch w:val="default"/>
    <w:sig w:usb0="00000000" w:usb1="00000000" w:usb2="00000000" w:usb3="00000000" w:csb0="00040000" w:csb1="00000000"/>
  </w:font>
  <w:font w:name="Arial Unicode MS">
    <w:panose1 w:val="020B0604020202020204"/>
    <w:charset w:val="86"/>
    <w:family w:val="roman"/>
    <w:pitch w:val="default"/>
    <w:sig w:usb0="F7FFAEFF" w:usb1="F9DFFFFF" w:usb2="0000007F" w:usb3="00000000" w:csb0="203F01FF" w:csb1="DFFF0000"/>
    <w:embedRegular r:id="rId2" w:fontKey="{EAEFF510-99EE-4C01-B067-D339C8E5FF93}"/>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2DB1">
    <w:pPr>
      <w:pStyle w:val="48"/>
      <w:jc w:val="both"/>
    </w:pPr>
    <w:r>
      <w:drawing>
        <wp:anchor distT="0" distB="0" distL="114300" distR="114300" simplePos="0" relativeHeight="251660288" behindDoc="1" locked="0" layoutInCell="0" allowOverlap="1">
          <wp:simplePos x="0" y="0"/>
          <wp:positionH relativeFrom="margin">
            <wp:posOffset>-679450</wp:posOffset>
          </wp:positionH>
          <wp:positionV relativeFrom="margin">
            <wp:posOffset>-901065</wp:posOffset>
          </wp:positionV>
          <wp:extent cx="7553325" cy="10687685"/>
          <wp:effectExtent l="0" t="0" r="9525" b="18415"/>
          <wp:wrapNone/>
          <wp:docPr id="10" name="WordPictureWatermark22647291" descr="C:/Users/Administrator.SC-201905261508/Desktop/新建文件夹/新建文件夹 (2)/8.jp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22647291" descr="C:/Users/Administrator.SC-201905261508/Desktop/新建文件夹/新建文件夹 (2)/8.jpg8"/>
                  <pic:cNvPicPr>
                    <a:picLocks noChangeAspect="1"/>
                  </pic:cNvPicPr>
                </pic:nvPicPr>
                <pic:blipFill>
                  <a:blip r:embed="rId1"/>
                  <a:srcRect l="3" r="3"/>
                  <a:stretch>
                    <a:fillRect/>
                  </a:stretch>
                </pic:blipFill>
                <pic:spPr>
                  <a:xfrm>
                    <a:off x="0" y="0"/>
                    <a:ext cx="7553325" cy="106876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CD1">
    <w:pPr>
      <w:pStyle w:val="12"/>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7559040" cy="10689590"/>
          <wp:effectExtent l="0" t="0" r="3810" b="16510"/>
          <wp:wrapNone/>
          <wp:docPr id="9" name="WordPictureWatermark2264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22647290"/>
                  <pic:cNvPicPr>
                    <a:picLocks noChangeAspect="1"/>
                  </pic:cNvPicPr>
                </pic:nvPicPr>
                <pic:blipFill>
                  <a:blip r:embed="rId1"/>
                  <a:stretch>
                    <a:fillRect/>
                  </a:stretch>
                </pic:blipFill>
                <pic:spPr>
                  <a:xfrm>
                    <a:off x="0" y="0"/>
                    <a:ext cx="7559040" cy="106895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6D503">
    <w:pPr>
      <w:pStyle w:val="12"/>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7559040" cy="10689590"/>
          <wp:effectExtent l="0" t="0" r="3810" b="16510"/>
          <wp:wrapNone/>
          <wp:docPr id="11" name="WordPictureWatermark22647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PictureWatermark22647289"/>
                  <pic:cNvPicPr>
                    <a:picLocks noChangeAspect="1"/>
                  </pic:cNvPicPr>
                </pic:nvPicPr>
                <pic:blipFill>
                  <a:blip r:embed="rId1"/>
                  <a:stretch>
                    <a:fillRect/>
                  </a:stretch>
                </pic:blipFill>
                <pic:spPr>
                  <a:xfrm>
                    <a:off x="0" y="0"/>
                    <a:ext cx="7559040" cy="106895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B61C62"/>
    <w:multiLevelType w:val="singleLevel"/>
    <w:tmpl w:val="29B61C6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_{£¥´·˅΋‘“〈《「『【〔〖〝﹙﹛﹝＄（．［｛￡￥"/>
  <w:noLineBreaksBefore w:lang="zh-CN" w:val="!$%(),.:;&gt;?[]_{}¢£¥¨°·ˇˉ―‖‘’“”…‰′″›℃∶、。〃〈〉《》「」『』【】〔〕〖〗〝〞︶︺︾﹀﹄﹙﹚﹛﹜﹝﹞！＂＄％＇（），．：；？［］｀｛｜｝～￠"/>
  <w:hdrShapeDefaults>
    <o:shapelayout v:ext="edit">
      <o:idmap v:ext="edit" data="2"/>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jZTRlOTNiNzVhYzk2Y2MzOTQxY2EzZmY0N2RiYzkifQ=="/>
  </w:docVars>
  <w:rsids>
    <w:rsidRoot w:val="00172A27"/>
    <w:rsid w:val="002646BF"/>
    <w:rsid w:val="00D42C53"/>
    <w:rsid w:val="00FF2500"/>
    <w:rsid w:val="014C72AA"/>
    <w:rsid w:val="016B70CC"/>
    <w:rsid w:val="01D24989"/>
    <w:rsid w:val="025C49EE"/>
    <w:rsid w:val="05D61A38"/>
    <w:rsid w:val="06147502"/>
    <w:rsid w:val="06F3322A"/>
    <w:rsid w:val="07F9060E"/>
    <w:rsid w:val="08BD57DB"/>
    <w:rsid w:val="090D12BC"/>
    <w:rsid w:val="091F0FEF"/>
    <w:rsid w:val="0A3F6E03"/>
    <w:rsid w:val="0B152747"/>
    <w:rsid w:val="0C246F78"/>
    <w:rsid w:val="103435D2"/>
    <w:rsid w:val="11EA4C9E"/>
    <w:rsid w:val="137969D1"/>
    <w:rsid w:val="14885C9A"/>
    <w:rsid w:val="149D5E2E"/>
    <w:rsid w:val="15202377"/>
    <w:rsid w:val="154716B1"/>
    <w:rsid w:val="158C1A6E"/>
    <w:rsid w:val="17796D56"/>
    <w:rsid w:val="177C74A1"/>
    <w:rsid w:val="18912261"/>
    <w:rsid w:val="18BA3C1F"/>
    <w:rsid w:val="19607B6E"/>
    <w:rsid w:val="1A406F1E"/>
    <w:rsid w:val="1C2A77EA"/>
    <w:rsid w:val="1C8A561D"/>
    <w:rsid w:val="1E855DC5"/>
    <w:rsid w:val="1E94348E"/>
    <w:rsid w:val="1EE937D9"/>
    <w:rsid w:val="1F9325BA"/>
    <w:rsid w:val="20DE478C"/>
    <w:rsid w:val="268C65CC"/>
    <w:rsid w:val="270F5023"/>
    <w:rsid w:val="27271343"/>
    <w:rsid w:val="27A31FB7"/>
    <w:rsid w:val="2A056051"/>
    <w:rsid w:val="2C0B0198"/>
    <w:rsid w:val="2E136530"/>
    <w:rsid w:val="2E263FCC"/>
    <w:rsid w:val="2EB50B8D"/>
    <w:rsid w:val="2F6009F3"/>
    <w:rsid w:val="31383C18"/>
    <w:rsid w:val="316526A1"/>
    <w:rsid w:val="318022A6"/>
    <w:rsid w:val="32C957DF"/>
    <w:rsid w:val="331C56C3"/>
    <w:rsid w:val="34117602"/>
    <w:rsid w:val="34AE5D27"/>
    <w:rsid w:val="386312C5"/>
    <w:rsid w:val="39514095"/>
    <w:rsid w:val="3A4057F3"/>
    <w:rsid w:val="3BD0148C"/>
    <w:rsid w:val="3D7B576C"/>
    <w:rsid w:val="3D8F3346"/>
    <w:rsid w:val="3D98044D"/>
    <w:rsid w:val="3EF54430"/>
    <w:rsid w:val="42AE1A72"/>
    <w:rsid w:val="434219A8"/>
    <w:rsid w:val="459A22BC"/>
    <w:rsid w:val="46813A3B"/>
    <w:rsid w:val="485F04C9"/>
    <w:rsid w:val="489B7A73"/>
    <w:rsid w:val="48D01A82"/>
    <w:rsid w:val="494018F7"/>
    <w:rsid w:val="4BF3535A"/>
    <w:rsid w:val="4EC15936"/>
    <w:rsid w:val="5A031A58"/>
    <w:rsid w:val="5B6B2007"/>
    <w:rsid w:val="5BF92475"/>
    <w:rsid w:val="5C5214D8"/>
    <w:rsid w:val="5DE83E9E"/>
    <w:rsid w:val="5FA339EA"/>
    <w:rsid w:val="5FFA069B"/>
    <w:rsid w:val="61720E31"/>
    <w:rsid w:val="62075FE3"/>
    <w:rsid w:val="62C27A00"/>
    <w:rsid w:val="633B3D5B"/>
    <w:rsid w:val="65316133"/>
    <w:rsid w:val="653D73A4"/>
    <w:rsid w:val="656C74F3"/>
    <w:rsid w:val="65B31997"/>
    <w:rsid w:val="68077DF9"/>
    <w:rsid w:val="687938F3"/>
    <w:rsid w:val="68EC43AE"/>
    <w:rsid w:val="69A578CA"/>
    <w:rsid w:val="69B160E9"/>
    <w:rsid w:val="6AD15195"/>
    <w:rsid w:val="6B907FED"/>
    <w:rsid w:val="6E69620E"/>
    <w:rsid w:val="6EC95E08"/>
    <w:rsid w:val="6F5D47C8"/>
    <w:rsid w:val="6F830114"/>
    <w:rsid w:val="6FEE472F"/>
    <w:rsid w:val="72235BD8"/>
    <w:rsid w:val="73D1027E"/>
    <w:rsid w:val="74513290"/>
    <w:rsid w:val="74997EB6"/>
    <w:rsid w:val="75986535"/>
    <w:rsid w:val="76976ECE"/>
    <w:rsid w:val="77B04009"/>
    <w:rsid w:val="78FA7C0B"/>
    <w:rsid w:val="79113451"/>
    <w:rsid w:val="79262B52"/>
    <w:rsid w:val="7B071D78"/>
    <w:rsid w:val="7BDE27A5"/>
    <w:rsid w:val="7C21379D"/>
    <w:rsid w:val="7D761EB7"/>
    <w:rsid w:val="7DC33443"/>
    <w:rsid w:val="7EB44305"/>
    <w:rsid w:val="7F0371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nhideWhenUsed="0" w:uiPriority="99" w:semiHidden="0" w:name="heading 2" w:locked="1"/>
    <w:lsdException w:qFormat="1" w:unhideWhenUsed="0" w:uiPriority="99" w:semiHidden="0" w:name="heading 3" w:locked="1"/>
    <w:lsdException w:qFormat="1" w:unhideWhenUsed="0" w:uiPriority="99" w:semiHidden="0" w:name="heading 4" w:locked="1"/>
    <w:lsdException w:qFormat="1" w:unhideWhenUsed="0" w:uiPriority="99"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1" w:name="index 1"/>
    <w:lsdException w:uiPriority="1" w:name="index 2"/>
    <w:lsdException w:uiPriority="1" w:name="index 3"/>
    <w:lsdException w:uiPriority="1" w:name="index 4"/>
    <w:lsdException w:uiPriority="1" w:name="index 5"/>
    <w:lsdException w:uiPriority="1" w:name="index 6"/>
    <w:lsdException w:uiPriority="1" w:name="index 7"/>
    <w:lsdException w:uiPriority="1" w:name="index 8"/>
    <w:lsdException w:uiPriority="1"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99" w:semiHidden="0" w:name="Normal Indent"/>
    <w:lsdException w:uiPriority="1" w:name="footnote text"/>
    <w:lsdException w:uiPriority="1" w:name="annotation text"/>
    <w:lsdException w:qFormat="1" w:unhideWhenUsed="0" w:uiPriority="99" w:semiHidden="0" w:name="header"/>
    <w:lsdException w:qFormat="1" w:unhideWhenUsed="0" w:uiPriority="99" w:semiHidden="0" w:name="footer"/>
    <w:lsdException w:uiPriority="1" w:name="index heading"/>
    <w:lsdException w:qFormat="1" w:uiPriority="0" w:name="caption" w:locked="1"/>
    <w:lsdException w:uiPriority="1" w:name="table of figures"/>
    <w:lsdException w:uiPriority="1" w:name="envelope address"/>
    <w:lsdException w:uiPriority="1" w:name="envelope return"/>
    <w:lsdException w:uiPriority="1" w:name="footnote reference"/>
    <w:lsdException w:uiPriority="1" w:name="annotation reference"/>
    <w:lsdException w:uiPriority="1" w:name="line number"/>
    <w:lsdException w:uiPriority="1" w:name="page number"/>
    <w:lsdException w:uiPriority="1" w:name="endnote reference"/>
    <w:lsdException w:uiPriority="1" w:name="endnote text"/>
    <w:lsdException w:uiPriority="1" w:name="table of authorities"/>
    <w:lsdException w:uiPriority="1" w:name="macro"/>
    <w:lsdException w:uiPriority="1" w:name="toa heading"/>
    <w:lsdException w:uiPriority="1" w:name="List"/>
    <w:lsdException w:uiPriority="1" w:name="List Bullet"/>
    <w:lsdException w:uiPriority="1" w:name="List Number"/>
    <w:lsdException w:uiPriority="1" w:name="List 2"/>
    <w:lsdException w:uiPriority="1" w:name="List 3"/>
    <w:lsdException w:uiPriority="1" w:name="List 4"/>
    <w:lsdException w:uiPriority="1"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qFormat="1" w:unhideWhenUsed="0" w:uiPriority="99" w:semiHidden="0" w:name="Title" w:locked="1"/>
    <w:lsdException w:uiPriority="1" w:name="Closing"/>
    <w:lsdException w:uiPriority="1" w:name="Signature"/>
    <w:lsdException w:uiPriority="1" w:semiHidden="0" w:name="Default Paragraph Font"/>
    <w:lsdException w:qFormat="1" w:unhideWhenUsed="0" w:uiPriority="99" w:semiHidden="0" w:name="Body Text"/>
    <w:lsdException w:qFormat="1" w:unhideWhenUsed="0" w:uiPriority="99" w:semiHidden="0" w:name="Body Text Indent"/>
    <w:lsdException w:uiPriority="1" w:name="List Continue"/>
    <w:lsdException w:uiPriority="1" w:name="List Continue 2"/>
    <w:lsdException w:uiPriority="1" w:name="List Continue 3"/>
    <w:lsdException w:uiPriority="1" w:name="List Continue 4"/>
    <w:lsdException w:uiPriority="1" w:name="List Continue 5"/>
    <w:lsdException w:uiPriority="1" w:name="Message Header"/>
    <w:lsdException w:qFormat="1" w:unhideWhenUsed="0" w:uiPriority="99" w:semiHidden="0" w:name="Subtitle" w:locked="1"/>
    <w:lsdException w:uiPriority="1" w:name="Salutation"/>
    <w:lsdException w:uiPriority="1" w:name="Date"/>
    <w:lsdException w:uiPriority="1" w:name="Body Text First Indent"/>
    <w:lsdException w:uiPriority="1" w:name="Body Text First Indent 2"/>
    <w:lsdException w:uiPriority="1" w:name="Note Heading"/>
    <w:lsdException w:uiPriority="1" w:name="Body Text 2"/>
    <w:lsdException w:uiPriority="1" w:name="Body Text 3"/>
    <w:lsdException w:uiPriority="1" w:name="Body Text Indent 2"/>
    <w:lsdException w:qFormat="1" w:unhideWhenUsed="0" w:uiPriority="99" w:semiHidden="0" w:name="Body Text Indent 3"/>
    <w:lsdException w:uiPriority="1"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uiPriority="1" w:name="Document Map"/>
    <w:lsdException w:uiPriority="1" w:name="Plain Text"/>
    <w:lsdException w:uiPriority="1" w:name="E-mail Signature"/>
    <w:lsdException w:qFormat="1" w:unhideWhenUsed="0" w:uiPriority="99" w:semiHidden="0" w:name="Normal (Web)"/>
    <w:lsdException w:uiPriority="1" w:name="HTML Acronym"/>
    <w:lsdException w:uiPriority="1" w:name="HTML Address"/>
    <w:lsdException w:uiPriority="1" w:name="HTML Cite"/>
    <w:lsdException w:uiPriority="1" w:name="HTML Code"/>
    <w:lsdException w:uiPriority="1" w:name="HTML Definition"/>
    <w:lsdException w:uiPriority="1" w:name="HTML Keyboard"/>
    <w:lsdException w:qFormat="1" w:unhideWhenUsed="0" w:uiPriority="99" w:semiHidden="0" w:name="HTML Preformatted"/>
    <w:lsdException w:uiPriority="1" w:name="HTML Sample"/>
    <w:lsdException w:uiPriority="1" w:name="HTML Typewriter"/>
    <w:lsdException w:uiPriority="1" w:name="HTML Variable"/>
    <w:lsdException w:qFormat="1" w:uiPriority="99" w:semiHidden="0" w:name="Normal Table"/>
    <w:lsdException w:uiPriority="1"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qFormat="1" w:unhideWhenUsed="0" w:uiPriority="99" w:semiHidden="0" w:name="Balloon Text"/>
    <w:lsdException w:qFormat="1" w:unhideWhenUsed="0" w:uiPriority="0" w:semiHidden="0" w:name="Table Grid" w:locked="1"/>
    <w:lsdException w:uiPriority="1"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locked/>
    <w:uiPriority w:val="9"/>
    <w:pPr>
      <w:keepNext/>
      <w:keepLines/>
      <w:spacing w:before="340" w:beforeAutospacing="0" w:after="330" w:afterAutospacing="0" w:line="576" w:lineRule="auto"/>
      <w:outlineLvl w:val="0"/>
    </w:pPr>
    <w:rPr>
      <w:b/>
      <w:kern w:val="44"/>
      <w:sz w:val="44"/>
    </w:rPr>
  </w:style>
  <w:style w:type="paragraph" w:styleId="3">
    <w:name w:val="heading 2"/>
    <w:basedOn w:val="1"/>
    <w:next w:val="1"/>
    <w:link w:val="25"/>
    <w:qFormat/>
    <w:locked/>
    <w:uiPriority w:val="99"/>
    <w:pPr>
      <w:keepNext/>
      <w:keepLines/>
      <w:spacing w:before="260" w:after="260" w:line="416" w:lineRule="auto"/>
      <w:outlineLvl w:val="1"/>
    </w:pPr>
    <w:rPr>
      <w:rFonts w:ascii="Cambria" w:hAnsi="Cambria" w:cs="黑体"/>
      <w:b/>
      <w:bCs/>
      <w:sz w:val="32"/>
      <w:szCs w:val="32"/>
    </w:rPr>
  </w:style>
  <w:style w:type="paragraph" w:styleId="4">
    <w:name w:val="heading 3"/>
    <w:basedOn w:val="1"/>
    <w:next w:val="1"/>
    <w:link w:val="26"/>
    <w:qFormat/>
    <w:locked/>
    <w:uiPriority w:val="99"/>
    <w:pPr>
      <w:keepNext/>
      <w:keepLines/>
      <w:spacing w:before="260" w:after="260" w:line="416" w:lineRule="auto"/>
      <w:outlineLvl w:val="2"/>
    </w:pPr>
    <w:rPr>
      <w:b/>
      <w:bCs/>
      <w:sz w:val="32"/>
      <w:szCs w:val="32"/>
    </w:rPr>
  </w:style>
  <w:style w:type="paragraph" w:styleId="5">
    <w:name w:val="heading 4"/>
    <w:basedOn w:val="1"/>
    <w:next w:val="1"/>
    <w:link w:val="27"/>
    <w:qFormat/>
    <w:locked/>
    <w:uiPriority w:val="99"/>
    <w:pPr>
      <w:keepNext/>
      <w:keepLines/>
      <w:spacing w:before="280" w:after="290" w:line="376" w:lineRule="auto"/>
      <w:outlineLvl w:val="3"/>
    </w:pPr>
    <w:rPr>
      <w:rFonts w:ascii="Cambria" w:hAnsi="Cambria" w:cs="黑体"/>
      <w:b/>
      <w:bCs/>
      <w:sz w:val="28"/>
      <w:szCs w:val="28"/>
    </w:rPr>
  </w:style>
  <w:style w:type="paragraph" w:styleId="6">
    <w:name w:val="heading 5"/>
    <w:basedOn w:val="1"/>
    <w:next w:val="1"/>
    <w:link w:val="28"/>
    <w:qFormat/>
    <w:locked/>
    <w:uiPriority w:val="99"/>
    <w:pPr>
      <w:keepNext/>
      <w:keepLines/>
      <w:spacing w:before="280" w:after="290" w:line="376" w:lineRule="auto"/>
      <w:outlineLvl w:val="4"/>
    </w:pPr>
    <w:rPr>
      <w:b/>
      <w:bCs/>
      <w:sz w:val="28"/>
      <w:szCs w:val="28"/>
    </w:rPr>
  </w:style>
  <w:style w:type="character" w:default="1" w:styleId="20">
    <w:name w:val="Default Paragraph Font"/>
    <w:unhideWhenUsed/>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7">
    <w:name w:val="Normal Indent"/>
    <w:basedOn w:val="1"/>
    <w:unhideWhenUsed/>
    <w:qFormat/>
    <w:uiPriority w:val="99"/>
    <w:pPr>
      <w:ind w:firstLine="420" w:firstLineChars="200"/>
    </w:pPr>
  </w:style>
  <w:style w:type="paragraph" w:styleId="8">
    <w:name w:val="Body Text"/>
    <w:basedOn w:val="1"/>
    <w:link w:val="24"/>
    <w:qFormat/>
    <w:uiPriority w:val="99"/>
    <w:pPr>
      <w:spacing w:after="120"/>
    </w:pPr>
  </w:style>
  <w:style w:type="paragraph" w:styleId="9">
    <w:name w:val="Body Text Indent"/>
    <w:basedOn w:val="1"/>
    <w:link w:val="29"/>
    <w:qFormat/>
    <w:uiPriority w:val="99"/>
    <w:pPr>
      <w:ind w:firstLine="617" w:firstLineChars="192"/>
      <w:jc w:val="center"/>
    </w:pPr>
    <w:rPr>
      <w:b/>
      <w:bCs/>
      <w:sz w:val="32"/>
      <w:szCs w:val="24"/>
    </w:rPr>
  </w:style>
  <w:style w:type="paragraph" w:styleId="10">
    <w:name w:val="Balloon Text"/>
    <w:basedOn w:val="1"/>
    <w:link w:val="30"/>
    <w:qFormat/>
    <w:uiPriority w:val="99"/>
    <w:rPr>
      <w:sz w:val="18"/>
      <w:szCs w:val="18"/>
    </w:rPr>
  </w:style>
  <w:style w:type="paragraph" w:styleId="11">
    <w:name w:val="footer"/>
    <w:basedOn w:val="1"/>
    <w:link w:val="31"/>
    <w:qFormat/>
    <w:uiPriority w:val="99"/>
    <w:pPr>
      <w:tabs>
        <w:tab w:val="center" w:pos="4153"/>
        <w:tab w:val="right" w:pos="8306"/>
      </w:tabs>
      <w:snapToGrid w:val="0"/>
      <w:jc w:val="left"/>
    </w:pPr>
    <w:rPr>
      <w:rFonts w:ascii="Calibri" w:hAnsi="Calibri"/>
      <w:kern w:val="0"/>
      <w:sz w:val="18"/>
      <w:szCs w:val="20"/>
    </w:rPr>
  </w:style>
  <w:style w:type="paragraph" w:styleId="12">
    <w:name w:val="header"/>
    <w:basedOn w:val="1"/>
    <w:link w:val="32"/>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3">
    <w:name w:val="Subtitle"/>
    <w:basedOn w:val="1"/>
    <w:next w:val="1"/>
    <w:link w:val="33"/>
    <w:qFormat/>
    <w:locked/>
    <w:uiPriority w:val="99"/>
    <w:pPr>
      <w:spacing w:before="240" w:after="60" w:line="312" w:lineRule="auto"/>
      <w:jc w:val="center"/>
      <w:outlineLvl w:val="1"/>
    </w:pPr>
    <w:rPr>
      <w:rFonts w:ascii="Cambria" w:hAnsi="Cambria" w:cs="黑体"/>
      <w:b/>
      <w:bCs/>
      <w:kern w:val="28"/>
      <w:sz w:val="32"/>
      <w:szCs w:val="32"/>
    </w:rPr>
  </w:style>
  <w:style w:type="paragraph" w:styleId="14">
    <w:name w:val="Body Text Indent 3"/>
    <w:basedOn w:val="1"/>
    <w:link w:val="34"/>
    <w:qFormat/>
    <w:uiPriority w:val="99"/>
    <w:pPr>
      <w:spacing w:after="120"/>
      <w:ind w:left="420" w:leftChars="200"/>
    </w:pPr>
    <w:rPr>
      <w:sz w:val="16"/>
      <w:szCs w:val="16"/>
    </w:rPr>
  </w:style>
  <w:style w:type="paragraph" w:styleId="15">
    <w:name w:val="HTML Preformatted"/>
    <w:basedOn w:val="1"/>
    <w:link w:val="35"/>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paragraph" w:styleId="16">
    <w:name w:val="Normal (Web)"/>
    <w:basedOn w:val="1"/>
    <w:qFormat/>
    <w:uiPriority w:val="99"/>
    <w:pPr>
      <w:widowControl/>
      <w:spacing w:before="100" w:beforeAutospacing="1" w:after="100" w:afterAutospacing="1" w:line="320" w:lineRule="atLeast"/>
      <w:jc w:val="left"/>
    </w:pPr>
    <w:rPr>
      <w:rFonts w:ascii="宋体" w:hAnsi="宋体"/>
      <w:color w:val="0033CC"/>
      <w:kern w:val="0"/>
      <w:sz w:val="18"/>
      <w:szCs w:val="18"/>
    </w:rPr>
  </w:style>
  <w:style w:type="paragraph" w:styleId="17">
    <w:name w:val="Title"/>
    <w:basedOn w:val="1"/>
    <w:next w:val="1"/>
    <w:link w:val="36"/>
    <w:qFormat/>
    <w:locked/>
    <w:uiPriority w:val="99"/>
    <w:pPr>
      <w:spacing w:before="240" w:after="60"/>
      <w:jc w:val="center"/>
      <w:outlineLvl w:val="0"/>
    </w:pPr>
    <w:rPr>
      <w:rFonts w:ascii="Cambria" w:hAnsi="Cambria" w:cs="黑体"/>
      <w:b/>
      <w:bCs/>
      <w:sz w:val="32"/>
      <w:szCs w:val="32"/>
    </w:rPr>
  </w:style>
  <w:style w:type="table" w:styleId="19">
    <w:name w:val="Table Grid"/>
    <w:basedOn w:val="18"/>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locked/>
    <w:uiPriority w:val="0"/>
    <w:rPr>
      <w:b/>
      <w:bCs/>
    </w:rPr>
  </w:style>
  <w:style w:type="character" w:styleId="22">
    <w:name w:val="FollowedHyperlink"/>
    <w:basedOn w:val="20"/>
    <w:qFormat/>
    <w:uiPriority w:val="99"/>
    <w:rPr>
      <w:rFonts w:cs="Times New Roman"/>
      <w:color w:val="800080"/>
      <w:u w:val="single"/>
    </w:rPr>
  </w:style>
  <w:style w:type="character" w:styleId="23">
    <w:name w:val="Hyperlink"/>
    <w:basedOn w:val="20"/>
    <w:qFormat/>
    <w:uiPriority w:val="99"/>
    <w:rPr>
      <w:rFonts w:cs="Times New Roman"/>
      <w:color w:val="0000FF"/>
      <w:u w:val="single"/>
    </w:rPr>
  </w:style>
  <w:style w:type="character" w:customStyle="1" w:styleId="24">
    <w:name w:val="正文文本 Char"/>
    <w:basedOn w:val="20"/>
    <w:link w:val="8"/>
    <w:qFormat/>
    <w:locked/>
    <w:uiPriority w:val="99"/>
    <w:rPr>
      <w:rFonts w:ascii="Times New Roman" w:hAnsi="Times New Roman" w:cs="Times New Roman"/>
      <w:sz w:val="21"/>
      <w:szCs w:val="21"/>
    </w:rPr>
  </w:style>
  <w:style w:type="character" w:customStyle="1" w:styleId="25">
    <w:name w:val="标题 2 Char"/>
    <w:basedOn w:val="20"/>
    <w:link w:val="3"/>
    <w:qFormat/>
    <w:locked/>
    <w:uiPriority w:val="99"/>
    <w:rPr>
      <w:rFonts w:ascii="Cambria" w:hAnsi="Cambria" w:eastAsia="宋体" w:cs="黑体"/>
      <w:b/>
      <w:bCs/>
      <w:kern w:val="2"/>
      <w:sz w:val="32"/>
      <w:szCs w:val="32"/>
    </w:rPr>
  </w:style>
  <w:style w:type="character" w:customStyle="1" w:styleId="26">
    <w:name w:val="标题 3 Char"/>
    <w:basedOn w:val="20"/>
    <w:link w:val="4"/>
    <w:qFormat/>
    <w:locked/>
    <w:uiPriority w:val="99"/>
    <w:rPr>
      <w:rFonts w:cs="Times New Roman"/>
      <w:b/>
      <w:bCs/>
      <w:kern w:val="2"/>
      <w:sz w:val="32"/>
      <w:szCs w:val="32"/>
    </w:rPr>
  </w:style>
  <w:style w:type="character" w:customStyle="1" w:styleId="27">
    <w:name w:val="标题 4 Char"/>
    <w:basedOn w:val="20"/>
    <w:link w:val="5"/>
    <w:qFormat/>
    <w:locked/>
    <w:uiPriority w:val="99"/>
    <w:rPr>
      <w:rFonts w:ascii="Cambria" w:hAnsi="Cambria" w:eastAsia="宋体" w:cs="黑体"/>
      <w:b/>
      <w:bCs/>
      <w:kern w:val="2"/>
      <w:sz w:val="28"/>
      <w:szCs w:val="28"/>
    </w:rPr>
  </w:style>
  <w:style w:type="character" w:customStyle="1" w:styleId="28">
    <w:name w:val="标题 5 Char"/>
    <w:basedOn w:val="20"/>
    <w:link w:val="6"/>
    <w:qFormat/>
    <w:locked/>
    <w:uiPriority w:val="99"/>
    <w:rPr>
      <w:rFonts w:cs="Times New Roman"/>
      <w:b/>
      <w:bCs/>
      <w:kern w:val="2"/>
      <w:sz w:val="28"/>
      <w:szCs w:val="28"/>
    </w:rPr>
  </w:style>
  <w:style w:type="character" w:customStyle="1" w:styleId="29">
    <w:name w:val="正文文本缩进 Char"/>
    <w:basedOn w:val="20"/>
    <w:link w:val="9"/>
    <w:qFormat/>
    <w:locked/>
    <w:uiPriority w:val="99"/>
    <w:rPr>
      <w:rFonts w:ascii="Times New Roman" w:hAnsi="Times New Roman" w:cs="Times New Roman"/>
      <w:b/>
      <w:bCs/>
      <w:sz w:val="24"/>
      <w:szCs w:val="24"/>
    </w:rPr>
  </w:style>
  <w:style w:type="character" w:customStyle="1" w:styleId="30">
    <w:name w:val="批注框文本 Char"/>
    <w:basedOn w:val="20"/>
    <w:link w:val="10"/>
    <w:semiHidden/>
    <w:qFormat/>
    <w:locked/>
    <w:uiPriority w:val="99"/>
    <w:rPr>
      <w:rFonts w:ascii="Times New Roman" w:hAnsi="Times New Roman" w:cs="Times New Roman"/>
      <w:sz w:val="18"/>
      <w:szCs w:val="18"/>
    </w:rPr>
  </w:style>
  <w:style w:type="character" w:customStyle="1" w:styleId="31">
    <w:name w:val="页脚 Char"/>
    <w:basedOn w:val="20"/>
    <w:link w:val="11"/>
    <w:semiHidden/>
    <w:qFormat/>
    <w:locked/>
    <w:uiPriority w:val="99"/>
    <w:rPr>
      <w:rFonts w:ascii="Times New Roman" w:hAnsi="Times New Roman" w:cs="Times New Roman"/>
      <w:sz w:val="18"/>
      <w:szCs w:val="18"/>
    </w:rPr>
  </w:style>
  <w:style w:type="character" w:customStyle="1" w:styleId="32">
    <w:name w:val="页眉 Char"/>
    <w:basedOn w:val="20"/>
    <w:link w:val="12"/>
    <w:semiHidden/>
    <w:qFormat/>
    <w:locked/>
    <w:uiPriority w:val="99"/>
    <w:rPr>
      <w:rFonts w:ascii="Times New Roman" w:hAnsi="Times New Roman" w:cs="Times New Roman"/>
      <w:sz w:val="18"/>
      <w:szCs w:val="18"/>
    </w:rPr>
  </w:style>
  <w:style w:type="character" w:customStyle="1" w:styleId="33">
    <w:name w:val="副标题 Char"/>
    <w:basedOn w:val="20"/>
    <w:link w:val="13"/>
    <w:qFormat/>
    <w:locked/>
    <w:uiPriority w:val="99"/>
    <w:rPr>
      <w:rFonts w:ascii="Cambria" w:hAnsi="Cambria" w:cs="黑体"/>
      <w:b/>
      <w:bCs/>
      <w:kern w:val="28"/>
      <w:sz w:val="32"/>
      <w:szCs w:val="32"/>
    </w:rPr>
  </w:style>
  <w:style w:type="character" w:customStyle="1" w:styleId="34">
    <w:name w:val="正文文本缩进 3 Char"/>
    <w:basedOn w:val="20"/>
    <w:link w:val="14"/>
    <w:qFormat/>
    <w:locked/>
    <w:uiPriority w:val="99"/>
    <w:rPr>
      <w:rFonts w:ascii="Times New Roman" w:hAnsi="Times New Roman" w:cs="Times New Roman"/>
      <w:sz w:val="16"/>
      <w:szCs w:val="16"/>
    </w:rPr>
  </w:style>
  <w:style w:type="character" w:customStyle="1" w:styleId="35">
    <w:name w:val="HTML 预设格式 Char"/>
    <w:basedOn w:val="20"/>
    <w:link w:val="15"/>
    <w:semiHidden/>
    <w:qFormat/>
    <w:locked/>
    <w:uiPriority w:val="99"/>
    <w:rPr>
      <w:rFonts w:ascii="Courier New" w:hAnsi="Courier New" w:cs="Courier New"/>
      <w:sz w:val="20"/>
      <w:szCs w:val="20"/>
    </w:rPr>
  </w:style>
  <w:style w:type="character" w:customStyle="1" w:styleId="36">
    <w:name w:val="标题 Char"/>
    <w:basedOn w:val="20"/>
    <w:link w:val="17"/>
    <w:qFormat/>
    <w:locked/>
    <w:uiPriority w:val="99"/>
    <w:rPr>
      <w:rFonts w:ascii="Cambria" w:hAnsi="Cambria" w:cs="黑体"/>
      <w:b/>
      <w:bCs/>
      <w:kern w:val="2"/>
      <w:sz w:val="32"/>
      <w:szCs w:val="32"/>
    </w:rPr>
  </w:style>
  <w:style w:type="paragraph" w:customStyle="1" w:styleId="37">
    <w:name w:val="UserStyle_0"/>
    <w:basedOn w:val="1"/>
    <w:qFormat/>
    <w:uiPriority w:val="0"/>
    <w:pPr>
      <w:ind w:firstLine="420" w:firstLineChars="200"/>
      <w:textAlignment w:val="baseline"/>
    </w:pPr>
    <w:rPr>
      <w:rFonts w:ascii="Calibri" w:hAnsi="Calibri" w:eastAsia="宋体" w:cs="Times New Roman"/>
    </w:rPr>
  </w:style>
  <w:style w:type="character" w:customStyle="1" w:styleId="38">
    <w:name w:val="Header Char1"/>
    <w:semiHidden/>
    <w:qFormat/>
    <w:locked/>
    <w:uiPriority w:val="99"/>
    <w:rPr>
      <w:sz w:val="18"/>
    </w:rPr>
  </w:style>
  <w:style w:type="character" w:customStyle="1" w:styleId="39">
    <w:name w:val="NormalCharacter"/>
    <w:qFormat/>
    <w:uiPriority w:val="0"/>
    <w:rPr>
      <w:rFonts w:ascii="Times New Roman" w:hAnsi="Times New Roman" w:eastAsia="宋体" w:cs="Times New Roman"/>
      <w:kern w:val="2"/>
      <w:sz w:val="21"/>
      <w:szCs w:val="21"/>
      <w:lang w:val="en-US" w:eastAsia="zh-CN" w:bidi="ar-SA"/>
    </w:rPr>
  </w:style>
  <w:style w:type="character" w:customStyle="1" w:styleId="40">
    <w:name w:val="t09_black1"/>
    <w:qFormat/>
    <w:uiPriority w:val="99"/>
    <w:rPr>
      <w:rFonts w:ascii="Arial" w:hAnsi="Arial"/>
      <w:color w:val="000000"/>
      <w:sz w:val="18"/>
    </w:rPr>
  </w:style>
  <w:style w:type="character" w:customStyle="1" w:styleId="41">
    <w:name w:val="页脚 Char1"/>
    <w:basedOn w:val="20"/>
    <w:qFormat/>
    <w:locked/>
    <w:uiPriority w:val="99"/>
    <w:rPr>
      <w:rFonts w:cs="Times New Roman"/>
      <w:sz w:val="18"/>
      <w:szCs w:val="18"/>
    </w:rPr>
  </w:style>
  <w:style w:type="character" w:customStyle="1" w:styleId="42">
    <w:name w:val="Footer Char1"/>
    <w:semiHidden/>
    <w:qFormat/>
    <w:locked/>
    <w:uiPriority w:val="99"/>
    <w:rPr>
      <w:sz w:val="18"/>
    </w:rPr>
  </w:style>
  <w:style w:type="character" w:customStyle="1" w:styleId="43">
    <w:name w:val="HTML Preformatted Char1"/>
    <w:qFormat/>
    <w:locked/>
    <w:uiPriority w:val="99"/>
    <w:rPr>
      <w:rFonts w:ascii="宋体" w:hAnsi="Times New Roman"/>
      <w:sz w:val="24"/>
    </w:rPr>
  </w:style>
  <w:style w:type="character" w:customStyle="1" w:styleId="44">
    <w:name w:val="unnamed121"/>
    <w:basedOn w:val="20"/>
    <w:qFormat/>
    <w:uiPriority w:val="99"/>
    <w:rPr>
      <w:rFonts w:cs="Times New Roman"/>
    </w:rPr>
  </w:style>
  <w:style w:type="paragraph" w:styleId="45">
    <w:name w:val="List Paragraph"/>
    <w:basedOn w:val="1"/>
    <w:qFormat/>
    <w:uiPriority w:val="34"/>
    <w:pPr>
      <w:ind w:firstLine="420" w:firstLineChars="200"/>
    </w:pPr>
  </w:style>
  <w:style w:type="paragraph" w:customStyle="1" w:styleId="46">
    <w:name w:val="列出段落2"/>
    <w:basedOn w:val="1"/>
    <w:qFormat/>
    <w:uiPriority w:val="99"/>
    <w:pPr>
      <w:ind w:firstLine="420" w:firstLineChars="200"/>
    </w:pPr>
  </w:style>
  <w:style w:type="paragraph" w:customStyle="1" w:styleId="47">
    <w:name w:val="Table Paragraph"/>
    <w:basedOn w:val="1"/>
    <w:qFormat/>
    <w:uiPriority w:val="1"/>
    <w:rPr>
      <w:rFonts w:ascii="微软雅黑" w:hAnsi="微软雅黑" w:eastAsia="微软雅黑" w:cs="微软雅黑"/>
      <w:lang w:val="zh-CN" w:eastAsia="zh-CN" w:bidi="zh-CN"/>
    </w:rPr>
  </w:style>
  <w:style w:type="paragraph" w:customStyle="1" w:styleId="48">
    <w:name w:val="样式1"/>
    <w:basedOn w:val="12"/>
    <w:qFormat/>
    <w:uiPriority w:val="99"/>
    <w:pPr>
      <w:pBdr>
        <w:bottom w:val="none" w:color="auto" w:sz="0" w:space="0"/>
      </w:pBdr>
    </w:pPr>
  </w:style>
  <w:style w:type="paragraph" w:customStyle="1" w:styleId="49">
    <w:name w:val="列出段落3"/>
    <w:basedOn w:val="1"/>
    <w:qFormat/>
    <w:uiPriority w:val="99"/>
    <w:pPr>
      <w:widowControl w:val="0"/>
      <w:ind w:firstLine="420" w:firstLineChars="200"/>
      <w:jc w:val="both"/>
    </w:pPr>
    <w:rPr>
      <w:kern w:val="2"/>
      <w:sz w:val="21"/>
      <w:szCs w:val="22"/>
    </w:rPr>
  </w:style>
  <w:style w:type="paragraph" w:customStyle="1" w:styleId="50">
    <w:name w:val="Normal_5"/>
    <w:qFormat/>
    <w:uiPriority w:val="0"/>
    <w:pPr>
      <w:spacing w:before="120" w:after="240"/>
      <w:jc w:val="both"/>
    </w:pPr>
    <w:rPr>
      <w:rFonts w:ascii="Calibri" w:hAnsi="Calibri" w:eastAsia="Calibri" w:cs="Times New Roman"/>
      <w:sz w:val="22"/>
      <w:szCs w:val="22"/>
      <w:lang w:val="ru-RU" w:eastAsia="en-US" w:bidi="ar-SA"/>
    </w:rPr>
  </w:style>
  <w:style w:type="paragraph" w:customStyle="1" w:styleId="51">
    <w:name w:val="列出段落1"/>
    <w:basedOn w:val="1"/>
    <w:qFormat/>
    <w:uiPriority w:val="99"/>
    <w:pPr>
      <w:widowControl/>
      <w:ind w:firstLine="420"/>
    </w:pPr>
    <w:rPr>
      <w:rFonts w:ascii="Calibri" w:hAnsi="Calibri" w:cs="Calibri"/>
      <w:kern w:val="0"/>
    </w:rPr>
  </w:style>
  <w:style w:type="paragraph" w:customStyle="1" w:styleId="52">
    <w:name w:val="无间隔1"/>
    <w:qFormat/>
    <w:uiPriority w:val="99"/>
    <w:pPr>
      <w:adjustRightInd w:val="0"/>
      <w:snapToGrid w:val="0"/>
    </w:pPr>
    <w:rPr>
      <w:rFonts w:ascii="Tahoma" w:hAnsi="Tahoma" w:eastAsia="微软雅黑" w:cs="黑体"/>
      <w:sz w:val="22"/>
      <w:szCs w:val="22"/>
      <w:lang w:val="en-US" w:eastAsia="zh-CN" w:bidi="ar-SA"/>
    </w:rPr>
  </w:style>
  <w:style w:type="paragraph" w:customStyle="1" w:styleId="53">
    <w:name w:val="Default"/>
    <w:qFormat/>
    <w:uiPriority w:val="99"/>
    <w:pPr>
      <w:widowControl w:val="0"/>
      <w:autoSpaceDE w:val="0"/>
      <w:autoSpaceDN w:val="0"/>
      <w:adjustRightInd w:val="0"/>
    </w:pPr>
    <w:rPr>
      <w:rFonts w:ascii="幼圆" w:hAnsi="Times New Roman" w:eastAsia="幼圆" w:cs="幼圆"/>
      <w:color w:val="000000"/>
      <w:sz w:val="24"/>
      <w:szCs w:val="24"/>
      <w:lang w:val="en-US" w:eastAsia="zh-CN" w:bidi="ar-SA"/>
    </w:rPr>
  </w:style>
  <w:style w:type="paragraph" w:customStyle="1" w:styleId="54">
    <w:name w:val="Normal_4"/>
    <w:qFormat/>
    <w:uiPriority w:val="0"/>
    <w:pPr>
      <w:spacing w:before="120" w:after="240"/>
      <w:jc w:val="both"/>
    </w:pPr>
    <w:rPr>
      <w:rFonts w:ascii="Calibri" w:hAnsi="Calibri" w:eastAsia="Calibri" w:cs="Times New Roman"/>
      <w:sz w:val="22"/>
      <w:szCs w:val="22"/>
      <w:lang w:val="ru-RU" w:eastAsia="en-US" w:bidi="ar-SA"/>
    </w:rPr>
  </w:style>
  <w:style w:type="paragraph" w:customStyle="1" w:styleId="55">
    <w:name w:val="List Paragraph1"/>
    <w:basedOn w:val="1"/>
    <w:next w:val="1"/>
    <w:qFormat/>
    <w:uiPriority w:val="1"/>
    <w:pPr>
      <w:spacing w:before="5"/>
      <w:ind w:left="587" w:hanging="242"/>
    </w:pPr>
    <w:rPr>
      <w:rFonts w:ascii="宋体" w:hAnsi="宋体" w:cs="宋体"/>
      <w:lang w:val="zh-CN" w:bidi="zh-CN"/>
    </w:rPr>
  </w:style>
  <w:style w:type="paragraph" w:customStyle="1" w:styleId="56">
    <w:name w:val="无间隔"/>
    <w:qFormat/>
    <w:uiPriority w:val="0"/>
    <w:rPr>
      <w:rFonts w:ascii="Calibri" w:hAnsi="Calibri" w:eastAsia="宋体" w:cs="Times New Roman"/>
      <w:sz w:val="22"/>
      <w:szCs w:val="22"/>
      <w:lang w:val="en-US" w:eastAsia="zh-CN" w:bidi="ar-SA"/>
    </w:rPr>
  </w:style>
  <w:style w:type="paragraph" w:styleId="57">
    <w:name w:val="No Spacing"/>
    <w:qFormat/>
    <w:uiPriority w:val="1"/>
    <w:pPr>
      <w:widowControl w:val="0"/>
      <w:jc w:val="both"/>
    </w:pPr>
    <w:rPr>
      <w:rFonts w:ascii="Calibri" w:hAnsi="Calibri" w:eastAsia="宋体" w:cs="Times New Roman"/>
      <w:kern w:val="2"/>
      <w:sz w:val="21"/>
      <w:szCs w:val="24"/>
      <w:lang w:val="en-US" w:eastAsia="zh-CN" w:bidi="ar-SA"/>
    </w:rPr>
  </w:style>
  <w:style w:type="paragraph" w:customStyle="1" w:styleId="58">
    <w:name w:val="cs37 additive fs18 page"/>
    <w:qFormat/>
    <w:uiPriority w:val="0"/>
    <w:pPr>
      <w:widowControl w:val="0"/>
      <w:adjustRightInd w:val="0"/>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14</Pages>
  <Words>4324</Words>
  <Characters>4432</Characters>
  <Lines>53</Lines>
  <Paragraphs>15</Paragraphs>
  <TotalTime>0</TotalTime>
  <ScaleCrop>false</ScaleCrop>
  <LinksUpToDate>false</LinksUpToDate>
  <CharactersWithSpaces>4481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2017-07-15T03:55:00Z</dcterms:created>
  <dc:creator>dbc</dc:creator>
  <cp:lastModifiedBy>青旅总部阿宝</cp:lastModifiedBy>
  <cp:lastPrinted>2024-07-16T09:48:00Z</cp:lastPrinted>
  <dcterms:modified xsi:type="dcterms:W3CDTF">2026-09-08T08:10:56Z</dcterms:modified>
  <dc:title>《***出团通知书》</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877D7E3D915441B79AAB803B12FDF0F1_13</vt:lpwstr>
  </property>
  <property fmtid="{D5CDD505-2E9C-101B-9397-08002B2CF9AE}" pid="4" name="KSOTemplateDocerSaveRecord">
    <vt:lpwstr>eyJoZGlkIjoiMDc3ZmNkNjI2ZjQwNTUyZWFjZGI2NzNjNWI2NDY1ODkiLCJ1c2VySWQiOiIyNzA2MDQ4NSJ9</vt:lpwstr>
  </property>
</Properties>
</file>