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F08B6">
      <w:pPr>
        <w:bidi w:val="0"/>
        <w:jc w:val="center"/>
        <w:rPr>
          <w:rFonts w:hint="eastAsia" w:ascii="微软雅黑" w:hAnsi="微软雅黑" w:eastAsia="微软雅黑" w:cs="微软雅黑"/>
          <w:b/>
          <w:bCs/>
          <w:color w:val="000000" w:themeColor="text1"/>
          <w:sz w:val="52"/>
          <w:szCs w:val="52"/>
          <w:lang w:val="en-US" w:eastAsia="zh-CN"/>
          <w14:textFill>
            <w14:solidFill>
              <w14:schemeClr w14:val="tx1"/>
            </w14:solidFill>
          </w14:textFill>
        </w:rPr>
      </w:pPr>
      <w:r>
        <w:rPr>
          <w:rFonts w:hint="eastAsia" w:ascii="微软雅黑" w:hAnsi="微软雅黑" w:eastAsia="微软雅黑" w:cs="微软雅黑"/>
          <w:b/>
          <w:bCs/>
          <w:color w:val="000000" w:themeColor="text1"/>
          <w:sz w:val="52"/>
          <w:szCs w:val="52"/>
          <w:lang w:val="en-US" w:eastAsia="zh-CN"/>
          <w14:textFill>
            <w14:solidFill>
              <w14:schemeClr w14:val="tx1"/>
            </w14:solidFill>
          </w14:textFill>
        </w:rPr>
        <w:t>上苏杭+迪士尼+绍兴5日游</w:t>
      </w:r>
    </w:p>
    <w:p w14:paraId="7C4E33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2"/>
          <w:szCs w:val="22"/>
          <w:highlight w:val="darkRed"/>
          <w:lang w:val="en-US" w:eastAsia="zh-CN"/>
        </w:rPr>
      </w:pPr>
      <w:r>
        <w:rPr>
          <w:rFonts w:hint="eastAsia" w:ascii="微软雅黑" w:hAnsi="微软雅黑" w:eastAsia="微软雅黑" w:cs="微软雅黑"/>
          <w:b/>
          <w:bCs/>
          <w:color w:val="FFFFFF"/>
          <w:sz w:val="22"/>
          <w:szCs w:val="22"/>
          <w:highlight w:val="darkRed"/>
          <w:lang w:val="en-US" w:eastAsia="zh-CN"/>
        </w:rPr>
        <w:t>【网评4钻酒店+40元高餐标+纯玩0购物+王牌双水乡+姑苏名园+文豪故里鲁迅故居】</w:t>
      </w:r>
    </w:p>
    <w:p w14:paraId="1465B5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1"/>
          <w:szCs w:val="21"/>
          <w:highlight w:val="darkRed"/>
          <w:lang w:val="en-US" w:eastAsia="zh-CN"/>
        </w:rPr>
      </w:pPr>
    </w:p>
    <w:p w14:paraId="05A36591">
      <w:pPr>
        <w:bidi w:val="0"/>
        <w:rPr>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99695</wp:posOffset>
                </wp:positionV>
                <wp:extent cx="6656705" cy="0"/>
                <wp:effectExtent l="15875" t="15875" r="33020" b="22225"/>
                <wp:wrapNone/>
                <wp:docPr id="1" name="直接连接符 1"/>
                <wp:cNvGraphicFramePr/>
                <a:graphic xmlns:a="http://schemas.openxmlformats.org/drawingml/2006/main">
                  <a:graphicData uri="http://schemas.microsoft.com/office/word/2010/wordprocessingShape">
                    <wps:wsp>
                      <wps:cNvCnPr/>
                      <wps:spPr>
                        <a:xfrm>
                          <a:off x="478790" y="1341755"/>
                          <a:ext cx="6656705" cy="0"/>
                        </a:xfrm>
                        <a:prstGeom prst="line">
                          <a:avLst/>
                        </a:prstGeom>
                        <a:ln w="31750" cap="rnd">
                          <a:solidFill>
                            <a:srgbClr val="85132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7pt;margin-top:7.85pt;height:0pt;width:524.15pt;z-index:251660288;mso-width-relative:page;mso-height-relative:page;" filled="f" stroked="t" coordsize="21600,21600" o:gfxdata="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RhVco1wAAAAgBAAAPAAAAAAAAAAEAIAAA&#10;ACIAAABkcnMvZG93bnJldi54bWxQSwECFAAUAAAACACHTuJAgwkAPNQBAACAAwAADgAAAAAAAAAB&#10;ACAAAAAmAQAAZHJzL2Uyb0RvYy54bWxQSwUGAAAAAAYABgBZAQAAbAUAAAAA&#10;">
                <v:fill on="f" focussize="0,0"/>
                <v:stroke weight="2.5pt" color="#851320" joinstyle="round" endcap="round"/>
                <v:imagedata o:title=""/>
                <o:lock v:ext="edit" aspectratio="f"/>
              </v:line>
            </w:pict>
          </mc:Fallback>
        </mc:AlternateContent>
      </w:r>
    </w:p>
    <w:p w14:paraId="7C6E03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0"/>
          <w:sz w:val="24"/>
          <w:szCs w:val="24"/>
          <w:shd w:val="clear" w:color="auto" w:fill="auto"/>
        </w:rPr>
      </w:pPr>
      <w:r>
        <w:rPr>
          <w:rFonts w:hint="eastAsia" w:ascii="微软雅黑" w:hAnsi="微软雅黑" w:eastAsia="微软雅黑" w:cs="微软雅黑"/>
          <w:b/>
          <w:bCs/>
          <w:color w:val="851320"/>
          <w:sz w:val="24"/>
          <w:szCs w:val="24"/>
          <w:shd w:val="clear" w:color="auto" w:fill="auto"/>
        </w:rPr>
        <w:t>产品特色——不止于行，更蕴匠心</w:t>
      </w:r>
    </w:p>
    <w:p w14:paraId="1EDF60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0"/>
          <w:sz w:val="15"/>
          <w:szCs w:val="15"/>
          <w:shd w:val="clear" w:color="auto" w:fill="auto"/>
          <w:lang w:val="en-US" w:eastAsia="zh-CN"/>
        </w:rPr>
      </w:pPr>
    </w:p>
    <w:p w14:paraId="65CA63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0"/>
          <w:kern w:val="2"/>
          <w:sz w:val="24"/>
          <w:szCs w:val="24"/>
          <w:highlight w:val="darkRed"/>
          <w:shd w:val="clear" w:color="auto" w:fill="auto"/>
          <w:lang w:val="en-US" w:eastAsia="zh-CN" w:bidi="ar-SA"/>
        </w:rPr>
      </w:pPr>
      <w:r>
        <w:rPr>
          <w:rFonts w:hint="default" w:ascii="微软雅黑" w:hAnsi="微软雅黑" w:eastAsia="微软雅黑" w:cs="微软雅黑"/>
          <w:b/>
          <w:bCs/>
          <w:color w:val="851320"/>
          <w:sz w:val="36"/>
          <w:szCs w:val="36"/>
          <w:shd w:val="clear" w:color="auto" w:fill="auto"/>
          <w:lang w:val="en-US" w:eastAsia="zh-CN"/>
        </w:rPr>
        <w:t>精</w:t>
      </w:r>
      <w:r>
        <w:rPr>
          <w:rFonts w:hint="default" w:ascii="微软雅黑" w:hAnsi="微软雅黑" w:eastAsia="微软雅黑" w:cs="微软雅黑"/>
          <w:b/>
          <w:bCs/>
          <w:color w:val="851320"/>
          <w:kern w:val="2"/>
          <w:sz w:val="24"/>
          <w:szCs w:val="24"/>
          <w:shd w:val="clear" w:color="auto" w:fill="auto"/>
          <w:lang w:val="en-US" w:eastAsia="zh-CN" w:bidi="ar-SA"/>
        </w:rPr>
        <w:t>华景区</w:t>
      </w:r>
      <w:r>
        <w:rPr>
          <w:rFonts w:hint="eastAsia" w:ascii="微软雅黑" w:hAnsi="微软雅黑" w:eastAsia="微软雅黑" w:cs="微软雅黑"/>
          <w:b/>
          <w:bCs/>
          <w:color w:val="851320"/>
          <w:kern w:val="2"/>
          <w:sz w:val="24"/>
          <w:szCs w:val="24"/>
          <w:shd w:val="clear" w:color="auto" w:fill="auto"/>
          <w:lang w:val="en-US" w:eastAsia="zh-CN" w:bidi="ar-SA"/>
        </w:rPr>
        <w:t>·王牌加持</w:t>
      </w:r>
    </w:p>
    <w:p w14:paraId="22DF7BA9">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120" w:afterAutospacing="0" w:line="240" w:lineRule="auto"/>
        <w:ind w:right="0"/>
        <w:jc w:val="both"/>
        <w:textAlignment w:val="auto"/>
        <w:rPr>
          <w:rFonts w:hint="default" w:ascii="微软雅黑" w:hAnsi="微软雅黑" w:eastAsia="微软雅黑" w:cs="微软雅黑"/>
          <w:b w:val="0"/>
          <w:bCs w:val="0"/>
          <w:color w:val="000000"/>
          <w:kern w:val="2"/>
          <w:sz w:val="21"/>
          <w:szCs w:val="21"/>
          <w:shd w:val="clear" w:color="auto" w:fill="auto"/>
          <w:lang w:val="en-US" w:eastAsia="zh-CN" w:bidi="ar-SA"/>
        </w:rPr>
      </w:pPr>
      <w:r>
        <w:rPr>
          <w:rFonts w:ascii="微软雅黑" w:hAnsi="微软雅黑" w:eastAsia="微软雅黑" w:cs="微软雅黑"/>
          <w:color w:val="841320"/>
          <w:kern w:val="0"/>
          <w:sz w:val="18"/>
          <w:szCs w:val="18"/>
          <w:lang w:val="en-US" w:eastAsia="zh-CN" w:bidi="ar"/>
        </w:rPr>
        <w:t>●</w:t>
      </w:r>
      <w:r>
        <w:rPr>
          <w:rFonts w:hint="default" w:ascii="微软雅黑" w:hAnsi="微软雅黑" w:eastAsia="微软雅黑" w:cs="微软雅黑"/>
          <w:b w:val="0"/>
          <w:bCs w:val="0"/>
          <w:color w:val="000000"/>
          <w:kern w:val="2"/>
          <w:sz w:val="21"/>
          <w:szCs w:val="21"/>
          <w:shd w:val="clear" w:color="auto" w:fill="auto"/>
          <w:lang w:val="en-US" w:eastAsia="zh-CN" w:bidi="ar-SA"/>
        </w:rPr>
        <w:t>王牌双5A乌镇西栅+西塘</w:t>
      </w:r>
      <w:r>
        <w:rPr>
          <w:rFonts w:hint="eastAsia" w:ascii="微软雅黑" w:hAnsi="微软雅黑" w:eastAsia="微软雅黑" w:cs="微软雅黑"/>
          <w:b w:val="0"/>
          <w:bCs w:val="0"/>
          <w:color w:val="000000"/>
          <w:kern w:val="2"/>
          <w:sz w:val="21"/>
          <w:szCs w:val="21"/>
          <w:shd w:val="clear" w:color="auto" w:fill="auto"/>
          <w:lang w:val="en-US" w:eastAsia="zh-CN" w:bidi="ar-SA"/>
        </w:rPr>
        <w:t>古镇</w:t>
      </w:r>
      <w:r>
        <w:rPr>
          <w:rFonts w:hint="default" w:ascii="微软雅黑" w:hAnsi="微软雅黑" w:eastAsia="微软雅黑" w:cs="微软雅黑"/>
          <w:b w:val="0"/>
          <w:bCs w:val="0"/>
          <w:color w:val="000000"/>
          <w:kern w:val="2"/>
          <w:sz w:val="21"/>
          <w:szCs w:val="21"/>
          <w:shd w:val="clear" w:color="auto" w:fill="auto"/>
          <w:lang w:val="en-US" w:eastAsia="zh-CN" w:bidi="ar-SA"/>
        </w:rPr>
        <w:t>，狮子林+杭州西湖</w:t>
      </w:r>
      <w:r>
        <w:rPr>
          <w:rFonts w:hint="eastAsia" w:ascii="微软雅黑" w:hAnsi="微软雅黑" w:eastAsia="微软雅黑" w:cs="微软雅黑"/>
          <w:b w:val="0"/>
          <w:bCs w:val="0"/>
          <w:color w:val="000000"/>
          <w:kern w:val="2"/>
          <w:sz w:val="21"/>
          <w:szCs w:val="21"/>
          <w:shd w:val="clear" w:color="auto" w:fill="auto"/>
          <w:lang w:val="en-US" w:eastAsia="zh-CN" w:bidi="ar-SA"/>
        </w:rPr>
        <w:t>，</w:t>
      </w:r>
      <w:r>
        <w:rPr>
          <w:rFonts w:hint="default" w:ascii="微软雅黑" w:hAnsi="微软雅黑" w:eastAsia="微软雅黑" w:cs="微软雅黑"/>
          <w:b w:val="0"/>
          <w:bCs w:val="0"/>
          <w:color w:val="000000"/>
          <w:kern w:val="2"/>
          <w:sz w:val="21"/>
          <w:szCs w:val="21"/>
          <w:shd w:val="clear" w:color="auto" w:fill="auto"/>
          <w:lang w:val="en-US" w:eastAsia="zh-CN" w:bidi="ar-SA"/>
        </w:rPr>
        <w:t>门票总价值超</w:t>
      </w:r>
      <w:r>
        <w:rPr>
          <w:rFonts w:hint="eastAsia" w:ascii="微软雅黑" w:hAnsi="微软雅黑" w:eastAsia="微软雅黑" w:cs="微软雅黑"/>
          <w:b w:val="0"/>
          <w:bCs w:val="0"/>
          <w:color w:val="000000"/>
          <w:kern w:val="2"/>
          <w:sz w:val="21"/>
          <w:szCs w:val="21"/>
          <w:shd w:val="clear" w:color="auto" w:fill="auto"/>
          <w:lang w:val="en-US" w:eastAsia="zh-CN" w:bidi="ar-SA"/>
        </w:rPr>
        <w:t>3</w:t>
      </w:r>
      <w:r>
        <w:rPr>
          <w:rFonts w:hint="default" w:ascii="微软雅黑" w:hAnsi="微软雅黑" w:eastAsia="微软雅黑" w:cs="微软雅黑"/>
          <w:b w:val="0"/>
          <w:bCs w:val="0"/>
          <w:color w:val="000000"/>
          <w:kern w:val="2"/>
          <w:sz w:val="21"/>
          <w:szCs w:val="21"/>
          <w:shd w:val="clear" w:color="auto" w:fill="auto"/>
          <w:lang w:val="en-US" w:eastAsia="zh-CN" w:bidi="ar-SA"/>
        </w:rPr>
        <w:t>00元——白天文艺夜景梦幻，假山迷宫钻出汗，苏堤走一遍看遍江南。</w:t>
      </w:r>
    </w:p>
    <w:p w14:paraId="1D6667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0"/>
          <w:kern w:val="2"/>
          <w:sz w:val="24"/>
          <w:szCs w:val="24"/>
          <w:highlight w:val="darkRed"/>
          <w:shd w:val="clear" w:color="auto" w:fill="auto"/>
          <w:lang w:val="en-US" w:eastAsia="zh-CN" w:bidi="ar-SA"/>
        </w:rPr>
      </w:pPr>
      <w:r>
        <w:rPr>
          <w:rFonts w:hint="default" w:ascii="微软雅黑" w:hAnsi="微软雅黑" w:eastAsia="微软雅黑" w:cs="微软雅黑"/>
          <w:b/>
          <w:bCs/>
          <w:color w:val="851320"/>
          <w:sz w:val="36"/>
          <w:szCs w:val="36"/>
          <w:shd w:val="clear" w:color="auto" w:fill="auto"/>
          <w:lang w:val="en-US" w:eastAsia="zh-CN"/>
        </w:rPr>
        <w:t>江</w:t>
      </w:r>
      <w:r>
        <w:rPr>
          <w:rFonts w:hint="default" w:ascii="微软雅黑" w:hAnsi="微软雅黑" w:eastAsia="微软雅黑" w:cs="微软雅黑"/>
          <w:b/>
          <w:bCs/>
          <w:color w:val="851320"/>
          <w:kern w:val="2"/>
          <w:sz w:val="24"/>
          <w:szCs w:val="24"/>
          <w:shd w:val="clear" w:color="auto" w:fill="auto"/>
          <w:lang w:val="en-US" w:eastAsia="zh-CN" w:bidi="ar-SA"/>
        </w:rPr>
        <w:t>南美食</w:t>
      </w:r>
      <w:r>
        <w:rPr>
          <w:rFonts w:hint="eastAsia" w:ascii="微软雅黑" w:hAnsi="微软雅黑" w:eastAsia="微软雅黑" w:cs="微软雅黑"/>
          <w:b/>
          <w:bCs/>
          <w:color w:val="851320"/>
          <w:kern w:val="2"/>
          <w:sz w:val="24"/>
          <w:szCs w:val="24"/>
          <w:shd w:val="clear" w:color="auto" w:fill="auto"/>
          <w:lang w:val="en-US" w:eastAsia="zh-CN" w:bidi="ar-SA"/>
        </w:rPr>
        <w:t>·风味人间</w:t>
      </w:r>
    </w:p>
    <w:p w14:paraId="31DFF2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rightChars="0"/>
        <w:jc w:val="both"/>
        <w:textAlignment w:val="auto"/>
        <w:rPr>
          <w:rFonts w:hint="default" w:ascii="微软雅黑" w:hAnsi="微软雅黑" w:eastAsia="微软雅黑" w:cs="微软雅黑"/>
          <w:b w:val="0"/>
          <w:bCs w:val="0"/>
          <w:color w:val="000000"/>
          <w:kern w:val="2"/>
          <w:sz w:val="21"/>
          <w:szCs w:val="21"/>
          <w:shd w:val="clear" w:color="auto" w:fill="auto"/>
          <w:lang w:val="en-US" w:eastAsia="zh-CN" w:bidi="ar-SA"/>
        </w:rPr>
      </w:pPr>
      <w:r>
        <w:rPr>
          <w:rFonts w:ascii="微软雅黑" w:hAnsi="微软雅黑" w:eastAsia="微软雅黑" w:cs="微软雅黑"/>
          <w:color w:val="841320"/>
          <w:kern w:val="0"/>
          <w:sz w:val="18"/>
          <w:szCs w:val="18"/>
          <w:lang w:val="en-US" w:eastAsia="zh-CN" w:bidi="ar"/>
        </w:rPr>
        <w:t>●</w:t>
      </w:r>
      <w:r>
        <w:rPr>
          <w:rFonts w:hint="default" w:ascii="微软雅黑" w:hAnsi="微软雅黑" w:eastAsia="微软雅黑" w:cs="微软雅黑"/>
          <w:b w:val="0"/>
          <w:bCs w:val="0"/>
          <w:color w:val="000000"/>
          <w:kern w:val="2"/>
          <w:sz w:val="21"/>
          <w:szCs w:val="21"/>
          <w:shd w:val="clear" w:color="auto" w:fill="auto"/>
          <w:lang w:val="en-US" w:eastAsia="zh-CN" w:bidi="ar-SA"/>
        </w:rPr>
        <w:t>定制江南特色餐，餐标40元/人，精选优质合作餐厅。升级一顿</w:t>
      </w:r>
      <w:r>
        <w:rPr>
          <w:rFonts w:hint="eastAsia" w:ascii="微软雅黑" w:hAnsi="微软雅黑" w:eastAsia="微软雅黑" w:cs="微软雅黑"/>
          <w:b w:val="0"/>
          <w:bCs w:val="0"/>
          <w:color w:val="000000"/>
          <w:kern w:val="2"/>
          <w:sz w:val="21"/>
          <w:szCs w:val="21"/>
          <w:shd w:val="clear" w:color="auto" w:fill="auto"/>
          <w:lang w:val="en-US" w:eastAsia="zh-CN" w:bidi="ar-SA"/>
        </w:rPr>
        <w:t>【</w:t>
      </w:r>
      <w:r>
        <w:rPr>
          <w:rFonts w:hint="default" w:ascii="微软雅黑" w:hAnsi="微软雅黑" w:eastAsia="微软雅黑" w:cs="微软雅黑"/>
          <w:b w:val="0"/>
          <w:bCs w:val="0"/>
          <w:color w:val="000000"/>
          <w:kern w:val="2"/>
          <w:sz w:val="21"/>
          <w:szCs w:val="21"/>
          <w:shd w:val="clear" w:color="auto" w:fill="auto"/>
          <w:lang w:val="en-US" w:eastAsia="zh-CN" w:bidi="ar-SA"/>
        </w:rPr>
        <w:t>杭州龙井御茶宴</w:t>
      </w:r>
      <w:r>
        <w:rPr>
          <w:rFonts w:hint="eastAsia" w:ascii="微软雅黑" w:hAnsi="微软雅黑" w:eastAsia="微软雅黑" w:cs="微软雅黑"/>
          <w:b w:val="0"/>
          <w:bCs w:val="0"/>
          <w:color w:val="000000"/>
          <w:kern w:val="2"/>
          <w:sz w:val="21"/>
          <w:szCs w:val="21"/>
          <w:shd w:val="clear" w:color="auto" w:fill="auto"/>
          <w:lang w:val="en-US" w:eastAsia="zh-CN" w:bidi="ar-SA"/>
        </w:rPr>
        <w:t>】</w:t>
      </w:r>
      <w:r>
        <w:rPr>
          <w:rFonts w:hint="default" w:ascii="微软雅黑" w:hAnsi="微软雅黑" w:eastAsia="微软雅黑" w:cs="微软雅黑"/>
          <w:b w:val="0"/>
          <w:bCs w:val="0"/>
          <w:color w:val="000000"/>
          <w:kern w:val="2"/>
          <w:sz w:val="21"/>
          <w:szCs w:val="21"/>
          <w:shd w:val="clear" w:color="auto" w:fill="auto"/>
          <w:lang w:val="en-US" w:eastAsia="zh-CN" w:bidi="ar-SA"/>
        </w:rPr>
        <w:t>，茶香入馔，时令入味，吃得放心更开心。</w:t>
      </w:r>
    </w:p>
    <w:p w14:paraId="292FD442">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微软雅黑" w:hAnsi="微软雅黑" w:eastAsia="微软雅黑" w:cs="微软雅黑"/>
          <w:b/>
          <w:bCs/>
          <w:color w:val="851320"/>
          <w:kern w:val="2"/>
          <w:sz w:val="24"/>
          <w:szCs w:val="24"/>
          <w:highlight w:val="darkRed"/>
          <w:shd w:val="clear" w:color="auto" w:fill="auto"/>
          <w:lang w:val="en-US" w:eastAsia="zh-CN" w:bidi="ar-SA"/>
        </w:rPr>
      </w:pPr>
      <w:r>
        <w:rPr>
          <w:rFonts w:hint="default" w:ascii="微软雅黑" w:hAnsi="微软雅黑" w:eastAsia="微软雅黑" w:cs="微软雅黑"/>
          <w:b/>
          <w:bCs/>
          <w:color w:val="851320"/>
          <w:sz w:val="36"/>
          <w:szCs w:val="36"/>
          <w:shd w:val="clear" w:color="auto" w:fill="auto"/>
          <w:lang w:val="en-US" w:eastAsia="zh-CN"/>
        </w:rPr>
        <w:t>豪</w:t>
      </w:r>
      <w:r>
        <w:rPr>
          <w:rFonts w:hint="default" w:ascii="微软雅黑" w:hAnsi="微软雅黑" w:eastAsia="微软雅黑" w:cs="微软雅黑"/>
          <w:b/>
          <w:bCs/>
          <w:color w:val="851320"/>
          <w:kern w:val="2"/>
          <w:sz w:val="24"/>
          <w:szCs w:val="24"/>
          <w:shd w:val="clear" w:color="auto" w:fill="auto"/>
          <w:lang w:val="en-US" w:eastAsia="zh-CN" w:bidi="ar-SA"/>
        </w:rPr>
        <w:t>华酒店</w:t>
      </w:r>
      <w:r>
        <w:rPr>
          <w:rFonts w:hint="eastAsia" w:ascii="微软雅黑" w:hAnsi="微软雅黑" w:eastAsia="微软雅黑" w:cs="微软雅黑"/>
          <w:b/>
          <w:bCs/>
          <w:color w:val="851320"/>
          <w:kern w:val="2"/>
          <w:sz w:val="24"/>
          <w:szCs w:val="24"/>
          <w:shd w:val="clear" w:color="auto" w:fill="auto"/>
          <w:lang w:val="en-US" w:eastAsia="zh-CN" w:bidi="ar-SA"/>
        </w:rPr>
        <w:t>·</w:t>
      </w:r>
      <w:r>
        <w:rPr>
          <w:rFonts w:hint="default" w:ascii="微软雅黑" w:hAnsi="微软雅黑" w:eastAsia="微软雅黑" w:cs="微软雅黑"/>
          <w:b/>
          <w:bCs/>
          <w:color w:val="851320"/>
          <w:kern w:val="2"/>
          <w:sz w:val="24"/>
          <w:szCs w:val="24"/>
          <w:shd w:val="clear" w:color="auto" w:fill="auto"/>
          <w:lang w:val="en-US" w:eastAsia="zh-CN" w:bidi="ar-SA"/>
        </w:rPr>
        <w:t>4钻好眠</w:t>
      </w:r>
    </w:p>
    <w:p w14:paraId="6F2AC9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rightChars="0"/>
        <w:jc w:val="both"/>
        <w:textAlignment w:val="auto"/>
        <w:rPr>
          <w:rFonts w:hint="default" w:ascii="微软雅黑" w:hAnsi="微软雅黑" w:eastAsia="微软雅黑" w:cs="微软雅黑"/>
          <w:b w:val="0"/>
          <w:bCs w:val="0"/>
          <w:color w:val="000000"/>
          <w:kern w:val="2"/>
          <w:sz w:val="21"/>
          <w:szCs w:val="21"/>
          <w:shd w:val="clear" w:color="auto" w:fill="auto"/>
          <w:lang w:val="en-US" w:eastAsia="zh-CN" w:bidi="ar-SA"/>
        </w:rPr>
      </w:pPr>
      <w:r>
        <w:rPr>
          <w:rFonts w:ascii="微软雅黑" w:hAnsi="微软雅黑" w:eastAsia="微软雅黑" w:cs="微软雅黑"/>
          <w:color w:val="841320"/>
          <w:kern w:val="0"/>
          <w:sz w:val="18"/>
          <w:szCs w:val="18"/>
          <w:lang w:val="en-US" w:eastAsia="zh-CN" w:bidi="ar"/>
        </w:rPr>
        <w:t>●</w:t>
      </w:r>
      <w:r>
        <w:rPr>
          <w:rFonts w:hint="default" w:ascii="微软雅黑" w:hAnsi="微软雅黑" w:eastAsia="微软雅黑" w:cs="微软雅黑"/>
          <w:b w:val="0"/>
          <w:bCs w:val="0"/>
          <w:color w:val="000000"/>
          <w:kern w:val="2"/>
          <w:sz w:val="21"/>
          <w:szCs w:val="21"/>
          <w:shd w:val="clear" w:color="auto" w:fill="auto"/>
          <w:lang w:val="en-US" w:eastAsia="zh-CN" w:bidi="ar-SA"/>
        </w:rPr>
        <w:t>全程</w:t>
      </w:r>
      <w:r>
        <w:rPr>
          <w:rFonts w:hint="eastAsia" w:ascii="微软雅黑" w:hAnsi="微软雅黑" w:eastAsia="微软雅黑" w:cs="微软雅黑"/>
          <w:b w:val="0"/>
          <w:bCs w:val="0"/>
          <w:color w:val="000000"/>
          <w:kern w:val="2"/>
          <w:sz w:val="21"/>
          <w:szCs w:val="21"/>
          <w:shd w:val="clear" w:color="auto" w:fill="auto"/>
          <w:lang w:val="en-US" w:eastAsia="zh-CN" w:bidi="ar-SA"/>
        </w:rPr>
        <w:t>入住</w:t>
      </w:r>
      <w:r>
        <w:rPr>
          <w:rFonts w:hint="default" w:ascii="微软雅黑" w:hAnsi="微软雅黑" w:eastAsia="微软雅黑" w:cs="微软雅黑"/>
          <w:b w:val="0"/>
          <w:bCs w:val="0"/>
          <w:color w:val="000000"/>
          <w:kern w:val="2"/>
          <w:sz w:val="21"/>
          <w:szCs w:val="21"/>
          <w:shd w:val="clear" w:color="auto" w:fill="auto"/>
          <w:lang w:val="en-US" w:eastAsia="zh-CN" w:bidi="ar-SA"/>
        </w:rPr>
        <w:t>网评4钻高档酒店，精选高好评合作，每间含2份自助早餐。玩一天回来，床舒服、澡水热，第二天战斗力满格。</w:t>
      </w:r>
    </w:p>
    <w:p w14:paraId="285DA686">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val="0"/>
          <w:bCs w:val="0"/>
          <w:color w:val="000000"/>
          <w:kern w:val="2"/>
          <w:sz w:val="21"/>
          <w:szCs w:val="21"/>
          <w:shd w:val="clear" w:color="auto" w:fill="auto"/>
          <w:lang w:val="en-US" w:eastAsia="zh-CN" w:bidi="ar-SA"/>
        </w:rPr>
      </w:pPr>
      <w:r>
        <w:rPr>
          <w:rFonts w:hint="eastAsia" w:ascii="微软雅黑" w:hAnsi="微软雅黑" w:eastAsia="微软雅黑" w:cs="微软雅黑"/>
          <w:b/>
          <w:bCs/>
          <w:color w:val="851320"/>
          <w:sz w:val="36"/>
          <w:szCs w:val="36"/>
          <w:shd w:val="clear" w:color="auto" w:fill="auto"/>
        </w:rPr>
        <w:t>金</w:t>
      </w:r>
      <w:r>
        <w:rPr>
          <w:rFonts w:hint="eastAsia" w:ascii="微软雅黑" w:hAnsi="微软雅黑" w:eastAsia="微软雅黑" w:cs="微软雅黑"/>
          <w:b/>
          <w:bCs/>
          <w:color w:val="851320"/>
          <w:sz w:val="22"/>
          <w:szCs w:val="22"/>
          <w:shd w:val="clear" w:color="auto" w:fill="auto"/>
        </w:rPr>
        <w:t>牌向导·如沐春风</w:t>
      </w:r>
      <w:r>
        <w:rPr>
          <w:rFonts w:hint="default" w:ascii="微软雅黑" w:hAnsi="微软雅黑" w:eastAsia="微软雅黑" w:cs="微软雅黑"/>
          <w:b w:val="0"/>
          <w:bCs w:val="0"/>
          <w:color w:val="000000"/>
          <w:kern w:val="2"/>
          <w:sz w:val="21"/>
          <w:szCs w:val="21"/>
          <w:shd w:val="clear" w:color="auto" w:fill="auto"/>
          <w:lang w:val="en-US" w:eastAsia="zh-CN" w:bidi="ar-SA"/>
        </w:rPr>
        <w:br w:type="textWrapping"/>
      </w:r>
      <w:r>
        <w:rPr>
          <w:rFonts w:ascii="微软雅黑" w:hAnsi="微软雅黑" w:eastAsia="微软雅黑" w:cs="微软雅黑"/>
          <w:color w:val="841320"/>
          <w:kern w:val="0"/>
          <w:sz w:val="18"/>
          <w:szCs w:val="18"/>
          <w:lang w:val="en-US" w:eastAsia="zh-CN" w:bidi="ar"/>
        </w:rPr>
        <w:t>●</w:t>
      </w:r>
      <w:r>
        <w:rPr>
          <w:rFonts w:hint="default" w:ascii="微软雅黑" w:hAnsi="微软雅黑" w:eastAsia="微软雅黑" w:cs="微软雅黑"/>
          <w:b w:val="0"/>
          <w:bCs w:val="0"/>
          <w:color w:val="000000"/>
          <w:kern w:val="2"/>
          <w:sz w:val="21"/>
          <w:szCs w:val="21"/>
          <w:shd w:val="clear" w:color="auto" w:fill="auto"/>
          <w:lang w:val="en-US" w:eastAsia="zh-CN" w:bidi="ar-SA"/>
        </w:rPr>
        <w:t>全年</w:t>
      </w:r>
      <w:r>
        <w:rPr>
          <w:rFonts w:hint="default" w:ascii="微软雅黑" w:hAnsi="微软雅黑" w:eastAsia="微软雅黑" w:cs="微软雅黑"/>
          <w:b/>
          <w:bCs/>
          <w:color w:val="000000"/>
          <w:kern w:val="2"/>
          <w:sz w:val="21"/>
          <w:szCs w:val="21"/>
          <w:shd w:val="clear" w:color="auto" w:fill="auto"/>
          <w:lang w:val="en-US" w:eastAsia="zh-CN" w:bidi="ar-SA"/>
        </w:rPr>
        <w:t>0投诉口碑导游</w:t>
      </w:r>
      <w:r>
        <w:rPr>
          <w:rFonts w:hint="default" w:ascii="微软雅黑" w:hAnsi="微软雅黑" w:eastAsia="微软雅黑" w:cs="微软雅黑"/>
          <w:b w:val="0"/>
          <w:bCs w:val="0"/>
          <w:color w:val="000000"/>
          <w:kern w:val="2"/>
          <w:sz w:val="21"/>
          <w:szCs w:val="21"/>
          <w:shd w:val="clear" w:color="auto" w:fill="auto"/>
          <w:lang w:val="en-US" w:eastAsia="zh-CN" w:bidi="ar-SA"/>
        </w:rPr>
        <w:t>，定期培训，深度讲解不背书。从史海到烟火，像朋友带你逛，不是导游带你走。</w:t>
      </w:r>
    </w:p>
    <w:p w14:paraId="61F17568">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0"/>
          <w:kern w:val="2"/>
          <w:sz w:val="21"/>
          <w:szCs w:val="21"/>
          <w:shd w:val="clear" w:color="auto" w:fill="auto"/>
          <w:lang w:val="en-US" w:eastAsia="zh-CN" w:bidi="ar-SA"/>
        </w:rPr>
      </w:pPr>
    </w:p>
    <w:p w14:paraId="43CEC262">
      <w:pPr>
        <w:keepNext w:val="0"/>
        <w:keepLines w:val="0"/>
        <w:pageBreakBefore w:val="0"/>
        <w:kinsoku/>
        <w:wordWrap/>
        <w:overflowPunct/>
        <w:topLinePunct w:val="0"/>
        <w:autoSpaceDE/>
        <w:autoSpaceDN/>
        <w:bidi w:val="0"/>
        <w:adjustRightInd/>
        <w:snapToGrid/>
        <w:spacing w:line="400" w:lineRule="exact"/>
        <w:jc w:val="left"/>
        <w:textAlignment w:val="auto"/>
        <w:rPr>
          <w:rFonts w:hint="default"/>
          <w:shd w:val="clear" w:color="auto" w:fill="auto"/>
          <w:lang w:val="en-US" w:eastAsia="zh-CN"/>
        </w:rPr>
      </w:pPr>
      <w:r>
        <w:rPr>
          <w:rFonts w:hint="eastAsia" w:ascii="微软雅黑" w:hAnsi="微软雅黑" w:eastAsia="微软雅黑" w:cs="微软雅黑"/>
          <w:b/>
          <w:bCs/>
          <w:color w:val="851320"/>
          <w:sz w:val="36"/>
          <w:szCs w:val="36"/>
          <w:shd w:val="clear" w:color="auto" w:fill="auto"/>
        </w:rPr>
        <w:t>纯</w:t>
      </w:r>
      <w:r>
        <w:rPr>
          <w:rFonts w:hint="eastAsia" w:ascii="微软雅黑" w:hAnsi="微软雅黑" w:eastAsia="微软雅黑" w:cs="微软雅黑"/>
          <w:b/>
          <w:bCs/>
          <w:color w:val="851320"/>
          <w:sz w:val="22"/>
          <w:szCs w:val="22"/>
          <w:shd w:val="clear" w:color="auto" w:fill="auto"/>
        </w:rPr>
        <w:t>玩本真·收藏记忆</w:t>
      </w:r>
      <w:r>
        <w:rPr>
          <w:rFonts w:hint="default" w:ascii="微软雅黑" w:hAnsi="微软雅黑" w:eastAsia="微软雅黑" w:cs="微软雅黑"/>
          <w:b w:val="0"/>
          <w:bCs w:val="0"/>
          <w:color w:val="000000"/>
          <w:kern w:val="2"/>
          <w:sz w:val="21"/>
          <w:szCs w:val="21"/>
          <w:shd w:val="clear" w:color="auto" w:fill="auto"/>
          <w:lang w:val="en-US" w:eastAsia="zh-CN" w:bidi="ar-SA"/>
        </w:rPr>
        <w:br w:type="textWrapping"/>
      </w:r>
      <w:r>
        <w:rPr>
          <w:rFonts w:ascii="微软雅黑" w:hAnsi="微软雅黑" w:eastAsia="微软雅黑" w:cs="微软雅黑"/>
          <w:color w:val="841320"/>
          <w:kern w:val="0"/>
          <w:sz w:val="18"/>
          <w:szCs w:val="18"/>
          <w:lang w:val="en-US" w:eastAsia="zh-CN" w:bidi="ar"/>
        </w:rPr>
        <w:t>●</w:t>
      </w:r>
      <w:r>
        <w:rPr>
          <w:rFonts w:hint="default" w:ascii="微软雅黑" w:hAnsi="微软雅黑" w:eastAsia="微软雅黑" w:cs="微软雅黑"/>
          <w:b w:val="0"/>
          <w:bCs w:val="0"/>
          <w:color w:val="000000"/>
          <w:kern w:val="2"/>
          <w:sz w:val="21"/>
          <w:szCs w:val="21"/>
          <w:shd w:val="clear" w:color="auto" w:fill="auto"/>
          <w:lang w:val="en-US" w:eastAsia="zh-CN" w:bidi="ar-SA"/>
        </w:rPr>
        <w:t>全程</w:t>
      </w:r>
      <w:r>
        <w:rPr>
          <w:rFonts w:hint="default" w:ascii="微软雅黑" w:hAnsi="微软雅黑" w:eastAsia="微软雅黑" w:cs="微软雅黑"/>
          <w:b/>
          <w:bCs/>
          <w:color w:val="000000"/>
          <w:kern w:val="2"/>
          <w:sz w:val="21"/>
          <w:szCs w:val="21"/>
          <w:shd w:val="clear" w:color="auto" w:fill="auto"/>
          <w:lang w:val="en-US" w:eastAsia="zh-CN" w:bidi="ar-SA"/>
        </w:rPr>
        <w:t>纯玩无购物</w:t>
      </w:r>
      <w:r>
        <w:rPr>
          <w:rFonts w:hint="default" w:ascii="微软雅黑" w:hAnsi="微软雅黑" w:eastAsia="微软雅黑" w:cs="微软雅黑"/>
          <w:b w:val="0"/>
          <w:bCs w:val="0"/>
          <w:color w:val="000000"/>
          <w:kern w:val="2"/>
          <w:sz w:val="21"/>
          <w:szCs w:val="21"/>
          <w:shd w:val="clear" w:color="auto" w:fill="auto"/>
          <w:lang w:val="en-US" w:eastAsia="zh-CN" w:bidi="ar-SA"/>
        </w:rPr>
        <w:t>，</w:t>
      </w:r>
      <w:r>
        <w:rPr>
          <w:rFonts w:hint="eastAsia" w:ascii="微软雅黑" w:hAnsi="微软雅黑" w:eastAsia="微软雅黑" w:cs="微软雅黑"/>
          <w:b w:val="0"/>
          <w:bCs w:val="0"/>
          <w:color w:val="000000"/>
          <w:kern w:val="2"/>
          <w:sz w:val="21"/>
          <w:szCs w:val="21"/>
          <w:shd w:val="clear" w:color="auto" w:fill="auto"/>
          <w:lang w:val="en-US" w:eastAsia="zh-CN" w:bidi="ar-SA"/>
        </w:rPr>
        <w:t>无隐性消费</w:t>
      </w:r>
      <w:r>
        <w:rPr>
          <w:rFonts w:hint="default" w:ascii="微软雅黑" w:hAnsi="微软雅黑" w:eastAsia="微软雅黑" w:cs="微软雅黑"/>
          <w:b w:val="0"/>
          <w:bCs w:val="0"/>
          <w:color w:val="000000"/>
          <w:kern w:val="2"/>
          <w:sz w:val="21"/>
          <w:szCs w:val="21"/>
          <w:shd w:val="clear" w:color="auto" w:fill="auto"/>
          <w:lang w:val="en-US" w:eastAsia="zh-CN" w:bidi="ar-SA"/>
        </w:rPr>
        <w:t>。双桥晨雾、西塘夜色、苏堤春晓</w:t>
      </w:r>
      <w:r>
        <w:rPr>
          <w:rFonts w:hint="eastAsia" w:ascii="微软雅黑" w:hAnsi="微软雅黑" w:eastAsia="微软雅黑" w:cs="微软雅黑"/>
          <w:b w:val="0"/>
          <w:bCs w:val="0"/>
          <w:color w:val="000000"/>
          <w:kern w:val="2"/>
          <w:sz w:val="21"/>
          <w:szCs w:val="21"/>
          <w:shd w:val="clear" w:color="auto" w:fill="auto"/>
          <w:lang w:val="en-US" w:eastAsia="zh-CN" w:bidi="ar-SA"/>
        </w:rPr>
        <w:t xml:space="preserve"> </w:t>
      </w:r>
      <w:r>
        <w:rPr>
          <w:rFonts w:hint="default" w:ascii="微软雅黑" w:hAnsi="微软雅黑" w:eastAsia="微软雅黑" w:cs="微软雅黑"/>
          <w:b w:val="0"/>
          <w:bCs w:val="0"/>
          <w:color w:val="000000"/>
          <w:kern w:val="2"/>
          <w:sz w:val="21"/>
          <w:szCs w:val="21"/>
          <w:shd w:val="clear" w:color="auto" w:fill="auto"/>
          <w:lang w:val="en-US" w:eastAsia="zh-CN" w:bidi="ar-SA"/>
        </w:rPr>
        <w:t>—</w:t>
      </w:r>
      <w:r>
        <w:rPr>
          <w:rFonts w:hint="eastAsia" w:ascii="微软雅黑" w:hAnsi="微软雅黑" w:eastAsia="微软雅黑" w:cs="微软雅黑"/>
          <w:b w:val="0"/>
          <w:bCs w:val="0"/>
          <w:color w:val="000000"/>
          <w:kern w:val="2"/>
          <w:sz w:val="21"/>
          <w:szCs w:val="21"/>
          <w:shd w:val="clear" w:color="auto" w:fill="auto"/>
          <w:lang w:val="en-US" w:eastAsia="zh-CN" w:bidi="ar-SA"/>
        </w:rPr>
        <w:t xml:space="preserve"> </w:t>
      </w:r>
      <w:r>
        <w:rPr>
          <w:rFonts w:hint="default" w:ascii="微软雅黑" w:hAnsi="微软雅黑" w:eastAsia="微软雅黑" w:cs="微软雅黑"/>
          <w:b w:val="0"/>
          <w:bCs w:val="0"/>
          <w:color w:val="000000"/>
          <w:kern w:val="2"/>
          <w:sz w:val="21"/>
          <w:szCs w:val="21"/>
          <w:shd w:val="clear" w:color="auto" w:fill="auto"/>
          <w:lang w:val="en-US" w:eastAsia="zh-CN" w:bidi="ar-SA"/>
        </w:rPr>
        <w:t>该看的都让你看够，该花的提前说清。</w:t>
      </w:r>
    </w:p>
    <w:p w14:paraId="4759C183">
      <w:pPr>
        <w:bidi w:val="0"/>
        <w:rPr>
          <w:rFonts w:hint="default"/>
          <w:lang w:val="en-US" w:eastAsia="zh-CN"/>
        </w:rPr>
      </w:pPr>
    </w:p>
    <w:p w14:paraId="2F1FE54D">
      <w:pPr>
        <w:numPr>
          <w:ilvl w:val="0"/>
          <w:numId w:val="0"/>
        </w:numPr>
        <w:ind w:leftChars="0"/>
        <w:jc w:val="both"/>
        <w:rPr>
          <w:rFonts w:hint="default"/>
          <w:color w:val="C00000"/>
          <w:lang w:val="en-US" w:eastAsia="zh-CN"/>
        </w:rPr>
      </w:pPr>
      <w:r>
        <w:rPr>
          <w:rFonts w:hint="eastAsia" w:ascii="微软雅黑" w:hAnsi="微软雅黑" w:eastAsia="微软雅黑" w:cs="微软雅黑"/>
          <w:b/>
          <w:bCs/>
          <w:color w:val="C00000"/>
          <w:sz w:val="24"/>
          <w:szCs w:val="24"/>
          <w:lang w:val="en-US" w:eastAsia="zh-CN"/>
        </w:rPr>
        <w:t>【行程简述】</w:t>
      </w:r>
    </w:p>
    <w:tbl>
      <w:tblPr>
        <w:tblStyle w:val="6"/>
        <w:tblW w:w="10746" w:type="dxa"/>
        <w:jc w:val="center"/>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Layout w:type="fixed"/>
        <w:tblCellMar>
          <w:top w:w="0" w:type="dxa"/>
          <w:left w:w="108" w:type="dxa"/>
          <w:bottom w:w="0" w:type="dxa"/>
          <w:right w:w="108" w:type="dxa"/>
        </w:tblCellMar>
      </w:tblPr>
      <w:tblGrid>
        <w:gridCol w:w="770"/>
        <w:gridCol w:w="6268"/>
        <w:gridCol w:w="660"/>
        <w:gridCol w:w="680"/>
        <w:gridCol w:w="750"/>
        <w:gridCol w:w="1618"/>
      </w:tblGrid>
      <w:tr w14:paraId="52DA9899">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PrEx>
        <w:trPr>
          <w:cantSplit/>
          <w:trHeight w:val="375" w:hRule="atLeast"/>
          <w:jc w:val="center"/>
        </w:trPr>
        <w:tc>
          <w:tcPr>
            <w:tcW w:w="770" w:type="dxa"/>
            <w:tcBorders>
              <w:tl2br w:val="nil"/>
              <w:tr2bl w:val="nil"/>
            </w:tcBorders>
            <w:shd w:val="clear" w:color="auto" w:fill="BEBEBE" w:themeFill="background1" w:themeFillShade="BF"/>
            <w:noWrap w:val="0"/>
            <w:vAlign w:val="center"/>
          </w:tcPr>
          <w:p w14:paraId="516D6264">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268" w:type="dxa"/>
            <w:tcBorders>
              <w:tl2br w:val="nil"/>
              <w:tr2bl w:val="nil"/>
            </w:tcBorders>
            <w:shd w:val="clear" w:color="auto" w:fill="BEBEBE" w:themeFill="background1" w:themeFillShade="BF"/>
            <w:noWrap w:val="0"/>
            <w:vAlign w:val="center"/>
          </w:tcPr>
          <w:p w14:paraId="1CE97F17">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660" w:type="dxa"/>
            <w:tcBorders>
              <w:tl2br w:val="nil"/>
              <w:tr2bl w:val="nil"/>
            </w:tcBorders>
            <w:shd w:val="clear" w:color="auto" w:fill="BEBEBE" w:themeFill="background1" w:themeFillShade="BF"/>
            <w:noWrap w:val="0"/>
            <w:vAlign w:val="center"/>
          </w:tcPr>
          <w:p w14:paraId="37E0C79C">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680" w:type="dxa"/>
            <w:tcBorders>
              <w:tl2br w:val="nil"/>
              <w:tr2bl w:val="nil"/>
            </w:tcBorders>
            <w:shd w:val="clear" w:color="auto" w:fill="BEBEBE" w:themeFill="background1" w:themeFillShade="BF"/>
            <w:noWrap w:val="0"/>
            <w:vAlign w:val="center"/>
          </w:tcPr>
          <w:p w14:paraId="48CD9D9E">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50" w:type="dxa"/>
            <w:tcBorders>
              <w:tl2br w:val="nil"/>
              <w:tr2bl w:val="nil"/>
            </w:tcBorders>
            <w:shd w:val="clear" w:color="auto" w:fill="BEBEBE" w:themeFill="background1" w:themeFillShade="BF"/>
            <w:noWrap w:val="0"/>
            <w:vAlign w:val="center"/>
          </w:tcPr>
          <w:p w14:paraId="609D7F6B">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618" w:type="dxa"/>
            <w:tcBorders>
              <w:tl2br w:val="nil"/>
              <w:tr2bl w:val="nil"/>
            </w:tcBorders>
            <w:shd w:val="clear" w:color="auto" w:fill="BEBEBE" w:themeFill="background1" w:themeFillShade="BF"/>
            <w:noWrap w:val="0"/>
            <w:vAlign w:val="center"/>
          </w:tcPr>
          <w:p w14:paraId="6C19486D">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72938408">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cantSplit/>
          <w:jc w:val="center"/>
        </w:trPr>
        <w:tc>
          <w:tcPr>
            <w:tcW w:w="770" w:type="dxa"/>
            <w:tcBorders>
              <w:tl2br w:val="nil"/>
              <w:tr2bl w:val="nil"/>
            </w:tcBorders>
            <w:noWrap w:val="0"/>
            <w:vAlign w:val="center"/>
          </w:tcPr>
          <w:p w14:paraId="72D40CC6">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ascii="微软雅黑" w:hAnsi="微软雅黑" w:eastAsia="微软雅黑" w:cs="宋体"/>
                <w:color w:val="000000"/>
                <w:kern w:val="0"/>
                <w:szCs w:val="21"/>
              </w:rPr>
            </w:pPr>
            <w:r>
              <w:rPr>
                <w:rFonts w:ascii="微软雅黑"/>
                <w:sz w:val="21"/>
              </w:rPr>
              <w:t>D1</w:t>
            </w:r>
          </w:p>
        </w:tc>
        <w:tc>
          <w:tcPr>
            <w:tcW w:w="6268" w:type="dxa"/>
            <w:tcBorders>
              <w:tl2br w:val="nil"/>
              <w:tr2bl w:val="nil"/>
            </w:tcBorders>
            <w:noWrap w:val="0"/>
            <w:vAlign w:val="top"/>
          </w:tcPr>
          <w:p w14:paraId="7E52F884">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default" w:ascii="微软雅黑" w:hAnsi="微软雅黑" w:eastAsia="微软雅黑" w:cs="微软雅黑"/>
                <w:color w:val="000000"/>
                <w:kern w:val="0"/>
                <w:szCs w:val="21"/>
                <w:lang w:val="en-US" w:eastAsia="zh-CN"/>
              </w:rPr>
            </w:pPr>
            <w:r>
              <w:rPr>
                <w:rFonts w:hint="eastAsia" w:ascii="微软雅黑" w:eastAsia="微软雅黑"/>
                <w:sz w:val="21"/>
                <w:lang w:val="en-US" w:eastAsia="zh-CN"/>
              </w:rPr>
              <w:t>四川飞</w:t>
            </w:r>
            <w:r>
              <w:rPr>
                <w:rFonts w:hint="eastAsia" w:ascii="微软雅黑" w:eastAsia="微软雅黑"/>
                <w:sz w:val="21"/>
                <w:lang w:eastAsia="zh-CN"/>
              </w:rPr>
              <w:t>上海</w:t>
            </w:r>
            <w:r>
              <w:rPr>
                <w:rFonts w:hint="eastAsia" w:ascii="微软雅黑" w:hAnsi="微软雅黑" w:eastAsia="微软雅黑" w:cs="微软雅黑"/>
                <w:b/>
                <w:bCs/>
                <w:color w:val="C00000"/>
                <w:kern w:val="2"/>
                <w:sz w:val="22"/>
                <w:szCs w:val="22"/>
                <w:lang w:val="en-US" w:eastAsia="zh-CN" w:bidi="ar-SA"/>
              </w:rPr>
              <w:t>·城隍庙商城·自费上海夜景</w:t>
            </w:r>
          </w:p>
        </w:tc>
        <w:tc>
          <w:tcPr>
            <w:tcW w:w="660" w:type="dxa"/>
            <w:tcBorders>
              <w:tl2br w:val="nil"/>
              <w:tr2bl w:val="nil"/>
            </w:tcBorders>
            <w:noWrap w:val="0"/>
            <w:vAlign w:val="center"/>
          </w:tcPr>
          <w:p w14:paraId="034388BA">
            <w:pPr>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szCs w:val="21"/>
              </w:rPr>
            </w:pPr>
            <w:r>
              <w:rPr>
                <w:rFonts w:ascii="微软雅黑" w:hAnsi="微软雅黑"/>
                <w:b w:val="0"/>
                <w:bCs w:val="0"/>
                <w:color w:val="000000"/>
                <w:w w:val="99"/>
                <w:sz w:val="21"/>
              </w:rPr>
              <w:t>×</w:t>
            </w:r>
          </w:p>
        </w:tc>
        <w:tc>
          <w:tcPr>
            <w:tcW w:w="680" w:type="dxa"/>
            <w:tcBorders>
              <w:tl2br w:val="nil"/>
              <w:tr2bl w:val="nil"/>
            </w:tcBorders>
            <w:noWrap w:val="0"/>
            <w:vAlign w:val="center"/>
          </w:tcPr>
          <w:p w14:paraId="1F37A039">
            <w:pPr>
              <w:keepNext w:val="0"/>
              <w:keepLines w:val="0"/>
              <w:pageBreakBefore w:val="0"/>
              <w:widowControl w:val="0"/>
              <w:kinsoku/>
              <w:wordWrap/>
              <w:overflowPunct/>
              <w:topLinePunct w:val="0"/>
              <w:autoSpaceDE/>
              <w:autoSpaceDN/>
              <w:bidi w:val="0"/>
              <w:adjustRightInd/>
              <w:snapToGrid/>
              <w:spacing w:before="92" w:line="360" w:lineRule="exact"/>
              <w:ind w:left="9"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b w:val="0"/>
                <w:bCs w:val="0"/>
                <w:color w:val="000000"/>
                <w:w w:val="99"/>
                <w:sz w:val="21"/>
              </w:rPr>
              <w:t>×</w:t>
            </w:r>
          </w:p>
        </w:tc>
        <w:tc>
          <w:tcPr>
            <w:tcW w:w="750" w:type="dxa"/>
            <w:tcBorders>
              <w:tl2br w:val="nil"/>
              <w:tr2bl w:val="nil"/>
            </w:tcBorders>
            <w:noWrap w:val="0"/>
            <w:vAlign w:val="center"/>
          </w:tcPr>
          <w:p w14:paraId="615CCD80">
            <w:pPr>
              <w:pStyle w:val="9"/>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b w:val="0"/>
                <w:bCs w:val="0"/>
                <w:color w:val="000000"/>
                <w:w w:val="99"/>
                <w:sz w:val="21"/>
              </w:rPr>
              <w:t>×</w:t>
            </w:r>
          </w:p>
        </w:tc>
        <w:tc>
          <w:tcPr>
            <w:tcW w:w="1618" w:type="dxa"/>
            <w:tcBorders>
              <w:tl2br w:val="nil"/>
              <w:tr2bl w:val="nil"/>
            </w:tcBorders>
            <w:noWrap w:val="0"/>
            <w:vAlign w:val="center"/>
          </w:tcPr>
          <w:p w14:paraId="757C67D2">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hAnsi="微软雅黑" w:eastAsia="微软雅黑" w:cs="微软雅黑"/>
                <w:b w:val="0"/>
                <w:bCs w:val="0"/>
                <w:color w:val="000000"/>
                <w:kern w:val="0"/>
                <w:lang w:val="en-US" w:eastAsia="zh-CN"/>
              </w:rPr>
            </w:pPr>
            <w:r>
              <w:rPr>
                <w:rFonts w:hint="eastAsia" w:ascii="微软雅黑" w:eastAsia="微软雅黑"/>
                <w:b w:val="0"/>
                <w:bCs w:val="0"/>
                <w:color w:val="000000"/>
                <w:sz w:val="21"/>
                <w:lang w:val="en-US" w:eastAsia="zh-CN"/>
              </w:rPr>
              <w:t>上海</w:t>
            </w:r>
          </w:p>
        </w:tc>
      </w:tr>
      <w:tr w14:paraId="5C6ADEF3">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cantSplit/>
          <w:jc w:val="center"/>
        </w:trPr>
        <w:tc>
          <w:tcPr>
            <w:tcW w:w="770" w:type="dxa"/>
            <w:tcBorders>
              <w:tl2br w:val="nil"/>
              <w:tr2bl w:val="nil"/>
            </w:tcBorders>
            <w:noWrap w:val="0"/>
            <w:vAlign w:val="center"/>
          </w:tcPr>
          <w:p w14:paraId="2CFDB1BD">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ascii="微软雅黑"/>
                <w:sz w:val="21"/>
              </w:rPr>
            </w:pPr>
            <w:r>
              <w:rPr>
                <w:rFonts w:ascii="微软雅黑"/>
                <w:sz w:val="21"/>
              </w:rPr>
              <w:t>D</w:t>
            </w:r>
            <w:r>
              <w:rPr>
                <w:rFonts w:hint="eastAsia" w:ascii="微软雅黑"/>
                <w:sz w:val="21"/>
                <w:lang w:val="en-US" w:eastAsia="zh-CN"/>
              </w:rPr>
              <w:t>2</w:t>
            </w:r>
          </w:p>
        </w:tc>
        <w:tc>
          <w:tcPr>
            <w:tcW w:w="6268" w:type="dxa"/>
            <w:tcBorders>
              <w:tl2br w:val="nil"/>
              <w:tr2bl w:val="nil"/>
            </w:tcBorders>
            <w:noWrap w:val="0"/>
            <w:vAlign w:val="top"/>
          </w:tcPr>
          <w:p w14:paraId="1A55E455">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eastAsia" w:ascii="微软雅黑" w:eastAsia="微软雅黑"/>
                <w:sz w:val="21"/>
                <w:lang w:eastAsia="zh-CN"/>
              </w:rPr>
            </w:pPr>
            <w:r>
              <w:rPr>
                <w:rFonts w:hint="eastAsia" w:ascii="微软雅黑" w:eastAsia="微软雅黑"/>
                <w:b w:val="0"/>
                <w:bCs w:val="0"/>
                <w:color w:val="000000"/>
                <w:sz w:val="21"/>
                <w:lang w:val="en-US" w:eastAsia="zh-CN"/>
              </w:rPr>
              <w:t>上海</w:t>
            </w:r>
            <w:r>
              <w:rPr>
                <w:rFonts w:hint="eastAsia" w:ascii="微软雅黑" w:hAnsi="微软雅黑" w:eastAsia="微软雅黑" w:cs="微软雅黑"/>
                <w:b/>
                <w:bCs/>
                <w:color w:val="C00000"/>
                <w:kern w:val="2"/>
                <w:sz w:val="22"/>
                <w:szCs w:val="22"/>
                <w:lang w:val="en-US" w:eastAsia="zh-CN" w:bidi="ar-SA"/>
              </w:rPr>
              <w:t>·上海迪士尼乐园</w:t>
            </w:r>
          </w:p>
        </w:tc>
        <w:tc>
          <w:tcPr>
            <w:tcW w:w="660" w:type="dxa"/>
            <w:tcBorders>
              <w:tl2br w:val="nil"/>
              <w:tr2bl w:val="nil"/>
            </w:tcBorders>
            <w:noWrap w:val="0"/>
            <w:vAlign w:val="center"/>
          </w:tcPr>
          <w:p w14:paraId="5554EA34">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ascii="微软雅黑" w:hAnsi="微软雅黑"/>
                <w:b w:val="0"/>
                <w:bCs w:val="0"/>
                <w:color w:val="000000"/>
                <w:w w:val="99"/>
                <w:sz w:val="21"/>
              </w:rPr>
            </w:pPr>
            <w:r>
              <w:rPr>
                <w:rFonts w:ascii="微软雅黑" w:hAnsi="微软雅黑"/>
                <w:b w:val="0"/>
                <w:bCs w:val="0"/>
                <w:color w:val="000000"/>
                <w:w w:val="99"/>
                <w:sz w:val="21"/>
              </w:rPr>
              <w:t>√</w:t>
            </w:r>
          </w:p>
        </w:tc>
        <w:tc>
          <w:tcPr>
            <w:tcW w:w="680" w:type="dxa"/>
            <w:tcBorders>
              <w:tl2br w:val="nil"/>
              <w:tr2bl w:val="nil"/>
            </w:tcBorders>
            <w:noWrap w:val="0"/>
            <w:vAlign w:val="center"/>
          </w:tcPr>
          <w:p w14:paraId="699A5224">
            <w:pPr>
              <w:pStyle w:val="9"/>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ascii="微软雅黑" w:hAnsi="微软雅黑"/>
                <w:b w:val="0"/>
                <w:bCs w:val="0"/>
                <w:color w:val="000000"/>
                <w:w w:val="99"/>
                <w:sz w:val="21"/>
              </w:rPr>
            </w:pPr>
            <w:r>
              <w:rPr>
                <w:rFonts w:ascii="微软雅黑" w:hAnsi="微软雅黑"/>
                <w:b w:val="0"/>
                <w:bCs w:val="0"/>
                <w:color w:val="000000"/>
                <w:w w:val="99"/>
                <w:sz w:val="21"/>
              </w:rPr>
              <w:t>×</w:t>
            </w:r>
          </w:p>
        </w:tc>
        <w:tc>
          <w:tcPr>
            <w:tcW w:w="750" w:type="dxa"/>
            <w:tcBorders>
              <w:tl2br w:val="nil"/>
              <w:tr2bl w:val="nil"/>
            </w:tcBorders>
            <w:noWrap w:val="0"/>
            <w:vAlign w:val="center"/>
          </w:tcPr>
          <w:p w14:paraId="15EF71CE">
            <w:pPr>
              <w:pStyle w:val="9"/>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ascii="微软雅黑" w:hAnsi="微软雅黑"/>
                <w:b w:val="0"/>
                <w:bCs w:val="0"/>
                <w:color w:val="000000"/>
                <w:w w:val="99"/>
                <w:sz w:val="21"/>
              </w:rPr>
            </w:pPr>
            <w:r>
              <w:rPr>
                <w:rFonts w:ascii="微软雅黑" w:hAnsi="微软雅黑"/>
                <w:b w:val="0"/>
                <w:bCs w:val="0"/>
                <w:color w:val="000000"/>
                <w:w w:val="99"/>
                <w:sz w:val="21"/>
              </w:rPr>
              <w:t>×</w:t>
            </w:r>
          </w:p>
        </w:tc>
        <w:tc>
          <w:tcPr>
            <w:tcW w:w="1618" w:type="dxa"/>
            <w:tcBorders>
              <w:tl2br w:val="nil"/>
              <w:tr2bl w:val="nil"/>
            </w:tcBorders>
            <w:noWrap w:val="0"/>
            <w:vAlign w:val="top"/>
          </w:tcPr>
          <w:p w14:paraId="101B3948">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eastAsia="微软雅黑"/>
                <w:b w:val="0"/>
                <w:bCs w:val="0"/>
                <w:color w:val="000000"/>
                <w:sz w:val="21"/>
                <w:lang w:val="en-US" w:eastAsia="zh-CN"/>
              </w:rPr>
            </w:pPr>
            <w:r>
              <w:rPr>
                <w:rFonts w:hint="eastAsia" w:ascii="微软雅黑" w:eastAsia="微软雅黑"/>
                <w:b w:val="0"/>
                <w:bCs w:val="0"/>
                <w:color w:val="000000"/>
                <w:sz w:val="21"/>
                <w:lang w:val="en-US" w:eastAsia="zh-CN"/>
              </w:rPr>
              <w:t>上海</w:t>
            </w:r>
          </w:p>
        </w:tc>
      </w:tr>
      <w:tr w14:paraId="458EA4FB">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cantSplit/>
          <w:jc w:val="center"/>
        </w:trPr>
        <w:tc>
          <w:tcPr>
            <w:tcW w:w="770" w:type="dxa"/>
            <w:tcBorders>
              <w:tl2br w:val="nil"/>
              <w:tr2bl w:val="nil"/>
            </w:tcBorders>
            <w:noWrap w:val="0"/>
            <w:vAlign w:val="center"/>
          </w:tcPr>
          <w:p w14:paraId="2F8D7AD8">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default" w:ascii="微软雅黑" w:hAnsi="微软雅黑" w:eastAsia="微软雅黑" w:cs="宋体"/>
                <w:color w:val="000000"/>
                <w:kern w:val="0"/>
                <w:lang w:val="en-US" w:eastAsia="zh-CN"/>
              </w:rPr>
            </w:pPr>
            <w:r>
              <w:rPr>
                <w:rFonts w:ascii="微软雅黑"/>
                <w:sz w:val="21"/>
              </w:rPr>
              <w:t>D</w:t>
            </w:r>
            <w:r>
              <w:rPr>
                <w:rFonts w:hint="eastAsia" w:ascii="微软雅黑"/>
                <w:sz w:val="21"/>
                <w:lang w:val="en-US" w:eastAsia="zh-CN"/>
              </w:rPr>
              <w:t>3</w:t>
            </w:r>
          </w:p>
        </w:tc>
        <w:tc>
          <w:tcPr>
            <w:tcW w:w="6268" w:type="dxa"/>
            <w:tcBorders>
              <w:tl2br w:val="nil"/>
              <w:tr2bl w:val="nil"/>
            </w:tcBorders>
            <w:noWrap w:val="0"/>
            <w:vAlign w:val="top"/>
          </w:tcPr>
          <w:p w14:paraId="3A8518ED">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firstLine="0" w:firstLineChars="0"/>
              <w:textAlignment w:val="auto"/>
              <w:rPr>
                <w:rFonts w:hint="default" w:ascii="微软雅黑" w:hAnsi="微软雅黑" w:eastAsia="微软雅黑" w:cs="微软雅黑"/>
                <w:color w:val="000000"/>
                <w:kern w:val="0"/>
                <w:lang w:val="en-US" w:eastAsia="zh-CN"/>
              </w:rPr>
            </w:pPr>
            <w:r>
              <w:rPr>
                <w:rFonts w:hint="eastAsia" w:ascii="微软雅黑" w:hAnsi="微软雅黑" w:eastAsia="微软雅黑"/>
                <w:b w:val="0"/>
                <w:bCs w:val="0"/>
                <w:color w:val="000000"/>
                <w:sz w:val="21"/>
                <w:lang w:val="en-US" w:eastAsia="zh-CN"/>
              </w:rPr>
              <w:t>上海—苏州</w:t>
            </w:r>
            <w:r>
              <w:rPr>
                <w:rFonts w:hint="eastAsia" w:ascii="微软雅黑" w:hAnsi="微软雅黑" w:eastAsia="微软雅黑" w:cs="微软雅黑"/>
                <w:b/>
                <w:bCs/>
                <w:color w:val="C00000"/>
                <w:kern w:val="2"/>
                <w:sz w:val="22"/>
                <w:szCs w:val="22"/>
                <w:lang w:val="en-US" w:eastAsia="zh-CN" w:bidi="ar-SA"/>
              </w:rPr>
              <w:t>·狮子林</w:t>
            </w:r>
            <w:r>
              <w:rPr>
                <w:rFonts w:hint="eastAsia" w:ascii="微软雅黑" w:hAnsi="微软雅黑" w:eastAsia="微软雅黑" w:cs="微软雅黑"/>
                <w:color w:val="000000"/>
                <w:kern w:val="0"/>
                <w:lang w:val="en-US" w:eastAsia="zh-CN"/>
              </w:rPr>
              <w:t>—</w:t>
            </w:r>
            <w:r>
              <w:rPr>
                <w:rFonts w:hint="eastAsia" w:ascii="微软雅黑" w:hAnsi="微软雅黑" w:eastAsia="微软雅黑" w:cs="微软雅黑"/>
                <w:b w:val="0"/>
                <w:bCs w:val="0"/>
                <w:color w:val="000000" w:themeColor="text1"/>
                <w:kern w:val="0"/>
                <w:lang w:val="en-US" w:eastAsia="zh-CN"/>
                <w14:textFill>
                  <w14:solidFill>
                    <w14:schemeClr w14:val="tx1"/>
                  </w14:solidFill>
                </w14:textFill>
              </w:rPr>
              <w:t>西塘</w:t>
            </w:r>
            <w:r>
              <w:rPr>
                <w:rFonts w:hint="eastAsia" w:ascii="微软雅黑" w:hAnsi="微软雅黑" w:eastAsia="微软雅黑" w:cs="微软雅黑"/>
                <w:b/>
                <w:bCs/>
                <w:color w:val="C00000"/>
                <w:kern w:val="2"/>
                <w:sz w:val="22"/>
                <w:szCs w:val="22"/>
                <w:lang w:val="en-US" w:eastAsia="zh-CN" w:bidi="ar-SA"/>
              </w:rPr>
              <w:t>·赠游船·换装</w:t>
            </w:r>
            <w:r>
              <w:rPr>
                <w:rFonts w:hint="eastAsia" w:ascii="微软雅黑" w:hAnsi="微软雅黑" w:eastAsia="微软雅黑"/>
                <w:b w:val="0"/>
                <w:bCs w:val="0"/>
                <w:color w:val="000000"/>
                <w:sz w:val="21"/>
                <w:lang w:val="en-US" w:eastAsia="zh-CN"/>
              </w:rPr>
              <w:t>—</w:t>
            </w:r>
            <w:r>
              <w:rPr>
                <w:rFonts w:hint="eastAsia" w:ascii="微软雅黑" w:hAnsi="微软雅黑" w:eastAsia="微软雅黑" w:cs="微软雅黑"/>
                <w:b/>
                <w:bCs/>
                <w:color w:val="C00000"/>
                <w:kern w:val="2"/>
                <w:sz w:val="22"/>
                <w:szCs w:val="22"/>
                <w:lang w:val="en-US" w:eastAsia="zh-CN" w:bidi="ar-SA"/>
              </w:rPr>
              <w:t>乌镇西栅·提灯走桥</w:t>
            </w:r>
          </w:p>
        </w:tc>
        <w:tc>
          <w:tcPr>
            <w:tcW w:w="660" w:type="dxa"/>
            <w:tcBorders>
              <w:tl2br w:val="nil"/>
              <w:tr2bl w:val="nil"/>
            </w:tcBorders>
            <w:noWrap w:val="0"/>
            <w:vAlign w:val="center"/>
          </w:tcPr>
          <w:p w14:paraId="4A1341D4">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b w:val="0"/>
                <w:bCs w:val="0"/>
                <w:color w:val="000000"/>
                <w:w w:val="99"/>
                <w:sz w:val="21"/>
              </w:rPr>
              <w:t>√</w:t>
            </w:r>
          </w:p>
        </w:tc>
        <w:tc>
          <w:tcPr>
            <w:tcW w:w="680" w:type="dxa"/>
            <w:tcBorders>
              <w:tl2br w:val="nil"/>
              <w:tr2bl w:val="nil"/>
            </w:tcBorders>
            <w:noWrap w:val="0"/>
            <w:vAlign w:val="center"/>
          </w:tcPr>
          <w:p w14:paraId="72E41D60">
            <w:pPr>
              <w:pStyle w:val="9"/>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b w:val="0"/>
                <w:bCs w:val="0"/>
                <w:color w:val="000000"/>
                <w:w w:val="99"/>
                <w:sz w:val="21"/>
              </w:rPr>
              <w:t>√</w:t>
            </w:r>
          </w:p>
        </w:tc>
        <w:tc>
          <w:tcPr>
            <w:tcW w:w="750" w:type="dxa"/>
            <w:tcBorders>
              <w:tl2br w:val="nil"/>
              <w:tr2bl w:val="nil"/>
            </w:tcBorders>
            <w:noWrap w:val="0"/>
            <w:vAlign w:val="center"/>
          </w:tcPr>
          <w:p w14:paraId="1E9CB0F5">
            <w:pPr>
              <w:pStyle w:val="9"/>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rPr>
            </w:pPr>
            <w:r>
              <w:rPr>
                <w:rFonts w:ascii="微软雅黑" w:hAnsi="微软雅黑"/>
                <w:b w:val="0"/>
                <w:bCs w:val="0"/>
                <w:color w:val="000000"/>
                <w:w w:val="99"/>
                <w:sz w:val="21"/>
              </w:rPr>
              <w:t>×</w:t>
            </w:r>
          </w:p>
        </w:tc>
        <w:tc>
          <w:tcPr>
            <w:tcW w:w="1618" w:type="dxa"/>
            <w:tcBorders>
              <w:tl2br w:val="nil"/>
              <w:tr2bl w:val="nil"/>
            </w:tcBorders>
            <w:noWrap w:val="0"/>
            <w:vAlign w:val="center"/>
          </w:tcPr>
          <w:p w14:paraId="1FC11020">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val="0"/>
                <w:bCs w:val="0"/>
                <w:color w:val="000000"/>
                <w:kern w:val="0"/>
                <w:lang w:eastAsia="zh-CN"/>
              </w:rPr>
            </w:pPr>
            <w:r>
              <w:rPr>
                <w:rFonts w:hint="eastAsia" w:ascii="微软雅黑" w:eastAsia="微软雅黑"/>
                <w:b w:val="0"/>
                <w:bCs/>
                <w:color w:val="000000" w:themeColor="text1"/>
                <w:sz w:val="21"/>
                <w:lang w:eastAsia="zh-CN"/>
                <w14:textFill>
                  <w14:solidFill>
                    <w14:schemeClr w14:val="tx1"/>
                  </w14:solidFill>
                </w14:textFill>
              </w:rPr>
              <w:t>乌镇</w:t>
            </w:r>
            <w:r>
              <w:rPr>
                <w:rFonts w:hint="eastAsia" w:ascii="微软雅黑" w:eastAsia="微软雅黑"/>
                <w:b w:val="0"/>
                <w:bCs/>
                <w:color w:val="000000" w:themeColor="text1"/>
                <w:sz w:val="21"/>
                <w:lang w:val="en-US" w:eastAsia="zh-CN"/>
                <w14:textFill>
                  <w14:solidFill>
                    <w14:schemeClr w14:val="tx1"/>
                  </w14:solidFill>
                </w14:textFill>
              </w:rPr>
              <w:t>或嘉兴</w:t>
            </w:r>
          </w:p>
        </w:tc>
      </w:tr>
      <w:tr w14:paraId="4F9FA20F">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cantSplit/>
          <w:jc w:val="center"/>
        </w:trPr>
        <w:tc>
          <w:tcPr>
            <w:tcW w:w="770" w:type="dxa"/>
            <w:tcBorders>
              <w:tl2br w:val="nil"/>
              <w:tr2bl w:val="nil"/>
            </w:tcBorders>
            <w:noWrap w:val="0"/>
            <w:vAlign w:val="center"/>
          </w:tcPr>
          <w:p w14:paraId="26BCA2B8">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szCs w:val="21"/>
                <w:lang w:val="en-US" w:eastAsia="zh-CN"/>
              </w:rPr>
            </w:pPr>
            <w:r>
              <w:rPr>
                <w:rFonts w:ascii="微软雅黑"/>
                <w:sz w:val="21"/>
              </w:rPr>
              <w:t>D</w:t>
            </w:r>
            <w:r>
              <w:rPr>
                <w:rFonts w:hint="eastAsia" w:ascii="微软雅黑"/>
                <w:sz w:val="21"/>
                <w:lang w:val="en-US" w:eastAsia="zh-CN"/>
              </w:rPr>
              <w:t>4</w:t>
            </w:r>
          </w:p>
        </w:tc>
        <w:tc>
          <w:tcPr>
            <w:tcW w:w="6268" w:type="dxa"/>
            <w:tcBorders>
              <w:tl2br w:val="nil"/>
              <w:tr2bl w:val="nil"/>
            </w:tcBorders>
            <w:noWrap w:val="0"/>
            <w:vAlign w:val="center"/>
          </w:tcPr>
          <w:p w14:paraId="510123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kern w:val="0"/>
                <w:szCs w:val="21"/>
                <w:lang w:val="en-US" w:eastAsia="zh-CN"/>
              </w:rPr>
            </w:pPr>
            <w:r>
              <w:rPr>
                <w:rFonts w:hint="eastAsia" w:ascii="微软雅黑" w:hAnsi="微软雅黑" w:eastAsia="微软雅黑" w:cs="微软雅黑"/>
                <w:color w:val="000000"/>
                <w:kern w:val="0"/>
                <w:lang w:val="en-US" w:eastAsia="zh-CN"/>
              </w:rPr>
              <w:t>嘉兴</w:t>
            </w:r>
            <w:r>
              <w:rPr>
                <w:rFonts w:hint="eastAsia" w:ascii="微软雅黑" w:hAnsi="微软雅黑" w:eastAsia="微软雅黑"/>
                <w:b w:val="0"/>
                <w:bCs w:val="0"/>
                <w:color w:val="000000"/>
                <w:sz w:val="21"/>
                <w:lang w:val="en-US" w:eastAsia="zh-CN"/>
              </w:rPr>
              <w:t>—</w:t>
            </w:r>
            <w:r>
              <w:rPr>
                <w:rFonts w:hint="eastAsia" w:ascii="微软雅黑" w:hAnsi="微软雅黑" w:eastAsia="微软雅黑" w:cs="微软雅黑"/>
                <w:color w:val="000000"/>
                <w:kern w:val="0"/>
                <w:lang w:val="en-US" w:eastAsia="zh-CN"/>
              </w:rPr>
              <w:t>绍兴</w:t>
            </w:r>
            <w:r>
              <w:rPr>
                <w:rFonts w:hint="eastAsia" w:ascii="微软雅黑" w:hAnsi="微软雅黑" w:eastAsia="微软雅黑" w:cs="微软雅黑"/>
                <w:b/>
                <w:bCs/>
                <w:color w:val="C00000"/>
                <w:kern w:val="2"/>
                <w:sz w:val="22"/>
                <w:szCs w:val="22"/>
                <w:lang w:val="en-US" w:eastAsia="zh-CN" w:bidi="ar-SA"/>
              </w:rPr>
              <w:t>·鲁迅故居</w:t>
            </w:r>
            <w:r>
              <w:rPr>
                <w:rFonts w:hint="eastAsia" w:ascii="微软雅黑" w:hAnsi="微软雅黑" w:eastAsia="微软雅黑" w:cs="微软雅黑"/>
                <w:color w:val="000000"/>
                <w:kern w:val="0"/>
              </w:rPr>
              <w:t>—</w:t>
            </w:r>
            <w:r>
              <w:rPr>
                <w:rFonts w:hint="eastAsia" w:ascii="微软雅黑" w:hAnsi="微软雅黑" w:eastAsia="微软雅黑" w:cs="微软雅黑"/>
                <w:color w:val="000000"/>
                <w:kern w:val="0"/>
                <w:lang w:val="en-US" w:eastAsia="zh-CN"/>
              </w:rPr>
              <w:t>杭州</w:t>
            </w:r>
            <w:r>
              <w:rPr>
                <w:rFonts w:hint="eastAsia" w:ascii="微软雅黑" w:hAnsi="微软雅黑" w:eastAsia="微软雅黑" w:cs="微软雅黑"/>
                <w:b/>
                <w:bCs/>
                <w:color w:val="C00000"/>
                <w:kern w:val="2"/>
                <w:sz w:val="22"/>
                <w:szCs w:val="22"/>
                <w:lang w:val="en-US" w:eastAsia="zh-CN" w:bidi="ar-SA"/>
              </w:rPr>
              <w:t>·西湖·自费宋城</w:t>
            </w:r>
          </w:p>
        </w:tc>
        <w:tc>
          <w:tcPr>
            <w:tcW w:w="660" w:type="dxa"/>
            <w:tcBorders>
              <w:tl2br w:val="nil"/>
              <w:tr2bl w:val="nil"/>
            </w:tcBorders>
            <w:noWrap w:val="0"/>
            <w:vAlign w:val="center"/>
          </w:tcPr>
          <w:p w14:paraId="7AA8491F">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Cs w:val="21"/>
              </w:rPr>
            </w:pPr>
            <w:r>
              <w:rPr>
                <w:rFonts w:ascii="微软雅黑" w:hAnsi="微软雅黑"/>
                <w:b w:val="0"/>
                <w:bCs w:val="0"/>
                <w:color w:val="000000"/>
                <w:w w:val="99"/>
                <w:sz w:val="21"/>
              </w:rPr>
              <w:t>√</w:t>
            </w:r>
          </w:p>
        </w:tc>
        <w:tc>
          <w:tcPr>
            <w:tcW w:w="680" w:type="dxa"/>
            <w:tcBorders>
              <w:tl2br w:val="nil"/>
              <w:tr2bl w:val="nil"/>
            </w:tcBorders>
            <w:noWrap w:val="0"/>
            <w:vAlign w:val="center"/>
          </w:tcPr>
          <w:p w14:paraId="64961756">
            <w:pPr>
              <w:pStyle w:val="9"/>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b w:val="0"/>
                <w:bCs w:val="0"/>
                <w:color w:val="000000"/>
                <w:w w:val="99"/>
                <w:sz w:val="21"/>
              </w:rPr>
              <w:t>√</w:t>
            </w:r>
          </w:p>
        </w:tc>
        <w:tc>
          <w:tcPr>
            <w:tcW w:w="750" w:type="dxa"/>
            <w:tcBorders>
              <w:tl2br w:val="nil"/>
              <w:tr2bl w:val="nil"/>
            </w:tcBorders>
            <w:noWrap w:val="0"/>
            <w:vAlign w:val="center"/>
          </w:tcPr>
          <w:p w14:paraId="7FEA3319">
            <w:pPr>
              <w:pStyle w:val="9"/>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b w:val="0"/>
                <w:bCs w:val="0"/>
                <w:color w:val="000000"/>
                <w:w w:val="99"/>
                <w:sz w:val="21"/>
              </w:rPr>
              <w:t>×</w:t>
            </w:r>
          </w:p>
        </w:tc>
        <w:tc>
          <w:tcPr>
            <w:tcW w:w="1618" w:type="dxa"/>
            <w:tcBorders>
              <w:tl2br w:val="nil"/>
              <w:tr2bl w:val="nil"/>
            </w:tcBorders>
            <w:noWrap w:val="0"/>
            <w:vAlign w:val="center"/>
          </w:tcPr>
          <w:p w14:paraId="4DA294F5">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bCs/>
                <w:color w:val="C00000"/>
                <w:kern w:val="0"/>
                <w:lang w:eastAsia="zh-CN"/>
              </w:rPr>
            </w:pPr>
            <w:r>
              <w:rPr>
                <w:rFonts w:hint="eastAsia" w:ascii="微软雅黑" w:eastAsia="微软雅黑"/>
                <w:b w:val="0"/>
                <w:bCs w:val="0"/>
                <w:color w:val="000000"/>
                <w:sz w:val="21"/>
                <w:lang w:eastAsia="zh-CN"/>
              </w:rPr>
              <w:t>杭州</w:t>
            </w:r>
          </w:p>
        </w:tc>
      </w:tr>
      <w:tr w14:paraId="72767DC2">
        <w:tblPrEx>
          <w:tblBorders>
            <w:top w:val="single" w:color="238F86" w:themeColor="accent5" w:themeShade="BF" w:sz="4" w:space="0"/>
            <w:left w:val="single" w:color="238F86" w:themeColor="accent5" w:themeShade="BF" w:sz="4" w:space="0"/>
            <w:bottom w:val="single" w:color="238F86" w:themeColor="accent5" w:themeShade="BF" w:sz="4" w:space="0"/>
            <w:right w:val="sing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cantSplit/>
          <w:jc w:val="center"/>
        </w:trPr>
        <w:tc>
          <w:tcPr>
            <w:tcW w:w="770" w:type="dxa"/>
            <w:tcBorders>
              <w:tl2br w:val="nil"/>
              <w:tr2bl w:val="nil"/>
            </w:tcBorders>
            <w:noWrap w:val="0"/>
            <w:vAlign w:val="center"/>
          </w:tcPr>
          <w:p w14:paraId="15D08FD5">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w:t>
            </w:r>
            <w:r>
              <w:rPr>
                <w:rFonts w:hint="eastAsia" w:ascii="微软雅黑"/>
                <w:sz w:val="21"/>
                <w:lang w:val="en-US" w:eastAsia="zh-CN"/>
              </w:rPr>
              <w:t>5</w:t>
            </w:r>
          </w:p>
        </w:tc>
        <w:tc>
          <w:tcPr>
            <w:tcW w:w="6268" w:type="dxa"/>
            <w:tcBorders>
              <w:tl2br w:val="nil"/>
              <w:tr2bl w:val="nil"/>
            </w:tcBorders>
            <w:noWrap w:val="0"/>
            <w:vAlign w:val="center"/>
          </w:tcPr>
          <w:p w14:paraId="7D69E5B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kern w:val="0"/>
                <w:szCs w:val="21"/>
                <w:lang w:val="en-US" w:eastAsia="zh-CN"/>
              </w:rPr>
            </w:pPr>
            <w:r>
              <w:rPr>
                <w:rFonts w:hint="eastAsia" w:ascii="微软雅黑" w:hAnsi="微软雅黑" w:eastAsia="微软雅黑" w:cs="微软雅黑"/>
                <w:kern w:val="0"/>
              </w:rPr>
              <w:t>杭州</w:t>
            </w:r>
            <w:r>
              <w:rPr>
                <w:rFonts w:hint="eastAsia" w:ascii="微软雅黑" w:hAnsi="微软雅黑" w:eastAsia="微软雅黑" w:cs="微软雅黑"/>
                <w:b/>
                <w:bCs/>
                <w:color w:val="C00000"/>
                <w:kern w:val="2"/>
                <w:sz w:val="22"/>
                <w:szCs w:val="22"/>
                <w:lang w:val="en-US" w:eastAsia="zh-CN" w:bidi="ar-SA"/>
              </w:rPr>
              <w:t>·河坊街·茶园体验</w:t>
            </w:r>
            <w:r>
              <w:rPr>
                <w:rFonts w:hint="eastAsia" w:ascii="微软雅黑" w:hAnsi="微软雅黑" w:eastAsia="微软雅黑" w:cs="微软雅黑"/>
                <w:kern w:val="0"/>
              </w:rPr>
              <w:t>—</w:t>
            </w:r>
            <w:r>
              <w:rPr>
                <w:rFonts w:hint="eastAsia" w:ascii="微软雅黑" w:hAnsi="微软雅黑" w:eastAsia="微软雅黑" w:cs="微软雅黑"/>
                <w:kern w:val="0"/>
                <w:lang w:val="en-US" w:eastAsia="zh-CN"/>
              </w:rPr>
              <w:t>送站返程</w:t>
            </w:r>
          </w:p>
        </w:tc>
        <w:tc>
          <w:tcPr>
            <w:tcW w:w="660" w:type="dxa"/>
            <w:tcBorders>
              <w:tl2br w:val="nil"/>
              <w:tr2bl w:val="nil"/>
            </w:tcBorders>
            <w:noWrap w:val="0"/>
            <w:vAlign w:val="center"/>
          </w:tcPr>
          <w:p w14:paraId="5079A9F9">
            <w:pPr>
              <w:pStyle w:val="9"/>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b w:val="0"/>
                <w:bCs w:val="0"/>
                <w:color w:val="000000"/>
                <w:w w:val="99"/>
                <w:sz w:val="21"/>
              </w:rPr>
              <w:t>√</w:t>
            </w:r>
          </w:p>
        </w:tc>
        <w:tc>
          <w:tcPr>
            <w:tcW w:w="680" w:type="dxa"/>
            <w:tcBorders>
              <w:tl2br w:val="nil"/>
              <w:tr2bl w:val="nil"/>
            </w:tcBorders>
            <w:noWrap w:val="0"/>
            <w:vAlign w:val="center"/>
          </w:tcPr>
          <w:p w14:paraId="3A004BDE">
            <w:pPr>
              <w:pStyle w:val="9"/>
              <w:keepNext w:val="0"/>
              <w:keepLines w:val="0"/>
              <w:pageBreakBefore w:val="0"/>
              <w:widowControl w:val="0"/>
              <w:kinsoku/>
              <w:wordWrap/>
              <w:overflowPunct/>
              <w:topLinePunct w:val="0"/>
              <w:autoSpaceDE/>
              <w:autoSpaceDN/>
              <w:bidi w:val="0"/>
              <w:adjustRightInd/>
              <w:snapToGrid/>
              <w:spacing w:before="92" w:line="360" w:lineRule="exact"/>
              <w:ind w:left="9" w:leftChars="0"/>
              <w:jc w:val="center"/>
              <w:textAlignment w:val="auto"/>
              <w:rPr>
                <w:rFonts w:hint="eastAsia" w:ascii="微软雅黑" w:hAnsi="微软雅黑" w:eastAsia="微软雅黑" w:cs="微软雅黑"/>
                <w:color w:val="000000"/>
                <w:kern w:val="0"/>
              </w:rPr>
            </w:pPr>
            <w:r>
              <w:rPr>
                <w:rFonts w:ascii="微软雅黑" w:hAnsi="微软雅黑"/>
                <w:b w:val="0"/>
                <w:bCs w:val="0"/>
                <w:color w:val="000000"/>
                <w:w w:val="99"/>
                <w:sz w:val="21"/>
              </w:rPr>
              <w:t>√</w:t>
            </w:r>
          </w:p>
        </w:tc>
        <w:tc>
          <w:tcPr>
            <w:tcW w:w="750" w:type="dxa"/>
            <w:tcBorders>
              <w:tl2br w:val="nil"/>
              <w:tr2bl w:val="nil"/>
            </w:tcBorders>
            <w:noWrap w:val="0"/>
            <w:vAlign w:val="center"/>
          </w:tcPr>
          <w:p w14:paraId="0CCF4F43">
            <w:pPr>
              <w:pStyle w:val="9"/>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rPr>
            </w:pPr>
            <w:r>
              <w:rPr>
                <w:rFonts w:ascii="微软雅黑" w:hAnsi="微软雅黑"/>
                <w:b w:val="0"/>
                <w:bCs w:val="0"/>
                <w:color w:val="000000"/>
                <w:w w:val="99"/>
                <w:sz w:val="21"/>
              </w:rPr>
              <w:t>×</w:t>
            </w:r>
          </w:p>
        </w:tc>
        <w:tc>
          <w:tcPr>
            <w:tcW w:w="1618" w:type="dxa"/>
            <w:tcBorders>
              <w:tl2br w:val="nil"/>
              <w:tr2bl w:val="nil"/>
            </w:tcBorders>
            <w:noWrap w:val="0"/>
            <w:vAlign w:val="center"/>
          </w:tcPr>
          <w:p w14:paraId="4BE755DC">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hAnsi="微软雅黑" w:eastAsia="微软雅黑" w:cs="微软雅黑"/>
                <w:b/>
                <w:bCs/>
                <w:color w:val="C00000"/>
                <w:kern w:val="0"/>
                <w:lang w:val="en-US" w:eastAsia="zh-CN"/>
              </w:rPr>
            </w:pPr>
            <w:r>
              <w:rPr>
                <w:rFonts w:hint="eastAsia" w:ascii="微软雅黑" w:eastAsia="微软雅黑"/>
                <w:b w:val="0"/>
                <w:bCs w:val="0"/>
                <w:color w:val="000000"/>
                <w:sz w:val="21"/>
                <w:lang w:val="en-US" w:eastAsia="zh-CN"/>
              </w:rPr>
              <w:t>无</w:t>
            </w:r>
          </w:p>
        </w:tc>
      </w:tr>
    </w:tbl>
    <w:p w14:paraId="1C42B9FF">
      <w:pPr>
        <w:bidi w:val="0"/>
        <w:rPr>
          <w:lang w:val="en-US" w:eastAsia="zh-CN"/>
        </w:rPr>
      </w:pPr>
    </w:p>
    <w:p w14:paraId="59F5F77A">
      <w:pPr>
        <w:bidi w:val="0"/>
        <w:rPr>
          <w:lang w:val="en-US" w:eastAsia="zh-CN"/>
        </w:rPr>
      </w:pPr>
    </w:p>
    <w:p w14:paraId="63E3EE0F">
      <w:pPr>
        <w:bidi w:val="0"/>
        <w:rPr>
          <w:lang w:val="en-US" w:eastAsia="zh-CN"/>
        </w:rPr>
      </w:pPr>
    </w:p>
    <w:p w14:paraId="347E0C2D">
      <w:pPr>
        <w:bidi w:val="0"/>
        <w:rPr>
          <w:lang w:val="en-US" w:eastAsia="zh-CN"/>
        </w:rPr>
      </w:pPr>
    </w:p>
    <w:p w14:paraId="3C857DA9">
      <w:pPr>
        <w:bidi w:val="0"/>
        <w:rPr>
          <w:lang w:val="en-US" w:eastAsia="zh-CN"/>
        </w:rPr>
      </w:pPr>
    </w:p>
    <w:p w14:paraId="6449A56E">
      <w:pPr>
        <w:bidi w:val="0"/>
        <w:rPr>
          <w:lang w:val="en-US" w:eastAsia="zh-CN"/>
        </w:rPr>
      </w:pPr>
    </w:p>
    <w:p w14:paraId="7D3C182D">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微软雅黑" w:hAnsi="微软雅黑" w:eastAsia="微软雅黑" w:cs="微软雅黑"/>
          <w:b/>
          <w:bCs/>
          <w:color w:val="C00000"/>
          <w:sz w:val="36"/>
          <w:szCs w:val="36"/>
          <w:lang w:val="en-US" w:eastAsia="zh-CN"/>
        </w:rPr>
      </w:pPr>
      <w:r>
        <w:rPr>
          <w:rFonts w:hint="eastAsia" w:ascii="微软雅黑" w:hAnsi="微软雅黑" w:eastAsia="微软雅黑" w:cs="微软雅黑"/>
          <w:b/>
          <w:bCs/>
          <w:color w:val="C00000"/>
          <w:sz w:val="24"/>
          <w:szCs w:val="24"/>
          <w:lang w:val="en-US" w:eastAsia="zh-CN"/>
        </w:rPr>
        <w:t>【详细行程】</w:t>
      </w:r>
    </w:p>
    <w:tbl>
      <w:tblPr>
        <w:tblStyle w:val="6"/>
        <w:tblW w:w="10778" w:type="dxa"/>
        <w:jc w:val="center"/>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Layout w:type="fixed"/>
        <w:tblCellMar>
          <w:top w:w="0" w:type="dxa"/>
          <w:left w:w="108" w:type="dxa"/>
          <w:bottom w:w="0" w:type="dxa"/>
          <w:right w:w="108" w:type="dxa"/>
        </w:tblCellMar>
      </w:tblPr>
      <w:tblGrid>
        <w:gridCol w:w="965"/>
        <w:gridCol w:w="9813"/>
      </w:tblGrid>
      <w:tr w14:paraId="2538C91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280" w:hRule="atLeast"/>
          <w:jc w:val="center"/>
        </w:trPr>
        <w:tc>
          <w:tcPr>
            <w:tcW w:w="10778" w:type="dxa"/>
            <w:gridSpan w:val="2"/>
            <w:tcBorders>
              <w:tl2br w:val="nil"/>
              <w:tr2bl w:val="nil"/>
            </w:tcBorders>
            <w:noWrap w:val="0"/>
            <w:vAlign w:val="center"/>
          </w:tcPr>
          <w:p w14:paraId="0D42124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30"/>
                <w:szCs w:val="30"/>
              </w:rPr>
            </w:pPr>
            <w:r>
              <w:rPr>
                <w:rFonts w:hint="eastAsia" w:ascii="微软雅黑" w:hAnsi="微软雅黑" w:eastAsia="微软雅黑" w:cs="微软雅黑"/>
                <w:b/>
                <w:bCs/>
                <w:sz w:val="30"/>
                <w:szCs w:val="30"/>
              </w:rPr>
              <w:t>第一天：</w:t>
            </w:r>
            <w:r>
              <w:rPr>
                <w:rFonts w:hint="eastAsia" w:ascii="微软雅黑" w:hAnsi="微软雅黑" w:eastAsia="微软雅黑" w:cs="微软雅黑"/>
                <w:b/>
                <w:bCs/>
                <w:sz w:val="30"/>
                <w:szCs w:val="30"/>
                <w:lang w:val="en-US" w:eastAsia="zh-CN"/>
              </w:rPr>
              <w:t>四川各地—上海</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55A5E999">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90" w:hRule="atLeast"/>
          <w:jc w:val="center"/>
        </w:trPr>
        <w:tc>
          <w:tcPr>
            <w:tcW w:w="965" w:type="dxa"/>
            <w:tcBorders>
              <w:tl2br w:val="nil"/>
              <w:tr2bl w:val="nil"/>
            </w:tcBorders>
            <w:shd w:val="clear" w:color="auto" w:fill="D9D9D9"/>
            <w:noWrap w:val="0"/>
            <w:vAlign w:val="center"/>
          </w:tcPr>
          <w:p w14:paraId="0FAE86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813" w:type="dxa"/>
            <w:tcBorders>
              <w:tl2br w:val="nil"/>
              <w:tr2bl w:val="nil"/>
            </w:tcBorders>
            <w:shd w:val="clear" w:color="auto" w:fill="D9D9D9"/>
            <w:noWrap w:val="0"/>
            <w:vAlign w:val="center"/>
          </w:tcPr>
          <w:p w14:paraId="7E53B3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750B6CC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restart"/>
            <w:tcBorders>
              <w:tl2br w:val="nil"/>
              <w:tr2bl w:val="nil"/>
            </w:tcBorders>
            <w:noWrap w:val="0"/>
            <w:vAlign w:val="center"/>
          </w:tcPr>
          <w:p w14:paraId="7055876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D1</w:t>
            </w:r>
          </w:p>
          <w:p w14:paraId="7BB723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0611CE1E">
            <w:pPr>
              <w:keepNext w:val="0"/>
              <w:keepLines w:val="0"/>
              <w:pageBreakBefore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四川各地乘飞机飞</w:t>
            </w:r>
            <w:r>
              <w:rPr>
                <w:rFonts w:hint="eastAsia" w:ascii="微软雅黑" w:hAnsi="微软雅黑" w:eastAsia="微软雅黑" w:cs="微软雅黑"/>
                <w:b w:val="0"/>
                <w:bCs w:val="0"/>
                <w:color w:val="000000"/>
                <w:sz w:val="21"/>
                <w:szCs w:val="21"/>
              </w:rPr>
              <w:t>上海，</w:t>
            </w:r>
            <w:r>
              <w:rPr>
                <w:rFonts w:hint="eastAsia" w:ascii="微软雅黑" w:hAnsi="微软雅黑" w:eastAsia="微软雅黑" w:cs="微软雅黑"/>
                <w:b w:val="0"/>
                <w:bCs w:val="0"/>
                <w:color w:val="000000"/>
                <w:sz w:val="21"/>
                <w:szCs w:val="21"/>
                <w:lang w:val="en-US" w:eastAsia="zh-CN"/>
              </w:rPr>
              <w:t>我们在上海虹桥机场、上海虹桥火车站、上海浦东机场提供班车接站服务</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val="0"/>
                <w:bCs w:val="0"/>
                <w:color w:val="000000"/>
                <w:sz w:val="21"/>
                <w:szCs w:val="21"/>
                <w:lang w:val="en-US" w:eastAsia="zh-CN"/>
              </w:rPr>
              <w:t>抵达较早的游客</w:t>
            </w:r>
            <w:r>
              <w:rPr>
                <w:rFonts w:hint="eastAsia" w:ascii="微软雅黑" w:hAnsi="微软雅黑" w:eastAsia="微软雅黑" w:cs="微软雅黑"/>
                <w:b w:val="0"/>
                <w:bCs w:val="0"/>
                <w:color w:val="000000"/>
                <w:sz w:val="21"/>
                <w:szCs w:val="21"/>
              </w:rPr>
              <w:t>送至【上海外滩旅游综合服务中心】专用8号门下客，当日无固定行程，全天由您自由活动，推荐行程：【外滩】（步行约2分钟）；【城隍庙】（步行约5分钟）；【南京路】（步行约15分钟）。</w:t>
            </w:r>
            <w:r>
              <w:rPr>
                <w:rFonts w:hint="eastAsia" w:ascii="微软雅黑" w:hAnsi="微软雅黑" w:eastAsia="微软雅黑" w:cs="微软雅黑"/>
                <w:b w:val="0"/>
                <w:bCs w:val="0"/>
                <w:color w:val="000000"/>
                <w:sz w:val="21"/>
                <w:szCs w:val="21"/>
                <w:lang w:val="en-US" w:eastAsia="zh-CN"/>
              </w:rPr>
              <w:t>抵达较晚的游客我们将直接送至当日所入住的酒店，当日无活动安排。</w:t>
            </w:r>
          </w:p>
          <w:p w14:paraId="3C4C89C8">
            <w:pPr>
              <w:keepNext w:val="0"/>
              <w:keepLines w:val="0"/>
              <w:pageBreakBefore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w:hAnsi="微软雅黑" w:eastAsia="微软雅黑" w:cs="微软雅黑"/>
                <w:b/>
                <w:bCs/>
                <w:color w:val="000000"/>
                <w:sz w:val="21"/>
                <w:szCs w:val="21"/>
              </w:rPr>
            </w:pP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bCs/>
                <w:color w:val="000000"/>
                <w:sz w:val="21"/>
                <w:szCs w:val="21"/>
              </w:rPr>
              <w:t>班车时刻表如下</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bCs/>
                <w:color w:val="000000"/>
                <w:sz w:val="21"/>
                <w:szCs w:val="21"/>
              </w:rPr>
              <w:t>：</w:t>
            </w:r>
          </w:p>
          <w:p w14:paraId="150F45AF">
            <w:pPr>
              <w:keepNext w:val="0"/>
              <w:keepLines w:val="0"/>
              <w:pageBreakBefore w:val="0"/>
              <w:numPr>
                <w:ilvl w:val="0"/>
                <w:numId w:val="1"/>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【上海虹桥机场及火车站+上海浦东机场】—</w:t>
            </w:r>
            <w:r>
              <w:rPr>
                <w:rFonts w:hint="eastAsia" w:ascii="微软雅黑" w:hAnsi="微软雅黑" w:eastAsia="微软雅黑" w:cs="微软雅黑"/>
                <w:b w:val="0"/>
                <w:bCs w:val="0"/>
                <w:color w:val="000000"/>
                <w:sz w:val="21"/>
                <w:szCs w:val="21"/>
              </w:rPr>
              <w:t>【集散中心】“班车”时刻表</w:t>
            </w:r>
          </w:p>
          <w:p w14:paraId="25CC125E">
            <w:pPr>
              <w:keepNext w:val="0"/>
              <w:keepLines w:val="0"/>
              <w:pageBreakBefore w:val="0"/>
              <w:numPr>
                <w:ilvl w:val="0"/>
                <w:numId w:val="0"/>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旺季（4月-10月+春节）：10.00、11.00、12.00、13.00、14.00、15.00。</w:t>
            </w:r>
          </w:p>
          <w:p w14:paraId="51234156">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淡季（11月-次年3月）：11.00、13.00、15.00。</w:t>
            </w:r>
          </w:p>
          <w:p w14:paraId="5E007D27">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二、【上海虹桥机场及火车站+上海浦东机场】—</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val="0"/>
                <w:bCs w:val="0"/>
                <w:color w:val="000000"/>
                <w:sz w:val="21"/>
                <w:szCs w:val="21"/>
                <w:lang w:val="en-US" w:eastAsia="zh-CN"/>
              </w:rPr>
              <w:t>今日</w:t>
            </w:r>
            <w:r>
              <w:rPr>
                <w:rFonts w:hint="eastAsia" w:ascii="微软雅黑" w:hAnsi="微软雅黑" w:eastAsia="微软雅黑" w:cs="微软雅黑"/>
                <w:b w:val="0"/>
                <w:bCs w:val="0"/>
                <w:color w:val="000000"/>
                <w:sz w:val="21"/>
                <w:szCs w:val="21"/>
              </w:rPr>
              <w:t>入住酒店】“班车”时刻表 </w:t>
            </w:r>
          </w:p>
          <w:p w14:paraId="6C36085A">
            <w:pPr>
              <w:keepNext w:val="0"/>
              <w:keepLines w:val="0"/>
              <w:pageBreakBefore w:val="0"/>
              <w:numPr>
                <w:ilvl w:val="0"/>
                <w:numId w:val="0"/>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00"/>
                <w:sz w:val="21"/>
                <w:szCs w:val="21"/>
                <w:lang w:eastAsia="zh-CN"/>
              </w:rPr>
            </w:pPr>
            <w:r>
              <w:rPr>
                <w:rFonts w:hint="eastAsia" w:ascii="微软雅黑" w:hAnsi="微软雅黑" w:eastAsia="微软雅黑" w:cs="微软雅黑"/>
                <w:b w:val="0"/>
                <w:bCs w:val="0"/>
                <w:color w:val="000000"/>
                <w:sz w:val="21"/>
                <w:szCs w:val="21"/>
                <w:lang w:val="en-US" w:eastAsia="zh-CN"/>
              </w:rPr>
              <w:t>全年：16.00、18.00、20.00、22.00、24.00。</w:t>
            </w:r>
          </w:p>
          <w:p w14:paraId="34B5812D">
            <w:pPr>
              <w:keepNext w:val="0"/>
              <w:keepLines w:val="0"/>
              <w:pageBreakBefore w:val="0"/>
              <w:numPr>
                <w:ilvl w:val="0"/>
                <w:numId w:val="0"/>
              </w:numPr>
              <w:kinsoku/>
              <w:wordWrap/>
              <w:overflowPunct/>
              <w:topLinePunct w:val="0"/>
              <w:autoSpaceDE/>
              <w:autoSpaceDN/>
              <w:bidi w:val="0"/>
              <w:adjustRightInd/>
              <w:snapToGrid w:val="0"/>
              <w:spacing w:line="240" w:lineRule="auto"/>
              <w:ind w:leftChars="0"/>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三、【收费专车服务】</w:t>
            </w:r>
          </w:p>
          <w:p w14:paraId="091E45F5">
            <w:pPr>
              <w:keepNext w:val="0"/>
              <w:keepLines w:val="0"/>
              <w:pageBreakBefore w:val="0"/>
              <w:numPr>
                <w:ilvl w:val="0"/>
                <w:numId w:val="0"/>
              </w:numPr>
              <w:kinsoku/>
              <w:wordWrap/>
              <w:overflowPunct/>
              <w:topLinePunct w:val="0"/>
              <w:autoSpaceDE/>
              <w:autoSpaceDN/>
              <w:bidi w:val="0"/>
              <w:adjustRightInd/>
              <w:snapToGrid w:val="0"/>
              <w:spacing w:line="240" w:lineRule="auto"/>
              <w:ind w:leftChars="0"/>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您也可以选择专车接机/站服务，5座200元/趟，7座250元/趟。需要另外付费。</w:t>
            </w:r>
          </w:p>
          <w:p w14:paraId="74121ABC">
            <w:pPr>
              <w:keepNext w:val="0"/>
              <w:keepLines w:val="0"/>
              <w:pageBreakBefore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w:hAnsi="微软雅黑" w:eastAsia="微软雅黑" w:cs="微软雅黑"/>
                <w:b/>
                <w:bCs/>
                <w:color w:val="000000"/>
                <w:sz w:val="21"/>
                <w:szCs w:val="21"/>
              </w:rPr>
            </w:pP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bCs/>
                <w:color w:val="000000"/>
                <w:sz w:val="21"/>
                <w:szCs w:val="21"/>
                <w:lang w:val="en-US" w:eastAsia="zh-CN"/>
              </w:rPr>
              <w:t>注意事项</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bCs/>
                <w:color w:val="000000"/>
                <w:sz w:val="21"/>
                <w:szCs w:val="21"/>
              </w:rPr>
              <w:t>：</w:t>
            </w:r>
          </w:p>
          <w:p w14:paraId="3C583484">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1.</w:t>
            </w:r>
            <w:r>
              <w:rPr>
                <w:rFonts w:hint="eastAsia" w:ascii="微软雅黑" w:hAnsi="微软雅黑" w:eastAsia="微软雅黑" w:cs="微软雅黑"/>
                <w:b w:val="0"/>
                <w:bCs w:val="0"/>
                <w:color w:val="000000"/>
                <w:sz w:val="21"/>
                <w:szCs w:val="21"/>
              </w:rPr>
              <w:t>接送站服务只能在旅游当日使用，提前或者延后无法提供接站服务，敬请谅解！</w:t>
            </w:r>
          </w:p>
          <w:p w14:paraId="515F39CE">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2.上海</w:t>
            </w:r>
            <w:r>
              <w:rPr>
                <w:rFonts w:hint="eastAsia" w:ascii="微软雅黑" w:hAnsi="微软雅黑" w:eastAsia="微软雅黑" w:cs="微软雅黑"/>
                <w:b w:val="0"/>
                <w:bCs w:val="0"/>
                <w:color w:val="000000"/>
                <w:sz w:val="21"/>
                <w:szCs w:val="21"/>
              </w:rPr>
              <w:t>集散中心提供免费寄存行李服务，行李寄存时间为：早1</w:t>
            </w:r>
            <w:r>
              <w:rPr>
                <w:rFonts w:hint="eastAsia" w:ascii="微软雅黑" w:hAnsi="微软雅黑" w:eastAsia="微软雅黑" w:cs="微软雅黑"/>
                <w:b w:val="0"/>
                <w:bCs w:val="0"/>
                <w:color w:val="000000"/>
                <w:sz w:val="21"/>
                <w:szCs w:val="21"/>
                <w:lang w:val="en-US" w:eastAsia="zh-CN"/>
              </w:rPr>
              <w:t>0:</w:t>
            </w:r>
            <w:r>
              <w:rPr>
                <w:rFonts w:hint="eastAsia" w:ascii="微软雅黑" w:hAnsi="微软雅黑" w:eastAsia="微软雅黑" w:cs="微软雅黑"/>
                <w:b w:val="0"/>
                <w:bCs w:val="0"/>
                <w:color w:val="000000"/>
                <w:sz w:val="21"/>
                <w:szCs w:val="21"/>
              </w:rPr>
              <w:t>00—晚19</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00，敬请谅解！</w:t>
            </w:r>
          </w:p>
          <w:p w14:paraId="1A747296">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3.班车准时准点发车，如航班或车次晚点等早餐当天无法前往外滩我社不承担任何责任！</w:t>
            </w:r>
          </w:p>
          <w:p w14:paraId="44ACFDBC">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4.如遇特殊情况车辆无法按时抵达，我们会安排游客打车，请保留好票据，导游将会给您报销！</w:t>
            </w:r>
          </w:p>
          <w:p w14:paraId="6C7857CF">
            <w:pPr>
              <w:keepNext w:val="0"/>
              <w:keepLines w:val="0"/>
              <w:pageBreakBefore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5.具体航班时间以出发前最终确认为准。</w:t>
            </w:r>
          </w:p>
        </w:tc>
      </w:tr>
      <w:tr w14:paraId="7FF97C9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46E14D26">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813" w:type="dxa"/>
            <w:tcBorders>
              <w:tl2br w:val="nil"/>
              <w:tr2bl w:val="nil"/>
            </w:tcBorders>
            <w:noWrap w:val="0"/>
            <w:vAlign w:val="center"/>
          </w:tcPr>
          <w:p w14:paraId="6A878AE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上海</w:t>
            </w:r>
            <w:r>
              <w:rPr>
                <w:rFonts w:hint="eastAsia" w:ascii="微软雅黑" w:hAnsi="微软雅黑" w:eastAsia="微软雅黑" w:cs="微软雅黑"/>
                <w:b w:val="0"/>
                <w:bCs w:val="0"/>
                <w:color w:val="000000"/>
                <w:sz w:val="21"/>
                <w:szCs w:val="21"/>
              </w:rPr>
              <w:t>自由活动推荐</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自行前往</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C00000"/>
                <w:sz w:val="21"/>
                <w:szCs w:val="21"/>
              </w:rPr>
              <w:t>【城隍庙旅游区】</w:t>
            </w:r>
            <w:r>
              <w:rPr>
                <w:rFonts w:hint="eastAsia" w:ascii="微软雅黑" w:hAnsi="微软雅黑" w:eastAsia="微软雅黑" w:cs="微软雅黑"/>
                <w:b w:val="0"/>
                <w:bCs w:val="0"/>
                <w:color w:val="000000"/>
                <w:sz w:val="21"/>
                <w:szCs w:val="21"/>
              </w:rPr>
              <w:t>（步行约5分钟，门票免费）</w:t>
            </w:r>
          </w:p>
          <w:p w14:paraId="7C5C5125">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kern w:val="0"/>
                <w:sz w:val="21"/>
                <w:szCs w:val="21"/>
              </w:rPr>
            </w:pPr>
            <w:r>
              <w:rPr>
                <w:rFonts w:hint="eastAsia" w:ascii="微软雅黑" w:hAnsi="微软雅黑" w:eastAsia="微软雅黑" w:cs="微软雅黑"/>
                <w:b w:val="0"/>
                <w:bCs w:val="0"/>
                <w:color w:val="000000"/>
                <w:kern w:val="0"/>
                <w:sz w:val="21"/>
                <w:szCs w:val="21"/>
              </w:rPr>
              <w:t>游览【城隍庙】，城隍庙乃城隍庙旅游区，包含了老城隍庙、豫园及购物美食小商品等一大块区域，真正的“豫园”和“老城隍庙”只是此地相隔甚近的明代私人园林与道教道观，需门票进入，而其他区域包括九曲桥、湖心亭等地，都是可以随意进出的。</w:t>
            </w:r>
          </w:p>
          <w:p w14:paraId="5A27663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庙·园·市</w:t>
            </w:r>
          </w:p>
          <w:p w14:paraId="40BFAD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一座庙（老城隍庙）、一座园（明代豫园）、一片市（九曲桥商圈），三位一体，组成了这个“收费的园林+免费的烟火”的神奇结界。</w:t>
            </w:r>
          </w:p>
          <w:p w14:paraId="1E24831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九曲桥·出片担当</w:t>
            </w:r>
          </w:p>
          <w:p w14:paraId="5067BD2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不走九曲桥，白来城隍庙。弯弯绕绕十八弯，据说能绕走烦恼，顺便绕出一张背景全是飞檐翘角的古风大片—关键还免费！</w:t>
            </w:r>
          </w:p>
          <w:p w14:paraId="52F32E1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逛吃·碳水天堂</w:t>
            </w:r>
          </w:p>
          <w:p w14:paraId="72B8236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南翔小笼一口爆汁、超大糖葫芦举着走、五香豆奶满街飘</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在这里，钱包是捂不住的，快乐是吃出来的。</w:t>
            </w:r>
          </w:p>
          <w:p w14:paraId="472E433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入夜·结界开启</w:t>
            </w:r>
          </w:p>
          <w:p w14:paraId="1332128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i w:val="0"/>
                <w:iCs w:val="0"/>
                <w:strike w:val="0"/>
                <w:dstrike w:val="0"/>
                <w:color w:val="auto"/>
                <w:kern w:val="2"/>
                <w:sz w:val="21"/>
                <w:szCs w:val="21"/>
                <w:u w:val="none"/>
                <w:lang w:val="en-US" w:eastAsia="zh-CN" w:bidi="ar-SA"/>
              </w:rPr>
            </w:pPr>
            <w:r>
              <w:rPr>
                <w:rFonts w:hint="eastAsia" w:ascii="微软雅黑" w:hAnsi="微软雅黑" w:eastAsia="微软雅黑" w:cs="微软雅黑"/>
                <w:b w:val="0"/>
                <w:bCs w:val="0"/>
                <w:color w:val="000000"/>
                <w:sz w:val="21"/>
                <w:szCs w:val="21"/>
              </w:rPr>
              <w:t>红灯笼一亮，人潮褪去，华灯映水。这一刻的城隍庙，一半是《繁花》里的老上海，一半是赛博朋克的神隐之地。</w:t>
            </w:r>
          </w:p>
        </w:tc>
      </w:tr>
      <w:tr w14:paraId="54100545">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180D83E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39EA04E7">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i w:val="0"/>
                <w:iCs w:val="0"/>
                <w:strike w:val="0"/>
                <w:dstrike w:val="0"/>
                <w:color w:val="auto"/>
                <w:kern w:val="2"/>
                <w:sz w:val="21"/>
                <w:szCs w:val="21"/>
                <w:u w:val="none"/>
                <w:lang w:val="en-US" w:eastAsia="zh-CN" w:bidi="ar-SA"/>
              </w:rPr>
            </w:pPr>
            <w:r>
              <w:rPr>
                <w:rFonts w:hint="eastAsia" w:ascii="微软雅黑" w:hAnsi="微软雅黑" w:eastAsia="微软雅黑" w:cs="微软雅黑"/>
                <w:b w:val="0"/>
                <w:bCs w:val="0"/>
                <w:color w:val="000000"/>
                <w:kern w:val="0"/>
                <w:sz w:val="21"/>
                <w:szCs w:val="21"/>
                <w:lang w:val="en-US" w:eastAsia="zh-CN"/>
              </w:rPr>
              <w:t>不参加当日晚间自费上海夜景的游客，可于集散中心乘坐班车前往当日所入住酒店，班车时间为17:00-18:00，具体以当日集散通知为准！请按照班车时间准时返回集散乘坐班车，如您晚于集合时间，我们将不做等待，请您自行前往宾馆，打车约200元左右【</w:t>
            </w:r>
            <w:r>
              <w:rPr>
                <w:rFonts w:hint="eastAsia" w:ascii="微软雅黑" w:hAnsi="微软雅黑" w:eastAsia="微软雅黑" w:cs="微软雅黑"/>
                <w:b w:val="0"/>
                <w:bCs w:val="0"/>
                <w:color w:val="000000"/>
                <w:sz w:val="21"/>
                <w:szCs w:val="21"/>
              </w:rPr>
              <w:t>请注意行李可寄存至19</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00哦</w:t>
            </w:r>
            <w:r>
              <w:rPr>
                <w:rFonts w:hint="eastAsia" w:ascii="微软雅黑" w:hAnsi="微软雅黑" w:eastAsia="微软雅黑" w:cs="微软雅黑"/>
                <w:b w:val="0"/>
                <w:bCs w:val="0"/>
                <w:color w:val="000000"/>
                <w:kern w:val="0"/>
                <w:sz w:val="21"/>
                <w:szCs w:val="21"/>
                <w:lang w:val="en-US" w:eastAsia="zh-CN"/>
              </w:rPr>
              <w:t>】</w:t>
            </w:r>
          </w:p>
        </w:tc>
      </w:tr>
      <w:tr w14:paraId="57E2F09D">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6219A11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5328697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bCs/>
                <w:i w:val="0"/>
                <w:iCs w:val="0"/>
                <w:strike w:val="0"/>
                <w:dstrike w:val="0"/>
                <w:color w:val="auto"/>
                <w:kern w:val="2"/>
                <w:sz w:val="21"/>
                <w:szCs w:val="21"/>
                <w:u w:val="none"/>
                <w:lang w:val="en-US" w:eastAsia="zh-CN" w:bidi="ar-SA"/>
              </w:rPr>
            </w:pPr>
            <w:r>
              <w:rPr>
                <w:rFonts w:hint="eastAsia" w:ascii="微软雅黑" w:hAnsi="微软雅黑" w:eastAsia="微软雅黑" w:cs="微软雅黑"/>
                <w:b/>
                <w:bCs/>
                <w:color w:val="000000"/>
                <w:sz w:val="21"/>
                <w:szCs w:val="21"/>
              </w:rPr>
              <w:t>如您包含或已报名参加【上海夜景项目】请于17</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bCs/>
                <w:color w:val="000000"/>
                <w:sz w:val="21"/>
                <w:szCs w:val="21"/>
              </w:rPr>
              <w:t>00于【集散中心五方旅游服务专区1号门】集合，由“夜景导游”专门带领您游览大上海夜景，如您晚到将会被取消行程游览，费用不退！</w:t>
            </w:r>
          </w:p>
        </w:tc>
      </w:tr>
      <w:tr w14:paraId="702A3F7A">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5C66A08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435A4E9D">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bCs/>
                <w:color w:val="C00000"/>
                <w:sz w:val="21"/>
                <w:szCs w:val="21"/>
                <w:lang w:val="en-US" w:eastAsia="zh-CN"/>
              </w:rPr>
              <w:t>【推荐自费项目：浦江游船+金茂大厦】</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游览时间约1.5小时，</w:t>
            </w:r>
            <w:r>
              <w:rPr>
                <w:rFonts w:hint="eastAsia" w:ascii="微软雅黑" w:hAnsi="微软雅黑" w:eastAsia="微软雅黑" w:cs="微软雅黑"/>
                <w:b w:val="0"/>
                <w:bCs w:val="0"/>
                <w:color w:val="000000"/>
                <w:sz w:val="21"/>
                <w:szCs w:val="21"/>
                <w:lang w:val="en-US" w:eastAsia="zh-CN"/>
              </w:rPr>
              <w:t>现付导游300-320元/人），</w:t>
            </w:r>
            <w:r>
              <w:rPr>
                <w:rFonts w:hint="eastAsia" w:ascii="微软雅黑" w:hAnsi="微软雅黑" w:eastAsia="微软雅黑" w:cs="微软雅黑"/>
                <w:b w:val="0"/>
                <w:bCs w:val="0"/>
                <w:color w:val="000000"/>
                <w:sz w:val="21"/>
                <w:szCs w:val="21"/>
                <w:lang w:eastAsia="zh-CN"/>
              </w:rPr>
              <w:t>不可错过的上海夜景，感受魅力魔都。乘黄浦江游轮夜游黄浦江，欣赏浦江两岸的迷人夜色，登88层金贸大厦或登东方明珠中球或环球金融中心94层，从空中观赏外滩的夜景，每到夜幕降临，外滩的万国建筑就披上了靓丽的外衣，灯火辉煌，霓虹闪烁，不禁让人漾起似水流年般的怀旧之感。</w:t>
            </w:r>
          </w:p>
          <w:p w14:paraId="047504E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bCs/>
                <w:color w:val="C00000"/>
                <w:sz w:val="21"/>
                <w:szCs w:val="21"/>
              </w:rPr>
              <w:t>浦江游船·流动的夜</w:t>
            </w:r>
            <w:r>
              <w:rPr>
                <w:rFonts w:hint="eastAsia" w:ascii="微软雅黑" w:hAnsi="微软雅黑" w:eastAsia="微软雅黑" w:cs="微软雅黑"/>
                <w:b/>
                <w:bCs/>
                <w:color w:val="984806"/>
                <w:sz w:val="21"/>
                <w:szCs w:val="21"/>
              </w:rPr>
              <w:br w:type="textWrapping"/>
            </w:r>
            <w:r>
              <w:rPr>
                <w:rFonts w:hint="eastAsia" w:ascii="微软雅黑" w:hAnsi="微软雅黑" w:eastAsia="微软雅黑" w:cs="微软雅黑"/>
                <w:b w:val="0"/>
                <w:bCs w:val="0"/>
                <w:color w:val="000000"/>
                <w:sz w:val="21"/>
                <w:szCs w:val="21"/>
              </w:rPr>
              <w:t>登船，入座，看外滩万国建筑群披上金色外衣，陆家嘴摩天楼群点亮赛博夜空。</w:t>
            </w:r>
            <w:r>
              <w:rPr>
                <w:rFonts w:hint="eastAsia" w:ascii="微软雅黑" w:hAnsi="微软雅黑" w:eastAsia="微软雅黑" w:cs="微软雅黑"/>
                <w:b w:val="0"/>
                <w:bCs w:val="0"/>
                <w:color w:val="000000"/>
                <w:sz w:val="21"/>
                <w:szCs w:val="21"/>
              </w:rPr>
              <w:br w:type="textWrapping"/>
            </w:r>
            <w:r>
              <w:rPr>
                <w:rFonts w:hint="eastAsia" w:ascii="微软雅黑" w:hAnsi="微软雅黑" w:eastAsia="微软雅黑" w:cs="微软雅黑"/>
                <w:b w:val="0"/>
                <w:bCs w:val="0"/>
                <w:color w:val="000000"/>
                <w:sz w:val="21"/>
                <w:szCs w:val="21"/>
              </w:rPr>
              <w:t>——没吹过黄浦江的晚风，不算来过上海。</w:t>
            </w:r>
          </w:p>
          <w:p w14:paraId="18A08639">
            <w:pPr>
              <w:keepNext w:val="0"/>
              <w:keepLines w:val="0"/>
              <w:pageBreakBefore w:val="0"/>
              <w:numPr>
                <w:ilvl w:val="0"/>
                <w:numId w:val="3"/>
              </w:numPr>
              <w:kinsoku/>
              <w:wordWrap/>
              <w:overflowPunct/>
              <w:topLinePunct w:val="0"/>
              <w:autoSpaceDE/>
              <w:autoSpaceDN/>
              <w:bidi w:val="0"/>
              <w:adjustRightInd/>
              <w:snapToGrid/>
              <w:spacing w:line="400" w:lineRule="exact"/>
              <w:ind w:left="420" w:leftChars="0" w:hanging="420" w:firstLineChars="0"/>
              <w:rPr>
                <w:rFonts w:hint="eastAsia" w:ascii="微软雅黑" w:hAnsi="微软雅黑" w:eastAsia="微软雅黑" w:cs="微软雅黑"/>
                <w:b w:val="0"/>
                <w:bCs w:val="0"/>
                <w:color w:val="C00000"/>
                <w:sz w:val="21"/>
                <w:szCs w:val="21"/>
                <w:lang w:eastAsia="zh-CN"/>
              </w:rPr>
            </w:pPr>
            <w:r>
              <w:rPr>
                <w:rFonts w:hint="eastAsia" w:ascii="微软雅黑" w:hAnsi="微软雅黑" w:eastAsia="微软雅黑" w:cs="微软雅黑"/>
                <w:b/>
                <w:bCs/>
                <w:color w:val="C00000"/>
                <w:sz w:val="21"/>
                <w:szCs w:val="21"/>
              </w:rPr>
              <w:t>云端登高·凝固的夜</w:t>
            </w:r>
          </w:p>
          <w:p w14:paraId="14ED43D0">
            <w:pPr>
              <w:keepNext w:val="0"/>
              <w:keepLines w:val="0"/>
              <w:pageBreakBefore w:val="0"/>
              <w:numPr>
                <w:ilvl w:val="0"/>
                <w:numId w:val="0"/>
              </w:numPr>
              <w:kinsoku/>
              <w:wordWrap/>
              <w:overflowPunct/>
              <w:topLinePunct w:val="0"/>
              <w:autoSpaceDE/>
              <w:autoSpaceDN/>
              <w:bidi w:val="0"/>
              <w:adjustRightInd/>
              <w:snapToGrid/>
              <w:spacing w:line="400" w:lineRule="exact"/>
              <w:ind w:leftChars="0"/>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rPr>
              <w:t>电梯直冲340米高空，玻璃幕墙外，整个上海摊成一张发光棋盘：黄浦江是星河，外滩是琴键。</w:t>
            </w:r>
          </w:p>
          <w:p w14:paraId="4F384D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auto"/>
                <w:sz w:val="18"/>
                <w:szCs w:val="18"/>
                <w:lang w:val="en-US" w:eastAsia="zh-CN"/>
              </w:rPr>
            </w:pPr>
            <w:r>
              <w:rPr>
                <w:rFonts w:hint="eastAsia" w:ascii="微软雅黑" w:hAnsi="微软雅黑" w:eastAsia="微软雅黑" w:cs="微软雅黑"/>
                <w:b w:val="0"/>
                <w:bCs w:val="0"/>
                <w:color w:val="auto"/>
                <w:sz w:val="18"/>
                <w:szCs w:val="18"/>
                <w:lang w:val="en-US" w:eastAsia="zh-CN"/>
              </w:rPr>
              <w:t>【温馨提示】：</w:t>
            </w:r>
          </w:p>
          <w:p w14:paraId="3127336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微软雅黑" w:hAnsi="微软雅黑" w:eastAsia="微软雅黑" w:cs="微软雅黑"/>
                <w:color w:val="auto"/>
                <w:sz w:val="18"/>
                <w:szCs w:val="18"/>
                <w:lang w:eastAsia="zh-CN"/>
              </w:rPr>
            </w:pPr>
            <w:r>
              <w:rPr>
                <w:rFonts w:hint="eastAsia" w:ascii="微软雅黑" w:hAnsi="微软雅黑" w:eastAsia="微软雅黑" w:cs="微软雅黑"/>
                <w:b w:val="0"/>
                <w:bCs w:val="0"/>
                <w:color w:val="auto"/>
                <w:sz w:val="18"/>
                <w:szCs w:val="18"/>
                <w:lang w:val="en-US" w:eastAsia="zh-CN"/>
              </w:rPr>
              <w:t>1.</w:t>
            </w:r>
            <w:r>
              <w:rPr>
                <w:rFonts w:hint="eastAsia" w:ascii="微软雅黑" w:hAnsi="微软雅黑" w:eastAsia="微软雅黑" w:cs="微软雅黑"/>
                <w:b w:val="0"/>
                <w:bCs w:val="0"/>
                <w:color w:val="auto"/>
                <w:sz w:val="18"/>
                <w:szCs w:val="18"/>
                <w:lang w:eastAsia="zh-CN"/>
              </w:rPr>
              <w:t>浦江游轮经常由</w:t>
            </w:r>
            <w:r>
              <w:rPr>
                <w:rFonts w:hint="eastAsia" w:ascii="微软雅黑" w:hAnsi="微软雅黑" w:eastAsia="微软雅黑" w:cs="微软雅黑"/>
                <w:color w:val="auto"/>
                <w:sz w:val="18"/>
                <w:szCs w:val="18"/>
                <w:lang w:eastAsia="zh-CN"/>
              </w:rPr>
              <w:t>于天气原因短暂停航，由于团队行程无法耽误时间，停航我们将按照100元/成人退票处理，儿童无费用可退，敬请谅解！</w:t>
            </w:r>
          </w:p>
          <w:p w14:paraId="0674C64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微软雅黑" w:hAnsi="微软雅黑" w:eastAsia="微软雅黑" w:cs="微软雅黑"/>
                <w:color w:val="auto"/>
                <w:sz w:val="18"/>
                <w:szCs w:val="18"/>
                <w:lang w:eastAsia="zh-CN"/>
              </w:rPr>
            </w:pPr>
            <w:r>
              <w:rPr>
                <w:rFonts w:hint="eastAsia" w:ascii="微软雅黑" w:hAnsi="微软雅黑" w:eastAsia="微软雅黑" w:cs="微软雅黑"/>
                <w:color w:val="auto"/>
                <w:sz w:val="18"/>
                <w:szCs w:val="18"/>
                <w:lang w:val="en-US" w:eastAsia="zh-CN"/>
              </w:rPr>
              <w:t>2.</w:t>
            </w:r>
            <w:r>
              <w:rPr>
                <w:rFonts w:hint="eastAsia" w:ascii="微软雅黑" w:hAnsi="微软雅黑" w:eastAsia="微软雅黑" w:cs="微软雅黑"/>
                <w:color w:val="auto"/>
                <w:sz w:val="18"/>
                <w:szCs w:val="18"/>
                <w:lang w:eastAsia="zh-CN"/>
              </w:rPr>
              <w:t>因自费项目包含司机车费、导游服务费，如需自行购票，需要补交100元/人相关费用，也可自行前往，请谅解！</w:t>
            </w:r>
          </w:p>
          <w:p w14:paraId="0DAC118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color w:val="auto"/>
                <w:sz w:val="18"/>
                <w:szCs w:val="18"/>
                <w:lang w:val="en-US" w:eastAsia="zh-CN"/>
              </w:rPr>
              <w:t>3.如第一天抵达较晚，自费来不及参加的游客，可选择第四天晚上自费参加，如遇堵车等来不及则无法参加！</w:t>
            </w:r>
          </w:p>
        </w:tc>
      </w:tr>
      <w:tr w14:paraId="2A6A33C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1B55EF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749E874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val="en-US" w:eastAsia="zh-CN"/>
              </w:rPr>
              <w:t>上海</w:t>
            </w:r>
            <w:r>
              <w:rPr>
                <w:rFonts w:hint="eastAsia" w:ascii="微软雅黑" w:hAnsi="微软雅黑" w:eastAsia="微软雅黑" w:cs="微软雅黑"/>
                <w:sz w:val="21"/>
                <w:szCs w:val="21"/>
              </w:rPr>
              <w:t>瑞斯国际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维也纳航头</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三甲港铂派</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云清逸湾野生动物园店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浦江美居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荷逸悦居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临空路智选假日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临港开元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古亦居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继磊</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美豪虹桥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上海虹桥蓝悦酒店（虹桥国展中心店）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嘉定新城瑞贝庭公寓酒店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宝山罗维尼</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宝山共康智选</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美维虹桥国展店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锦江都城酒店(上海静安彭浦新村地铁站店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曼居酒店(上海新国际博览中心店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艺选浠客酒店(上海国际旅游度假区店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美时·度假酒店(上海国际旅游度假区店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浦天美泊酒店(上海国际旅游度假区店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丽呈虹桥曹安公路</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铂赛虹桥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鹿安花园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锦江都城闵行饭店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佰佬宿适酒店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唯庭</w:t>
            </w:r>
            <w:r>
              <w:rPr>
                <w:rFonts w:hint="eastAsia" w:ascii="微软雅黑" w:hAnsi="微软雅黑" w:eastAsia="微软雅黑" w:cs="微软雅黑"/>
                <w:sz w:val="21"/>
                <w:szCs w:val="21"/>
                <w:lang w:eastAsia="zh-CN"/>
              </w:rPr>
              <w:t>信阳罗山</w:t>
            </w:r>
            <w:r>
              <w:rPr>
                <w:rFonts w:hint="eastAsia" w:ascii="微软雅黑" w:hAnsi="微软雅黑" w:eastAsia="微软雅黑" w:cs="微软雅黑"/>
                <w:sz w:val="21"/>
                <w:szCs w:val="21"/>
              </w:rPr>
              <w:t>路店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格集曼浦东机场店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璞爵国际松江新桥店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品睿国际旅游度假区店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迪轩君澜别苑度假酒店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和颐至尚周浦康桥沈梅路地铁站店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柏思特酒店</w:t>
            </w:r>
            <w:r>
              <w:rPr>
                <w:rFonts w:hint="eastAsia" w:ascii="微软雅黑" w:hAnsi="微软雅黑" w:eastAsia="微软雅黑" w:cs="微软雅黑"/>
                <w:sz w:val="21"/>
                <w:szCs w:val="21"/>
                <w:lang w:eastAsia="zh-CN"/>
              </w:rPr>
              <w:t>……</w:t>
            </w:r>
          </w:p>
        </w:tc>
      </w:tr>
      <w:tr w14:paraId="4817B1C5">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10778" w:type="dxa"/>
            <w:gridSpan w:val="2"/>
            <w:tcBorders>
              <w:tl2br w:val="nil"/>
              <w:tr2bl w:val="nil"/>
            </w:tcBorders>
            <w:noWrap w:val="0"/>
            <w:vAlign w:val="center"/>
          </w:tcPr>
          <w:p w14:paraId="715B9008">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二</w:t>
            </w:r>
            <w:r>
              <w:rPr>
                <w:rFonts w:hint="eastAsia" w:ascii="微软雅黑" w:hAnsi="微软雅黑" w:eastAsia="微软雅黑" w:cs="微软雅黑"/>
                <w:b/>
                <w:bCs/>
                <w:sz w:val="30"/>
                <w:szCs w:val="30"/>
              </w:rPr>
              <w:t>天：上海</w:t>
            </w:r>
            <w:r>
              <w:rPr>
                <w:rFonts w:hint="eastAsia" w:ascii="微软雅黑" w:hAnsi="微软雅黑" w:eastAsia="微软雅黑" w:cs="微软雅黑"/>
                <w:b/>
                <w:bCs/>
                <w:sz w:val="30"/>
                <w:szCs w:val="30"/>
                <w:lang w:val="en-US" w:eastAsia="zh-CN"/>
              </w:rPr>
              <w:t xml:space="preserve">迪士尼【酒店接送乐园】               </w:t>
            </w:r>
            <w:r>
              <w:rPr>
                <w:rFonts w:hint="eastAsia" w:ascii="微软雅黑" w:hAnsi="微软雅黑" w:eastAsia="微软雅黑" w:cs="微软雅黑"/>
                <w:b/>
                <w:bCs/>
                <w:sz w:val="30"/>
                <w:szCs w:val="30"/>
              </w:rPr>
              <w:t>早餐√、中餐×、晚餐×</w:t>
            </w:r>
          </w:p>
        </w:tc>
      </w:tr>
      <w:tr w14:paraId="71D09FA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tcBorders>
              <w:tl2br w:val="nil"/>
              <w:tr2bl w:val="nil"/>
            </w:tcBorders>
            <w:shd w:val="clear" w:color="auto" w:fill="D9D9D9"/>
            <w:noWrap w:val="0"/>
            <w:vAlign w:val="center"/>
          </w:tcPr>
          <w:p w14:paraId="73CF2D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813" w:type="dxa"/>
            <w:tcBorders>
              <w:tl2br w:val="nil"/>
              <w:tr2bl w:val="nil"/>
            </w:tcBorders>
            <w:shd w:val="clear" w:color="auto" w:fill="D9D9D9"/>
            <w:noWrap w:val="0"/>
            <w:vAlign w:val="center"/>
          </w:tcPr>
          <w:p w14:paraId="47F008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5B6D91B8">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restart"/>
            <w:tcBorders>
              <w:tl2br w:val="nil"/>
              <w:tr2bl w:val="nil"/>
            </w:tcBorders>
            <w:noWrap w:val="0"/>
            <w:vAlign w:val="center"/>
          </w:tcPr>
          <w:p w14:paraId="3AA8818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4901A06C">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21"/>
                <w:szCs w:val="21"/>
                <w:lang w:val="en-US"/>
              </w:rPr>
            </w:pPr>
            <w:r>
              <w:rPr>
                <w:rFonts w:hint="eastAsia" w:ascii="微软雅黑" w:hAnsi="微软雅黑" w:eastAsia="微软雅黑" w:cs="微软雅黑"/>
                <w:b w:val="0"/>
                <w:bCs w:val="0"/>
                <w:sz w:val="21"/>
                <w:szCs w:val="21"/>
              </w:rPr>
              <w:t>享用</w:t>
            </w:r>
            <w:r>
              <w:rPr>
                <w:rFonts w:hint="eastAsia" w:ascii="微软雅黑" w:hAnsi="微软雅黑" w:eastAsia="微软雅黑" w:cs="微软雅黑"/>
                <w:b w:val="0"/>
                <w:bCs w:val="0"/>
                <w:sz w:val="21"/>
                <w:szCs w:val="21"/>
                <w:lang w:val="en-US" w:eastAsia="zh-CN"/>
              </w:rPr>
              <w:t>酒店自助早餐</w:t>
            </w:r>
          </w:p>
        </w:tc>
      </w:tr>
      <w:tr w14:paraId="242FDD83">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2154806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5DBA940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sz w:val="21"/>
                <w:szCs w:val="21"/>
                <w:lang w:val="en-US" w:eastAsia="zh-CN"/>
              </w:rPr>
              <w:t>乘坐酒店班车前往上海迪士尼乐园，</w:t>
            </w:r>
            <w:r>
              <w:rPr>
                <w:rFonts w:hint="default" w:ascii="微软雅黑" w:hAnsi="微软雅黑" w:eastAsia="微软雅黑" w:cs="微软雅黑"/>
                <w:b w:val="0"/>
                <w:bCs w:val="0"/>
                <w:sz w:val="21"/>
                <w:szCs w:val="21"/>
                <w:lang w:val="en-US" w:eastAsia="zh-CN"/>
              </w:rPr>
              <w:t>集合时间以</w:t>
            </w:r>
            <w:r>
              <w:rPr>
                <w:rFonts w:hint="eastAsia" w:ascii="微软雅黑" w:hAnsi="微软雅黑" w:eastAsia="微软雅黑" w:cs="微软雅黑"/>
                <w:b w:val="0"/>
                <w:bCs w:val="0"/>
                <w:sz w:val="21"/>
                <w:szCs w:val="21"/>
                <w:lang w:val="en-US" w:eastAsia="zh-CN"/>
              </w:rPr>
              <w:t>酒店班车时刻</w:t>
            </w:r>
            <w:r>
              <w:rPr>
                <w:rFonts w:hint="default" w:ascii="微软雅黑" w:hAnsi="微软雅黑" w:eastAsia="微软雅黑" w:cs="微软雅黑"/>
                <w:b w:val="0"/>
                <w:bCs w:val="0"/>
                <w:sz w:val="21"/>
                <w:szCs w:val="21"/>
                <w:lang w:val="en-US" w:eastAsia="zh-CN"/>
              </w:rPr>
              <w:t>为准，出发时间会根据迪士尼开园时间适时调整</w:t>
            </w:r>
            <w:r>
              <w:rPr>
                <w:rFonts w:hint="eastAsia" w:ascii="微软雅黑" w:hAnsi="微软雅黑" w:eastAsia="微软雅黑" w:cs="微软雅黑"/>
                <w:b w:val="0"/>
                <w:bCs w:val="0"/>
                <w:sz w:val="21"/>
                <w:szCs w:val="21"/>
                <w:lang w:val="en-US" w:eastAsia="zh-CN"/>
              </w:rPr>
              <w:t>，当日无导游。</w:t>
            </w:r>
          </w:p>
        </w:tc>
      </w:tr>
      <w:tr w14:paraId="7DD8EFA0">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tcBorders>
              <w:tl2br w:val="nil"/>
              <w:tr2bl w:val="nil"/>
            </w:tcBorders>
            <w:noWrap w:val="0"/>
            <w:vAlign w:val="center"/>
          </w:tcPr>
          <w:p w14:paraId="0B54F1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注意</w:t>
            </w:r>
          </w:p>
          <w:p w14:paraId="090673A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事项</w:t>
            </w:r>
          </w:p>
        </w:tc>
        <w:tc>
          <w:tcPr>
            <w:tcW w:w="9813" w:type="dxa"/>
            <w:tcBorders>
              <w:tl2br w:val="nil"/>
              <w:tr2bl w:val="nil"/>
            </w:tcBorders>
            <w:noWrap w:val="0"/>
            <w:vAlign w:val="center"/>
          </w:tcPr>
          <w:p w14:paraId="175D3A08">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取门票的地方可以拿取【乐园指南】和【乐园时间表】</w:t>
            </w:r>
          </w:p>
          <w:p w14:paraId="0DB35080">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带滑轮的玩乐装备、大型三脚架、自拍杆、凳子及折叠椅等物品禁止携带入园</w:t>
            </w:r>
          </w:p>
          <w:p w14:paraId="7A47A721">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在乐园入口处，将拍摄您的照片作为门票持票人的身份认证。若您同1天内多次入园，必须出示门票</w:t>
            </w:r>
          </w:p>
          <w:p w14:paraId="43C2AE21">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下载迪士尼官方APP【上海迪士尼度假区】随时掌握各个项目的排队情况，定位自己所在方位，预订餐厅等</w:t>
            </w:r>
          </w:p>
          <w:p w14:paraId="327DA119">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上海迪士尼乐园内的气球，均不可带上地铁，飞机、高铁等交通工具，故购买时，请考虑清楚，不然无法正常带走哦</w:t>
            </w:r>
          </w:p>
          <w:p w14:paraId="0CC4A32E">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不得携带以下物品入园：刺激性气味以及需加热加工食品、酒精饮料等。如需了解更多详情，建议您关注上海迪士尼乐园官方信息</w:t>
            </w:r>
          </w:p>
          <w:p w14:paraId="12160439">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乐园内的游览项目均为推荐，敬请根据自己喜好自行参与，因景区客流较多或设备维修等原因，无法参与的项目，我社不承担责任，敬请理解！</w:t>
            </w:r>
          </w:p>
          <w:p w14:paraId="567318C1">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420" w:leftChars="0" w:hanging="420"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Arial"/>
                <w:color w:val="000000"/>
                <w:szCs w:val="21"/>
                <w:shd w:val="clear" w:color="auto" w:fill="FFFFFF"/>
                <w:lang w:val="en-US" w:eastAsia="zh-CN"/>
              </w:rPr>
              <w:t>上海迪士尼乐园门票游客在购票时选定的日期凭身份证当天入园，门票一经预定，不支持退票，不支持更改日期，不支持更改出游人，如因游客原因造成门票作废我社不承担任何责任，敬请谅解！</w:t>
            </w:r>
          </w:p>
        </w:tc>
      </w:tr>
      <w:tr w14:paraId="48B561A2">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restart"/>
            <w:tcBorders>
              <w:tl2br w:val="nil"/>
              <w:tr2bl w:val="nil"/>
            </w:tcBorders>
            <w:noWrap w:val="0"/>
            <w:vAlign w:val="center"/>
          </w:tcPr>
          <w:p w14:paraId="032D920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D2</w:t>
            </w:r>
          </w:p>
        </w:tc>
        <w:tc>
          <w:tcPr>
            <w:tcW w:w="9813" w:type="dxa"/>
            <w:tcBorders>
              <w:tl2br w:val="nil"/>
              <w:tr2bl w:val="nil"/>
            </w:tcBorders>
            <w:noWrap w:val="0"/>
            <w:vAlign w:val="center"/>
          </w:tcPr>
          <w:p w14:paraId="388438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【上海迪士尼——欢迎光临10周岁的奇妙世界】</w:t>
            </w:r>
          </w:p>
          <w:p w14:paraId="43B0127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2026年，上海迪士尼迎来10岁生日，整个乐园换上了庆典限定皮肤。这不是你记忆中的迪士尼，这是满级版·周年庆特别款。</w:t>
            </w:r>
          </w:p>
          <w:p w14:paraId="46B251F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八大园区·每一站都是大片</w:t>
            </w:r>
          </w:p>
          <w:p w14:paraId="16CEDB6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疯狂动物城：全球独有！走进朱迪和尼克的哺乳动物大都会，坐上“热力追踪”，当一回荣誉市民。</w:t>
            </w:r>
          </w:p>
          <w:p w14:paraId="116212F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明日世界：跨上光轮摩托，在“创极速光轮”的蓝光隧道里尖叫——天黑之后，光效拉满。</w:t>
            </w:r>
          </w:p>
          <w:p w14:paraId="24E1B83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宝藏湾：全球首个海盗主题园区。“加勒比海盗——沉落宝藏之战”的沉浸感，值得二刷。</w:t>
            </w:r>
          </w:p>
          <w:p w14:paraId="4526E7C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探险岛：“翱翔·飞越地平线”带你5分钟环游世界，记得抬头看长颈鹿的时候张开嘴。</w:t>
            </w:r>
          </w:p>
          <w:p w14:paraId="4A6D524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梦幻世界：全球最大迪士尼城堡所在地。七个小矮人矿山车、小飞侠、晶彩奇航，童话浓度最高的一区。</w:t>
            </w:r>
          </w:p>
          <w:p w14:paraId="69AED68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玩具总动员：抱抱龙冲天赛车教你做人，弹簧狗转圈带你回童年。</w:t>
            </w:r>
          </w:p>
          <w:p w14:paraId="08CAFA3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奇想花园：旋转木马、小飞象，还有拍城堡的最佳角度。</w:t>
            </w:r>
          </w:p>
          <w:p w14:paraId="6A3CB0B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米奇大街：进门就是，别急着逛商店，先冲项目，晚上再回来买。</w:t>
            </w:r>
          </w:p>
          <w:p w14:paraId="1F4CAE7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特种兵攻略·一天玩回本</w:t>
            </w:r>
          </w:p>
          <w:p w14:paraId="215B436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提前买早享卡：比别人早进1小时，够你把最火的动物城刷完。</w:t>
            </w:r>
          </w:p>
          <w:p w14:paraId="6BC6440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进门先冲“热力追踪”：全天排队王，早上一波能省2小时。</w:t>
            </w:r>
          </w:p>
          <w:p w14:paraId="54ACDA8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尊享卡买不买：旺季建议买6项或8项套餐，省下的时间用来拍照吃饭。</w:t>
            </w:r>
          </w:p>
          <w:p w14:paraId="040668A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下载官方APP：看排队时间、抢演出预约、找厕所，全靠它。</w:t>
            </w:r>
          </w:p>
          <w:p w14:paraId="67442DD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花车巡游一天三场：中午12:15和15:45的“米奇童话专列”别错过，晚上的达菲特别巡游是限定款。</w:t>
            </w:r>
          </w:p>
          <w:p w14:paraId="131FB603">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10周年限定·错过等一年</w:t>
            </w:r>
          </w:p>
          <w:p w14:paraId="3C13791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全新城堡秀“奇妙之心”：海格力斯和《寻梦环游记》的米格首次登场。</w:t>
            </w:r>
          </w:p>
          <w:p w14:paraId="56AFB86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达菲七宝特别巡游：穿上新衣服的“友谊号”花车，萌度超标。</w:t>
            </w:r>
          </w:p>
          <w:p w14:paraId="590EF79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疯狂动物城花车：朱迪尼克的演唱会巴士加入巡游队伍。</w:t>
            </w:r>
          </w:p>
          <w:p w14:paraId="0938839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烟花升级版：10周年特别欢庆+《星愿》全新篇章，比平时更炸。</w:t>
            </w:r>
          </w:p>
          <w:p w14:paraId="5CF7D74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限定周边：奇妙星愿棒、庆典毛绒玩具、30位迪士尼朋友拼图门票——钱包捂不住。</w:t>
            </w:r>
          </w:p>
          <w:p w14:paraId="00A1471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吃什么·别饿着排队</w:t>
            </w:r>
          </w:p>
          <w:p w14:paraId="49DAF85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巴波萨烧烤：猪肋排饭，量足，在海盗船旁边吃</w:t>
            </w:r>
          </w:p>
          <w:p w14:paraId="59D00A7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皮诺丘乡村厨房：米奇披萨，拍照好看</w:t>
            </w:r>
          </w:p>
          <w:p w14:paraId="5A49D6D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sz w:val="21"/>
                <w:szCs w:val="21"/>
                <w:lang w:val="en-US" w:eastAsia="zh-CN"/>
              </w:rPr>
              <w:t>迪士尼小镇：出园吃完可凭票再进，选择更多</w:t>
            </w:r>
          </w:p>
        </w:tc>
      </w:tr>
      <w:tr w14:paraId="15641ED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74FC5F3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1029CCCE">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点亮心中奇梦</w:t>
            </w:r>
            <w:r>
              <w:rPr>
                <w:rFonts w:hint="eastAsia" w:ascii="微软雅黑" w:hAnsi="微软雅黑" w:eastAsia="微软雅黑" w:cs="微软雅黑"/>
                <w:b/>
                <w:bCs/>
                <w:color w:val="C00000"/>
                <w:sz w:val="21"/>
                <w:szCs w:val="21"/>
                <w:lang w:val="en-US" w:eastAsia="zh-CN"/>
              </w:rPr>
              <w:t>【夜光幻影秀】</w:t>
            </w:r>
            <w:r>
              <w:rPr>
                <w:rFonts w:hint="eastAsia" w:ascii="微软雅黑" w:hAnsi="微软雅黑" w:eastAsia="微软雅黑" w:cs="微软雅黑"/>
                <w:sz w:val="21"/>
                <w:szCs w:val="21"/>
                <w:lang w:val="en-US" w:eastAsia="zh-CN"/>
              </w:rPr>
              <w:t>，夜光幻影秀在上海迪士尼乐园的中心位置，通过扣人心弦的投影、喷泉及其他各种科学技术，将“奇幻童话城堡”变为梦幻新世界。星空下，数枝烟花腾空而起，迸射出绚丽的色彩，耳边熟悉的音乐响起，一幅幅经典迪士尼电影画面映射在高大的城堡上，城堡前则是一排跃动的水幕，像是被施了魔法的精灵，无比美丽。</w:t>
            </w:r>
          </w:p>
          <w:p w14:paraId="2BF4445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现场·城堡活了</w:t>
            </w:r>
          </w:p>
          <w:p w14:paraId="02AD9EC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星空下，熟悉的音乐突然响起。城堡变成巨幕，投影一帧帧划过——你爱的那些迪士尼角色，全都在上面。</w:t>
            </w:r>
          </w:p>
          <w:p w14:paraId="34F915F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下一秒，烟花炸开，水幕跃起，喷泉跟着节奏跳舞。整座城堡像被施了魔法，活过来了。</w:t>
            </w:r>
          </w:p>
          <w:p w14:paraId="69CA6F2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拍照·不用修图</w:t>
            </w:r>
          </w:p>
          <w:p w14:paraId="422E437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位置：奇想花园正中间，城堡正前方</w:t>
            </w:r>
          </w:p>
          <w:p w14:paraId="2F01F75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时机：烟花腾空瞬间，手机举高</w:t>
            </w:r>
          </w:p>
          <w:p w14:paraId="6B6053B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文案：什么都不用写，放图就行</w:t>
            </w:r>
          </w:p>
          <w:p w14:paraId="3E1B0D0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温馨提示</w:t>
            </w:r>
          </w:p>
          <w:p w14:paraId="1DF2C1D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当天时间以迪士尼公布为准，别跑空</w:t>
            </w:r>
          </w:p>
          <w:p w14:paraId="1404ADE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如遇恶劣天气取消，不怪我方</w:t>
            </w:r>
          </w:p>
          <w:p w14:paraId="49C7969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sz w:val="21"/>
                <w:szCs w:val="21"/>
                <w:lang w:val="en-US" w:eastAsia="zh-CN"/>
              </w:rPr>
              <w:t>建议提前占位，不然只能看前排手机</w:t>
            </w:r>
          </w:p>
        </w:tc>
      </w:tr>
      <w:tr w14:paraId="72222A58">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39F7FA73">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2DD0117B">
            <w:pPr>
              <w:pStyle w:val="5"/>
              <w:keepNext w:val="0"/>
              <w:keepLines w:val="0"/>
              <w:pageBreakBefore w:val="0"/>
              <w:shd w:val="clear" w:color="auto" w:fill="FFFFFF"/>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eastAsia="zh-CN"/>
              </w:rPr>
              <w:t>上海迪士尼乐园专线导游于约定好的停车场统一集合，约为闭园后30分钟，乘车返回酒店。</w:t>
            </w:r>
          </w:p>
        </w:tc>
      </w:tr>
      <w:tr w14:paraId="6DC7BE78">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2482A49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65460CB3">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val="en-US" w:eastAsia="zh-CN"/>
              </w:rPr>
              <w:t>上海</w:t>
            </w:r>
            <w:r>
              <w:rPr>
                <w:rFonts w:hint="eastAsia" w:ascii="微软雅黑" w:hAnsi="微软雅黑" w:eastAsia="微软雅黑" w:cs="微软雅黑"/>
                <w:sz w:val="21"/>
                <w:szCs w:val="21"/>
              </w:rPr>
              <w:t>瑞斯国际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维也纳航头</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三甲港铂派</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云清逸湾野生动物园店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浦江美居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荷逸悦居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临空路智选假日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临港开元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古亦居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继磊</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美豪虹桥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上海虹桥蓝悦酒店（虹桥国展中心店）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嘉定新城瑞贝庭公寓酒店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宝山罗维尼</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宝山共康智选</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美维虹桥国展店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锦江都城酒店(上海静安彭浦新村地铁站店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曼居酒店(上海新国际博览中心店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艺选浠客酒店(上海国际旅游度假区店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美时·度假酒店(上海国际旅游度假区店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浦天美泊酒店(上海国际旅游度假区店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丽呈虹桥曹安公路</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铂赛虹桥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鹿安花园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锦江都城闵行饭店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佰佬宿适酒店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唯庭</w:t>
            </w:r>
            <w:r>
              <w:rPr>
                <w:rFonts w:hint="eastAsia" w:ascii="微软雅黑" w:hAnsi="微软雅黑" w:eastAsia="微软雅黑" w:cs="微软雅黑"/>
                <w:sz w:val="21"/>
                <w:szCs w:val="21"/>
                <w:lang w:eastAsia="zh-CN"/>
              </w:rPr>
              <w:t>信阳罗山</w:t>
            </w:r>
            <w:r>
              <w:rPr>
                <w:rFonts w:hint="eastAsia" w:ascii="微软雅黑" w:hAnsi="微软雅黑" w:eastAsia="微软雅黑" w:cs="微软雅黑"/>
                <w:sz w:val="21"/>
                <w:szCs w:val="21"/>
              </w:rPr>
              <w:t>路店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格集曼浦东机场店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璞爵国际松江新桥店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品睿国际旅游度假区店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迪轩君澜别苑度假酒店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和颐至尚周浦康桥沈梅路地铁站店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柏思特酒店</w:t>
            </w:r>
            <w:r>
              <w:rPr>
                <w:rFonts w:hint="eastAsia" w:ascii="微软雅黑" w:hAnsi="微软雅黑" w:eastAsia="微软雅黑" w:cs="微软雅黑"/>
                <w:sz w:val="21"/>
                <w:szCs w:val="21"/>
                <w:lang w:eastAsia="zh-CN"/>
              </w:rPr>
              <w:t>……</w:t>
            </w:r>
          </w:p>
        </w:tc>
      </w:tr>
      <w:tr w14:paraId="40943344">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10778" w:type="dxa"/>
            <w:gridSpan w:val="2"/>
            <w:tcBorders>
              <w:tl2br w:val="nil"/>
              <w:tr2bl w:val="nil"/>
            </w:tcBorders>
            <w:noWrap w:val="0"/>
            <w:vAlign w:val="center"/>
          </w:tcPr>
          <w:p w14:paraId="33FB899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三</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上海—苏州—乌镇                          </w:t>
            </w:r>
            <w:r>
              <w:rPr>
                <w:rFonts w:hint="eastAsia" w:ascii="微软雅黑" w:hAnsi="微软雅黑" w:eastAsia="微软雅黑" w:cs="微软雅黑"/>
                <w:b/>
                <w:bCs/>
                <w:sz w:val="30"/>
                <w:szCs w:val="30"/>
              </w:rPr>
              <w:t>早餐√、中餐√、晚餐×</w:t>
            </w:r>
          </w:p>
        </w:tc>
      </w:tr>
      <w:tr w14:paraId="7DADCBB1">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90" w:hRule="atLeast"/>
          <w:jc w:val="center"/>
        </w:trPr>
        <w:tc>
          <w:tcPr>
            <w:tcW w:w="965" w:type="dxa"/>
            <w:tcBorders>
              <w:tl2br w:val="nil"/>
              <w:tr2bl w:val="nil"/>
            </w:tcBorders>
            <w:shd w:val="clear" w:color="auto" w:fill="D9D9D9"/>
            <w:noWrap w:val="0"/>
            <w:vAlign w:val="center"/>
          </w:tcPr>
          <w:p w14:paraId="2ED48E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813" w:type="dxa"/>
            <w:tcBorders>
              <w:tl2br w:val="nil"/>
              <w:tr2bl w:val="nil"/>
            </w:tcBorders>
            <w:shd w:val="clear" w:color="auto" w:fill="D9D9D9"/>
            <w:noWrap w:val="0"/>
            <w:vAlign w:val="center"/>
          </w:tcPr>
          <w:p w14:paraId="3B9820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5AEB3872">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restart"/>
            <w:tcBorders>
              <w:tl2br w:val="nil"/>
              <w:tr2bl w:val="nil"/>
            </w:tcBorders>
            <w:noWrap w:val="0"/>
            <w:vAlign w:val="center"/>
          </w:tcPr>
          <w:p w14:paraId="661F1E4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1CFF47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4CE2EE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5AB8EB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3CAD72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5CA3BB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701D61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0BDD8F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77FBB6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280B94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193E34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550032E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657DA3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69FF75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7B67426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4E0C2A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133DDB2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620974F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0A7F77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sz w:val="32"/>
                <w:szCs w:val="32"/>
                <w:lang w:val="en-US" w:eastAsia="zh-CN"/>
              </w:rPr>
            </w:pPr>
          </w:p>
          <w:p w14:paraId="094C09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D3</w:t>
            </w:r>
          </w:p>
        </w:tc>
        <w:tc>
          <w:tcPr>
            <w:tcW w:w="9813" w:type="dxa"/>
            <w:tcBorders>
              <w:tl2br w:val="nil"/>
              <w:tr2bl w:val="nil"/>
            </w:tcBorders>
            <w:noWrap w:val="0"/>
            <w:vAlign w:val="center"/>
          </w:tcPr>
          <w:p w14:paraId="533979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酒店内享用中西自助早</w:t>
            </w:r>
          </w:p>
        </w:tc>
      </w:tr>
      <w:tr w14:paraId="159BC322">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jc w:val="center"/>
        </w:trPr>
        <w:tc>
          <w:tcPr>
            <w:tcW w:w="965" w:type="dxa"/>
            <w:vMerge w:val="continue"/>
            <w:tcBorders>
              <w:tl2br w:val="nil"/>
              <w:tr2bl w:val="nil"/>
            </w:tcBorders>
            <w:noWrap w:val="0"/>
            <w:vAlign w:val="center"/>
          </w:tcPr>
          <w:p w14:paraId="3E0E7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604D39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车赴“中国园林之城”苏州。（需前往虹桥站与其他参团客人一起汇合出发，请谅解）</w:t>
            </w:r>
          </w:p>
        </w:tc>
      </w:tr>
      <w:tr w14:paraId="3C0102A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74EFA1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37984309">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游览</w:t>
            </w:r>
            <w:r>
              <w:rPr>
                <w:rFonts w:hint="eastAsia" w:ascii="微软雅黑" w:hAnsi="微软雅黑" w:eastAsia="微软雅黑" w:cs="微软雅黑"/>
                <w:b/>
                <w:bCs/>
                <w:color w:val="C00000"/>
                <w:sz w:val="21"/>
                <w:szCs w:val="21"/>
              </w:rPr>
              <w:t>【狮子林】</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sz w:val="21"/>
                <w:szCs w:val="21"/>
              </w:rPr>
              <w:t>位于江苏省苏州市城区东北角的园林路3号。平面</w:t>
            </w:r>
            <w:r>
              <w:rPr>
                <w:rFonts w:hint="eastAsia" w:ascii="微软雅黑" w:hAnsi="微软雅黑" w:eastAsia="微软雅黑" w:cs="微软雅黑"/>
                <w:color w:val="000000"/>
                <w:sz w:val="21"/>
                <w:szCs w:val="21"/>
                <w:lang w:eastAsia="zh-CN"/>
              </w:rPr>
              <w:t>呈</w:t>
            </w:r>
            <w:r>
              <w:rPr>
                <w:rFonts w:hint="eastAsia" w:ascii="微软雅黑" w:hAnsi="微软雅黑" w:eastAsia="微软雅黑" w:cs="微软雅黑"/>
                <w:color w:val="000000"/>
                <w:sz w:val="21"/>
                <w:szCs w:val="21"/>
              </w:rPr>
              <w:t>东西稍宽的长方形，占地1.1公顷，开放面积0.88公顷。因园内</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rPr>
              <w:t>林有竹万，竹下多怪石，状如狻猊(狮子</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rPr>
              <w:t>者</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rPr>
              <w:t>，又因天如禅师惟则得法于浙江天目山狮子岩普应国师中峰，为纪念佛徒衣钵、师承关系，取佛经中狮子座之意，故名</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rPr>
              <w:t>狮子林</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rPr>
              <w:t>。由于林园几经兴衰变化，寺、园、宅分而又合，传统造园手法与佛教思想相互融合，以及近代贝氏家族把西洋造园手法和家祠引入园中，使其成为融禅宗之理、园林之乐于一体的寺庙园林。</w:t>
            </w:r>
          </w:p>
          <w:p w14:paraId="12B0285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核心玩法：钻假山</w:t>
            </w:r>
          </w:p>
          <w:p w14:paraId="382B9C5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别家园林用眼看，狮子林用脚玩</w:t>
            </w:r>
          </w:p>
          <w:p w14:paraId="60C90DD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1.1公顷的巨型假山迷</w:t>
            </w:r>
            <w:r>
              <w:rPr>
                <w:rFonts w:hint="eastAsia" w:ascii="微软雅黑" w:hAnsi="微软雅黑" w:eastAsia="微软雅黑" w:cs="微软雅黑"/>
                <w:b w:val="0"/>
                <w:bCs w:val="0"/>
                <w:color w:val="000000"/>
                <w:sz w:val="21"/>
                <w:szCs w:val="21"/>
                <w:lang w:eastAsia="zh-CN"/>
              </w:rPr>
              <w:t>宫</w:t>
            </w:r>
            <w:r>
              <w:rPr>
                <w:rFonts w:hint="eastAsia" w:ascii="微软雅黑" w:hAnsi="微软雅黑" w:eastAsia="微软雅黑" w:cs="微软雅黑"/>
                <w:b w:val="0"/>
                <w:bCs w:val="0"/>
                <w:color w:val="000000"/>
                <w:sz w:val="21"/>
                <w:szCs w:val="21"/>
              </w:rPr>
              <w:t>：9条路、21个洞口</w:t>
            </w:r>
          </w:p>
          <w:p w14:paraId="1B16066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进去就跟同伴走散，转角又在某个洞前相遇</w:t>
            </w:r>
          </w:p>
          <w:p w14:paraId="1A0CCE4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建议玩法：和朋友分头进，看谁先爬到山顶</w:t>
            </w:r>
          </w:p>
          <w:p w14:paraId="607EF61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拍照机位</w:t>
            </w:r>
          </w:p>
          <w:p w14:paraId="3DBCB67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九狮峰：找找墙上藏着几只狮子，比谁眼尖</w:t>
            </w:r>
          </w:p>
          <w:p w14:paraId="4513A75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湖心亭：等一束光打在水面，拍倒影</w:t>
            </w:r>
          </w:p>
          <w:p w14:paraId="0BD7C27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假山顶：</w:t>
            </w:r>
            <w:r>
              <w:rPr>
                <w:rFonts w:hint="eastAsia" w:ascii="微软雅黑" w:hAnsi="微软雅黑" w:eastAsia="微软雅黑" w:cs="微软雅黑"/>
                <w:b w:val="0"/>
                <w:bCs w:val="0"/>
                <w:color w:val="000000"/>
                <w:sz w:val="21"/>
                <w:szCs w:val="21"/>
                <w:lang w:eastAsia="zh-CN"/>
              </w:rPr>
              <w:t>俯瞰</w:t>
            </w:r>
            <w:r>
              <w:rPr>
                <w:rFonts w:hint="eastAsia" w:ascii="微软雅黑" w:hAnsi="微软雅黑" w:eastAsia="微软雅黑" w:cs="微软雅黑"/>
                <w:b w:val="0"/>
                <w:bCs w:val="0"/>
                <w:color w:val="000000"/>
                <w:sz w:val="21"/>
                <w:szCs w:val="21"/>
              </w:rPr>
              <w:t>整片石林，证明你没迷路</w:t>
            </w:r>
          </w:p>
          <w:p w14:paraId="0B51AD3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冷知识</w:t>
            </w:r>
          </w:p>
          <w:p w14:paraId="0B37186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乾隆来了6次，题字“真趣”</w:t>
            </w:r>
          </w:p>
          <w:p w14:paraId="0738D57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贝聿铭小时候住过，假山启蒙了他的建筑几何</w:t>
            </w:r>
          </w:p>
          <w:p w14:paraId="496E8E1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rPr>
            </w:pPr>
            <w:r>
              <w:rPr>
                <w:rFonts w:hint="eastAsia" w:ascii="微软雅黑" w:hAnsi="微软雅黑" w:eastAsia="微软雅黑" w:cs="微软雅黑"/>
                <w:b w:val="0"/>
                <w:bCs w:val="0"/>
                <w:color w:val="000000"/>
                <w:sz w:val="21"/>
                <w:szCs w:val="21"/>
              </w:rPr>
              <w:t>石头像狮子，但真·狮子一只没有</w:t>
            </w:r>
          </w:p>
        </w:tc>
      </w:tr>
      <w:tr w14:paraId="1380528B">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43EF4B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72F299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享用午餐：餐标40元/成人</w:t>
            </w:r>
          </w:p>
        </w:tc>
      </w:tr>
      <w:tr w14:paraId="557A05E0">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1BCF5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0CBC0A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车赴“千年古镇”西塘</w:t>
            </w:r>
          </w:p>
        </w:tc>
      </w:tr>
      <w:tr w14:paraId="595EA978">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048407AF">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11B3E78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烟雨长廊·走着逛不淋雨</w:t>
            </w:r>
          </w:p>
          <w:p w14:paraId="04EA5E3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沿河而建的廊棚，全长1000多米。下雨天不用打伞，大太阳不用戴帽——西塘的聪明，古人早就想好了。</w:t>
            </w:r>
          </w:p>
          <w:p w14:paraId="527C18C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本地人在廊下喝茶聊天，你在廊下拍照逛吃，互不打扰，各得其乐。</w:t>
            </w:r>
          </w:p>
          <w:p w14:paraId="08104A7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贴心赠送·两种方式打开西塘</w:t>
            </w:r>
          </w:p>
          <w:p w14:paraId="63AEB71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赠送一：景区电力游船</w:t>
            </w:r>
          </w:p>
          <w:p w14:paraId="2DF21DA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坐在船上看西塘，穿过一座座古桥，看岸上的人拍你，你拍岸上的风景。</w:t>
            </w:r>
          </w:p>
          <w:p w14:paraId="4193B7F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赠送二：汉服体验</w:t>
            </w:r>
          </w:p>
          <w:p w14:paraId="257232F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挑一套喜欢的汉服，往烟雨长廊下一站，原图直出不用修，朋友圈九宫格稳了。</w:t>
            </w:r>
          </w:p>
          <w:p w14:paraId="39E3289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怎么领：入园后需要体验的游客请主动联系导游协助领取，不找就没啦。</w:t>
            </w:r>
          </w:p>
          <w:p w14:paraId="49A4FD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【温馨提示】</w:t>
            </w:r>
          </w:p>
          <w:p w14:paraId="4968C3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0"/>
                <w:szCs w:val="20"/>
                <w:lang w:val="en-US" w:eastAsia="zh-CN"/>
              </w:rPr>
              <w:t>除节假日、景区大型活动、雨雪天气等特殊日期外，赠送西塘景区电力游船和汉服体验。如您可享受景区免票政策，导游现退旅行社折扣价，但赠送项目属于打包赠送，无法体验敬请谅解！</w:t>
            </w:r>
          </w:p>
          <w:p w14:paraId="14F2BA5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最佳拍照机位</w:t>
            </w:r>
          </w:p>
          <w:p w14:paraId="565FD10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永宁桥：拍烟雨长廊全景，西塘标准照</w:t>
            </w:r>
          </w:p>
          <w:p w14:paraId="54A9E5D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送子来凤桥：左边台阶右边坡，据说走哪边生啥</w:t>
            </w:r>
          </w:p>
          <w:p w14:paraId="48C4F00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sz w:val="21"/>
                <w:szCs w:val="21"/>
                <w:lang w:val="en-US" w:eastAsia="zh-CN"/>
              </w:rPr>
              <w:t>环秀桥：傍晚灯笼亮起来的时候</w:t>
            </w:r>
          </w:p>
        </w:tc>
      </w:tr>
      <w:tr w14:paraId="1390803F">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4284DAD5">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2D4B418B">
            <w:pPr>
              <w:spacing w:line="340" w:lineRule="exact"/>
              <w:rPr>
                <w:rFonts w:hint="eastAsia" w:ascii="微软雅黑" w:hAnsi="微软雅黑" w:eastAsia="微软雅黑" w:cs="Arial"/>
                <w:b/>
                <w:color w:val="F074C6"/>
                <w:kern w:val="0"/>
                <w:sz w:val="21"/>
                <w:szCs w:val="22"/>
                <w:lang w:val="en-US" w:eastAsia="zh-CN" w:bidi="ar-SA"/>
              </w:rPr>
            </w:pPr>
            <w:r>
              <w:rPr>
                <w:rFonts w:hint="eastAsia" w:ascii="微软雅黑" w:hAnsi="微软雅黑" w:eastAsia="微软雅黑" w:cs="微软雅黑"/>
                <w:sz w:val="21"/>
                <w:szCs w:val="21"/>
              </w:rPr>
              <w:t>集合前往“江南古镇中的佼佼者”—乌镇</w:t>
            </w:r>
          </w:p>
        </w:tc>
      </w:tr>
      <w:tr w14:paraId="2682817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4258563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64BF2CC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景区内自由用餐，品乌镇当地特色小吃</w:t>
            </w:r>
          </w:p>
          <w:p w14:paraId="55AE91E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小吃推荐：姑嫂饼、三珍斋酱品、红烧羊肉、熏豆茶、三白酒、白水鱼、定胜糕</w:t>
            </w:r>
            <w:r>
              <w:rPr>
                <w:rFonts w:hint="eastAsia" w:ascii="微软雅黑" w:hAnsi="微软雅黑" w:eastAsia="微软雅黑" w:cs="微软雅黑"/>
                <w:sz w:val="21"/>
                <w:szCs w:val="21"/>
                <w:lang w:eastAsia="zh-CN"/>
              </w:rPr>
              <w:t>等。</w:t>
            </w:r>
          </w:p>
          <w:p w14:paraId="0C14B48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餐厅推荐：通安水阁、民国主题餐厅、裕生菜馆、枕水中餐厅、民宿房东家、锦岸私房菜</w:t>
            </w:r>
            <w:r>
              <w:rPr>
                <w:rFonts w:hint="eastAsia" w:ascii="微软雅黑" w:hAnsi="微软雅黑" w:eastAsia="微软雅黑" w:cs="微软雅黑"/>
                <w:sz w:val="21"/>
                <w:szCs w:val="21"/>
                <w:lang w:eastAsia="zh-CN"/>
              </w:rPr>
              <w:t>等。</w:t>
            </w:r>
          </w:p>
        </w:tc>
      </w:tr>
      <w:tr w14:paraId="5AA4C51D">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68F86C0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813" w:type="dxa"/>
            <w:tcBorders>
              <w:tl2br w:val="nil"/>
              <w:tr2bl w:val="nil"/>
            </w:tcBorders>
            <w:noWrap w:val="0"/>
            <w:vAlign w:val="center"/>
          </w:tcPr>
          <w:p w14:paraId="52DDF733">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b/>
                <w:bCs/>
                <w:color w:val="C00000"/>
                <w:sz w:val="21"/>
                <w:szCs w:val="21"/>
                <w:lang w:val="en-US" w:eastAsia="zh-CN"/>
              </w:rPr>
              <w:t>【夜游乌镇西栅】</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sz w:val="21"/>
                <w:szCs w:val="21"/>
              </w:rPr>
              <w:t>如果白天的乌镇给了你原汁原味的江南水乡风情感受，那么夜晚的乌镇会带给你迥然不同的风情，人们常说的“宿在乌镇，枕水江南”就从一个侧面解读了乌镇夜色的美妙。</w:t>
            </w:r>
          </w:p>
          <w:p w14:paraId="2F2B95E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入夜·水乡换了副面孔</w:t>
            </w:r>
          </w:p>
          <w:p w14:paraId="7A7E665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下午5点，东栅的游客散了，西栅的灯亮了。白天的旅行团退潮，夜晚的乌镇浮出水面——这才是本地人说的 “宿在乌镇，枕水江南”。</w:t>
            </w:r>
          </w:p>
          <w:p w14:paraId="1CD4805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河水黑了，灯光黄了，石板路没人跟你抢了。</w:t>
            </w:r>
          </w:p>
          <w:p w14:paraId="4953AFB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赠送：提灯走桥·老习俗新玩法</w:t>
            </w:r>
          </w:p>
          <w:p w14:paraId="32687FA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入夜时分，灯光次第亮起。我们给每组家庭准备了一盏花灯。</w:t>
            </w:r>
          </w:p>
          <w:p w14:paraId="5490F6A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怎么玩：提着灯走过三座桥。老底子说法是走桥去百病，现在年轻人图个仪式感——灯笼的光晃在水面上，和你擦肩的人也提着灯，整条街温柔得像《千与千寻》的汤屋街。</w:t>
            </w:r>
          </w:p>
          <w:p w14:paraId="5911F4F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晚上去哪·三个不会错的选择</w:t>
            </w:r>
          </w:p>
          <w:p w14:paraId="22F561B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桥上站着：找座没人的桥，看摇橹船慢慢划过，船娘的歌声飘过来</w:t>
            </w:r>
          </w:p>
          <w:p w14:paraId="2048750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河边坐着：临河的酒吧点杯喝的，听桨声等晚风</w:t>
            </w:r>
          </w:p>
          <w:p w14:paraId="54EB34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巷子里晃着：民宿的灯笼、老墙的灯带、石板的反光——每一步都是景</w:t>
            </w:r>
          </w:p>
          <w:p w14:paraId="2C9F182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C00000"/>
                <w:sz w:val="21"/>
                <w:szCs w:val="21"/>
                <w:lang w:val="en-US" w:eastAsia="zh-CN"/>
              </w:rPr>
            </w:pPr>
            <w:r>
              <w:rPr>
                <w:rFonts w:hint="eastAsia" w:ascii="微软雅黑" w:hAnsi="微软雅黑" w:eastAsia="微软雅黑" w:cs="微软雅黑"/>
                <w:b/>
                <w:bCs/>
                <w:color w:val="C00000"/>
                <w:sz w:val="21"/>
                <w:szCs w:val="21"/>
                <w:lang w:val="en-US" w:eastAsia="zh-CN"/>
              </w:rPr>
              <w:t>怎么拍</w:t>
            </w:r>
          </w:p>
          <w:p w14:paraId="6566490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最佳时间：天刚黑没黑透的那20分钟，天空是深蓝色，灯是暖黄色</w:t>
            </w:r>
          </w:p>
          <w:p w14:paraId="249A0A8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最佳机位：桥上看船、河边看倒影、巷子里拍纵深</w:t>
            </w:r>
          </w:p>
          <w:p w14:paraId="2AC035E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Arial"/>
                <w:b/>
                <w:color w:val="F074C6"/>
                <w:kern w:val="0"/>
                <w:sz w:val="21"/>
                <w:szCs w:val="22"/>
                <w:lang w:val="en-US" w:eastAsia="zh-CN" w:bidi="ar-SA"/>
              </w:rPr>
            </w:pPr>
            <w:r>
              <w:rPr>
                <w:rFonts w:hint="eastAsia" w:ascii="微软雅黑" w:hAnsi="微软雅黑" w:eastAsia="微软雅黑" w:cs="微软雅黑"/>
                <w:b w:val="0"/>
                <w:bCs w:val="0"/>
                <w:color w:val="000000"/>
                <w:sz w:val="21"/>
                <w:szCs w:val="21"/>
                <w:lang w:val="en-US" w:eastAsia="zh-CN"/>
              </w:rPr>
              <w:t>最佳道具：手里的花灯，举着拍脸是柔光效果</w:t>
            </w:r>
          </w:p>
        </w:tc>
      </w:tr>
      <w:tr w14:paraId="3C2A92B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514CBD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813" w:type="dxa"/>
            <w:tcBorders>
              <w:tl2br w:val="nil"/>
              <w:tr2bl w:val="nil"/>
            </w:tcBorders>
            <w:noWrap w:val="0"/>
            <w:vAlign w:val="center"/>
          </w:tcPr>
          <w:p w14:paraId="1AC2C3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color w:val="000000"/>
                <w:lang w:eastAsia="zh-CN"/>
              </w:rPr>
              <w:t>丽呈别苑云逸</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乌镇丽呈</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乌镇梵璞</w:t>
            </w:r>
            <w:r>
              <w:rPr>
                <w:rFonts w:hint="eastAsia" w:ascii="微软雅黑" w:hAnsi="微软雅黑" w:eastAsia="微软雅黑" w:cs="微软雅黑"/>
                <w:color w:val="000000"/>
                <w:lang w:val="en-US" w:eastAsia="zh-CN"/>
              </w:rPr>
              <w:t>/乌镇南栅客栈/乌镇子夜大酒店/</w:t>
            </w:r>
            <w:r>
              <w:rPr>
                <w:rFonts w:hint="eastAsia" w:ascii="微软雅黑" w:hAnsi="微软雅黑" w:eastAsia="微软雅黑" w:cs="微软雅黑"/>
                <w:color w:val="000000"/>
                <w:lang w:eastAsia="zh-CN"/>
              </w:rPr>
              <w:t>桐乡威尼斯</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桐乡青城</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桐乡嘉德</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桐乡铂爵</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桐乡和平</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乌镇南栅客栈</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乌镇子夜大酒店</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乌镇丽呈酒店（西栅景区店）</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桐乡新世纪大酒店</w:t>
            </w:r>
            <w:r>
              <w:rPr>
                <w:rFonts w:hint="eastAsia" w:ascii="微软雅黑" w:hAnsi="微软雅黑" w:eastAsia="微软雅黑" w:cs="微软雅黑"/>
                <w:color w:val="000000"/>
                <w:lang w:val="en-US" w:eastAsia="zh-CN"/>
              </w:rPr>
              <w:t>……</w:t>
            </w:r>
          </w:p>
        </w:tc>
      </w:tr>
      <w:tr w14:paraId="01A48434">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10778" w:type="dxa"/>
            <w:gridSpan w:val="2"/>
            <w:tcBorders>
              <w:tl2br w:val="nil"/>
              <w:tr2bl w:val="nil"/>
            </w:tcBorders>
            <w:noWrap w:val="0"/>
            <w:vAlign w:val="center"/>
          </w:tcPr>
          <w:p w14:paraId="2D2F7E83">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四</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乌镇—绍兴—杭州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676A5F95">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90" w:hRule="atLeast"/>
          <w:jc w:val="center"/>
        </w:trPr>
        <w:tc>
          <w:tcPr>
            <w:tcW w:w="965" w:type="dxa"/>
            <w:tcBorders>
              <w:tl2br w:val="nil"/>
              <w:tr2bl w:val="nil"/>
            </w:tcBorders>
            <w:shd w:val="clear" w:color="auto" w:fill="D9D9D9"/>
            <w:noWrap w:val="0"/>
            <w:vAlign w:val="center"/>
          </w:tcPr>
          <w:p w14:paraId="58FF9FD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813" w:type="dxa"/>
            <w:tcBorders>
              <w:tl2br w:val="nil"/>
              <w:tr2bl w:val="nil"/>
            </w:tcBorders>
            <w:shd w:val="clear" w:color="auto" w:fill="D9D9D9"/>
            <w:noWrap w:val="0"/>
            <w:vAlign w:val="center"/>
          </w:tcPr>
          <w:p w14:paraId="249F79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57F8D73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restart"/>
            <w:tcBorders>
              <w:tl2br w:val="nil"/>
              <w:tr2bl w:val="nil"/>
            </w:tcBorders>
            <w:noWrap w:val="0"/>
            <w:vAlign w:val="center"/>
          </w:tcPr>
          <w:p w14:paraId="2D8965B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D4</w:t>
            </w:r>
          </w:p>
        </w:tc>
        <w:tc>
          <w:tcPr>
            <w:tcW w:w="9813" w:type="dxa"/>
            <w:tcBorders>
              <w:tl2br w:val="nil"/>
              <w:tr2bl w:val="nil"/>
            </w:tcBorders>
            <w:noWrap w:val="0"/>
            <w:vAlign w:val="center"/>
          </w:tcPr>
          <w:p w14:paraId="5A0EE762">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rPr>
              <w:t>享用丰盛的中西自助早</w:t>
            </w:r>
          </w:p>
        </w:tc>
      </w:tr>
      <w:tr w14:paraId="3CC5E5C8">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09BB64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533FD374">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乘车前往‘乌篷船之乡’‘文豪故里’—绍兴。</w:t>
            </w:r>
          </w:p>
        </w:tc>
      </w:tr>
      <w:tr w14:paraId="73BB8032">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61B08F0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3BF2241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微软雅黑"/>
                <w:b/>
                <w:bCs/>
                <w:color w:val="C00000"/>
                <w:sz w:val="21"/>
                <w:szCs w:val="21"/>
                <w:lang w:val="en-US" w:eastAsia="zh-CN"/>
              </w:rPr>
              <w:t>【鲁迅故里】</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rPr>
              <w:t>鲁迅故里是保护和延续绍兴古城的传统风貌的典型，保持小桥流水人家的生活意境，体现粉墙黛瓦坡顶青石板的建筑格调，并严格按中国国家文物保护法规定，划定文物古迹、古建筑保护范围和建设控制地带，实行原地、原物、原状保护，使整个环境风貌达到整齐、美观、和谐，从而将孤立的“文物大树”连缀成片，打造成生态型的“文物森林”，体现了绍兴古城保护的完整性，被誉为中国名人故居保护的范例 。</w:t>
            </w:r>
          </w:p>
          <w:p w14:paraId="2E39D58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课本照进现实</w:t>
            </w:r>
          </w:p>
          <w:p w14:paraId="2B508FE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鲁迅出生成长的地方，也是《从百草园到三味书屋》的拍摄地。百草园的泥墙根、三味书屋的课桌、咸亨酒店的茴香豆——背过的课文，全在这儿。</w:t>
            </w:r>
          </w:p>
          <w:p w14:paraId="79679A0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三个必看</w:t>
            </w:r>
          </w:p>
          <w:p w14:paraId="09AC585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百草园：“不必说碧绿的菜畦”，找那口井、摸那堵墙。</w:t>
            </w:r>
          </w:p>
          <w:p w14:paraId="4AE689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三味书屋：课桌上刻着的“早”字还在，隔着窗户看一眼。</w:t>
            </w:r>
          </w:p>
          <w:p w14:paraId="1B077C0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咸亨酒店：孔乙己站着喝酒的地方，来碟茴香豆站着吃完。</w:t>
            </w:r>
          </w:p>
          <w:p w14:paraId="1818156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怎么拍</w:t>
            </w:r>
          </w:p>
          <w:p w14:paraId="4F9099C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百草园石碑合影、老街石板路随手拍、咸亨酒店端碟豆子站门口。</w:t>
            </w:r>
          </w:p>
          <w:p w14:paraId="2565B3E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auto"/>
                <w:sz w:val="20"/>
                <w:szCs w:val="20"/>
                <w:lang w:val="en-US" w:eastAsia="zh-CN"/>
              </w:rPr>
              <w:t>温馨提示：</w:t>
            </w:r>
            <w:r>
              <w:rPr>
                <w:rFonts w:hint="eastAsia" w:ascii="微软雅黑" w:hAnsi="微软雅黑" w:eastAsia="微软雅黑" w:cs="微软雅黑"/>
                <w:b w:val="0"/>
                <w:bCs w:val="0"/>
                <w:color w:val="auto"/>
                <w:sz w:val="20"/>
                <w:szCs w:val="20"/>
                <w:lang w:val="en-US" w:eastAsia="zh-CN"/>
              </w:rPr>
              <w:t>如果鲁迅故里预约名额已满，则调整为参观【鲁镇】，敬请谅解！</w:t>
            </w:r>
          </w:p>
        </w:tc>
      </w:tr>
      <w:tr w14:paraId="4044FEBA">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5DAE9FC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6C8E068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lang w:val="en-US" w:eastAsia="zh-CN"/>
              </w:rPr>
              <w:t>午餐：绍兴特色餐，餐标40元/人</w:t>
            </w:r>
          </w:p>
        </w:tc>
      </w:tr>
      <w:tr w14:paraId="6866B4AD">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31CEF3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4C601EC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rPr>
              <w:t>车赴“人间天堂”杭州</w:t>
            </w:r>
          </w:p>
        </w:tc>
      </w:tr>
      <w:tr w14:paraId="3A932366">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24BEE735">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32C1FDAA">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漫步</w:t>
            </w:r>
            <w:r>
              <w:rPr>
                <w:rFonts w:hint="eastAsia" w:ascii="微软雅黑" w:hAnsi="微软雅黑" w:eastAsia="微软雅黑" w:cs="微软雅黑"/>
                <w:b/>
                <w:bCs/>
                <w:color w:val="C00000"/>
                <w:sz w:val="21"/>
                <w:szCs w:val="21"/>
              </w:rPr>
              <w:t>【西湖】+【苏堤】</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sz w:val="21"/>
                <w:szCs w:val="21"/>
              </w:rPr>
              <w:t>西湖是</w:t>
            </w:r>
            <w:r>
              <w:rPr>
                <w:rFonts w:hint="eastAsia" w:ascii="微软雅黑" w:hAnsi="微软雅黑" w:eastAsia="微软雅黑" w:cs="微软雅黑"/>
                <w:color w:val="000000"/>
                <w:sz w:val="21"/>
                <w:szCs w:val="21"/>
                <w:lang w:eastAsia="zh-CN"/>
              </w:rPr>
              <w:t>坐落</w:t>
            </w:r>
            <w:r>
              <w:rPr>
                <w:rFonts w:hint="eastAsia" w:ascii="微软雅黑" w:hAnsi="微软雅黑" w:eastAsia="微软雅黑" w:cs="微软雅黑"/>
                <w:color w:val="000000"/>
                <w:sz w:val="21"/>
                <w:szCs w:val="21"/>
              </w:rPr>
              <w:t>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4838D52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苏堤·走着就把西湖看完了</w:t>
            </w:r>
          </w:p>
          <w:p w14:paraId="7A5B29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2.8公里长的一条绿带，把西湖最精华的部分串了起来。左边是山，右边是水，前面是桥，后面是柳。走着走着，你就把别人开车都看不全的西湖，看完了。</w:t>
            </w:r>
          </w:p>
          <w:p w14:paraId="1212D53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本地人私藏的打开方式：租辆单车慢慢骑，或者干脆啥也不干，找个长椅发呆——反正西湖不收门票，坐多久都行。</w:t>
            </w:r>
          </w:p>
          <w:p w14:paraId="45F7B79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四季·西湖</w:t>
            </w:r>
            <w:r>
              <w:rPr>
                <w:rFonts w:hint="eastAsia" w:ascii="微软雅黑" w:hAnsi="微软雅黑" w:eastAsia="微软雅黑" w:cs="微软雅黑"/>
                <w:b/>
                <w:bCs/>
                <w:color w:val="C00000"/>
                <w:sz w:val="21"/>
                <w:szCs w:val="21"/>
                <w:lang w:eastAsia="zh-CN"/>
              </w:rPr>
              <w:t>不止</w:t>
            </w:r>
            <w:r>
              <w:rPr>
                <w:rFonts w:hint="eastAsia" w:ascii="微软雅黑" w:hAnsi="微软雅黑" w:eastAsia="微软雅黑" w:cs="微软雅黑"/>
                <w:b/>
                <w:bCs/>
                <w:color w:val="C00000"/>
                <w:sz w:val="21"/>
                <w:szCs w:val="21"/>
              </w:rPr>
              <w:t>一面</w:t>
            </w:r>
          </w:p>
          <w:p w14:paraId="4AA74F8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春天（3-5月）：苏堤春晓，桃花开了一路。风吹过，花瓣往你脸上扑。</w:t>
            </w:r>
          </w:p>
          <w:p w14:paraId="1FBB7BF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夏天（6-8月）：曲院风荷的荷花疯了似的开，下午4点后去，光最好。</w:t>
            </w:r>
          </w:p>
          <w:p w14:paraId="70C283E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秋天（9-11月）：满陇桂雨香得齁人，北山路的梧桐叶黄成一条隧道。</w:t>
            </w:r>
          </w:p>
          <w:p w14:paraId="6BE142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冬天（12-2月）：断桥残雪是真的美，人少的时候去，雷峰塔像盖了层薄被。</w:t>
            </w:r>
          </w:p>
          <w:p w14:paraId="6B81879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lang w:val="en-US" w:eastAsia="zh-CN"/>
              </w:rPr>
              <w:t>西湖</w:t>
            </w:r>
            <w:r>
              <w:rPr>
                <w:rFonts w:hint="eastAsia" w:ascii="微软雅黑" w:hAnsi="微软雅黑" w:eastAsia="微软雅黑" w:cs="微软雅黑"/>
                <w:b/>
                <w:bCs/>
                <w:color w:val="C00000"/>
                <w:sz w:val="21"/>
                <w:szCs w:val="21"/>
              </w:rPr>
              <w:t>怎么拍</w:t>
            </w:r>
          </w:p>
          <w:p w14:paraId="271CAE4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经典机位：苏堤望山桥拍雷峰塔、白堤拍保俶塔、长桥公园拍夕阳</w:t>
            </w:r>
          </w:p>
          <w:p w14:paraId="133CA66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sz w:val="21"/>
                <w:szCs w:val="21"/>
              </w:rPr>
              <w:t>隐藏机位：郭庄往里走，有个没人的角落，拍出去的西湖像私家湖泊</w:t>
            </w:r>
          </w:p>
          <w:p w14:paraId="0E1493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color w:val="auto"/>
                <w:sz w:val="20"/>
                <w:szCs w:val="20"/>
                <w:lang w:val="en-US" w:eastAsia="zh-CN"/>
              </w:rPr>
            </w:pPr>
            <w:r>
              <w:rPr>
                <w:rFonts w:hint="eastAsia" w:ascii="微软雅黑" w:hAnsi="微软雅黑" w:eastAsia="微软雅黑" w:cs="微软雅黑"/>
                <w:b/>
                <w:bCs/>
                <w:color w:val="auto"/>
                <w:sz w:val="20"/>
                <w:szCs w:val="20"/>
                <w:lang w:val="en-US" w:eastAsia="zh-CN"/>
              </w:rPr>
              <w:t>【温馨提示】：</w:t>
            </w:r>
          </w:p>
          <w:p w14:paraId="480C04D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1.西湖可以选择乘坐游船，费用不包含，60元/位，如需敬请自理！</w:t>
            </w:r>
          </w:p>
          <w:p w14:paraId="172BDCD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b w:val="0"/>
                <w:bCs w:val="0"/>
                <w:color w:val="auto"/>
                <w:sz w:val="20"/>
                <w:szCs w:val="20"/>
                <w:lang w:val="en-US" w:eastAsia="zh-CN"/>
              </w:rPr>
              <w:t>2.涉及周末、节假日、旅游旺季等，大巴车禁止进入，需要换乘公交车，费用已含，敬请谅解！</w:t>
            </w:r>
          </w:p>
        </w:tc>
      </w:tr>
      <w:tr w14:paraId="4201858B">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24AD1F5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0381E58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自由用餐，品杭州当地特色小吃</w:t>
            </w:r>
          </w:p>
          <w:p w14:paraId="4F3CA63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小吃推荐：东坡肉、宋嫂鱼羹、蜜汁藕、叫花鸡、龙井虾仁、糖醋排骨、蛋黄子排、糖桂花、茶香鸡等。</w:t>
            </w:r>
          </w:p>
          <w:p w14:paraId="3813F59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1"/>
                <w:szCs w:val="21"/>
              </w:rPr>
            </w:pPr>
            <w:r>
              <w:rPr>
                <w:rFonts w:hint="eastAsia" w:ascii="微软雅黑" w:hAnsi="微软雅黑" w:eastAsia="微软雅黑" w:cs="微软雅黑"/>
                <w:color w:val="000000"/>
                <w:sz w:val="21"/>
                <w:szCs w:val="21"/>
                <w:lang w:val="en-US" w:eastAsia="zh-CN"/>
              </w:rPr>
              <w:t>餐厅推荐：楼外楼、天外天、山外山、天香楼、状元馆、新榆园、知味观、奎元馆、皇饭儿、杭州酒家等。</w:t>
            </w:r>
          </w:p>
        </w:tc>
      </w:tr>
      <w:tr w14:paraId="6CA854C1">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1D08BAF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2B8EF2B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b/>
                <w:bCs/>
                <w:color w:val="C00000"/>
                <w:lang w:eastAsia="zh-CN"/>
              </w:rPr>
              <w:t>【推荐自费项目：杭州宋城+千古情演出，3</w:t>
            </w:r>
            <w:r>
              <w:rPr>
                <w:rFonts w:hint="eastAsia" w:ascii="微软雅黑" w:hAnsi="微软雅黑" w:eastAsia="微软雅黑" w:cs="微软雅黑"/>
                <w:b/>
                <w:bCs/>
                <w:color w:val="C00000"/>
                <w:lang w:val="en-US" w:eastAsia="zh-CN"/>
              </w:rPr>
              <w:t>2</w:t>
            </w:r>
            <w:r>
              <w:rPr>
                <w:rFonts w:hint="eastAsia" w:ascii="微软雅黑" w:hAnsi="微软雅黑" w:eastAsia="微软雅黑" w:cs="微软雅黑"/>
                <w:b/>
                <w:bCs/>
                <w:color w:val="C00000"/>
                <w:lang w:eastAsia="zh-CN"/>
              </w:rPr>
              <w:t>0</w:t>
            </w:r>
            <w:r>
              <w:rPr>
                <w:rFonts w:hint="eastAsia" w:ascii="微软雅黑" w:hAnsi="微软雅黑" w:eastAsia="微软雅黑" w:cs="微软雅黑"/>
                <w:b/>
                <w:bCs/>
                <w:color w:val="C00000"/>
                <w:lang w:val="en-US" w:eastAsia="zh-CN"/>
              </w:rPr>
              <w:t>-</w:t>
            </w:r>
            <w:r>
              <w:rPr>
                <w:rFonts w:hint="eastAsia" w:ascii="微软雅黑" w:hAnsi="微软雅黑" w:eastAsia="微软雅黑" w:cs="微软雅黑"/>
                <w:b/>
                <w:bCs/>
                <w:color w:val="C00000"/>
                <w:lang w:eastAsia="zh-CN"/>
              </w:rPr>
              <w:t>3</w:t>
            </w:r>
            <w:r>
              <w:rPr>
                <w:rFonts w:hint="eastAsia" w:ascii="微软雅黑" w:hAnsi="微软雅黑" w:eastAsia="微软雅黑" w:cs="微软雅黑"/>
                <w:b/>
                <w:bCs/>
                <w:color w:val="C00000"/>
                <w:lang w:val="en-US" w:eastAsia="zh-CN"/>
              </w:rPr>
              <w:t>5</w:t>
            </w:r>
            <w:r>
              <w:rPr>
                <w:rFonts w:hint="eastAsia" w:ascii="微软雅黑" w:hAnsi="微软雅黑" w:eastAsia="微软雅黑" w:cs="微软雅黑"/>
                <w:b/>
                <w:bCs/>
                <w:color w:val="C00000"/>
                <w:lang w:eastAsia="zh-CN"/>
              </w:rPr>
              <w:t>0元/人】</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（游览时间约1.5小时）</w:t>
            </w:r>
            <w:r>
              <w:rPr>
                <w:rFonts w:hint="eastAsia" w:ascii="微软雅黑" w:hAnsi="微软雅黑" w:eastAsia="微软雅黑" w:cs="微软雅黑"/>
                <w:color w:val="000000"/>
                <w:sz w:val="21"/>
                <w:szCs w:val="21"/>
                <w:lang w:eastAsia="zh-CN"/>
              </w:rPr>
              <w:t>，游览被誉为“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34B9F6A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1"/>
                <w:szCs w:val="21"/>
              </w:rPr>
            </w:pPr>
            <w:r>
              <w:rPr>
                <w:rFonts w:hint="eastAsia" w:ascii="微软雅黑" w:hAnsi="微软雅黑" w:eastAsia="微软雅黑" w:cs="微软雅黑"/>
                <w:b/>
                <w:bCs/>
                <w:color w:val="auto"/>
                <w:sz w:val="20"/>
                <w:szCs w:val="20"/>
                <w:lang w:val="en-US" w:eastAsia="zh-CN"/>
              </w:rPr>
              <w:t>【温馨提示】：</w:t>
            </w:r>
            <w:r>
              <w:rPr>
                <w:rFonts w:hint="eastAsia" w:ascii="微软雅黑" w:hAnsi="微软雅黑" w:eastAsia="微软雅黑" w:cs="微软雅黑"/>
                <w:b w:val="0"/>
                <w:bCs w:val="0"/>
                <w:color w:val="auto"/>
                <w:sz w:val="20"/>
                <w:szCs w:val="20"/>
                <w:lang w:val="en-US" w:eastAsia="zh-CN"/>
              </w:rPr>
              <w:t>因自费项目包含司机车费、导游服务费，如需自行购票，需要补交100元/人相关费用，也可自行前往，请谅解！</w:t>
            </w:r>
          </w:p>
        </w:tc>
      </w:tr>
      <w:tr w14:paraId="2DB6A22F">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3D55B0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178B0A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color w:val="000000"/>
                <w:sz w:val="21"/>
                <w:szCs w:val="21"/>
                <w:lang w:eastAsia="zh-CN"/>
              </w:rPr>
              <w:t>杭州两岸</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麦克达温德姆萧山机场店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曼美国际</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多雅萧山国际机场店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萧元雷迪森广场</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君尚云逸</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杭州海外海纳川酒店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海外海百纳酒店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享·淇遇酒店（良渚文化村店）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宇优溪上度假酒店（杭州西溪湿地店）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斯图亚特酒店（良渚文化村店）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lang w:eastAsia="zh-CN"/>
              </w:rPr>
              <w:t>欧亚美丰汇酒店</w:t>
            </w:r>
            <w:r>
              <w:rPr>
                <w:rFonts w:hint="eastAsia" w:ascii="微软雅黑" w:hAnsi="微软雅黑" w:eastAsia="微软雅黑" w:cs="微软雅黑"/>
                <w:color w:val="000000"/>
                <w:sz w:val="21"/>
                <w:szCs w:val="21"/>
                <w:lang w:val="en-US" w:eastAsia="zh-CN"/>
              </w:rPr>
              <w:t>……</w:t>
            </w:r>
            <w:r>
              <w:rPr>
                <w:rFonts w:ascii="宋体" w:hAnsi="宋体" w:eastAsia="宋体" w:cs="宋体"/>
                <w:sz w:val="24"/>
                <w:szCs w:val="24"/>
              </w:rPr>
              <w:t> </w:t>
            </w:r>
          </w:p>
        </w:tc>
      </w:tr>
      <w:tr w14:paraId="517B3C67">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10778" w:type="dxa"/>
            <w:gridSpan w:val="2"/>
            <w:tcBorders>
              <w:tl2br w:val="nil"/>
              <w:tr2bl w:val="nil"/>
            </w:tcBorders>
            <w:noWrap w:val="0"/>
            <w:vAlign w:val="center"/>
          </w:tcPr>
          <w:p w14:paraId="5DA3F914">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五</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杭州—上海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40249C91">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90" w:hRule="atLeast"/>
          <w:jc w:val="center"/>
        </w:trPr>
        <w:tc>
          <w:tcPr>
            <w:tcW w:w="965" w:type="dxa"/>
            <w:tcBorders>
              <w:tl2br w:val="nil"/>
              <w:tr2bl w:val="nil"/>
            </w:tcBorders>
            <w:shd w:val="clear" w:color="auto" w:fill="D9D9D9"/>
            <w:noWrap w:val="0"/>
            <w:vAlign w:val="center"/>
          </w:tcPr>
          <w:p w14:paraId="3844D1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813" w:type="dxa"/>
            <w:tcBorders>
              <w:tl2br w:val="nil"/>
              <w:tr2bl w:val="nil"/>
            </w:tcBorders>
            <w:shd w:val="clear" w:color="auto" w:fill="D9D9D9"/>
            <w:noWrap w:val="0"/>
            <w:vAlign w:val="center"/>
          </w:tcPr>
          <w:p w14:paraId="799C76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210E8069">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restart"/>
            <w:tcBorders>
              <w:tl2br w:val="nil"/>
              <w:tr2bl w:val="nil"/>
            </w:tcBorders>
            <w:noWrap w:val="0"/>
            <w:vAlign w:val="center"/>
          </w:tcPr>
          <w:p w14:paraId="5853C9F4">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D5</w:t>
            </w:r>
          </w:p>
        </w:tc>
        <w:tc>
          <w:tcPr>
            <w:tcW w:w="9813" w:type="dxa"/>
            <w:tcBorders>
              <w:tl2br w:val="nil"/>
              <w:tr2bl w:val="nil"/>
            </w:tcBorders>
            <w:noWrap w:val="0"/>
            <w:vAlign w:val="center"/>
          </w:tcPr>
          <w:p w14:paraId="50B2BBC1">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rPr>
              <w:t>酒店内享用中西自助早</w:t>
            </w:r>
          </w:p>
        </w:tc>
      </w:tr>
      <w:tr w14:paraId="00D36B7C">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352EDDD1">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0C80A28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游览</w:t>
            </w:r>
            <w:r>
              <w:rPr>
                <w:rFonts w:hint="eastAsia" w:ascii="微软雅黑" w:hAnsi="微软雅黑" w:eastAsia="微软雅黑" w:cs="微软雅黑"/>
                <w:b/>
                <w:bCs/>
                <w:color w:val="C00000"/>
                <w:sz w:val="21"/>
                <w:szCs w:val="21"/>
              </w:rPr>
              <w:t>【河坊街</w:t>
            </w:r>
            <w:r>
              <w:rPr>
                <w:rFonts w:hint="eastAsia" w:ascii="微软雅黑" w:hAnsi="微软雅黑" w:eastAsia="微软雅黑" w:cs="微软雅黑"/>
                <w:color w:val="C00000"/>
                <w:sz w:val="21"/>
                <w:szCs w:val="21"/>
              </w:rPr>
              <w:t>】</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sz w:val="21"/>
                <w:szCs w:val="21"/>
              </w:rPr>
              <w:t>位于吴山脚下，是清河坊的一部分，属于杭州老城区，东起江城路，向西越南北向</w:t>
            </w:r>
            <w:bookmarkStart w:id="0" w:name="_GoBack"/>
            <w:r>
              <w:rPr>
                <w:rFonts w:hint="eastAsia" w:ascii="微软雅黑" w:hAnsi="微软雅黑" w:eastAsia="微软雅黑" w:cs="微软雅黑"/>
                <w:color w:val="000000"/>
                <w:sz w:val="21"/>
                <w:szCs w:val="21"/>
                <w:lang w:eastAsia="zh-CN"/>
              </w:rPr>
              <w:t>的</w:t>
            </w:r>
            <w:bookmarkEnd w:id="0"/>
            <w:r>
              <w:rPr>
                <w:rFonts w:hint="eastAsia" w:ascii="微软雅黑" w:hAnsi="微软雅黑" w:eastAsia="微软雅黑" w:cs="微软雅黑"/>
                <w:color w:val="000000"/>
                <w:sz w:val="21"/>
                <w:szCs w:val="21"/>
              </w:rPr>
              <w:t>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w:t>
            </w:r>
            <w:r>
              <w:rPr>
                <w:rFonts w:hint="eastAsia" w:ascii="微软雅黑" w:hAnsi="微软雅黑" w:eastAsia="微软雅黑" w:cs="微软雅黑"/>
                <w:color w:val="000000"/>
                <w:sz w:val="21"/>
                <w:szCs w:val="21"/>
                <w:lang w:eastAsia="zh-CN"/>
              </w:rPr>
              <w:t>出于</w:t>
            </w:r>
            <w:r>
              <w:rPr>
                <w:rFonts w:hint="eastAsia" w:ascii="微软雅黑" w:hAnsi="微软雅黑" w:eastAsia="微软雅黑" w:cs="微软雅黑"/>
                <w:color w:val="000000"/>
                <w:sz w:val="21"/>
                <w:szCs w:val="21"/>
              </w:rPr>
              <w:t>此。 这里特色小吃、 古玩字画、商铺云集。老字号、杭州特色各类店铺约有一百余家。</w:t>
            </w:r>
          </w:p>
          <w:p w14:paraId="60EFB37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老街·四个转角穿越一百年</w:t>
            </w:r>
          </w:p>
          <w:p w14:paraId="78B7E02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800米青石板路，一头是吴山，一头是老杭州。四个路口，四家百年老店还在原地营业——走过这个路口，等于穿过一百年。</w:t>
            </w:r>
          </w:p>
          <w:p w14:paraId="0FC10EA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逛吃·从街头怼到巷尾</w:t>
            </w:r>
          </w:p>
          <w:p w14:paraId="6E11420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定胜糕要现蒸的、葱包烩得刷甜面酱、龙须糖看老师傅拉丝能看十分钟。</w:t>
            </w:r>
          </w:p>
          <w:p w14:paraId="02580020">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color w:val="000000"/>
                <w:sz w:val="21"/>
                <w:szCs w:val="21"/>
              </w:rPr>
              <w:t>隐藏吃法：蹲路边石阶上吃——老杭州都这么干。</w:t>
            </w:r>
          </w:p>
        </w:tc>
      </w:tr>
      <w:tr w14:paraId="3C5A3862">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66A97181">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0991761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Cs/>
                <w:kern w:val="2"/>
                <w:sz w:val="21"/>
                <w:szCs w:val="21"/>
                <w:lang w:val="en-US" w:eastAsia="zh-CN" w:bidi="ar"/>
              </w:rPr>
            </w:pPr>
            <w:r>
              <w:rPr>
                <w:rFonts w:hint="eastAsia" w:ascii="微软雅黑" w:hAnsi="微软雅黑" w:eastAsia="微软雅黑" w:cs="微软雅黑"/>
                <w:b/>
                <w:bCs/>
                <w:color w:val="C00000"/>
                <w:sz w:val="21"/>
                <w:szCs w:val="21"/>
                <w:lang w:eastAsia="zh-CN"/>
              </w:rPr>
              <w:t>【龙坞茶园</w:t>
            </w:r>
            <w:r>
              <w:rPr>
                <w:rFonts w:hint="eastAsia" w:ascii="微软雅黑" w:hAnsi="微软雅黑" w:eastAsia="微软雅黑" w:cs="微软雅黑"/>
                <w:b/>
                <w:bCs/>
                <w:color w:val="C00000"/>
                <w:sz w:val="21"/>
                <w:szCs w:val="21"/>
                <w:lang w:val="en-US" w:eastAsia="zh-CN"/>
              </w:rPr>
              <w:t>·换装体验+茶韵·龙井茶歇</w:t>
            </w:r>
            <w:r>
              <w:rPr>
                <w:rFonts w:hint="eastAsia" w:ascii="微软雅黑" w:hAnsi="微软雅黑" w:eastAsia="微软雅黑" w:cs="微软雅黑"/>
                <w:b/>
                <w:bCs/>
                <w:color w:val="C00000"/>
                <w:sz w:val="21"/>
                <w:szCs w:val="21"/>
                <w:lang w:eastAsia="zh-CN"/>
              </w:rPr>
              <w:t>】</w:t>
            </w:r>
            <w:r>
              <w:rPr>
                <w:rFonts w:hint="eastAsia" w:ascii="微软雅黑" w:hAnsi="微软雅黑" w:eastAsia="微软雅黑" w:cs="微软雅黑"/>
                <w:bCs/>
                <w:szCs w:val="21"/>
                <w:lang w:eastAsia="zh-CN" w:bidi="ar"/>
              </w:rPr>
              <w:t>（游览时间约1小时，</w:t>
            </w:r>
            <w:r>
              <w:rPr>
                <w:rFonts w:hint="eastAsia" w:ascii="微软雅黑" w:hAnsi="微软雅黑" w:eastAsia="微软雅黑" w:cs="微软雅黑"/>
                <w:bCs/>
                <w:szCs w:val="21"/>
                <w:lang w:val="en-US" w:eastAsia="zh-CN" w:bidi="ar"/>
              </w:rPr>
              <w:t>提供茶巾、围裙、茶蒌换装，赠饮龙井一杯+龙井茶点品尝体验</w:t>
            </w:r>
            <w:r>
              <w:rPr>
                <w:rFonts w:hint="eastAsia" w:ascii="微软雅黑" w:hAnsi="微软雅黑" w:eastAsia="微软雅黑" w:cs="微软雅黑"/>
                <w:bCs/>
                <w:szCs w:val="21"/>
                <w:lang w:eastAsia="zh-CN" w:bidi="ar"/>
              </w:rPr>
              <w:t>）</w:t>
            </w:r>
            <w:r>
              <w:rPr>
                <w:rFonts w:hint="eastAsia" w:ascii="微软雅黑" w:hAnsi="微软雅黑" w:eastAsia="微软雅黑" w:cs="微软雅黑"/>
                <w:szCs w:val="21"/>
                <w:lang w:val="en-US" w:eastAsia="zh-CN"/>
              </w:rPr>
              <w:t>，四周群山环绕，茶园茶山连绵起伏，是西湖龙井茶保护基地区，素有“万担茶乡”之称，背上精致小巧的小背篓，换上采茶的传统服饰，漫步茶树间，或轻抚嫩芽，或回眸一笑，每一个瞬间都值得被定格。</w:t>
            </w:r>
            <w:r>
              <w:rPr>
                <w:rFonts w:hint="eastAsia" w:ascii="微软雅黑" w:hAnsi="微软雅黑" w:eastAsia="微软雅黑" w:cs="微软雅黑"/>
                <w:bCs/>
                <w:szCs w:val="21"/>
                <w:lang w:val="en-US" w:eastAsia="zh-CN" w:bidi="ar"/>
              </w:rPr>
              <w:t>参观茶科技体验馆，</w:t>
            </w:r>
            <w:r>
              <w:rPr>
                <w:rFonts w:hint="eastAsia" w:ascii="微软雅黑" w:hAnsi="微软雅黑" w:eastAsia="微软雅黑" w:cs="微软雅黑"/>
                <w:bCs/>
                <w:kern w:val="2"/>
                <w:sz w:val="21"/>
                <w:szCs w:val="21"/>
                <w:lang w:val="en-US" w:eastAsia="zh-CN" w:bidi="ar"/>
              </w:rPr>
              <w:t>深入了解茶文化、品味龙井茶。</w:t>
            </w:r>
          </w:p>
          <w:p w14:paraId="444D2DD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换装·变身采茶小妹</w:t>
            </w:r>
          </w:p>
          <w:p w14:paraId="2FDB690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背起小竹篓，系上蓝布围裙，往茶园里一站——不用找角度，怎么拍都是《卧虎藏龙》片场。</w:t>
            </w:r>
          </w:p>
          <w:p w14:paraId="1FCBF63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道具我们都准备好了：茶巾、围裙、茶篓，你只管负责美。轻抚嫩芽、回眸一笑、低头假装找茶叶……快门按下去，朋友圈素材就够了。</w:t>
            </w:r>
          </w:p>
          <w:p w14:paraId="48A7A75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拍照·原图直出</w:t>
            </w:r>
          </w:p>
          <w:p w14:paraId="654713D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四周群山环抱，茶山一层一层往上叠。绿色的梯度从脚下一直铺到天边，根本不用滤镜。</w:t>
            </w:r>
          </w:p>
          <w:p w14:paraId="46D40AC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出片三件套：戴斗笠站在茶垄中间、蹲下来假装采茶、背对镜头眺望远方。</w:t>
            </w:r>
          </w:p>
          <w:p w14:paraId="2F5C0D0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茶歇·坐下喝一杯</w:t>
            </w:r>
          </w:p>
          <w:p w14:paraId="0D2C4D0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拍够了？茶室里坐下来，赠饮一杯西湖龙井，配两块龙井茶点。窗外就是刚才拍照的那片茶园，窗里是你和一杯明前茶。</w:t>
            </w:r>
          </w:p>
          <w:p w14:paraId="7AF2B2D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什么叫惬意？这就叫惬意。</w:t>
            </w:r>
          </w:p>
          <w:p w14:paraId="2ADBCF88">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科普·顺路学点东西</w:t>
            </w:r>
          </w:p>
          <w:p w14:paraId="54B7B1A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color w:val="000000"/>
                <w:sz w:val="21"/>
                <w:szCs w:val="21"/>
                <w:lang w:val="en-US" w:eastAsia="zh-CN"/>
              </w:rPr>
              <w:t>茶科技体验馆转一圈，了解一下你刚才拍的那片叶子，是怎么变成杯里的那口香的。不长，15分钟刚好。</w:t>
            </w:r>
          </w:p>
        </w:tc>
      </w:tr>
      <w:tr w14:paraId="6DDDE901">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702B886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67DFBB40">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rPr>
              <w:t>午餐：餐标40元/人，龙井御茶宴</w:t>
            </w:r>
          </w:p>
        </w:tc>
      </w:tr>
      <w:tr w14:paraId="061D239E">
        <w:tblPrEx>
          <w:tblBorders>
            <w:top w:val="double" w:color="238F86" w:themeColor="accent5" w:themeShade="BF" w:sz="4" w:space="0"/>
            <w:left w:val="double" w:color="238F86" w:themeColor="accent5" w:themeShade="BF" w:sz="4" w:space="0"/>
            <w:bottom w:val="double" w:color="238F86" w:themeColor="accent5" w:themeShade="BF" w:sz="4" w:space="0"/>
            <w:right w:val="double" w:color="238F86" w:themeColor="accent5" w:themeShade="BF" w:sz="4" w:space="0"/>
            <w:insideH w:val="single" w:color="238F86" w:themeColor="accent5" w:themeShade="BF" w:sz="4" w:space="0"/>
            <w:insideV w:val="single" w:color="238F86" w:themeColor="accent5" w:themeShade="BF" w:sz="4" w:space="0"/>
          </w:tblBorders>
          <w:tblCellMar>
            <w:top w:w="0" w:type="dxa"/>
            <w:left w:w="108" w:type="dxa"/>
            <w:bottom w:w="0" w:type="dxa"/>
            <w:right w:w="108" w:type="dxa"/>
          </w:tblCellMar>
        </w:tblPrEx>
        <w:trPr>
          <w:trHeight w:val="417" w:hRule="atLeast"/>
          <w:jc w:val="center"/>
        </w:trPr>
        <w:tc>
          <w:tcPr>
            <w:tcW w:w="965" w:type="dxa"/>
            <w:vMerge w:val="continue"/>
            <w:tcBorders>
              <w:tl2br w:val="nil"/>
              <w:tr2bl w:val="nil"/>
            </w:tcBorders>
            <w:noWrap w:val="0"/>
            <w:vAlign w:val="center"/>
          </w:tcPr>
          <w:p w14:paraId="120A4016">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813" w:type="dxa"/>
            <w:tcBorders>
              <w:tl2br w:val="nil"/>
              <w:tr2bl w:val="nil"/>
            </w:tcBorders>
            <w:noWrap w:val="0"/>
            <w:vAlign w:val="center"/>
          </w:tcPr>
          <w:p w14:paraId="3E0D835E">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结束行程，统一送</w:t>
            </w:r>
            <w:r>
              <w:rPr>
                <w:rFonts w:hint="eastAsia" w:ascii="微软雅黑" w:hAnsi="微软雅黑" w:eastAsia="微软雅黑" w:cs="微软雅黑"/>
                <w:sz w:val="21"/>
                <w:szCs w:val="21"/>
                <w:lang w:val="en-US" w:eastAsia="zh-CN"/>
              </w:rPr>
              <w:t>站服务，先送杭州火车站或机场</w:t>
            </w:r>
            <w:r>
              <w:rPr>
                <w:rFonts w:hint="eastAsia" w:ascii="微软雅黑" w:hAnsi="微软雅黑" w:eastAsia="微软雅黑" w:cs="微软雅黑"/>
                <w:sz w:val="21"/>
                <w:szCs w:val="21"/>
              </w:rPr>
              <w:t>，也可跟车返回上海，抵达上海安排先送虹桥机场或虹桥火车站，再送浦东机场。</w:t>
            </w:r>
          </w:p>
          <w:p w14:paraId="4599847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bCs/>
                <w:color w:val="auto"/>
                <w:sz w:val="20"/>
                <w:szCs w:val="20"/>
                <w:lang w:val="en-US" w:eastAsia="zh-CN"/>
              </w:rPr>
            </w:pPr>
            <w:r>
              <w:rPr>
                <w:rFonts w:hint="eastAsia" w:ascii="微软雅黑" w:hAnsi="微软雅黑" w:eastAsia="微软雅黑" w:cs="微软雅黑"/>
                <w:b/>
                <w:bCs/>
                <w:color w:val="auto"/>
                <w:sz w:val="20"/>
                <w:szCs w:val="20"/>
                <w:lang w:val="en-US" w:eastAsia="zh-CN"/>
              </w:rPr>
              <w:t>【温馨提示】</w:t>
            </w:r>
          </w:p>
          <w:p w14:paraId="662482F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1.建议您杭州机场航班17:00之后，谢谢！</w:t>
            </w:r>
          </w:p>
          <w:p w14:paraId="00E2B2A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2.建议您上海返程的时间上海虹桥机场19:00之后，上海浦东机场20:00之后，谢谢！</w:t>
            </w:r>
          </w:p>
          <w:p w14:paraId="6A7BCD9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3.若您的交通时间早于建议时间，请您自行前往机场或车站，游览不到的景点不作退费处理！</w:t>
            </w:r>
          </w:p>
          <w:p w14:paraId="100325E3">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4.如您的航班时间较晚，您可以选择自由活动后自行前往机场。</w:t>
            </w:r>
          </w:p>
          <w:p w14:paraId="329F14B6">
            <w:pPr>
              <w:keepNext w:val="0"/>
              <w:keepLines w:val="0"/>
              <w:pageBreakBefore w:val="0"/>
              <w:widowControl/>
              <w:kinsoku/>
              <w:wordWrap/>
              <w:overflowPunct/>
              <w:topLinePunct w:val="0"/>
              <w:autoSpaceDE/>
              <w:autoSpaceDN/>
              <w:bidi w:val="0"/>
              <w:adjustRightInd/>
              <w:snapToGrid/>
              <w:spacing w:line="400" w:lineRule="exact"/>
              <w:rPr>
                <w:rFonts w:hint="default"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5.</w:t>
            </w:r>
            <w:r>
              <w:rPr>
                <w:rFonts w:hint="eastAsia" w:ascii="微软雅黑" w:hAnsi="微软雅黑" w:eastAsia="微软雅黑" w:cs="微软雅黑"/>
                <w:kern w:val="0"/>
                <w:sz w:val="21"/>
                <w:szCs w:val="21"/>
                <w:lang w:val="en-US" w:eastAsia="zh-CN"/>
              </w:rPr>
              <w:t>送到机场后，需游客朋友自己办理换取登机牌，乘飞机，导游不陪同！</w:t>
            </w:r>
          </w:p>
        </w:tc>
      </w:tr>
    </w:tbl>
    <w:p w14:paraId="4298D6A7">
      <w:pPr>
        <w:tabs>
          <w:tab w:val="left" w:pos="2795"/>
        </w:tabs>
        <w:bidi w:val="0"/>
        <w:jc w:val="left"/>
        <w:rPr>
          <w:lang w:val="en-US" w:eastAsia="zh-CN"/>
        </w:rPr>
      </w:pPr>
    </w:p>
    <w:p w14:paraId="1BAEF3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b/>
          <w:bCs/>
          <w:color w:val="000000"/>
          <w:sz w:val="36"/>
          <w:szCs w:val="36"/>
          <w:lang w:val="en-US" w:eastAsia="zh-CN"/>
        </w:rPr>
        <w:t>—— 接待标准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35DE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27568C08">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机票：</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四川出发往返机票经济舱（具体航班以出团通知为准或以出票前最终确认为准）</w:t>
            </w:r>
          </w:p>
          <w:p w14:paraId="5498DE8B">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门票：</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包含行程中景点首道大门票，不包含自费项目或景区小交通等其他项目；</w:t>
            </w:r>
          </w:p>
          <w:p w14:paraId="09A5669E">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住宿：</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包含4晚4钻豪华酒店，不包含单房差费用，如出现单人或单男单女请在报名时补交单房差；</w:t>
            </w:r>
          </w:p>
          <w:p w14:paraId="6B415C22">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用餐：</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包含4早3正餐，酒店每间房包含2份早餐，正餐餐标40元，正餐儿童半价，跟团游用餐不用不退；</w:t>
            </w:r>
          </w:p>
          <w:p w14:paraId="1BE1E08A">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交通：</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包含当地空调旅游巴士，按照人数安排车辆，座位随机分配，不分先后，自由活动期间不包含用车服务；</w:t>
            </w:r>
          </w:p>
          <w:p w14:paraId="22196EFB">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导游：</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包含专业地陪导游，提供中文讲解服务，接驳或自由活动期间不含导游服务；</w:t>
            </w:r>
          </w:p>
          <w:p w14:paraId="53F2888C">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儿童：</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本产品儿童价格仅包含车位费，导游服务费，半价正餐费用，其他均需自理；</w:t>
            </w:r>
          </w:p>
          <w:p w14:paraId="55B6DF5F">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vertAlign w:val="baseline"/>
                <w:lang w:val="en-US" w:eastAsia="zh-CN"/>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特殊：</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以上包含除外的其他费用均不包含，如酒店的洗衣、饮品等个人消费以及包含的餐食除外的其他餐食；</w:t>
            </w:r>
          </w:p>
        </w:tc>
      </w:tr>
      <w:tr w14:paraId="5FE6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shd w:val="clear" w:color="auto" w:fill="auto"/>
            <w:vAlign w:val="top"/>
          </w:tcPr>
          <w:p w14:paraId="088586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color w:val="000000"/>
                <w:sz w:val="36"/>
                <w:szCs w:val="36"/>
                <w:lang w:val="en-US" w:eastAsia="zh-CN"/>
              </w:rPr>
              <w:t>—— 费用不含 ——</w:t>
            </w:r>
          </w:p>
          <w:p w14:paraId="30D7F3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050CC9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w:t>
            </w:r>
            <w:r>
              <w:rPr>
                <w:rFonts w:hint="eastAsia" w:ascii="微软雅黑" w:hAnsi="微软雅黑" w:eastAsia="微软雅黑" w:cs="微软雅黑"/>
                <w:sz w:val="21"/>
                <w:szCs w:val="21"/>
                <w:lang w:eastAsia="zh-CN"/>
              </w:rPr>
              <w:t>其他如</w:t>
            </w:r>
            <w:r>
              <w:rPr>
                <w:rFonts w:hint="eastAsia" w:ascii="微软雅黑" w:hAnsi="微软雅黑" w:eastAsia="微软雅黑" w:cs="微软雅黑"/>
                <w:sz w:val="21"/>
                <w:szCs w:val="21"/>
              </w:rPr>
              <w:t>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52F1C6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420" w:right="0" w:hanging="420" w:hanging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r>
              <w:rPr>
                <w:rFonts w:hint="eastAsia" w:ascii="微软雅黑" w:hAnsi="微软雅黑" w:eastAsia="微软雅黑" w:cs="微软雅黑"/>
                <w:sz w:val="21"/>
                <w:szCs w:val="21"/>
              </w:rPr>
              <w:t>通知执行。</w:t>
            </w:r>
          </w:p>
          <w:p w14:paraId="4BD3FD2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73B330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p w14:paraId="4316013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Cs/>
                <w:sz w:val="21"/>
                <w:szCs w:val="21"/>
                <w:lang w:val="en-US" w:eastAsia="zh-CN"/>
              </w:rPr>
            </w:pPr>
            <w:r>
              <w:rPr>
                <w:rFonts w:hint="eastAsia" w:ascii="微软雅黑" w:hAnsi="微软雅黑" w:eastAsia="微软雅黑" w:cs="微软雅黑"/>
                <w:b w:val="0"/>
                <w:bCs w:val="0"/>
                <w:color w:val="auto"/>
                <w:sz w:val="21"/>
                <w:szCs w:val="21"/>
                <w:lang w:val="en-US" w:eastAsia="zh-CN"/>
              </w:rPr>
              <w:t>6.耳麦：</w:t>
            </w:r>
            <w:r>
              <w:rPr>
                <w:rFonts w:hint="eastAsia" w:ascii="微软雅黑" w:hAnsi="微软雅黑" w:eastAsia="微软雅黑" w:cs="微软雅黑"/>
                <w:bCs/>
                <w:sz w:val="21"/>
                <w:szCs w:val="21"/>
                <w:lang w:val="en-US" w:eastAsia="zh-CN"/>
              </w:rPr>
              <w:t>华东许多景区已明令禁止导游使用“小蜜蜂“扩音器，为了提升游客体验和环境安静，导游会推荐无线耳麦，</w:t>
            </w:r>
            <w:r>
              <w:rPr>
                <w:rFonts w:hint="eastAsia" w:ascii="微软雅黑" w:hAnsi="微软雅黑" w:eastAsia="微软雅黑" w:cs="微软雅黑"/>
                <w:b w:val="0"/>
                <w:bCs/>
                <w:color w:val="00B050"/>
                <w:sz w:val="21"/>
                <w:szCs w:val="21"/>
                <w:lang w:val="en-US" w:eastAsia="zh-CN"/>
              </w:rPr>
              <w:t>全程20-50元/人，自愿使用绝不强制</w:t>
            </w:r>
            <w:r>
              <w:rPr>
                <w:rFonts w:hint="eastAsia" w:ascii="微软雅黑" w:hAnsi="微软雅黑" w:eastAsia="微软雅黑" w:cs="微软雅黑"/>
                <w:bCs/>
                <w:sz w:val="21"/>
                <w:szCs w:val="21"/>
                <w:lang w:val="en-US" w:eastAsia="zh-CN"/>
              </w:rPr>
              <w:t>；如不愿意使用耳麦，请紧跟导游步伐，敬请知晓</w:t>
            </w:r>
          </w:p>
          <w:p w14:paraId="059CEC27">
            <w:pPr>
              <w:pStyle w:val="2"/>
              <w:keepNext w:val="0"/>
              <w:keepLines w:val="0"/>
              <w:pageBreakBefore w:val="0"/>
              <w:kinsoku/>
              <w:wordWrap/>
              <w:overflowPunct/>
              <w:topLinePunct w:val="0"/>
              <w:autoSpaceDE/>
              <w:autoSpaceDN/>
              <w:bidi w:val="0"/>
              <w:adjustRightInd/>
              <w:snapToGrid w:val="0"/>
              <w:spacing w:line="240" w:lineRule="atLeast"/>
              <w:ind w:left="0" w:leftChars="0" w:firstLine="0" w:firstLineChars="0"/>
              <w:textAlignment w:val="auto"/>
              <w:rPr>
                <w:rFonts w:hint="eastAsia"/>
                <w:sz w:val="21"/>
                <w:szCs w:val="21"/>
              </w:rPr>
            </w:pPr>
            <w:r>
              <w:rPr>
                <w:rFonts w:hint="eastAsia" w:ascii="微软雅黑" w:hAnsi="微软雅黑" w:eastAsia="微软雅黑" w:cs="微软雅黑"/>
                <w:bCs/>
                <w:sz w:val="21"/>
                <w:szCs w:val="21"/>
                <w:lang w:val="en-US" w:eastAsia="zh-CN"/>
              </w:rPr>
              <w:t>7.</w:t>
            </w:r>
            <w:r>
              <w:rPr>
                <w:rFonts w:hint="eastAsia" w:ascii="微软雅黑" w:hAnsi="微软雅黑" w:eastAsia="微软雅黑" w:cs="微软雅黑"/>
                <w:color w:val="00B050"/>
                <w:sz w:val="21"/>
                <w:szCs w:val="21"/>
                <w:lang w:val="en-US" w:eastAsia="zh-CN"/>
              </w:rPr>
              <w:t>杭州西湖接驳车20/人（敬请自理），杭州西湖游船60/人（敬请自理）</w:t>
            </w:r>
          </w:p>
          <w:p w14:paraId="44A8178C">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1"/>
                <w:szCs w:val="21"/>
                <w:lang w:val="en-US" w:eastAsia="zh-CN"/>
              </w:rPr>
            </w:pPr>
          </w:p>
          <w:p w14:paraId="51BB4F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国内旅游合同补充条款（自费（另付费））项目补充确认书</w:t>
            </w:r>
          </w:p>
          <w:p w14:paraId="44F613E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4FA36CA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2.以下自费项目内容及价格明细如下，请本着丰富行程的目的自行、自主、自愿选择。费用交由成都报名社或当地导游。</w:t>
            </w:r>
          </w:p>
          <w:tbl>
            <w:tblPr>
              <w:tblStyle w:val="6"/>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autofit"/>
              <w:tblCellMar>
                <w:top w:w="0" w:type="dxa"/>
                <w:left w:w="108" w:type="dxa"/>
                <w:bottom w:w="0" w:type="dxa"/>
                <w:right w:w="108" w:type="dxa"/>
              </w:tblCellMar>
            </w:tblPr>
            <w:tblGrid>
              <w:gridCol w:w="3715"/>
              <w:gridCol w:w="1551"/>
              <w:gridCol w:w="1895"/>
              <w:gridCol w:w="2746"/>
            </w:tblGrid>
            <w:tr w14:paraId="7D876DEE">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3715" w:type="dxa"/>
                  <w:tcBorders>
                    <w:tl2br w:val="nil"/>
                    <w:tr2bl w:val="nil"/>
                  </w:tcBorders>
                  <w:noWrap w:val="0"/>
                  <w:vAlign w:val="center"/>
                </w:tcPr>
                <w:p w14:paraId="70C97CA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项  目</w:t>
                  </w:r>
                </w:p>
              </w:tc>
              <w:tc>
                <w:tcPr>
                  <w:tcW w:w="1551" w:type="dxa"/>
                  <w:tcBorders>
                    <w:tl2br w:val="nil"/>
                    <w:tr2bl w:val="nil"/>
                  </w:tcBorders>
                  <w:noWrap w:val="0"/>
                  <w:vAlign w:val="center"/>
                </w:tcPr>
                <w:p w14:paraId="43D8583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价 格</w:t>
                  </w:r>
                </w:p>
              </w:tc>
              <w:tc>
                <w:tcPr>
                  <w:tcW w:w="1895" w:type="dxa"/>
                  <w:tcBorders>
                    <w:tl2br w:val="nil"/>
                    <w:tr2bl w:val="nil"/>
                  </w:tcBorders>
                  <w:noWrap w:val="0"/>
                  <w:vAlign w:val="center"/>
                </w:tcPr>
                <w:p w14:paraId="0BC884E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时 间</w:t>
                  </w:r>
                </w:p>
              </w:tc>
              <w:tc>
                <w:tcPr>
                  <w:tcW w:w="2746" w:type="dxa"/>
                  <w:vMerge w:val="restart"/>
                  <w:tcBorders>
                    <w:tl2br w:val="nil"/>
                    <w:tr2bl w:val="nil"/>
                  </w:tcBorders>
                  <w:noWrap w:val="0"/>
                  <w:vAlign w:val="center"/>
                </w:tcPr>
                <w:p w14:paraId="15A201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5EC41647">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715" w:type="dxa"/>
                  <w:tcBorders>
                    <w:tl2br w:val="nil"/>
                    <w:tr2bl w:val="nil"/>
                  </w:tcBorders>
                  <w:noWrap w:val="0"/>
                  <w:vAlign w:val="center"/>
                </w:tcPr>
                <w:p w14:paraId="650994F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杭州【宋城景区+宋城千古情演出】</w:t>
                  </w:r>
                </w:p>
              </w:tc>
              <w:tc>
                <w:tcPr>
                  <w:tcW w:w="1551" w:type="dxa"/>
                  <w:tcBorders>
                    <w:tl2br w:val="nil"/>
                    <w:tr2bl w:val="nil"/>
                  </w:tcBorders>
                  <w:noWrap w:val="0"/>
                  <w:vAlign w:val="center"/>
                </w:tcPr>
                <w:p w14:paraId="004DE07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320元/人</w:t>
                  </w:r>
                </w:p>
              </w:tc>
              <w:tc>
                <w:tcPr>
                  <w:tcW w:w="1895" w:type="dxa"/>
                  <w:tcBorders>
                    <w:tl2br w:val="nil"/>
                    <w:tr2bl w:val="nil"/>
                  </w:tcBorders>
                  <w:noWrap w:val="0"/>
                  <w:vAlign w:val="center"/>
                </w:tcPr>
                <w:p w14:paraId="5D28F4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746" w:type="dxa"/>
                  <w:vMerge w:val="continue"/>
                  <w:tcBorders>
                    <w:tl2br w:val="nil"/>
                    <w:tr2bl w:val="nil"/>
                  </w:tcBorders>
                  <w:noWrap w:val="0"/>
                  <w:vAlign w:val="center"/>
                </w:tcPr>
                <w:p w14:paraId="31A19B0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p>
              </w:tc>
            </w:tr>
            <w:tr w14:paraId="303098FC">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715" w:type="dxa"/>
                  <w:tcBorders>
                    <w:tl2br w:val="nil"/>
                    <w:tr2bl w:val="nil"/>
                  </w:tcBorders>
                  <w:noWrap w:val="0"/>
                  <w:vAlign w:val="center"/>
                </w:tcPr>
                <w:p w14:paraId="76845F2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上海【登金茂大厦88层+浦江游船】</w:t>
                  </w:r>
                </w:p>
              </w:tc>
              <w:tc>
                <w:tcPr>
                  <w:tcW w:w="1551" w:type="dxa"/>
                  <w:tcBorders>
                    <w:tl2br w:val="nil"/>
                    <w:tr2bl w:val="nil"/>
                  </w:tcBorders>
                  <w:noWrap w:val="0"/>
                  <w:vAlign w:val="center"/>
                </w:tcPr>
                <w:p w14:paraId="079BF85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320元/人</w:t>
                  </w:r>
                </w:p>
              </w:tc>
              <w:tc>
                <w:tcPr>
                  <w:tcW w:w="1895" w:type="dxa"/>
                  <w:tcBorders>
                    <w:tl2br w:val="nil"/>
                    <w:tr2bl w:val="nil"/>
                  </w:tcBorders>
                  <w:noWrap w:val="0"/>
                  <w:vAlign w:val="center"/>
                </w:tcPr>
                <w:p w14:paraId="2AC1972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746" w:type="dxa"/>
                  <w:vMerge w:val="continue"/>
                  <w:tcBorders>
                    <w:tl2br w:val="nil"/>
                    <w:tr2bl w:val="nil"/>
                  </w:tcBorders>
                  <w:noWrap w:val="0"/>
                  <w:vAlign w:val="center"/>
                </w:tcPr>
                <w:p w14:paraId="63FD740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p>
              </w:tc>
            </w:tr>
          </w:tbl>
          <w:p w14:paraId="547874E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3.旅游者在选择之前务必慎重考虑，一旦确认参加并付费后将无法退款；</w:t>
            </w:r>
          </w:p>
          <w:p w14:paraId="47E813D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4.旅游者如果希望参加行程中未列的自费项目，请务必在自费同意书上签字确认；如发生纠纷，旅行社将把旅游者签字确认的文件作为处理依据，以保证双方的合法权益；</w:t>
            </w:r>
          </w:p>
          <w:p w14:paraId="2BA920E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5.如旅游者不参加自费项目的，将根据行程安排的内容进行活动（不参加自费的请在自费景点附近等候）。</w:t>
            </w:r>
          </w:p>
          <w:p w14:paraId="5B7A4E8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1"/>
                <w:szCs w:val="21"/>
                <w:lang w:val="en-US" w:eastAsia="zh-CN"/>
              </w:rPr>
            </w:pPr>
            <w:r>
              <w:rPr>
                <w:rFonts w:hint="eastAsia" w:ascii="微软雅黑" w:hAnsi="微软雅黑" w:eastAsia="微软雅黑" w:cs="微软雅黑"/>
                <w:color w:val="FF0000"/>
                <w:sz w:val="21"/>
                <w:szCs w:val="21"/>
                <w:lang w:val="en-US" w:eastAsia="zh-CN"/>
              </w:rPr>
              <w:t>6.如若自行购票又需要享受旅游车和导游服务，需要支付100元/人/点的服务费；</w:t>
            </w:r>
          </w:p>
          <w:p w14:paraId="4A74D4E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24E46E1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21"/>
                <w:szCs w:val="21"/>
                <w:lang w:val="en-US" w:eastAsia="zh-CN"/>
              </w:rPr>
              <w:t xml:space="preserve">日期：                                           日期：                    </w:t>
            </w:r>
          </w:p>
        </w:tc>
      </w:tr>
    </w:tbl>
    <w:p w14:paraId="0994A3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default" w:ascii="微软雅黑" w:hAnsi="微软雅黑" w:eastAsia="微软雅黑" w:cs="微软雅黑"/>
          <w:b/>
          <w:bCs/>
          <w:color w:val="FF0000"/>
          <w:sz w:val="36"/>
          <w:szCs w:val="36"/>
          <w:lang w:val="en-US" w:eastAsia="zh-CN"/>
        </w:rPr>
      </w:pPr>
      <w:r>
        <w:rPr>
          <w:rFonts w:hint="eastAsia" w:ascii="微软雅黑" w:hAnsi="微软雅黑" w:eastAsia="微软雅黑" w:cs="微软雅黑"/>
          <w:b/>
          <w:bCs/>
          <w:color w:val="000000"/>
          <w:sz w:val="36"/>
          <w:szCs w:val="36"/>
          <w:lang w:val="en-US" w:eastAsia="zh-CN"/>
        </w:rPr>
        <w:t>—— 预订须知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32D7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4837C145">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lang w:val="en-US" w:eastAsia="zh-CN"/>
                <w14:textFill>
                  <w14:solidFill>
                    <w14:schemeClr w14:val="tx1"/>
                  </w14:solidFill>
                </w14:textFill>
              </w:rPr>
              <w:t>出于安全考虑，18岁内未成年以及70周岁以上老人报名需至少有一位18-69岁之间的陪同方才可参团，本产品不接受孕妇报名，敬请谅解。</w:t>
            </w:r>
          </w:p>
          <w:p w14:paraId="63BEBFDD">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lang w:val="en-US" w:eastAsia="zh-CN"/>
                <w14:textFill>
                  <w14:solidFill>
                    <w14:schemeClr w14:val="tx1"/>
                  </w14:solidFill>
                </w14:textFill>
              </w:rPr>
              <w:t>请在报名时务必提供准确完整的游客信息，以免影响出行，如因提供错误个人信息而造成损失的，我社不承担因此产生的全部损失。</w:t>
            </w:r>
            <w:r>
              <w:rPr>
                <w:rFonts w:hint="eastAsia" w:ascii="微软雅黑" w:hAnsi="微软雅黑" w:eastAsia="微软雅黑" w:cs="微软雅黑"/>
                <w:color w:val="000000" w:themeColor="text1"/>
                <w:sz w:val="21"/>
                <w:szCs w:val="21"/>
                <w14:textFill>
                  <w14:solidFill>
                    <w14:schemeClr w14:val="tx1"/>
                  </w14:solidFill>
                </w14:textFill>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6F99F85C">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lang w:val="en-US" w:eastAsia="zh-CN"/>
                <w14:textFill>
                  <w14:solidFill>
                    <w14:schemeClr w14:val="tx1"/>
                  </w14:solidFill>
                </w14:textFill>
              </w:rPr>
              <w:t>本产品行程在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4905705E">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5DE06996">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团队游览行程中，请</w:t>
            </w:r>
            <w:r>
              <w:rPr>
                <w:rFonts w:hint="eastAsia" w:ascii="微软雅黑" w:hAnsi="微软雅黑" w:eastAsia="微软雅黑" w:cs="微软雅黑"/>
                <w:color w:val="000000" w:themeColor="text1"/>
                <w:sz w:val="21"/>
                <w:szCs w:val="21"/>
                <w14:textFill>
                  <w14:solidFill>
                    <w14:schemeClr w14:val="tx1"/>
                  </w14:solidFill>
                </w14:textFill>
              </w:rPr>
              <w:t>在导游约定的时间到达上车地点集合，切勿迟到，以免耽误其他游客行程。若因迟到导致无法随车游览，责任自负，敬请谅解。</w:t>
            </w:r>
          </w:p>
          <w:p w14:paraId="28A60945">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旅游团队用餐，旅行社按承诺标准确保餐饮卫生及餐食数量，但不同地区餐食口味有差异，不一定满足游客口味需求，敬请见谅。</w:t>
            </w:r>
          </w:p>
          <w:p w14:paraId="3A752E06">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在旅游旺季或者其他一些特殊情况下，为了保证您的行程游览不受影响，行程的出发时间可能会提早，导致您不能正常享用酒店早餐。我们建议您跟酒店协调打包早餐或者自备早餐，敬请谅解。</w:t>
            </w:r>
          </w:p>
          <w:p w14:paraId="25A91D24">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0000"/>
                <w:sz w:val="36"/>
                <w:szCs w:val="36"/>
                <w:vertAlign w:val="baseline"/>
                <w:lang w:val="en-US" w:eastAsia="zh-CN"/>
              </w:rPr>
            </w:pPr>
            <w:r>
              <w:rPr>
                <w:rFonts w:hint="eastAsia" w:ascii="微软雅黑" w:hAnsi="微软雅黑" w:eastAsia="微软雅黑"/>
                <w:b/>
                <w:bCs/>
                <w:color w:val="000000" w:themeColor="text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p>
        </w:tc>
      </w:tr>
    </w:tbl>
    <w:p w14:paraId="6B0D42C6">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p>
    <w:sectPr>
      <w:headerReference r:id="rId3" w:type="default"/>
      <w:pgSz w:w="11906" w:h="16838"/>
      <w:pgMar w:top="2024" w:right="720" w:bottom="493"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Black">
    <w:altName w:val="黑体"/>
    <w:panose1 w:val="00000A00000000000000"/>
    <w:charset w:val="86"/>
    <w:family w:val="auto"/>
    <w:pitch w:val="default"/>
    <w:sig w:usb0="00000000" w:usb1="00000000" w:usb2="00000016" w:usb3="00000000" w:csb0="6004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A1B4E">
    <w:pPr>
      <w:pStyle w:val="4"/>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-463550</wp:posOffset>
          </wp:positionH>
          <wp:positionV relativeFrom="paragraph">
            <wp:posOffset>-571500</wp:posOffset>
          </wp:positionV>
          <wp:extent cx="7569835" cy="10709910"/>
          <wp:effectExtent l="0" t="0" r="12065" b="15240"/>
          <wp:wrapNone/>
          <wp:docPr id="2" name="图片 2" descr="2026051915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519155444"/>
                  <pic:cNvPicPr>
                    <a:picLocks noChangeAspect="1"/>
                  </pic:cNvPicPr>
                </pic:nvPicPr>
                <pic:blipFill>
                  <a:blip r:embed="rId1"/>
                  <a:stretch>
                    <a:fillRect/>
                  </a:stretch>
                </pic:blipFill>
                <pic:spPr>
                  <a:xfrm>
                    <a:off x="0" y="0"/>
                    <a:ext cx="7569835" cy="107099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abstractNum w:abstractNumId="1">
    <w:nsid w:val="F6BB84FE"/>
    <w:multiLevelType w:val="singleLevel"/>
    <w:tmpl w:val="F6BB84FE"/>
    <w:lvl w:ilvl="0" w:tentative="0">
      <w:start w:val="1"/>
      <w:numFmt w:val="bullet"/>
      <w:lvlText w:val=""/>
      <w:lvlJc w:val="left"/>
      <w:pPr>
        <w:ind w:left="420" w:hanging="420"/>
      </w:pPr>
      <w:rPr>
        <w:rFonts w:hint="default" w:ascii="Wingdings" w:hAnsi="Wingdings"/>
      </w:rPr>
    </w:lvl>
  </w:abstractNum>
  <w:abstractNum w:abstractNumId="2">
    <w:nsid w:val="024A18E8"/>
    <w:multiLevelType w:val="singleLevel"/>
    <w:tmpl w:val="024A18E8"/>
    <w:lvl w:ilvl="0" w:tentative="0">
      <w:start w:val="1"/>
      <w:numFmt w:val="chineseCounting"/>
      <w:suff w:val="nothing"/>
      <w:lvlText w:val="%1、"/>
      <w:lvlJc w:val="left"/>
      <w:rPr>
        <w:rFonts w:hint="eastAsia"/>
      </w:rPr>
    </w:lvl>
  </w:abstractNum>
  <w:abstractNum w:abstractNumId="3">
    <w:nsid w:val="3565133A"/>
    <w:multiLevelType w:val="singleLevel"/>
    <w:tmpl w:val="3565133A"/>
    <w:lvl w:ilvl="0" w:tentative="0">
      <w:start w:val="1"/>
      <w:numFmt w:val="bullet"/>
      <w:lvlText w:val=""/>
      <w:lvlJc w:val="left"/>
      <w:pPr>
        <w:ind w:left="420" w:hanging="420"/>
      </w:pPr>
      <w:rPr>
        <w:rFonts w:hint="default" w:ascii="Wingdings" w:hAnsi="Wingdings"/>
        <w:color w:val="C0000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0FD4CFB"/>
    <w:rsid w:val="06531723"/>
    <w:rsid w:val="07566872"/>
    <w:rsid w:val="0E4B023A"/>
    <w:rsid w:val="11BC59DA"/>
    <w:rsid w:val="13293C94"/>
    <w:rsid w:val="13E95C64"/>
    <w:rsid w:val="1828709B"/>
    <w:rsid w:val="184055F1"/>
    <w:rsid w:val="1B2B7711"/>
    <w:rsid w:val="1ED20027"/>
    <w:rsid w:val="1F485A62"/>
    <w:rsid w:val="215C510F"/>
    <w:rsid w:val="21C76D7B"/>
    <w:rsid w:val="24F15DF4"/>
    <w:rsid w:val="263D4CCB"/>
    <w:rsid w:val="26F10F58"/>
    <w:rsid w:val="278249B0"/>
    <w:rsid w:val="29F44497"/>
    <w:rsid w:val="29FE661A"/>
    <w:rsid w:val="2EF16493"/>
    <w:rsid w:val="2F51152D"/>
    <w:rsid w:val="2FD54F23"/>
    <w:rsid w:val="31C94416"/>
    <w:rsid w:val="32055AA1"/>
    <w:rsid w:val="32657E86"/>
    <w:rsid w:val="35522C8A"/>
    <w:rsid w:val="380906E8"/>
    <w:rsid w:val="38AC4309"/>
    <w:rsid w:val="3ACD6271"/>
    <w:rsid w:val="3C23677E"/>
    <w:rsid w:val="3C293067"/>
    <w:rsid w:val="3D2879A6"/>
    <w:rsid w:val="3DC13F44"/>
    <w:rsid w:val="3E2C72A6"/>
    <w:rsid w:val="409C0927"/>
    <w:rsid w:val="440E68E4"/>
    <w:rsid w:val="442F3175"/>
    <w:rsid w:val="44370867"/>
    <w:rsid w:val="44C7114A"/>
    <w:rsid w:val="46431E72"/>
    <w:rsid w:val="47DA6F95"/>
    <w:rsid w:val="496771E3"/>
    <w:rsid w:val="4F004C8F"/>
    <w:rsid w:val="4FE43E86"/>
    <w:rsid w:val="50820828"/>
    <w:rsid w:val="52F16EC3"/>
    <w:rsid w:val="535A1D13"/>
    <w:rsid w:val="53885BAA"/>
    <w:rsid w:val="55033135"/>
    <w:rsid w:val="554F66AA"/>
    <w:rsid w:val="555B0286"/>
    <w:rsid w:val="56D642EE"/>
    <w:rsid w:val="5CC11F3A"/>
    <w:rsid w:val="5CFD2D29"/>
    <w:rsid w:val="5F212FA3"/>
    <w:rsid w:val="614120F2"/>
    <w:rsid w:val="62F332FB"/>
    <w:rsid w:val="641B1139"/>
    <w:rsid w:val="65364101"/>
    <w:rsid w:val="65AA38BB"/>
    <w:rsid w:val="66CB74B4"/>
    <w:rsid w:val="66E7100D"/>
    <w:rsid w:val="683A50A2"/>
    <w:rsid w:val="685F4EAE"/>
    <w:rsid w:val="6B203FCB"/>
    <w:rsid w:val="6CDD06CC"/>
    <w:rsid w:val="6F484F48"/>
    <w:rsid w:val="739663C4"/>
    <w:rsid w:val="73C11ECD"/>
    <w:rsid w:val="772B6D0A"/>
    <w:rsid w:val="797F529E"/>
    <w:rsid w:val="79A25A9A"/>
    <w:rsid w:val="7A101951"/>
    <w:rsid w:val="7BA61511"/>
    <w:rsid w:val="7D005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widowControl/>
      <w:ind w:firstLine="420"/>
      <w:jc w:val="left"/>
    </w:pPr>
    <w:rPr>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pPr>
      <w:spacing w:before="25"/>
      <w:ind w:left="113"/>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972e0dfa-de53-4762-bf46-54f7fbc0f331</errorID>
      <errorWord>得</errorWord>
      <group>L1_Word</group>
      <groupName>字词问题</groupName>
      <ability>L2_DDD</ability>
      <abilityName>的地得用法</abilityName>
      <candidateList>
        <item>的</item>
      </candidateList>
      <explain/>
      <paraID> C80A28B</paraID>
      <start>53</start>
      <end>54</end>
      <status>modified</status>
      <modifiedWord>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011aa0-05f3-4cb2-91ed-3f4d9fd8c10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10683</Words>
  <Characters>10946</Characters>
  <Lines>0</Lines>
  <Paragraphs>0</Paragraphs>
  <TotalTime>2</TotalTime>
  <ScaleCrop>false</ScaleCrop>
  <LinksUpToDate>false</LinksUpToDate>
  <CharactersWithSpaces>11210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WPS_1758947022</cp:lastModifiedBy>
  <dcterms:modified xsi:type="dcterms:W3CDTF">2026-08-07T02:52:10Z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3DADF622C85F4093A70BB1F94CC89599_13</vt:lpwstr>
  </property>
  <property fmtid="{D5CDD505-2E9C-101B-9397-08002B2CF9AE}" pid="4" name="KSOTemplateDocerSaveRecord">
    <vt:lpwstr>eyJoZGlkIjoiYTM1OGMyNjUwYmFkMWQ4NGZmMTdiOWZkY2ViMmMzOGUiLCJ1c2VySWQiOiIxNzQ3MDYwMTYyIn0=</vt:lpwstr>
  </property>
</Properties>
</file>