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2E0767"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-915670</wp:posOffset>
            </wp:positionV>
            <wp:extent cx="7571740" cy="10714990"/>
            <wp:effectExtent l="0" t="0" r="10160" b="3810"/>
            <wp:wrapNone/>
            <wp:docPr id="7" name="图片 7" descr="三秦故事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三秦故事首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1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B7B19D">
      <w:pPr>
        <w:widowControl/>
        <w:jc w:val="left"/>
        <w:rPr>
          <w:rFonts w:hint="eastAsia"/>
          <w:lang w:val="en-US" w:eastAsia="zh-CN"/>
        </w:rPr>
      </w:pPr>
    </w:p>
    <w:p w14:paraId="34E87F1A">
      <w:pPr>
        <w:widowControl/>
        <w:jc w:val="left"/>
        <w:rPr>
          <w:rFonts w:hint="eastAsia"/>
          <w:lang w:val="en-US" w:eastAsia="zh-CN"/>
        </w:rPr>
      </w:pPr>
    </w:p>
    <w:p w14:paraId="5CF2B7E0">
      <w:pPr>
        <w:widowControl/>
        <w:jc w:val="left"/>
        <w:rPr>
          <w:rFonts w:hint="eastAsia"/>
          <w:lang w:val="en-US" w:eastAsia="zh-CN"/>
        </w:rPr>
      </w:pPr>
    </w:p>
    <w:p w14:paraId="5E1F602A">
      <w:pPr>
        <w:widowControl/>
        <w:jc w:val="left"/>
        <w:rPr>
          <w:rFonts w:hint="eastAsia"/>
          <w:lang w:val="en-US" w:eastAsia="zh-CN"/>
        </w:rPr>
      </w:pPr>
    </w:p>
    <w:p w14:paraId="158683B9">
      <w:pPr>
        <w:widowControl/>
        <w:jc w:val="left"/>
        <w:rPr>
          <w:rFonts w:hint="eastAsia"/>
          <w:lang w:val="en-US" w:eastAsia="zh-CN"/>
        </w:rPr>
      </w:pPr>
    </w:p>
    <w:p w14:paraId="4C8CC57D">
      <w:pPr>
        <w:widowControl/>
        <w:jc w:val="left"/>
        <w:rPr>
          <w:rFonts w:hint="eastAsia"/>
          <w:lang w:val="en-US" w:eastAsia="zh-CN"/>
        </w:rPr>
      </w:pPr>
    </w:p>
    <w:p w14:paraId="74892559">
      <w:pPr>
        <w:widowControl/>
        <w:jc w:val="left"/>
        <w:rPr>
          <w:rFonts w:hint="eastAsia"/>
          <w:lang w:val="en-US" w:eastAsia="zh-CN"/>
        </w:rPr>
      </w:pPr>
    </w:p>
    <w:p w14:paraId="07BFCE75">
      <w:pPr>
        <w:widowControl/>
        <w:jc w:val="left"/>
        <w:rPr>
          <w:rFonts w:hint="eastAsia"/>
          <w:lang w:val="en-US" w:eastAsia="zh-CN"/>
        </w:rPr>
      </w:pPr>
    </w:p>
    <w:p w14:paraId="5BEF7751">
      <w:pPr>
        <w:widowControl/>
        <w:jc w:val="left"/>
        <w:rPr>
          <w:rFonts w:hint="eastAsia"/>
          <w:lang w:val="en-US" w:eastAsia="zh-CN"/>
        </w:rPr>
      </w:pPr>
    </w:p>
    <w:p w14:paraId="098518A9">
      <w:pPr>
        <w:widowControl/>
        <w:jc w:val="left"/>
        <w:rPr>
          <w:rFonts w:hint="eastAsia"/>
          <w:lang w:val="en-US" w:eastAsia="zh-CN"/>
        </w:rPr>
      </w:pPr>
    </w:p>
    <w:p w14:paraId="02E26FA8">
      <w:pPr>
        <w:widowControl/>
        <w:jc w:val="left"/>
        <w:rPr>
          <w:rFonts w:hint="eastAsia"/>
          <w:lang w:val="en-US" w:eastAsia="zh-CN"/>
        </w:rPr>
      </w:pPr>
    </w:p>
    <w:p w14:paraId="3193EF6D">
      <w:pPr>
        <w:widowControl/>
        <w:jc w:val="left"/>
        <w:rPr>
          <w:rFonts w:hint="eastAsia"/>
          <w:lang w:val="en-US" w:eastAsia="zh-CN"/>
        </w:rPr>
      </w:pPr>
    </w:p>
    <w:p w14:paraId="27D1AB03">
      <w:pPr>
        <w:widowControl/>
        <w:jc w:val="left"/>
        <w:rPr>
          <w:rFonts w:hint="eastAsia"/>
          <w:lang w:val="en-US" w:eastAsia="zh-CN"/>
        </w:rPr>
      </w:pPr>
    </w:p>
    <w:p w14:paraId="703CEC0C">
      <w:pPr>
        <w:widowControl/>
        <w:jc w:val="left"/>
        <w:rPr>
          <w:rFonts w:hint="eastAsia"/>
          <w:lang w:val="en-US" w:eastAsia="zh-CN"/>
        </w:rPr>
      </w:pPr>
    </w:p>
    <w:p w14:paraId="28B285B9">
      <w:pPr>
        <w:widowControl/>
        <w:jc w:val="left"/>
        <w:rPr>
          <w:rFonts w:hint="eastAsia"/>
          <w:lang w:val="en-US" w:eastAsia="zh-CN"/>
        </w:rPr>
      </w:pPr>
    </w:p>
    <w:p w14:paraId="26C3C87B">
      <w:pPr>
        <w:widowControl/>
        <w:jc w:val="left"/>
        <w:rPr>
          <w:rFonts w:hint="eastAsia"/>
          <w:lang w:val="en-US" w:eastAsia="zh-CN"/>
        </w:rPr>
      </w:pPr>
    </w:p>
    <w:p w14:paraId="1CC948B9">
      <w:pPr>
        <w:widowControl/>
        <w:jc w:val="left"/>
        <w:rPr>
          <w:rFonts w:hint="eastAsia"/>
          <w:lang w:val="en-US" w:eastAsia="zh-CN"/>
        </w:rPr>
      </w:pPr>
    </w:p>
    <w:p w14:paraId="381D4B04">
      <w:pPr>
        <w:widowControl/>
        <w:jc w:val="left"/>
        <w:rPr>
          <w:rFonts w:hint="eastAsia"/>
          <w:lang w:val="en-US" w:eastAsia="zh-CN"/>
        </w:rPr>
      </w:pPr>
    </w:p>
    <w:p w14:paraId="74F989AD">
      <w:pPr>
        <w:widowControl/>
        <w:jc w:val="left"/>
        <w:rPr>
          <w:rFonts w:hint="eastAsia"/>
          <w:lang w:val="en-US" w:eastAsia="zh-CN"/>
        </w:rPr>
      </w:pPr>
    </w:p>
    <w:p w14:paraId="56522BA2">
      <w:pPr>
        <w:widowControl/>
        <w:jc w:val="left"/>
        <w:rPr>
          <w:rFonts w:hint="eastAsia"/>
          <w:lang w:val="en-US" w:eastAsia="zh-CN"/>
        </w:rPr>
      </w:pPr>
    </w:p>
    <w:p w14:paraId="153F1AE9">
      <w:pPr>
        <w:widowControl/>
        <w:jc w:val="left"/>
        <w:rPr>
          <w:rFonts w:hint="eastAsia"/>
          <w:lang w:val="en-US" w:eastAsia="zh-CN"/>
        </w:rPr>
      </w:pPr>
    </w:p>
    <w:p w14:paraId="115B70CF">
      <w:pPr>
        <w:widowControl/>
        <w:jc w:val="left"/>
        <w:rPr>
          <w:rFonts w:hint="eastAsia"/>
          <w:lang w:val="en-US" w:eastAsia="zh-CN"/>
        </w:rPr>
      </w:pPr>
    </w:p>
    <w:p w14:paraId="7C77DD6D">
      <w:pPr>
        <w:widowControl/>
        <w:jc w:val="left"/>
        <w:rPr>
          <w:rFonts w:hint="eastAsia"/>
          <w:lang w:val="en-US" w:eastAsia="zh-CN"/>
        </w:rPr>
      </w:pPr>
    </w:p>
    <w:p w14:paraId="7AF0489E">
      <w:pPr>
        <w:widowControl/>
        <w:jc w:val="left"/>
        <w:rPr>
          <w:rFonts w:hint="eastAsia"/>
          <w:lang w:val="en-US" w:eastAsia="zh-CN"/>
        </w:rPr>
      </w:pPr>
    </w:p>
    <w:p w14:paraId="007A03EE">
      <w:pPr>
        <w:widowControl/>
        <w:jc w:val="left"/>
        <w:rPr>
          <w:rFonts w:hint="eastAsia"/>
          <w:lang w:val="en-US" w:eastAsia="zh-CN"/>
        </w:rPr>
      </w:pPr>
    </w:p>
    <w:p w14:paraId="15A5259D">
      <w:pPr>
        <w:widowControl/>
        <w:jc w:val="left"/>
        <w:rPr>
          <w:rFonts w:hint="eastAsia"/>
          <w:lang w:val="en-US" w:eastAsia="zh-CN"/>
        </w:rPr>
      </w:pPr>
    </w:p>
    <w:p w14:paraId="115645BD">
      <w:pPr>
        <w:widowControl/>
        <w:jc w:val="left"/>
        <w:rPr>
          <w:rFonts w:hint="eastAsia"/>
          <w:lang w:val="en-US" w:eastAsia="zh-CN"/>
        </w:rPr>
      </w:pPr>
    </w:p>
    <w:p w14:paraId="494DD9A5">
      <w:pPr>
        <w:widowControl/>
        <w:jc w:val="left"/>
        <w:rPr>
          <w:rFonts w:hint="eastAsia"/>
          <w:lang w:val="en-US" w:eastAsia="zh-CN"/>
        </w:rPr>
      </w:pPr>
    </w:p>
    <w:p w14:paraId="2DBC42DA">
      <w:pPr>
        <w:widowControl/>
        <w:jc w:val="left"/>
        <w:rPr>
          <w:rFonts w:hint="eastAsia"/>
          <w:lang w:val="en-US" w:eastAsia="zh-CN"/>
        </w:rPr>
      </w:pPr>
    </w:p>
    <w:p w14:paraId="2A5F3A48">
      <w:pPr>
        <w:widowControl/>
        <w:jc w:val="left"/>
        <w:rPr>
          <w:rFonts w:hint="eastAsia"/>
          <w:lang w:val="en-US" w:eastAsia="zh-CN"/>
        </w:rPr>
      </w:pPr>
    </w:p>
    <w:p w14:paraId="0C0A4959">
      <w:pPr>
        <w:widowControl/>
        <w:jc w:val="left"/>
        <w:rPr>
          <w:rFonts w:hint="eastAsia"/>
          <w:lang w:val="en-US" w:eastAsia="zh-CN"/>
        </w:rPr>
      </w:pPr>
    </w:p>
    <w:p w14:paraId="47F6DB88">
      <w:pPr>
        <w:widowControl/>
        <w:jc w:val="left"/>
        <w:rPr>
          <w:rFonts w:hint="eastAsia"/>
          <w:lang w:val="en-US" w:eastAsia="zh-CN"/>
        </w:rPr>
      </w:pPr>
    </w:p>
    <w:p w14:paraId="40640CA9">
      <w:pPr>
        <w:widowControl/>
        <w:jc w:val="left"/>
        <w:rPr>
          <w:rFonts w:hint="eastAsia"/>
          <w:lang w:val="en-US" w:eastAsia="zh-CN"/>
        </w:rPr>
      </w:pPr>
    </w:p>
    <w:p w14:paraId="14F8C639">
      <w:pPr>
        <w:widowControl/>
        <w:jc w:val="left"/>
        <w:rPr>
          <w:rFonts w:hint="eastAsia"/>
          <w:lang w:val="en-US" w:eastAsia="zh-CN"/>
        </w:rPr>
      </w:pPr>
    </w:p>
    <w:p w14:paraId="7DE35D6E">
      <w:pPr>
        <w:widowControl/>
        <w:jc w:val="left"/>
        <w:rPr>
          <w:rFonts w:hint="eastAsia"/>
          <w:lang w:val="en-US" w:eastAsia="zh-CN"/>
        </w:rPr>
      </w:pPr>
    </w:p>
    <w:p w14:paraId="68F5B875">
      <w:pPr>
        <w:widowControl/>
        <w:jc w:val="left"/>
        <w:rPr>
          <w:rFonts w:hint="eastAsia"/>
          <w:lang w:val="en-US" w:eastAsia="zh-CN"/>
        </w:rPr>
      </w:pPr>
    </w:p>
    <w:p w14:paraId="72F53887">
      <w:pPr>
        <w:widowControl/>
        <w:jc w:val="left"/>
        <w:rPr>
          <w:rFonts w:hint="eastAsia"/>
          <w:lang w:val="en-US" w:eastAsia="zh-CN"/>
        </w:rPr>
      </w:pPr>
    </w:p>
    <w:p w14:paraId="01E075B0">
      <w:pPr>
        <w:widowControl/>
        <w:jc w:val="left"/>
        <w:rPr>
          <w:rFonts w:hint="eastAsia"/>
          <w:lang w:val="en-US" w:eastAsia="zh-CN"/>
        </w:rPr>
      </w:pPr>
    </w:p>
    <w:p w14:paraId="1DF84BD4">
      <w:pPr>
        <w:widowControl/>
        <w:jc w:val="left"/>
        <w:rPr>
          <w:rFonts w:hint="eastAsia"/>
          <w:lang w:val="en-US" w:eastAsia="zh-CN"/>
        </w:rPr>
      </w:pPr>
    </w:p>
    <w:p w14:paraId="52AC620E">
      <w:pPr>
        <w:widowControl/>
        <w:jc w:val="left"/>
        <w:rPr>
          <w:rFonts w:hint="eastAsia"/>
          <w:lang w:val="en-US" w:eastAsia="zh-CN"/>
        </w:rPr>
      </w:pPr>
    </w:p>
    <w:p w14:paraId="6F73CF35">
      <w:pPr>
        <w:widowControl/>
        <w:jc w:val="left"/>
        <w:rPr>
          <w:rFonts w:hint="eastAsia"/>
          <w:lang w:val="en-US" w:eastAsia="zh-CN"/>
        </w:rPr>
      </w:pPr>
    </w:p>
    <w:p w14:paraId="37988D27">
      <w:pPr>
        <w:widowControl/>
        <w:jc w:val="left"/>
        <w:rPr>
          <w:rFonts w:hint="eastAsia"/>
          <w:lang w:val="en-US" w:eastAsia="zh-CN"/>
        </w:rPr>
      </w:pPr>
    </w:p>
    <w:p w14:paraId="48EAC019">
      <w:pPr>
        <w:widowControl/>
        <w:jc w:val="left"/>
        <w:rPr>
          <w:rFonts w:hint="eastAsia"/>
          <w:lang w:val="en-US" w:eastAsia="zh-CN"/>
        </w:rPr>
      </w:pPr>
    </w:p>
    <w:p w14:paraId="752FB083">
      <w:pPr>
        <w:widowControl/>
        <w:jc w:val="left"/>
        <w:rPr>
          <w:rFonts w:hint="eastAsia"/>
          <w:lang w:val="en-US" w:eastAsia="zh-CN"/>
        </w:rPr>
      </w:pPr>
    </w:p>
    <w:p w14:paraId="145FC747">
      <w:pPr>
        <w:widowControl/>
        <w:jc w:val="left"/>
        <w:rPr>
          <w:rFonts w:hint="eastAsia"/>
          <w:lang w:val="en-US" w:eastAsia="zh-CN"/>
        </w:rPr>
      </w:pPr>
    </w:p>
    <w:p w14:paraId="32CE3876">
      <w:pPr>
        <w:widowControl/>
        <w:jc w:val="left"/>
        <w:rPr>
          <w:rFonts w:hint="eastAsia"/>
          <w:lang w:val="en-US" w:eastAsia="zh-CN"/>
        </w:rPr>
      </w:pPr>
    </w:p>
    <w:tbl>
      <w:tblPr>
        <w:tblStyle w:val="6"/>
        <w:tblW w:w="10915" w:type="dxa"/>
        <w:tblInd w:w="-1168" w:type="dxa"/>
        <w:tblBorders>
          <w:top w:val="double" w:color="1F497D" w:themeColor="text2" w:sz="4" w:space="0"/>
          <w:left w:val="double" w:color="1F497D" w:themeColor="text2" w:sz="4" w:space="0"/>
          <w:bottom w:val="double" w:color="1F497D" w:themeColor="text2" w:sz="4" w:space="0"/>
          <w:right w:val="double" w:color="1F497D" w:themeColor="text2" w:sz="4" w:space="0"/>
          <w:insideH w:val="single" w:color="1F497D" w:themeColor="text2" w:sz="4" w:space="0"/>
          <w:insideV w:val="single" w:color="1F497D" w:themeColor="text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5"/>
        <w:gridCol w:w="393"/>
        <w:gridCol w:w="1559"/>
        <w:gridCol w:w="4536"/>
        <w:gridCol w:w="1418"/>
        <w:gridCol w:w="142"/>
        <w:gridCol w:w="1842"/>
      </w:tblGrid>
      <w:tr w14:paraId="35B031B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7342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4"/>
              </w:rPr>
              <w:t>【行程速览】</w:t>
            </w:r>
          </w:p>
        </w:tc>
      </w:tr>
      <w:tr w14:paraId="4BBBA464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E731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D1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902F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各地-西安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          /住西安</w:t>
            </w:r>
          </w:p>
        </w:tc>
      </w:tr>
      <w:tr w14:paraId="3D26DACE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C35F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D2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D8E1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黄帝陵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lang w:eastAsia="zh-CN"/>
              </w:rPr>
              <w:t>黄河大合唱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中餐/住壶口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宜川</w:t>
            </w:r>
          </w:p>
        </w:tc>
      </w:tr>
      <w:tr w14:paraId="139F9734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32D8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D3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5088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</w:t>
            </w:r>
            <w:r>
              <w:rPr>
                <w:rFonts w:hint="eastAsia" w:ascii="微软雅黑" w:hAnsi="微软雅黑" w:eastAsia="微软雅黑" w:cs="微软雅黑"/>
                <w:bCs/>
                <w:color w:val="604A7B" w:themeColor="accent4" w:themeShade="BF"/>
                <w:kern w:val="0"/>
                <w:sz w:val="21"/>
                <w:szCs w:val="21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6DB676C6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D788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D4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A5C6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00DE46C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FF7D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D5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FB90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秦始皇陵兵马俑博物院、唐华清宫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/含早中晚餐/住华山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西安</w:t>
            </w:r>
          </w:p>
        </w:tc>
      </w:tr>
      <w:tr w14:paraId="223D92A4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0305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D6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E59E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西岳华山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highlight w:val="none"/>
                <w:lang w:eastAsia="zh-CN"/>
              </w:rPr>
              <w:t>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/含早餐/住西安</w:t>
            </w:r>
          </w:p>
        </w:tc>
      </w:tr>
      <w:tr w14:paraId="4A34A1D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56AE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D7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17EC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  <w:tr w14:paraId="3D09C41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28AA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/>
                <w:b/>
                <w:bCs w:val="0"/>
                <w:color w:val="39517F"/>
                <w:sz w:val="24"/>
                <w:szCs w:val="28"/>
                <w:lang w:eastAsia="zh-CN"/>
              </w:rPr>
            </w:pPr>
            <w:r>
              <w:rPr>
                <w:rFonts w:hint="eastAsia" w:ascii="Tahoma" w:hAnsi="Tahoma" w:eastAsia="微软雅黑" w:cs="Times New Roman"/>
                <w:b/>
                <w:bCs w:val="0"/>
                <w:color w:val="39517F"/>
                <w:sz w:val="24"/>
                <w:szCs w:val="24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78F151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陕西人为秦人，讲话口音偏重，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声音较大但并无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恶意，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请多多包涵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。</w:t>
            </w:r>
          </w:p>
          <w:p w14:paraId="5F5D25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3A4E91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联系您，请联系出团通知书紧急联系人</w:t>
            </w:r>
            <w:r>
              <w:rPr>
                <w:rFonts w:hint="eastAsia" w:ascii="微软雅黑" w:hAnsi="微软雅黑" w:eastAsia="微软雅黑" w:cs="微软雅黑"/>
                <w:color w:val="4E1D16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 w14:paraId="610338B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53AA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【详细行程安排】</w:t>
            </w:r>
          </w:p>
        </w:tc>
      </w:tr>
      <w:tr w14:paraId="53AD5AA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63AF8E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66091" w:themeFill="accent1" w:themeFillShade="BF"/>
            <w:vAlign w:val="top"/>
          </w:tcPr>
          <w:p w14:paraId="63E05C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Theme="minorHAnsi" w:hAnsiTheme="minorHAnsi" w:eastAsiaTheme="minorEastAsia" w:cstheme="minorBidi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  <w:vAlign w:val="top"/>
          </w:tcPr>
          <w:p w14:paraId="124E64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249857A9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003E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56C48A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67983B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val="en-US" w:eastAsia="zh-CN"/>
              </w:rPr>
              <w:t>自行前往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】：</w:t>
            </w:r>
          </w:p>
          <w:p w14:paraId="7300E8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100D57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0589A9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29B5D5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6AAC39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13224B7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19B0EC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轩辕庙、壶口瀑布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b/>
                <w:bCs w:val="0"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黄河大合唱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66091" w:themeFill="accent1" w:themeFillShade="BF"/>
            <w:vAlign w:val="top"/>
          </w:tcPr>
          <w:p w14:paraId="18EC86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Theme="minorHAnsi" w:hAnsiTheme="minorHAnsi" w:eastAsiaTheme="minorEastAsia" w:cstheme="minorBidi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  <w:vAlign w:val="top"/>
          </w:tcPr>
          <w:p w14:paraId="55311B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 w14:paraId="668B8A4E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30408C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【黄帝陵&amp;轩辕庙】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64441F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往返电瓶车自理40元/人）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5851DE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0"/>
                <w:u w:val="single"/>
                <w:lang w:eastAsia="zh-CN"/>
              </w:rPr>
              <w:t>特别赠送民族抗战史诗剧《黄河大合唱》，传唱时代最强音。以壶口瀑布为背景，再现了那段波澜壮阔的峥嵘岁月。重温历史，唱响民族魂。</w:t>
            </w:r>
          </w:p>
          <w:p w14:paraId="767B88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3AC2BE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后入住酒店。</w:t>
            </w:r>
          </w:p>
        </w:tc>
      </w:tr>
      <w:tr w14:paraId="4469B199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807A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drawing>
                <wp:inline distT="0" distB="0" distL="0" distR="0">
                  <wp:extent cx="2204085" cy="1511935"/>
                  <wp:effectExtent l="0" t="0" r="0" b="0"/>
                  <wp:docPr id="28" name="图片 28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683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drawing>
                <wp:inline distT="0" distB="0" distL="0" distR="0">
                  <wp:extent cx="2255520" cy="1516380"/>
                  <wp:effectExtent l="0" t="0" r="0" b="0"/>
                  <wp:docPr id="27" name="图片 2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drawing>
                <wp:inline distT="0" distB="0" distL="0" distR="0">
                  <wp:extent cx="2181225" cy="1516380"/>
                  <wp:effectExtent l="0" t="0" r="0" b="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EC14E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58C6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 w14:paraId="2E4304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4A52BA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color w:val="39517F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往返电瓶车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费用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40元/人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（此费用不含，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val="en-US" w:eastAsia="zh-CN"/>
              </w:rPr>
              <w:t>景区规定，进入景区就需要购买乘坐，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费用现付导游或景区）</w:t>
            </w:r>
          </w:p>
        </w:tc>
      </w:tr>
      <w:tr w14:paraId="64A5E44D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33B691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、金延安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016D19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3BD35A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791647EE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F3D4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后赴延安，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途中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可以远眺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延安革命的象征和标志—宝塔山。</w:t>
            </w:r>
          </w:p>
          <w:p w14:paraId="613A9A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5492F0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69CAE3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。</w:t>
            </w:r>
          </w:p>
          <w:p w14:paraId="446C17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14DB28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  <w:t>位于延安城西北8公里处，这里原是一家地主的庄园，中共中央进驻延安后，为中央社会部驻地，遂改名为“延园”，现旧址大门石柱两侧有康生所书“延园”二字。</w:t>
            </w:r>
          </w:p>
          <w:p w14:paraId="4C54DF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325776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4562475</wp:posOffset>
                  </wp:positionH>
                  <wp:positionV relativeFrom="paragraph">
                    <wp:posOffset>309880</wp:posOffset>
                  </wp:positionV>
                  <wp:extent cx="2266950" cy="1475740"/>
                  <wp:effectExtent l="0" t="0" r="0" b="10160"/>
                  <wp:wrapSquare wrapText="bothSides"/>
                  <wp:docPr id="10" name="图片 10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299085</wp:posOffset>
                  </wp:positionV>
                  <wp:extent cx="2352040" cy="1511300"/>
                  <wp:effectExtent l="0" t="0" r="10160" b="12700"/>
                  <wp:wrapSquare wrapText="bothSides"/>
                  <wp:docPr id="11" name="图片 11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4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300355</wp:posOffset>
                  </wp:positionV>
                  <wp:extent cx="2209165" cy="1503045"/>
                  <wp:effectExtent l="0" t="0" r="635" b="1905"/>
                  <wp:wrapSquare wrapText="bothSides"/>
                  <wp:docPr id="13" name="图片 13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或者《红秀延安》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。自愿自费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</w:t>
            </w:r>
          </w:p>
        </w:tc>
      </w:tr>
      <w:tr w14:paraId="754B121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4F2369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2D7E0C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386B70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52C73026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A96F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早餐后，乘车约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小时前往咸阳，参观</w:t>
            </w:r>
            <w:r>
              <w:rPr>
                <w:rFonts w:hint="eastAsia" w:ascii="微软雅黑" w:hAnsi="微软雅黑" w:eastAsia="微软雅黑"/>
                <w:b/>
                <w:bCs/>
                <w:color w:val="C00000"/>
                <w:kern w:val="0"/>
                <w:sz w:val="24"/>
                <w:szCs w:val="24"/>
                <w:lang w:val="en-US" w:eastAsia="zh-CN"/>
              </w:rPr>
              <w:t>【茂陵】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(门票80自理）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4F36E4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后参观唐高宗李治与武则天的合葬墓，素有考古界“三峡工程”之称的——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【乾陵】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1.5小时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电瓶车自理30元/人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乾陵也是中国古代帝王陵墓中少数没有被盗掘的陵墓，出土文物都来自乾陵的陪葬墓，如永泰公主墓、懿德太子墓等。</w:t>
            </w:r>
          </w:p>
          <w:p w14:paraId="3E4022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u w:val="double"/>
                <w:lang w:val="en-US" w:eastAsia="zh-CN"/>
              </w:rPr>
              <w:t>乾县四宝或过堂斋。</w:t>
            </w:r>
          </w:p>
          <w:p w14:paraId="6EF5CE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【法门寺】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2.5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小时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电瓶车自理30元/人）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又名“真身宝塔”，位于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73B20D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后返回西安。</w:t>
            </w:r>
          </w:p>
        </w:tc>
      </w:tr>
      <w:tr w14:paraId="1068BD5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EC79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 w14:paraId="03AB8B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20" w:rightChars="-105"/>
              <w:jc w:val="left"/>
              <w:textAlignment w:val="auto"/>
              <w:rPr>
                <w:rFonts w:ascii="微软雅黑" w:hAnsi="微软雅黑" w:eastAsia="微软雅黑"/>
                <w:color w:val="D99694" w:themeColor="accent2" w:themeTint="99"/>
                <w:kern w:val="0"/>
                <w:sz w:val="24"/>
                <w:szCs w:val="24"/>
                <w14:textFill>
                  <w14:solidFill>
                    <w14:schemeClr w14:val="accent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乾陵不含景区内电瓶车30元/人，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（此费用不含，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val="en-US" w:eastAsia="zh-CN"/>
              </w:rPr>
              <w:t>景区规定，进入景区就需要购买乘坐，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费用现付导游或景区）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133600" cy="1259840"/>
                  <wp:effectExtent l="0" t="0" r="0" b="16510"/>
                  <wp:docPr id="30" name="图片 1" descr="http://img.cyw.com/shopx/20121205173919434297/shopinfo/201610/2016101611053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" descr="http://img.cyw.com/shopx/20121205173919434297/shopinfo/201610/2016101611053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885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332990" cy="1259840"/>
                  <wp:effectExtent l="0" t="0" r="10160" b="16510"/>
                  <wp:docPr id="31" name="图片 31" descr="http://img.pconline.com.cn/images/upload/upc/tx/photoblog/1703/10/c10/39162314_1489142893043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http://img.pconline.com.cn/images/upload/upc/tx/photoblog/1703/10/c10/39162314_1489142893043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99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244725" cy="1259840"/>
                  <wp:effectExtent l="0" t="0" r="3175" b="16510"/>
                  <wp:docPr id="33" name="图片 33" descr="http://pic4.40017.cn/scenery/destination/2017/02/16/14/FUSk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http://pic4.40017.cn/scenery/destination/2017/02/16/14/FUSk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72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1D520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2C2593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秦始皇陵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兵马俑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博物馆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、唐华清宫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3F75AF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晚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1645C4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华山</w:t>
            </w:r>
          </w:p>
        </w:tc>
      </w:tr>
      <w:tr w14:paraId="57820A9D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78E8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自理：华清宫往返电瓶车20元/人或骊山往返索道60元/人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61FAE6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color w:val="4F6228" w:themeColor="accent3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2060"/>
                <w:kern w:val="0"/>
                <w:sz w:val="22"/>
                <w:szCs w:val="22"/>
              </w:rPr>
              <w:t>本社自有餐厅，品味美食文化盛宴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2060"/>
                <w:kern w:val="0"/>
                <w:sz w:val="22"/>
                <w:szCs w:val="22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2060"/>
                <w:kern w:val="0"/>
                <w:sz w:val="22"/>
                <w:szCs w:val="22"/>
                <w:lang w:eastAsia="zh-CN"/>
              </w:rPr>
              <w:t>秦唐宴（如遇高峰改为自助或桌餐）</w:t>
            </w:r>
            <w:r>
              <w:rPr>
                <w:rFonts w:hint="eastAsia" w:ascii="微软雅黑" w:hAnsi="微软雅黑" w:eastAsia="微软雅黑"/>
                <w:b/>
                <w:color w:val="4F6228" w:themeColor="accent3" w:themeShade="80"/>
                <w:kern w:val="0"/>
                <w:sz w:val="24"/>
                <w:szCs w:val="24"/>
              </w:rPr>
              <w:t>。</w:t>
            </w:r>
          </w:p>
          <w:p w14:paraId="0C693A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</w:rPr>
              <w:t xml:space="preserve">（约2.5小时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自理：兵马俑电瓶车5元/人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</w:rPr>
              <w:t>），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这是世界上最大的“地下军事博物馆”世界考古史上最伟大的发现之一，堪称“世界第八大奇迹”，穿行在这些极具感染力的艺术品之间，历史似乎不再遥远。</w:t>
            </w:r>
          </w:p>
          <w:p w14:paraId="6CBBB7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华山主题--英雄宴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后入住酒店休息。</w:t>
            </w:r>
          </w:p>
          <w:p w14:paraId="74D70B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561350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eastAsia="zh-CN"/>
              </w:rPr>
              <w:t>特别安排自有餐厅秦唐宴，如遇高峰改为自助或桌餐。</w:t>
            </w:r>
          </w:p>
          <w:p w14:paraId="6C2B71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</w:rPr>
              <w:t>讲解耳麦(不用费用不退)</w:t>
            </w:r>
          </w:p>
          <w:p w14:paraId="014FDA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6736080" cy="1394460"/>
                  <wp:effectExtent l="0" t="0" r="7620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1ED34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16A4D2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，大唐不夜城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3DBD3D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0E4C51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25F35695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F96A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【西岳华山】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 w14:paraId="77E8A9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返程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可自费欣赏大型歌舞演出《西安千古情》298元/人起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3614B6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ascii="微软雅黑" w:hAnsi="微软雅黑" w:eastAsia="微软雅黑" w:cs="微软雅黑"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</w:tc>
      </w:tr>
      <w:tr w14:paraId="37EFC44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6A20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备注：华山索道现有两条（北峰索道和西峰索道），索道由客人根据个人体力情况自愿自费选择乘坐。</w:t>
            </w:r>
          </w:p>
          <w:p w14:paraId="0DFC27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现有以下三种乘坐方式供游客选择：</w:t>
            </w:r>
          </w:p>
          <w:p w14:paraId="3E3E3A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北峰往返150元/人，进山车40元/人；</w:t>
            </w:r>
          </w:p>
          <w:p w14:paraId="360E1A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西峰往返280元/人，进山车80元/人；</w:t>
            </w:r>
          </w:p>
          <w:p w14:paraId="7EE538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西峰上行北峰下行220元/人，进山车60元/人。</w:t>
            </w:r>
          </w:p>
        </w:tc>
      </w:tr>
      <w:tr w14:paraId="69414FF7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7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2C60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2EDAFE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  <w:p w14:paraId="465DA4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</w:rPr>
              <w:t>2.大唐不夜城为赠送项目，此活动在参观完自费演出后统一安排前往，因大唐不夜城街区特殊性，我社将安排客人自由活动，导游和车辆等候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eastAsia="zh-CN"/>
              </w:rPr>
              <w:t>）</w:t>
            </w:r>
          </w:p>
          <w:p w14:paraId="41DDDA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（以导游实际推荐为准）：</w:t>
            </w:r>
          </w:p>
          <w:p w14:paraId="4804E3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《西安千古情》一生必看的演出。（自理298元起，演出约70分钟）</w:t>
            </w:r>
          </w:p>
          <w:p w14:paraId="3BAF61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2.《秦俑情》大型史事舞台剧（自理298元起，演出约70分钟）</w:t>
            </w:r>
          </w:p>
          <w:p w14:paraId="4CC72E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3.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《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元，演出约70 钟）</w:t>
            </w:r>
          </w:p>
          <w:p w14:paraId="520E7D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20" w:rightChars="-105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drawing>
                <wp:inline distT="0" distB="0" distL="114300" distR="114300">
                  <wp:extent cx="2179320" cy="1619885"/>
                  <wp:effectExtent l="0" t="0" r="11430" b="18415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drawing>
                <wp:inline distT="0" distB="0" distL="114300" distR="114300">
                  <wp:extent cx="2249805" cy="1619885"/>
                  <wp:effectExtent l="0" t="0" r="17145" b="18415"/>
                  <wp:docPr id="35" name="图片 35" descr="E:/F盘（办公用）/直客图片制作/各地图片/陕西/jpeg文件/华山 (15).jpg华山 (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E:/F盘（办公用）/直客图片制作/各地图片/陕西/jpeg文件/华山 (15).jpg华山 (1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2046" b="2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80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drawing>
                <wp:inline distT="0" distB="0" distL="114300" distR="114300">
                  <wp:extent cx="2341245" cy="1619885"/>
                  <wp:effectExtent l="0" t="0" r="1905" b="18415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E6FF7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6D330C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七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西安博物院、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返程送站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4BD680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2210DB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3AE133A4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DB90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5B9D66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7481EF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（不含景区讲解，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7F33ED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265845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0A14B3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469DB3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8" name="图片 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9" name="图片 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12" name="图片 12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344F6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493EB3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14:textFill>
                  <w14:solidFill>
                    <w14:schemeClr w14:val="bg1"/>
                  </w14:solidFill>
                </w14:textFill>
              </w:rPr>
              <w:t>接 待 标 准</w:t>
            </w:r>
          </w:p>
        </w:tc>
      </w:tr>
      <w:tr w14:paraId="0E6D22E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0D77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354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1BDE6F9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3283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CBDC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全程正规营运手续空调旅游车（根据人数用车，保证每人一正座，婴幼儿必须占座。）</w:t>
            </w:r>
          </w:p>
        </w:tc>
      </w:tr>
      <w:tr w14:paraId="0FF5D55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7" w:hRule="atLeast"/>
        </w:trPr>
        <w:tc>
          <w:tcPr>
            <w:tcW w:w="1418" w:type="dxa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C279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A563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542613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4CD8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唯家精选，沐年酒店、名典悦溪、晗途酒店，格林豪泰、尚勤酒店、悠悦栖居、导航宾馆、温莎堡、方欣如春、锦天商务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 w14:paraId="1A908CA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7128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29C5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1D14ED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3DFD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新宋体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广成商旅，铎锦酒店，锦苑富润、怡景花园、五路口H、莱卡酒店、星程酒店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、喆啡、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民幸酒店，艾豪森等同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 w14:paraId="19AB3D6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3B80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2902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78D5AE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theme="minorBidi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/>
              </w:rPr>
              <w:t>豪华型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035C2A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eastAsia="zh-CN"/>
              </w:rPr>
              <w:t>广成大酒店、天朗时代、大明宫诺福特，阳光国际、悦豪、巴塞罗奥仕登、亿融酒店等同本地标准酒店；</w:t>
            </w:r>
          </w:p>
        </w:tc>
      </w:tr>
      <w:tr w14:paraId="697DEAB4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1" w:hRule="atLeast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E582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4F98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华山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0201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：御馨苑、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康盛、金穗、万源、华侨等同本地标准酒店</w:t>
            </w:r>
          </w:p>
          <w:p w14:paraId="3D0443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花筑迹忆，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艺选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柠宾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华鑫国际等同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  <w:p w14:paraId="7DB549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/>
              </w:rPr>
              <w:t>豪华型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：诺富特，华山欣源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</w:tc>
      </w:tr>
      <w:tr w14:paraId="4FBB7E5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37C9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481B7495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若需要全程升级轻奢型或者豪华型酒店的请注意：因条件有限，</w:t>
            </w:r>
            <w:bookmarkStart w:id="0" w:name="_GoBack"/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1"/>
                <w:lang w:eastAsia="zh-CN"/>
              </w:rPr>
              <w:t>其中壶口1晚未做升级，</w:t>
            </w:r>
            <w:bookmarkEnd w:id="0"/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只能升级了西安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和华山的酒店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，请知晓！</w:t>
            </w:r>
          </w:p>
          <w:p w14:paraId="6705123D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2、因地域原因，当地景区酒店星级标准不能与大城市同级酒店相比，敬请谅解！</w:t>
            </w:r>
          </w:p>
          <w:p w14:paraId="74FB72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3、以上仅是参考酒店，也会安排参考酒店外的同标准酒店，以实际安排为准；西安大部分酒店无法提供三人间或加床，如遇自然单人住一间房，游客需另行付单房差，散客不拼住.</w:t>
            </w:r>
          </w:p>
        </w:tc>
      </w:tr>
      <w:tr w14:paraId="7BB0F61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5327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用餐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6E4C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早5正餐（早餐为酒店早餐，特色正餐：一餐为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宴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或同标准自助餐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，一餐为英雄宴、一餐为乾县四宝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过堂斋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、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eastAsia="zh-CN"/>
              </w:rPr>
              <w:t>一餐为红军宴，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eastAsia="zh-CN"/>
              </w:rPr>
              <w:t>其余均为常规团餐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）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2"/>
                <w:szCs w:val="22"/>
              </w:rPr>
              <w:t>不用餐费用不退</w:t>
            </w:r>
          </w:p>
          <w:p w14:paraId="0314BD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D99694" w:themeColor="accent2" w:themeTint="99"/>
                <w:kern w:val="0"/>
                <w:sz w:val="22"/>
                <w:szCs w:val="22"/>
                <w14:textFill>
                  <w14:solidFill>
                    <w14:schemeClr w14:val="accent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4C768E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3118A68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F86F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门票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E3E4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39517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2"/>
                <w:szCs w:val="22"/>
              </w:rPr>
              <w:t>黄帝陵</w:t>
            </w: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2"/>
                <w:szCs w:val="22"/>
              </w:rPr>
              <w:t>轩辕庙、壶口瀑布、乾陵 、法门寺、</w:t>
            </w:r>
            <w:r>
              <w:rPr>
                <w:rFonts w:ascii="微软雅黑" w:hAnsi="微软雅黑" w:eastAsia="微软雅黑"/>
                <w:b/>
                <w:color w:val="39517F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2"/>
                <w:szCs w:val="22"/>
              </w:rPr>
              <w:t>、唐华清宫</w:t>
            </w: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2"/>
                <w:szCs w:val="22"/>
              </w:rPr>
              <w:t>骊山、华山、大慈恩寺</w:t>
            </w:r>
          </w:p>
          <w:p w14:paraId="7BE24E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：本产品线路已按景区门票优惠价执行。所有优惠证件需要通过景区验证，请带好相关证件并及时交予导游与景区确认，如遇景点优惠政策不统一的则按单独计算.</w:t>
            </w:r>
          </w:p>
          <w:p w14:paraId="647888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5CCC290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C8C7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865C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73114DDE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5295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18C0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46D10F1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208D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0A1B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31F7D22C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4708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全程</w:t>
            </w:r>
          </w:p>
          <w:p w14:paraId="5E6D2B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无购物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E099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</w:t>
            </w:r>
          </w:p>
          <w:p w14:paraId="3EAF61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场、火车站等内部都设有购物性的商店，此类均不属于旅行社安排，我社对其商品质量无法担保，请慎重选择！</w:t>
            </w:r>
          </w:p>
        </w:tc>
      </w:tr>
      <w:tr w14:paraId="613FF8DC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411B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费用不含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9BA3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北线耳机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0元/人、黄陵景交20元/人、壶口景交40元/人、法门寺乾陵耳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eastAsia="zh-CN"/>
              </w:rPr>
              <w:t>乾陵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电瓶车30元/人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法门寺电瓶车30元/人、茂陵80元/人、兵马俑景交5元/人、华清宫景交20元/人、骊山索道往返60元/人、大雁塔登塔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5AC049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Arial"/>
                <w:color w:val="39517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color w:val="39517F"/>
                <w:kern w:val="0"/>
                <w:sz w:val="22"/>
                <w:szCs w:val="22"/>
              </w:rPr>
              <w:t>华山索道交通</w:t>
            </w:r>
            <w:r>
              <w:rPr>
                <w:rFonts w:hint="eastAsia" w:ascii="微软雅黑" w:hAnsi="微软雅黑" w:eastAsia="微软雅黑" w:cs="Arial"/>
                <w:b/>
                <w:bCs/>
                <w:color w:val="39517F"/>
                <w:kern w:val="0"/>
                <w:sz w:val="22"/>
                <w:szCs w:val="22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宋体"/>
                <w:b/>
                <w:color w:val="39517F"/>
                <w:kern w:val="0"/>
                <w:sz w:val="22"/>
                <w:szCs w:val="22"/>
              </w:rPr>
              <w:t>（三种乘坐方式供游客选择）</w:t>
            </w:r>
          </w:p>
          <w:p w14:paraId="354520E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宋体"/>
                <w:b w:val="0"/>
                <w:bCs/>
                <w:color w:val="39517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 w:val="0"/>
                <w:bCs/>
                <w:color w:val="39517F"/>
                <w:kern w:val="0"/>
                <w:sz w:val="22"/>
                <w:szCs w:val="22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宋体"/>
                <w:b w:val="0"/>
                <w:bCs/>
                <w:color w:val="39517F"/>
                <w:kern w:val="0"/>
                <w:sz w:val="22"/>
                <w:szCs w:val="22"/>
              </w:rPr>
              <w:t>北峰往返150元/人，进山车40元/人。</w:t>
            </w:r>
          </w:p>
          <w:p w14:paraId="30D8CF3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ascii="微软雅黑" w:hAnsi="微软雅黑" w:eastAsia="微软雅黑" w:cs="Arial"/>
                <w:b w:val="0"/>
                <w:bCs/>
                <w:color w:val="39517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 w:val="0"/>
                <w:bCs/>
                <w:color w:val="39517F"/>
                <w:kern w:val="0"/>
                <w:sz w:val="22"/>
                <w:szCs w:val="22"/>
              </w:rPr>
              <w:t>2、西峰往返280元/人，进山车80元/人。</w:t>
            </w:r>
          </w:p>
          <w:p w14:paraId="51D5981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宋体"/>
                <w:b w:val="0"/>
                <w:bCs/>
                <w:color w:val="39517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 w:val="0"/>
                <w:bCs/>
                <w:color w:val="39517F"/>
                <w:kern w:val="0"/>
                <w:sz w:val="22"/>
                <w:szCs w:val="22"/>
              </w:rPr>
              <w:t>3、西峰上行北峰下行220元/人，进山车60元/人。</w:t>
            </w:r>
          </w:p>
          <w:p w14:paraId="0110F9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74EABE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723E01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4BC0993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宋体"/>
                <w:b/>
                <w:color w:val="D99694" w:themeColor="accent2" w:themeTint="99"/>
                <w:kern w:val="0"/>
                <w:sz w:val="22"/>
                <w:szCs w:val="22"/>
                <w14:textFill>
                  <w14:solidFill>
                    <w14:schemeClr w14:val="accent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7E10F86D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A7C9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推荐自费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0CDF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1.《延安保育院》（门票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val="en-US" w:eastAsia="zh-CN"/>
              </w:rPr>
              <w:t>238起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，自愿自费）</w:t>
            </w:r>
          </w:p>
          <w:p w14:paraId="451146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.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（自理298-398元，演出70分钟）</w:t>
            </w:r>
          </w:p>
          <w:p w14:paraId="145F71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.《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元，演出约70 钟）</w:t>
            </w:r>
          </w:p>
          <w:p w14:paraId="6E6E8C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4.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元，演出约 70 钟）</w:t>
            </w:r>
          </w:p>
          <w:p w14:paraId="2711D1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  <w:t>5.《秦俑情》大型史事舞台剧（自理258元起，演出约70分钟）</w:t>
            </w:r>
          </w:p>
          <w:p w14:paraId="0B913E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1"/>
                <w:szCs w:val="21"/>
                <w:lang w:val="en-US" w:eastAsia="zh-CN"/>
              </w:rPr>
              <w:t>具体演出以导游实际推荐为准，实际价格以当天推荐为准。</w:t>
            </w:r>
          </w:p>
        </w:tc>
      </w:tr>
      <w:tr w14:paraId="304D2657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D9D8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特别</w:t>
            </w:r>
          </w:p>
          <w:p w14:paraId="1F4208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ED8D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43CB29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3CA6C2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7F0AD8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11A47F6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3848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7420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7BD192E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58AA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94F0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（6岁以上须提前补票）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301323D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1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8D0C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景区优惠</w:t>
            </w:r>
          </w:p>
          <w:p w14:paraId="0964B1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对    象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B3E3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持相应有效优惠证件，当地产生优惠门票，导游优惠折扣现退。</w:t>
            </w:r>
          </w:p>
          <w:p w14:paraId="284888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半票对象：全日制学生，持本人已在校注册的有效学生证；儿童身高1.2-1.4米为半票。</w:t>
            </w:r>
          </w:p>
          <w:p w14:paraId="56095F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免票对象：</w:t>
            </w:r>
          </w:p>
          <w:p w14:paraId="37A5BB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1.2米以下免票。</w:t>
            </w:r>
          </w:p>
          <w:p w14:paraId="4FB07F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65周岁以上持本人有效身份证免票。</w:t>
            </w:r>
          </w:p>
          <w:p w14:paraId="6C0B4F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持有效残疾证、现役军人（军官）证免票。</w:t>
            </w:r>
          </w:p>
          <w:p w14:paraId="01F508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16岁及以下未成年人免票。</w:t>
            </w:r>
          </w:p>
        </w:tc>
      </w:tr>
      <w:tr w14:paraId="6EF451AC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7D308C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3A4E123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2BE4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5AB7AD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5CF492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2677FC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64B699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3CD03F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0DF6BC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406216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0E9AC3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2F480C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1370E2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21F97C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77983E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486C0D96"/>
    <w:sectPr>
      <w:headerReference r:id="rId3" w:type="default"/>
      <w:pgSz w:w="11906" w:h="16838"/>
      <w:pgMar w:top="873" w:right="1800" w:bottom="720" w:left="1800" w:header="1134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方正正中黑简体">
    <w:altName w:val="黑体"/>
    <w:panose1 w:val="02000000000000000000"/>
    <w:charset w:val="86"/>
    <w:family w:val="auto"/>
    <w:pitch w:val="default"/>
    <w:sig w:usb0="00000000" w:usb1="00000000" w:usb2="0000001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98665A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-1185545</wp:posOffset>
          </wp:positionH>
          <wp:positionV relativeFrom="paragraph">
            <wp:posOffset>-740410</wp:posOffset>
          </wp:positionV>
          <wp:extent cx="7609205" cy="10767695"/>
          <wp:effectExtent l="0" t="0" r="10795" b="1905"/>
          <wp:wrapNone/>
          <wp:docPr id="6" name="图片 6" descr="三秦故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三秦故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9205" cy="10767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230767C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3" name="图片 3" descr="三秦故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三秦故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eastAsiaTheme="minorEastAsia"/>
        <w:lang w:eastAsia="zh-CN"/>
      </w:rPr>
      <w:drawing>
        <wp:inline distT="0" distB="0" distL="114300" distR="114300">
          <wp:extent cx="0" cy="0"/>
          <wp:effectExtent l="0" t="0" r="0" b="0"/>
          <wp:docPr id="4" name="图片 4" descr="三秦故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三秦故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48D85F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74310" cy="7458075"/>
          <wp:effectExtent l="0" t="0" r="13970" b="9525"/>
          <wp:docPr id="5" name="图片 5" descr="118455b6b6ad387cba0a34cf83f99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118455b6b6ad387cba0a34cf83f9932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74310" cy="745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091F68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3586B"/>
    <w:rsid w:val="00052676"/>
    <w:rsid w:val="00060B42"/>
    <w:rsid w:val="0006123A"/>
    <w:rsid w:val="0006192D"/>
    <w:rsid w:val="000B67C0"/>
    <w:rsid w:val="000C3DD7"/>
    <w:rsid w:val="000C51A1"/>
    <w:rsid w:val="000E5D0B"/>
    <w:rsid w:val="00100FCC"/>
    <w:rsid w:val="00124528"/>
    <w:rsid w:val="001400AE"/>
    <w:rsid w:val="00145FA4"/>
    <w:rsid w:val="00151C74"/>
    <w:rsid w:val="0015629B"/>
    <w:rsid w:val="001A0A92"/>
    <w:rsid w:val="001A1C3F"/>
    <w:rsid w:val="001B176C"/>
    <w:rsid w:val="001C336A"/>
    <w:rsid w:val="001F6437"/>
    <w:rsid w:val="0020039D"/>
    <w:rsid w:val="00200D36"/>
    <w:rsid w:val="00236EB4"/>
    <w:rsid w:val="00244667"/>
    <w:rsid w:val="002711C4"/>
    <w:rsid w:val="00271866"/>
    <w:rsid w:val="0027484E"/>
    <w:rsid w:val="002764B1"/>
    <w:rsid w:val="00292297"/>
    <w:rsid w:val="002A399F"/>
    <w:rsid w:val="002B08CD"/>
    <w:rsid w:val="002B5F8A"/>
    <w:rsid w:val="002C2D6F"/>
    <w:rsid w:val="002F1D08"/>
    <w:rsid w:val="00353581"/>
    <w:rsid w:val="0038438B"/>
    <w:rsid w:val="003867A6"/>
    <w:rsid w:val="003A0A94"/>
    <w:rsid w:val="003A5048"/>
    <w:rsid w:val="003C01D0"/>
    <w:rsid w:val="003C3D24"/>
    <w:rsid w:val="003D3FD3"/>
    <w:rsid w:val="003E0FF1"/>
    <w:rsid w:val="003F5B82"/>
    <w:rsid w:val="0041267E"/>
    <w:rsid w:val="004135FF"/>
    <w:rsid w:val="00425F49"/>
    <w:rsid w:val="00432D80"/>
    <w:rsid w:val="00452D1A"/>
    <w:rsid w:val="004632C7"/>
    <w:rsid w:val="004822F5"/>
    <w:rsid w:val="00487BA3"/>
    <w:rsid w:val="004B040D"/>
    <w:rsid w:val="004B6D9A"/>
    <w:rsid w:val="004D3DCE"/>
    <w:rsid w:val="004F14CC"/>
    <w:rsid w:val="004F5472"/>
    <w:rsid w:val="00501F58"/>
    <w:rsid w:val="005063B1"/>
    <w:rsid w:val="005101E6"/>
    <w:rsid w:val="005228C5"/>
    <w:rsid w:val="00552BC6"/>
    <w:rsid w:val="00552D05"/>
    <w:rsid w:val="0058033C"/>
    <w:rsid w:val="00581320"/>
    <w:rsid w:val="005854B2"/>
    <w:rsid w:val="00592903"/>
    <w:rsid w:val="005934A7"/>
    <w:rsid w:val="005B3B25"/>
    <w:rsid w:val="005C36CB"/>
    <w:rsid w:val="005D4A4E"/>
    <w:rsid w:val="005D511E"/>
    <w:rsid w:val="005D603F"/>
    <w:rsid w:val="005D6F56"/>
    <w:rsid w:val="005E411B"/>
    <w:rsid w:val="005E59C2"/>
    <w:rsid w:val="006047CA"/>
    <w:rsid w:val="00625725"/>
    <w:rsid w:val="00626A84"/>
    <w:rsid w:val="006378DF"/>
    <w:rsid w:val="00641C3D"/>
    <w:rsid w:val="00642659"/>
    <w:rsid w:val="006426EC"/>
    <w:rsid w:val="0066164A"/>
    <w:rsid w:val="00664EC2"/>
    <w:rsid w:val="006674B8"/>
    <w:rsid w:val="00695197"/>
    <w:rsid w:val="006F04CC"/>
    <w:rsid w:val="00701B32"/>
    <w:rsid w:val="007078EF"/>
    <w:rsid w:val="00707D32"/>
    <w:rsid w:val="00717A78"/>
    <w:rsid w:val="007240A4"/>
    <w:rsid w:val="0074765B"/>
    <w:rsid w:val="00761FCA"/>
    <w:rsid w:val="00763A10"/>
    <w:rsid w:val="00774F4D"/>
    <w:rsid w:val="007D3E06"/>
    <w:rsid w:val="007E364E"/>
    <w:rsid w:val="007E6D72"/>
    <w:rsid w:val="007F5F79"/>
    <w:rsid w:val="0080594D"/>
    <w:rsid w:val="00806F86"/>
    <w:rsid w:val="00813886"/>
    <w:rsid w:val="00816F36"/>
    <w:rsid w:val="0089389C"/>
    <w:rsid w:val="008B296B"/>
    <w:rsid w:val="008C25A2"/>
    <w:rsid w:val="008C633D"/>
    <w:rsid w:val="008E12DC"/>
    <w:rsid w:val="008F0528"/>
    <w:rsid w:val="008F7ABB"/>
    <w:rsid w:val="00913D15"/>
    <w:rsid w:val="00914445"/>
    <w:rsid w:val="009730D4"/>
    <w:rsid w:val="0097351D"/>
    <w:rsid w:val="00974EC5"/>
    <w:rsid w:val="0098097C"/>
    <w:rsid w:val="009A6152"/>
    <w:rsid w:val="009D260B"/>
    <w:rsid w:val="009E47D7"/>
    <w:rsid w:val="009E780F"/>
    <w:rsid w:val="00A412D7"/>
    <w:rsid w:val="00A50E7C"/>
    <w:rsid w:val="00A56604"/>
    <w:rsid w:val="00A6358A"/>
    <w:rsid w:val="00A70B65"/>
    <w:rsid w:val="00A924D9"/>
    <w:rsid w:val="00AA4417"/>
    <w:rsid w:val="00AB08D8"/>
    <w:rsid w:val="00AB15F7"/>
    <w:rsid w:val="00AB3F43"/>
    <w:rsid w:val="00AB54C8"/>
    <w:rsid w:val="00AB5794"/>
    <w:rsid w:val="00AE61C1"/>
    <w:rsid w:val="00B144D1"/>
    <w:rsid w:val="00B26CC7"/>
    <w:rsid w:val="00B34E09"/>
    <w:rsid w:val="00B448E6"/>
    <w:rsid w:val="00B73772"/>
    <w:rsid w:val="00B74E40"/>
    <w:rsid w:val="00B800C2"/>
    <w:rsid w:val="00BB632B"/>
    <w:rsid w:val="00BD102B"/>
    <w:rsid w:val="00BF32D3"/>
    <w:rsid w:val="00BF3A53"/>
    <w:rsid w:val="00C1629B"/>
    <w:rsid w:val="00C24333"/>
    <w:rsid w:val="00C35E92"/>
    <w:rsid w:val="00C83C39"/>
    <w:rsid w:val="00CB34C1"/>
    <w:rsid w:val="00CC15EC"/>
    <w:rsid w:val="00CD692A"/>
    <w:rsid w:val="00CF1167"/>
    <w:rsid w:val="00CF2BFD"/>
    <w:rsid w:val="00CF524E"/>
    <w:rsid w:val="00D07130"/>
    <w:rsid w:val="00D10AF2"/>
    <w:rsid w:val="00D11535"/>
    <w:rsid w:val="00D12B00"/>
    <w:rsid w:val="00D430E7"/>
    <w:rsid w:val="00D5696C"/>
    <w:rsid w:val="00D66A19"/>
    <w:rsid w:val="00D702B1"/>
    <w:rsid w:val="00D71682"/>
    <w:rsid w:val="00D725BF"/>
    <w:rsid w:val="00DC0502"/>
    <w:rsid w:val="00DC60A1"/>
    <w:rsid w:val="00E009AE"/>
    <w:rsid w:val="00E23560"/>
    <w:rsid w:val="00E23FD1"/>
    <w:rsid w:val="00E27BE7"/>
    <w:rsid w:val="00E3768C"/>
    <w:rsid w:val="00E51226"/>
    <w:rsid w:val="00E60DC2"/>
    <w:rsid w:val="00E80AF2"/>
    <w:rsid w:val="00E91277"/>
    <w:rsid w:val="00EA6125"/>
    <w:rsid w:val="00EB076C"/>
    <w:rsid w:val="00F04CAA"/>
    <w:rsid w:val="00F338B4"/>
    <w:rsid w:val="00F71666"/>
    <w:rsid w:val="00FD5FBB"/>
    <w:rsid w:val="00FD7B20"/>
    <w:rsid w:val="02182ED7"/>
    <w:rsid w:val="02DA4630"/>
    <w:rsid w:val="0696086E"/>
    <w:rsid w:val="06A92350"/>
    <w:rsid w:val="07863331"/>
    <w:rsid w:val="07CD4764"/>
    <w:rsid w:val="07D24F8D"/>
    <w:rsid w:val="0AFF48CA"/>
    <w:rsid w:val="0C1734E6"/>
    <w:rsid w:val="0E325320"/>
    <w:rsid w:val="0F482306"/>
    <w:rsid w:val="0F9811B3"/>
    <w:rsid w:val="0FC50B04"/>
    <w:rsid w:val="0FD04DF1"/>
    <w:rsid w:val="10325AF0"/>
    <w:rsid w:val="111D7BC2"/>
    <w:rsid w:val="141A5522"/>
    <w:rsid w:val="163C4381"/>
    <w:rsid w:val="16665322"/>
    <w:rsid w:val="17885490"/>
    <w:rsid w:val="1B0F1735"/>
    <w:rsid w:val="1B7E50F6"/>
    <w:rsid w:val="1BB4062F"/>
    <w:rsid w:val="1BFA2333"/>
    <w:rsid w:val="1CBF75BF"/>
    <w:rsid w:val="1E150E3C"/>
    <w:rsid w:val="1EB851CC"/>
    <w:rsid w:val="1FD710E3"/>
    <w:rsid w:val="20350056"/>
    <w:rsid w:val="208C266E"/>
    <w:rsid w:val="20B94D76"/>
    <w:rsid w:val="20E26732"/>
    <w:rsid w:val="23D80B7B"/>
    <w:rsid w:val="24262DDA"/>
    <w:rsid w:val="26A661BD"/>
    <w:rsid w:val="271B46FE"/>
    <w:rsid w:val="27805F66"/>
    <w:rsid w:val="27D47185"/>
    <w:rsid w:val="29283D2C"/>
    <w:rsid w:val="29A62662"/>
    <w:rsid w:val="29A65501"/>
    <w:rsid w:val="2AC91418"/>
    <w:rsid w:val="2DFE5909"/>
    <w:rsid w:val="2EE144CD"/>
    <w:rsid w:val="2F3C5FDC"/>
    <w:rsid w:val="2F5E78CC"/>
    <w:rsid w:val="3203475A"/>
    <w:rsid w:val="324A2389"/>
    <w:rsid w:val="333746BC"/>
    <w:rsid w:val="345E3ECA"/>
    <w:rsid w:val="34FD7B87"/>
    <w:rsid w:val="361A2073"/>
    <w:rsid w:val="36D87F64"/>
    <w:rsid w:val="3A960861"/>
    <w:rsid w:val="3C666012"/>
    <w:rsid w:val="3D6C252A"/>
    <w:rsid w:val="3E427CF1"/>
    <w:rsid w:val="3EE3624B"/>
    <w:rsid w:val="3FA27361"/>
    <w:rsid w:val="3FEE07F8"/>
    <w:rsid w:val="40F51EA3"/>
    <w:rsid w:val="41CE4E1F"/>
    <w:rsid w:val="4281544B"/>
    <w:rsid w:val="45F4643C"/>
    <w:rsid w:val="47686EE0"/>
    <w:rsid w:val="49796B70"/>
    <w:rsid w:val="4A3E756C"/>
    <w:rsid w:val="4AD44D88"/>
    <w:rsid w:val="4AF5378A"/>
    <w:rsid w:val="4C2D14B4"/>
    <w:rsid w:val="4EAE19A7"/>
    <w:rsid w:val="534668AF"/>
    <w:rsid w:val="56323ECC"/>
    <w:rsid w:val="563E502D"/>
    <w:rsid w:val="578A718D"/>
    <w:rsid w:val="5ACA692E"/>
    <w:rsid w:val="5B8C73EB"/>
    <w:rsid w:val="5CD437AF"/>
    <w:rsid w:val="5CE32241"/>
    <w:rsid w:val="5CEE378D"/>
    <w:rsid w:val="5ED15115"/>
    <w:rsid w:val="60651FB9"/>
    <w:rsid w:val="634C2D5C"/>
    <w:rsid w:val="63F85EEB"/>
    <w:rsid w:val="640F6D42"/>
    <w:rsid w:val="661D5F5B"/>
    <w:rsid w:val="684C1B2A"/>
    <w:rsid w:val="68997467"/>
    <w:rsid w:val="6D0E1673"/>
    <w:rsid w:val="6D1422DA"/>
    <w:rsid w:val="6DBB2B19"/>
    <w:rsid w:val="6F6A3147"/>
    <w:rsid w:val="70052BCD"/>
    <w:rsid w:val="713D663A"/>
    <w:rsid w:val="73C12C13"/>
    <w:rsid w:val="73FE305A"/>
    <w:rsid w:val="749F3C1D"/>
    <w:rsid w:val="75322959"/>
    <w:rsid w:val="75F46F33"/>
    <w:rsid w:val="76985423"/>
    <w:rsid w:val="78C568D6"/>
    <w:rsid w:val="7B4C4049"/>
    <w:rsid w:val="7C0C0B48"/>
    <w:rsid w:val="7C9C1843"/>
    <w:rsid w:val="7D7E715F"/>
    <w:rsid w:val="7F341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pn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02CE4-8AD9-4768-AD7C-D5628E1BAF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9</Pages>
  <Words>7796</Words>
  <Characters>8002</Characters>
  <Lines>50</Lines>
  <Paragraphs>14</Paragraphs>
  <TotalTime>0</TotalTime>
  <ScaleCrop>false</ScaleCrop>
  <LinksUpToDate>false</LinksUpToDate>
  <CharactersWithSpaces>8426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2020-04-22T02:10:00Z</dcterms:created>
  <dc:creator>China</dc:creator>
  <cp:lastModifiedBy>青旅总部阿宝</cp:lastModifiedBy>
  <cp:lastPrinted>2020-04-24T05:48:00Z</cp:lastPrinted>
  <dcterms:modified xsi:type="dcterms:W3CDTF">2025-03-28T06:06:35Z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2848620873D245F093B0E4E3F81991FE_13</vt:lpwstr>
  </property>
  <property fmtid="{D5CDD505-2E9C-101B-9397-08002B2CF9AE}" pid="4" name="KSOTemplateDocerSaveRecord">
    <vt:lpwstr>eyJoZGlkIjoiNTZhMGQ3OTI5ODVmYmUyYjc2YjVlNzU0YjZhZGY3YzEiLCJ1c2VySWQiOiIyNzA2MDQ4NSJ9</vt:lpwstr>
  </property>
</Properties>
</file>