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915" w:type="dxa"/>
        <w:tblInd w:w="-11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59"/>
        <w:gridCol w:w="1559"/>
        <w:gridCol w:w="4536"/>
        <w:gridCol w:w="1418"/>
        <w:gridCol w:w="142"/>
        <w:gridCol w:w="1842"/>
      </w:tblGrid>
      <w:tr w14:paraId="3A884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915" w:type="dxa"/>
            <w:gridSpan w:val="7"/>
            <w:tcBorders>
              <w:top w:val="doub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72BE9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微软雅黑" w:hAnsi="微软雅黑" w:eastAsia="微软雅黑" w:cs="微软雅黑"/>
                <w:b/>
                <w:bCs/>
                <w:color w:val="766652"/>
                <w:kern w:val="0"/>
                <w:sz w:val="44"/>
                <w:szCs w:val="4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66652"/>
                <w:kern w:val="0"/>
                <w:sz w:val="36"/>
                <w:szCs w:val="36"/>
              </w:rPr>
              <w:t>【行程速览】</w:t>
            </w:r>
          </w:p>
        </w:tc>
      </w:tr>
      <w:tr w14:paraId="1F232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tcBorders>
              <w:top w:val="doub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65994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微软雅黑" w:hAnsi="微软雅黑" w:eastAsia="微软雅黑" w:cs="微软雅黑"/>
                <w:b/>
                <w:bCs/>
                <w:color w:val="76665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66652"/>
                <w:kern w:val="0"/>
                <w:sz w:val="32"/>
                <w:szCs w:val="32"/>
              </w:rPr>
              <w:t>D1</w:t>
            </w:r>
          </w:p>
        </w:tc>
        <w:tc>
          <w:tcPr>
            <w:tcW w:w="9656" w:type="dxa"/>
            <w:gridSpan w:val="6"/>
            <w:tcBorders>
              <w:top w:val="doub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52F28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218" w:rightChars="-104"/>
              <w:textAlignment w:val="auto"/>
              <w:rPr>
                <w:rFonts w:hint="default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/>
              </w:rPr>
              <w:t>攀枝花直飞飞西安/自由活动                                    /住西安</w:t>
            </w:r>
          </w:p>
        </w:tc>
      </w:tr>
      <w:tr w14:paraId="588FF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tcBorders>
              <w:top w:val="doub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17199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微软雅黑" w:hAnsi="微软雅黑" w:eastAsia="微软雅黑" w:cs="微软雅黑"/>
                <w:b/>
                <w:bCs/>
                <w:color w:val="76665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66652"/>
                <w:kern w:val="0"/>
                <w:sz w:val="32"/>
                <w:szCs w:val="32"/>
              </w:rPr>
              <w:t>D2</w:t>
            </w:r>
          </w:p>
        </w:tc>
        <w:tc>
          <w:tcPr>
            <w:tcW w:w="9656" w:type="dxa"/>
            <w:gridSpan w:val="6"/>
            <w:tcBorders>
              <w:top w:val="doub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48492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/>
              </w:rPr>
              <w:t xml:space="preserve">黄帝陵&amp;轩辕庙、壶口瀑布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/含早中/住壶口或宜川</w:t>
            </w:r>
          </w:p>
        </w:tc>
      </w:tr>
      <w:tr w14:paraId="0C747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tcBorders>
              <w:top w:val="doub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14F86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微软雅黑" w:hAnsi="微软雅黑" w:eastAsia="微软雅黑" w:cs="微软雅黑"/>
                <w:b/>
                <w:bCs/>
                <w:color w:val="76665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66652"/>
                <w:kern w:val="0"/>
                <w:sz w:val="32"/>
                <w:szCs w:val="32"/>
              </w:rPr>
              <w:t>D3</w:t>
            </w:r>
          </w:p>
        </w:tc>
        <w:tc>
          <w:tcPr>
            <w:tcW w:w="9656" w:type="dxa"/>
            <w:gridSpan w:val="6"/>
            <w:tcBorders>
              <w:top w:val="doub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00574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218" w:rightChars="-104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/>
              </w:rPr>
              <w:t>南泥湾、王家坪或杨家岭、枣园                          /含早中/住西安</w:t>
            </w:r>
          </w:p>
        </w:tc>
      </w:tr>
      <w:tr w14:paraId="3A29D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tcBorders>
              <w:top w:val="doub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4040F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微软雅黑" w:hAnsi="微软雅黑" w:eastAsia="微软雅黑" w:cs="微软雅黑"/>
                <w:b/>
                <w:bCs/>
                <w:color w:val="76665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66652"/>
                <w:kern w:val="0"/>
                <w:sz w:val="32"/>
                <w:szCs w:val="32"/>
              </w:rPr>
              <w:t>D4</w:t>
            </w:r>
          </w:p>
        </w:tc>
        <w:tc>
          <w:tcPr>
            <w:tcW w:w="9656" w:type="dxa"/>
            <w:gridSpan w:val="6"/>
            <w:tcBorders>
              <w:top w:val="doub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4B3A1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218" w:rightChars="-104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/>
              </w:rPr>
              <w:t>乾陵、法门寺                                          /含早中/住西安</w:t>
            </w:r>
          </w:p>
        </w:tc>
      </w:tr>
      <w:tr w14:paraId="762C2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tcBorders>
              <w:top w:val="doub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3FB0A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微软雅黑" w:hAnsi="微软雅黑" w:eastAsia="微软雅黑" w:cs="微软雅黑"/>
                <w:b/>
                <w:bCs/>
                <w:color w:val="76665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66652"/>
                <w:kern w:val="0"/>
                <w:sz w:val="32"/>
                <w:szCs w:val="32"/>
              </w:rPr>
              <w:t>D5</w:t>
            </w:r>
          </w:p>
        </w:tc>
        <w:tc>
          <w:tcPr>
            <w:tcW w:w="9656" w:type="dxa"/>
            <w:gridSpan w:val="6"/>
            <w:tcBorders>
              <w:top w:val="doub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281DD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218" w:rightChars="-104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/>
              </w:rPr>
              <w:t>秦始皇陵兵马俑博物院、唐华清宫·骊山                    /含早中/住西安</w:t>
            </w:r>
          </w:p>
        </w:tc>
      </w:tr>
      <w:tr w14:paraId="097E9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tcBorders>
              <w:top w:val="doub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3F73D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微软雅黑" w:hAnsi="微软雅黑" w:eastAsia="微软雅黑" w:cs="微软雅黑"/>
                <w:b/>
                <w:bCs/>
                <w:color w:val="76665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66652"/>
                <w:kern w:val="0"/>
                <w:sz w:val="32"/>
                <w:szCs w:val="32"/>
              </w:rPr>
              <w:t>D6</w:t>
            </w:r>
          </w:p>
        </w:tc>
        <w:tc>
          <w:tcPr>
            <w:tcW w:w="9656" w:type="dxa"/>
            <w:gridSpan w:val="6"/>
            <w:tcBorders>
              <w:top w:val="doub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1C974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218" w:rightChars="-104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/>
              </w:rPr>
              <w:t xml:space="preserve">西安送机返攀枝花                                  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/含早餐</w:t>
            </w:r>
          </w:p>
        </w:tc>
      </w:tr>
      <w:tr w14:paraId="657A6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7"/>
            <w:tcBorders>
              <w:top w:val="doub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27DA0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ahoma" w:hAnsi="Tahoma" w:eastAsia="微软雅黑" w:cs="Times New Roman"/>
                <w:b/>
                <w:bCs w:val="0"/>
                <w:color w:val="452315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ahoma" w:hAnsi="Tahoma" w:eastAsia="微软雅黑" w:cs="Times New Roman"/>
                <w:b/>
                <w:bCs w:val="0"/>
                <w:color w:val="452315"/>
                <w:sz w:val="21"/>
                <w:szCs w:val="21"/>
                <w:lang w:val="en-US" w:eastAsia="zh-CN" w:bidi="ar"/>
              </w:rPr>
              <w:t>***在不减少景点的前提下，导游有权根据实际情况，适当调整景点游览顺序</w:t>
            </w:r>
          </w:p>
          <w:p w14:paraId="56E61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color w:val="4523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2315"/>
                <w:sz w:val="24"/>
                <w:szCs w:val="24"/>
              </w:rPr>
              <w:t>1、西安接站人员会提前给客人短信或电话联系，到达</w:t>
            </w:r>
            <w:r>
              <w:rPr>
                <w:rFonts w:hint="eastAsia" w:ascii="微软雅黑" w:hAnsi="微软雅黑" w:eastAsia="微软雅黑" w:cs="微软雅黑"/>
                <w:color w:val="452315"/>
                <w:sz w:val="24"/>
                <w:szCs w:val="24"/>
                <w:lang w:eastAsia="zh-CN"/>
              </w:rPr>
              <w:t>车站</w:t>
            </w:r>
            <w:r>
              <w:rPr>
                <w:rFonts w:hint="eastAsia" w:ascii="微软雅黑" w:hAnsi="微软雅黑" w:eastAsia="微软雅黑" w:cs="微软雅黑"/>
                <w:color w:val="452315"/>
                <w:sz w:val="24"/>
                <w:szCs w:val="24"/>
              </w:rPr>
              <w:t>/机场后</w:t>
            </w:r>
            <w:r>
              <w:rPr>
                <w:rFonts w:hint="eastAsia" w:ascii="微软雅黑" w:hAnsi="微软雅黑" w:eastAsia="微软雅黑" w:cs="微软雅黑"/>
                <w:color w:val="452315"/>
                <w:sz w:val="24"/>
                <w:szCs w:val="24"/>
                <w:lang w:eastAsia="zh-CN"/>
              </w:rPr>
              <w:t>，会</w:t>
            </w:r>
            <w:r>
              <w:rPr>
                <w:rFonts w:hint="eastAsia" w:ascii="微软雅黑" w:hAnsi="微软雅黑" w:eastAsia="微软雅黑" w:cs="微软雅黑"/>
                <w:color w:val="452315"/>
                <w:sz w:val="24"/>
                <w:szCs w:val="24"/>
              </w:rPr>
              <w:t>有工作人员接站并送往酒店，手机务必保持畅通（抵达酒店后，请自行在酒店前台报名字办理入住手续，酒店押金客人自付，离店自行退押金，酒店有任何问题第一时间联系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报名处</w:t>
            </w:r>
            <w:r>
              <w:rPr>
                <w:rFonts w:hint="eastAsia" w:ascii="微软雅黑" w:hAnsi="微软雅黑" w:eastAsia="微软雅黑" w:cs="微软雅黑"/>
                <w:color w:val="452315"/>
                <w:sz w:val="24"/>
                <w:szCs w:val="24"/>
              </w:rPr>
              <w:t>）当天自由活动，无行程、无导游和工作人员陪同，请注意人身财产安全，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24"/>
              </w:rPr>
              <w:t>陕西人为秦人，讲话口音偏重，如果有言语吼喝没有恶意，敬请谅解。</w:t>
            </w:r>
          </w:p>
          <w:p w14:paraId="042FA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766652"/>
                <w:kern w:val="0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52315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5231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452315"/>
                <w:sz w:val="24"/>
                <w:szCs w:val="24"/>
              </w:rPr>
              <w:t>每天晚上 22:00 前旅行社工作人员会以短信或电话形式通知次日出行间和注意事项，请保持手机畅通，若22点前无</w:t>
            </w:r>
            <w:r>
              <w:rPr>
                <w:rFonts w:hint="eastAsia" w:ascii="微软雅黑" w:hAnsi="微软雅黑" w:eastAsia="微软雅黑" w:cs="微软雅黑"/>
                <w:color w:val="452315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微软雅黑" w:hAnsi="微软雅黑" w:eastAsia="微软雅黑" w:cs="微软雅黑"/>
                <w:color w:val="452315"/>
                <w:sz w:val="24"/>
                <w:szCs w:val="24"/>
              </w:rPr>
              <w:t>联系您，请联系出团通知书紧急联系人。</w:t>
            </w:r>
          </w:p>
        </w:tc>
      </w:tr>
      <w:tr w14:paraId="0C31D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7"/>
            <w:tcBorders>
              <w:top w:val="sing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61AD3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766652"/>
                <w:spacing w:val="2640"/>
                <w:kern w:val="0"/>
                <w:sz w:val="44"/>
                <w:szCs w:val="44"/>
                <w:fitText w:val="3080" w:id="212922586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66652"/>
                <w:kern w:val="0"/>
                <w:sz w:val="32"/>
                <w:szCs w:val="32"/>
                <w:lang w:val="en-US" w:eastAsia="zh-CN"/>
              </w:rPr>
              <w:t>【详细行程安排】</w:t>
            </w:r>
          </w:p>
        </w:tc>
      </w:tr>
      <w:tr w14:paraId="0771B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513" w:type="dxa"/>
            <w:gridSpan w:val="4"/>
            <w:tcBorders>
              <w:top w:val="sing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single" w:color="494429" w:themeColor="background2" w:themeShade="3F" w:sz="4" w:space="0"/>
            </w:tcBorders>
            <w:shd w:val="clear" w:color="auto" w:fill="4D4333"/>
            <w:vAlign w:val="center"/>
          </w:tcPr>
          <w:p w14:paraId="79404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微软雅黑" w:hAnsi="微软雅黑" w:eastAsia="微软雅黑" w:cs="微软雅黑"/>
                <w:b/>
                <w:color w:val="FFFFFF" w:themeColor="background1"/>
                <w:kern w:val="0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0"/>
                <w:sz w:val="24"/>
                <w:szCs w:val="24"/>
              </w:rPr>
              <w:t>第一天：</w:t>
            </w: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:lang w:eastAsia="zh-CN"/>
                <w14:textFill>
                  <w14:solidFill>
                    <w14:schemeClr w14:val="bg1"/>
                  </w14:solidFill>
                </w14:textFill>
              </w:rPr>
              <w:t>攀枝花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-西安（自由活动指南）</w:t>
            </w: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 xml:space="preserve">                             </w:t>
            </w:r>
          </w:p>
        </w:tc>
        <w:tc>
          <w:tcPr>
            <w:tcW w:w="1418" w:type="dxa"/>
            <w:tcBorders>
              <w:top w:val="single" w:color="494429" w:themeColor="background2" w:themeShade="3F" w:sz="4" w:space="0"/>
              <w:left w:val="single" w:color="494429" w:themeColor="background2" w:themeShade="3F" w:sz="4" w:space="0"/>
              <w:bottom w:val="single" w:color="494429" w:themeColor="background2" w:themeShade="3F" w:sz="4" w:space="0"/>
              <w:right w:val="single" w:color="494429" w:themeColor="background2" w:themeShade="3F" w:sz="4" w:space="0"/>
            </w:tcBorders>
            <w:shd w:val="clear" w:color="auto" w:fill="4D4333"/>
          </w:tcPr>
          <w:p w14:paraId="5AF22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 xml:space="preserve">餐：无   </w:t>
            </w:r>
          </w:p>
        </w:tc>
        <w:tc>
          <w:tcPr>
            <w:tcW w:w="1984" w:type="dxa"/>
            <w:gridSpan w:val="2"/>
            <w:tcBorders>
              <w:top w:val="single" w:color="494429" w:themeColor="background2" w:themeShade="3F" w:sz="4" w:space="0"/>
              <w:left w:val="sing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4D4333"/>
          </w:tcPr>
          <w:p w14:paraId="0FEA2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宿：</w:t>
            </w: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西安</w:t>
            </w:r>
          </w:p>
        </w:tc>
      </w:tr>
      <w:tr w14:paraId="7A371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15" w:type="dxa"/>
            <w:gridSpan w:val="7"/>
            <w:tcBorders>
              <w:top w:val="sing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3BB88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ascii="微软雅黑" w:hAnsi="微软雅黑" w:eastAsia="微软雅黑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  <w:lang w:eastAsia="zh-CN"/>
              </w:rPr>
              <w:t>亲爱的各位游客朋友们，乘飞机赴西安，接团后，入住酒店休息或自由活动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</w:rPr>
              <w:t>！！</w:t>
            </w:r>
          </w:p>
          <w:p w14:paraId="766D8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ascii="微软雅黑" w:hAnsi="微软雅黑" w:eastAsia="微软雅黑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0"/>
              </w:rPr>
              <w:t>你可以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</w:t>
            </w:r>
          </w:p>
          <w:p w14:paraId="0B1DE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szCs w:val="20"/>
                <w:lang w:val="en-US" w:eastAsia="zh-CN"/>
              </w:rPr>
              <w:t>自由活动</w:t>
            </w:r>
            <w:r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szCs w:val="20"/>
              </w:rPr>
              <w:t>推荐景点</w:t>
            </w:r>
            <w:r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szCs w:val="20"/>
                <w:lang w:eastAsia="zh-CN"/>
              </w:rPr>
              <w:t>【自行前往】：</w:t>
            </w:r>
          </w:p>
          <w:p w14:paraId="620C8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微软雅黑" w:hAnsi="微软雅黑" w:eastAsia="微软雅黑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0"/>
              </w:rPr>
              <w:t>【陕西历史博物馆】、【西安博物院】、【碑林博物院】、网红景点【大唐不夜城】、【书院门】</w:t>
            </w:r>
          </w:p>
          <w:p w14:paraId="4B3D3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微软雅黑" w:hAnsi="微软雅黑" w:eastAsia="微软雅黑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0"/>
              </w:rPr>
              <w:t>西安市美食攻略</w:t>
            </w:r>
          </w:p>
          <w:p w14:paraId="742D7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微软雅黑" w:hAnsi="微软雅黑" w:eastAsia="微软雅黑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0"/>
              </w:rPr>
              <w:t>【小吃街】永兴坊地址：位于新城区小东门里 营业时间：12:00—22:00</w:t>
            </w:r>
          </w:p>
          <w:p w14:paraId="5603B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微软雅黑" w:hAnsi="微软雅黑" w:eastAsia="微软雅黑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0"/>
              </w:rPr>
              <w:t>【夜市街】建东街地址：位于碑林区雁塔北路 营业时间：19:00—凌晨4:00</w:t>
            </w:r>
          </w:p>
          <w:p w14:paraId="06BB6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微软雅黑" w:hAnsi="微软雅黑" w:eastAsia="微软雅黑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0"/>
              </w:rPr>
              <w:t>【夜市街】东新街地址：位于新城区新城广场东侧 营业时间：19:00—凌晨4:00</w:t>
            </w:r>
          </w:p>
        </w:tc>
      </w:tr>
      <w:tr w14:paraId="6AFA3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513" w:type="dxa"/>
            <w:gridSpan w:val="4"/>
            <w:tcBorders>
              <w:top w:val="sing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single" w:color="494429" w:themeColor="background2" w:themeShade="3F" w:sz="4" w:space="0"/>
            </w:tcBorders>
            <w:shd w:val="clear" w:color="auto" w:fill="4D4333"/>
            <w:vAlign w:val="center"/>
          </w:tcPr>
          <w:p w14:paraId="44A47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微软雅黑" w:hAnsi="微软雅黑" w:eastAsia="微软雅黑" w:cs="微软雅黑"/>
                <w:b/>
                <w:color w:val="FFFFFF" w:themeColor="background1"/>
                <w:kern w:val="0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0"/>
                <w:sz w:val="24"/>
                <w:szCs w:val="24"/>
              </w:rPr>
              <w:t>第二天：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黄帝陵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&amp;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轩辕庙、壶口瀑布</w:t>
            </w:r>
          </w:p>
        </w:tc>
        <w:tc>
          <w:tcPr>
            <w:tcW w:w="1418" w:type="dxa"/>
            <w:tcBorders>
              <w:top w:val="single" w:color="494429" w:themeColor="background2" w:themeShade="3F" w:sz="4" w:space="0"/>
              <w:left w:val="single" w:color="494429" w:themeColor="background2" w:themeShade="3F" w:sz="4" w:space="0"/>
              <w:bottom w:val="single" w:color="494429" w:themeColor="background2" w:themeShade="3F" w:sz="4" w:space="0"/>
              <w:right w:val="single" w:color="494429" w:themeColor="background2" w:themeShade="3F" w:sz="4" w:space="0"/>
            </w:tcBorders>
            <w:shd w:val="clear" w:color="auto" w:fill="4D4333"/>
          </w:tcPr>
          <w:p w14:paraId="77567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餐：</w:t>
            </w: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:lang w:eastAsia="zh-CN"/>
                <w14:textFill>
                  <w14:solidFill>
                    <w14:schemeClr w14:val="bg1"/>
                  </w14:solidFill>
                </w14:textFill>
              </w:rPr>
              <w:t>早</w:t>
            </w: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 xml:space="preserve">中   </w:t>
            </w:r>
          </w:p>
        </w:tc>
        <w:tc>
          <w:tcPr>
            <w:tcW w:w="1984" w:type="dxa"/>
            <w:gridSpan w:val="2"/>
            <w:tcBorders>
              <w:top w:val="single" w:color="494429" w:themeColor="background2" w:themeShade="3F" w:sz="4" w:space="0"/>
              <w:left w:val="sing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4D4333"/>
          </w:tcPr>
          <w:p w14:paraId="1F662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宿：壶口</w:t>
            </w: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或</w:t>
            </w: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宜川</w:t>
            </w:r>
          </w:p>
        </w:tc>
      </w:tr>
      <w:tr w14:paraId="1F224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915" w:type="dxa"/>
            <w:gridSpan w:val="7"/>
            <w:tcBorders>
              <w:top w:val="sing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FFFFFF" w:themeFill="background1"/>
            <w:vAlign w:val="center"/>
          </w:tcPr>
          <w:p w14:paraId="6A87E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早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餐后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集合出发，乘车约3小时赴黄陵，拜谒中华民族的祭坛、人文始祖的陵寝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52315"/>
                <w:kern w:val="0"/>
                <w:sz w:val="24"/>
                <w:szCs w:val="24"/>
                <w:lang w:eastAsia="zh-CN"/>
              </w:rPr>
              <w:t>【黄帝陵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52315"/>
                <w:kern w:val="0"/>
                <w:sz w:val="24"/>
                <w:szCs w:val="24"/>
                <w:lang w:val="en-US" w:eastAsia="zh-CN"/>
              </w:rPr>
              <w:t>&amp;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52315"/>
                <w:kern w:val="0"/>
                <w:sz w:val="24"/>
                <w:szCs w:val="24"/>
                <w:lang w:eastAsia="zh-CN"/>
              </w:rPr>
              <w:t>轩辕庙】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C00000"/>
                <w:kern w:val="0"/>
                <w:sz w:val="24"/>
                <w:szCs w:val="24"/>
              </w:rPr>
              <w:t>（约2小时，景区往返电瓶车自理20元/人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C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自愿乘坐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C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。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黄帝陵是中华民族始祖黄帝轩辕氏的陵墓，相传黄帝得道升天，故此陵墓为衣冠冢。编为“古墓葬第一号”，号称“天下第一陵”。黄帝陵古称“桥陵”，为中国历代帝王和著名人士祭祀黄帝的场所。据记载，最早举行祭祀黄帝始于公元前442年。自唐大历五年（770年）建庙祀典以来，一直是历代王朝举行国家大祭的场所。海外侨胞将其誉为“东方麦加”。 轩辕庙内古木参天，有黄帝手植的轩辕柏，有汉武帝征朔方还，挂甲于树的挂甲柏等3000株千年古柏，进入殿中，犹如进入家祠宗庙，在先祖面前，不惟肃然起敬。</w:t>
            </w:r>
          </w:p>
          <w:p w14:paraId="105AE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后乘车约2.5小时赴宜川，沿途车览盘龙卧虎绵延起伏的陕北黄土高原地貌，领略“天下黄河一壶收”的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52315"/>
                <w:kern w:val="0"/>
                <w:sz w:val="24"/>
                <w:szCs w:val="24"/>
                <w:lang w:eastAsia="zh-CN"/>
              </w:rPr>
              <w:t>【黄河壶口瀑布】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C00000"/>
                <w:kern w:val="0"/>
                <w:sz w:val="24"/>
                <w:szCs w:val="24"/>
              </w:rPr>
              <w:t>（约1小时、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C00000"/>
                <w:kern w:val="0"/>
                <w:sz w:val="24"/>
                <w:szCs w:val="24"/>
                <w:lang w:eastAsia="zh-CN"/>
              </w:rPr>
              <w:t>壶口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C00000"/>
                <w:kern w:val="0"/>
                <w:sz w:val="24"/>
                <w:szCs w:val="24"/>
              </w:rPr>
              <w:t>景区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C00000"/>
                <w:kern w:val="0"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C00000"/>
                <w:kern w:val="0"/>
                <w:sz w:val="24"/>
                <w:szCs w:val="24"/>
              </w:rPr>
              <w:t>往返电瓶车自理40元/人）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世界上最大的黄色瀑布，因其气势雄浑而享誉中外。壶口瀑布是由于黄河流至壶口一带，两岸苍山夹峙，把黄河水约束在狭窄的黄河峡谷中，河水聚拢，收束为一股，奔腾呼啸，跃入深潭，溅起浪涛翻滚，形似巨壶内黄水沸腾。巨大的浪涛，在形成的落差注入谷底后，激起一团团水雾烟云，景色分外奇丽。站在河边观瀑，忍不住唱起“风在吼，马在叫，黄河在咆哮”这威武雄壮的歌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。</w:t>
            </w:r>
          </w:p>
          <w:p w14:paraId="4A299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后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eastAsia="zh-CN"/>
              </w:rPr>
              <w:t>可自费观看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kern w:val="0"/>
                <w:sz w:val="24"/>
                <w:szCs w:val="20"/>
              </w:rPr>
              <w:t>《黄河之水天上来》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C00000"/>
                <w:kern w:val="0"/>
                <w:sz w:val="24"/>
                <w:szCs w:val="24"/>
                <w:lang w:eastAsia="zh-CN"/>
              </w:rPr>
              <w:t>（自理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C00000"/>
                <w:kern w:val="0"/>
                <w:sz w:val="24"/>
                <w:szCs w:val="24"/>
                <w:lang w:val="en-US" w:eastAsia="zh-CN"/>
              </w:rPr>
              <w:t>50元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C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39517F"/>
                <w:kern w:val="0"/>
                <w:sz w:val="24"/>
                <w:szCs w:val="20"/>
              </w:rPr>
              <w:t>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片长30分钟，将黄河的发源、地质的演变、壶口的风采浓缩为一部黄河的史诗，采用全球首创以黄河为主题的“弧幕3D动感”集成创新技术、历史和现实于一体，依托黄河浑厚深远的历史文化，打造“超真实”震撼视听娱乐体验。提升游客对黄河壶口瀑布景区地质、文化、人文等方面的全面了解，打破壶口景区原单一景点的狭小格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。</w:t>
            </w:r>
          </w:p>
          <w:p w14:paraId="1E736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结束游览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后入住酒店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 w14:paraId="711E8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915" w:type="dxa"/>
            <w:gridSpan w:val="7"/>
            <w:tcBorders>
              <w:top w:val="sing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7C83E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kern w:val="0"/>
                <w:sz w:val="21"/>
                <w:szCs w:val="21"/>
              </w:rPr>
              <w:t>备注：</w:t>
            </w:r>
          </w:p>
          <w:p w14:paraId="5431E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1"/>
                <w:szCs w:val="21"/>
              </w:rPr>
              <w:t>①</w:t>
            </w:r>
            <w:r>
              <w:rPr>
                <w:rFonts w:hint="eastAsia" w:ascii="微软雅黑" w:hAnsi="微软雅黑" w:eastAsia="微软雅黑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北线</w:t>
            </w:r>
            <w:r>
              <w:rPr>
                <w:rFonts w:hint="eastAsia" w:ascii="微软雅黑" w:hAnsi="微软雅黑" w:eastAsia="微软雅黑"/>
                <w:b/>
                <w:bCs/>
                <w:color w:val="FF0000"/>
                <w:kern w:val="0"/>
                <w:sz w:val="21"/>
                <w:szCs w:val="21"/>
              </w:rPr>
              <w:t>无线耳机</w:t>
            </w:r>
            <w:r>
              <w:rPr>
                <w:rFonts w:hint="eastAsia" w:ascii="微软雅黑" w:hAnsi="微软雅黑" w:eastAsia="微软雅黑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b/>
                <w:bCs/>
                <w:color w:val="FF0000"/>
                <w:kern w:val="0"/>
                <w:sz w:val="21"/>
                <w:szCs w:val="21"/>
              </w:rPr>
              <w:t>0元/人</w:t>
            </w:r>
            <w:r>
              <w:rPr>
                <w:rFonts w:hint="eastAsia" w:ascii="微软雅黑" w:hAnsi="微软雅黑" w:eastAsia="微软雅黑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（费用自理）</w:t>
            </w:r>
            <w:r>
              <w:rPr>
                <w:rFonts w:hint="eastAsia" w:ascii="微软雅黑" w:hAnsi="微软雅黑" w:eastAsia="微软雅黑"/>
                <w:color w:val="auto"/>
                <w:kern w:val="0"/>
                <w:sz w:val="21"/>
                <w:szCs w:val="21"/>
              </w:rPr>
              <w:t>陕西景区多为国家5A级无烟无噪音景区，为更加深入的了解陕西文化，建议使用讲解耳麦，尊重景区规定做文明旅游人，又紧跟导游步伐聆听历史的变革，不虚此行！</w:t>
            </w:r>
          </w:p>
          <w:p w14:paraId="57B5D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1"/>
                <w:szCs w:val="21"/>
              </w:rPr>
              <w:t>②</w:t>
            </w:r>
            <w:r>
              <w:rPr>
                <w:rFonts w:hint="eastAsia" w:ascii="微软雅黑" w:hAnsi="微软雅黑" w:eastAsia="微软雅黑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color w:val="39517F"/>
                <w:kern w:val="0"/>
                <w:sz w:val="21"/>
                <w:szCs w:val="21"/>
              </w:rPr>
              <w:t>备注：</w:t>
            </w:r>
            <w:r>
              <w:rPr>
                <w:rFonts w:hint="eastAsia" w:ascii="微软雅黑" w:hAnsi="微软雅黑" w:eastAsia="微软雅黑"/>
                <w:b/>
                <w:bCs/>
                <w:color w:val="39517F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微软雅黑" w:hAnsi="微软雅黑" w:eastAsia="微软雅黑"/>
                <w:b/>
                <w:bCs/>
                <w:color w:val="39517F"/>
                <w:kern w:val="0"/>
                <w:sz w:val="21"/>
                <w:szCs w:val="21"/>
                <w:lang w:val="en-US" w:eastAsia="zh-CN"/>
              </w:rPr>
              <w:t>黄河之水天上来，50元/人》或《九曲黄河，88元/人》根据导游推荐观看，自费自愿自理</w:t>
            </w:r>
            <w:r>
              <w:rPr>
                <w:rFonts w:hint="eastAsia" w:ascii="微软雅黑" w:hAnsi="微软雅黑" w:eastAsia="微软雅黑"/>
                <w:color w:val="39517F"/>
                <w:kern w:val="0"/>
                <w:sz w:val="21"/>
                <w:szCs w:val="21"/>
                <w:lang w:val="en-US" w:eastAsia="zh-CN"/>
              </w:rPr>
              <w:t>。</w:t>
            </w:r>
          </w:p>
          <w:p w14:paraId="6FD7C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drawing>
                <wp:inline distT="0" distB="0" distL="0" distR="0">
                  <wp:extent cx="2154555" cy="1475740"/>
                  <wp:effectExtent l="0" t="0" r="17145" b="10160"/>
                  <wp:docPr id="6" name="图片 6" descr="E:/F盘（办公用）/直客图片制作/各地图片/陕西/jpeg文件/黄帝陵 (1).JPG黄帝陵 (1)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="http://www.wps.cn/officeDocument/2013/wpsCustomData" xmlns:s="http://www.wps.cn/officeDocument/2013/wpsCustomData">
                          <s:item s:name="picid" s:val="{396f5d62-f78d-47c3-876e-568aa01d86aa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:/F盘（办公用）/直客图片制作/各地图片/陕西/jpeg文件/黄帝陵 (1).JPG黄帝陵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9058" r="90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745" cy="147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drawing>
                <wp:inline distT="0" distB="0" distL="0" distR="0">
                  <wp:extent cx="2256790" cy="1475740"/>
                  <wp:effectExtent l="0" t="0" r="10160" b="10160"/>
                  <wp:docPr id="8" name="图片 8" descr="E:/F盘（办公用）/直客图片制作/各地图片/陕西/jpeg文件/壶口图 (2).jpg壶口图 (2)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="http://www.wps.cn/officeDocument/2013/wpsCustomData" xmlns:s="http://www.wps.cn/officeDocument/2013/wpsCustomData">
                          <s:item s:name="picid" s:val="{63e1d98b-43bf-49ad-8c3b-3b2483dd8254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:/F盘（办公用）/直客图片制作/各地图片/陕西/jpeg文件/壶口图 (2).jpg壶口图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1941" r="119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258" cy="147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drawing>
                <wp:inline distT="0" distB="0" distL="0" distR="0">
                  <wp:extent cx="2160905" cy="1475740"/>
                  <wp:effectExtent l="0" t="0" r="10795" b="10160"/>
                  <wp:docPr id="10" name="图片 10" descr="http://image.naic.org.cn/uploadfile/2017/1020/1508478017092971.jpg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="http://www.wps.cn/officeDocument/2013/wpsCustomData" xmlns:s="http://www.wps.cn/officeDocument/2013/wpsCustomData">
                          <s:item s:name="picid" s:val="{a307fa0f-9fc6-4a0e-b68c-e0e197c65bc0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http://image.naic.org.cn/uploadfile/2017/1020/15084780170929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230" cy="14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AE94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513" w:type="dxa"/>
            <w:gridSpan w:val="4"/>
            <w:tcBorders>
              <w:top w:val="sing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single" w:color="494429" w:themeColor="background2" w:themeShade="3F" w:sz="4" w:space="0"/>
            </w:tcBorders>
            <w:shd w:val="clear" w:color="auto" w:fill="4D4333"/>
            <w:vAlign w:val="center"/>
          </w:tcPr>
          <w:p w14:paraId="1E8BA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0"/>
                <w:sz w:val="24"/>
                <w:szCs w:val="24"/>
              </w:rPr>
              <w:t>第三天：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南泥湾、王家坪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或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杨家岭、枣园</w:t>
            </w:r>
          </w:p>
        </w:tc>
        <w:tc>
          <w:tcPr>
            <w:tcW w:w="1418" w:type="dxa"/>
            <w:tcBorders>
              <w:top w:val="single" w:color="494429" w:themeColor="background2" w:themeShade="3F" w:sz="4" w:space="0"/>
              <w:left w:val="single" w:color="494429" w:themeColor="background2" w:themeShade="3F" w:sz="4" w:space="0"/>
              <w:bottom w:val="single" w:color="494429" w:themeColor="background2" w:themeShade="3F" w:sz="4" w:space="0"/>
              <w:right w:val="single" w:color="494429" w:themeColor="background2" w:themeShade="3F" w:sz="4" w:space="0"/>
            </w:tcBorders>
            <w:shd w:val="clear" w:color="auto" w:fill="4D4333"/>
          </w:tcPr>
          <w:p w14:paraId="0A089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 xml:space="preserve">餐：早中   </w:t>
            </w:r>
          </w:p>
        </w:tc>
        <w:tc>
          <w:tcPr>
            <w:tcW w:w="1984" w:type="dxa"/>
            <w:gridSpan w:val="2"/>
            <w:tcBorders>
              <w:top w:val="single" w:color="494429" w:themeColor="background2" w:themeShade="3F" w:sz="4" w:space="0"/>
              <w:left w:val="sing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4D4333"/>
          </w:tcPr>
          <w:p w14:paraId="1D6B0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宿：西安</w:t>
            </w:r>
          </w:p>
        </w:tc>
      </w:tr>
      <w:tr w14:paraId="5AC56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915" w:type="dxa"/>
            <w:gridSpan w:val="7"/>
            <w:tcBorders>
              <w:top w:val="sing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6CDED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早餐后赴红色旅游胜地延安，沿途</w:t>
            </w:r>
            <w:r>
              <w:rPr>
                <w:rFonts w:hint="eastAsia" w:ascii="微软雅黑" w:hAnsi="微软雅黑" w:eastAsia="微软雅黑" w:cs="微软雅黑"/>
                <w:b/>
                <w:color w:val="39517F"/>
                <w:kern w:val="0"/>
                <w:sz w:val="24"/>
                <w:szCs w:val="24"/>
              </w:rPr>
              <w:t>赠送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参观著名的延安精神的发源地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52315"/>
                <w:kern w:val="0"/>
                <w:sz w:val="24"/>
                <w:szCs w:val="24"/>
                <w:lang w:eastAsia="zh-CN"/>
              </w:rPr>
              <w:t>【南泥湾】</w:t>
            </w:r>
            <w:r>
              <w:rPr>
                <w:rFonts w:hint="eastAsia" w:ascii="微软雅黑" w:hAnsi="微软雅黑" w:eastAsia="微软雅黑" w:cs="微软雅黑"/>
                <w:bCs/>
                <w:color w:val="39517F"/>
                <w:kern w:val="0"/>
                <w:sz w:val="24"/>
                <w:szCs w:val="24"/>
                <w:shd w:val="clear"/>
              </w:rPr>
              <w:t>（约20分钟）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南泥湾精神是延安精神的重要构成‘自己动手、丰衣足食’，激励着我们一代又一代的中华儿女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后赴延安，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途中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可以远眺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延安革命的象征和标志—宝塔山。</w:t>
            </w:r>
          </w:p>
          <w:p w14:paraId="0AAF1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游览中央书记处旧址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52315"/>
                <w:kern w:val="0"/>
                <w:sz w:val="24"/>
                <w:szCs w:val="24"/>
                <w:lang w:eastAsia="zh-CN"/>
              </w:rPr>
              <w:t>【王家坪或杨家岭】</w:t>
            </w:r>
            <w:r>
              <w:rPr>
                <w:rFonts w:hint="eastAsia" w:ascii="微软雅黑" w:hAnsi="微软雅黑" w:eastAsia="微软雅黑" w:cs="微软雅黑"/>
                <w:color w:val="39517F"/>
                <w:kern w:val="0"/>
                <w:sz w:val="24"/>
                <w:szCs w:val="24"/>
              </w:rPr>
              <w:t>（约30分钟）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。</w:t>
            </w:r>
          </w:p>
          <w:p w14:paraId="2150D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后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参观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52315"/>
                <w:kern w:val="0"/>
                <w:sz w:val="24"/>
                <w:szCs w:val="24"/>
                <w:lang w:eastAsia="zh-CN"/>
              </w:rPr>
              <w:t>陕北爱心枣店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（约40分钟），品尝陕北大红枣。</w:t>
            </w:r>
          </w:p>
          <w:p w14:paraId="67A6A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参观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52315"/>
                <w:kern w:val="0"/>
                <w:sz w:val="24"/>
                <w:szCs w:val="24"/>
                <w:lang w:eastAsia="zh-CN"/>
              </w:rPr>
              <w:t>【金延安主题街区】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zh-CN"/>
              </w:rPr>
              <w:t>作为延安枣园文化广场体验式旅游的一个亮点，依照老延安城的街衢通道、市井布设格局，提取文化、建筑、民俗等元素而给予创新设计，让老延安城原有的历史与记忆“复活”，展现给人们一个活生生的“老延安”</w:t>
            </w:r>
          </w:p>
          <w:p w14:paraId="2A0E0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中餐升级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52315"/>
                <w:kern w:val="0"/>
                <w:sz w:val="24"/>
                <w:szCs w:val="24"/>
                <w:lang w:eastAsia="zh-CN"/>
              </w:rPr>
              <w:t>【红军宴】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寻找记性里的红色味道，回忆峥嵘岁月，纪念延安精神。</w:t>
            </w:r>
          </w:p>
          <w:p w14:paraId="6020C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参观中共七大会议旧址、抗战时期的“中南海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52315"/>
                <w:kern w:val="0"/>
                <w:sz w:val="24"/>
                <w:szCs w:val="24"/>
                <w:lang w:eastAsia="zh-CN"/>
              </w:rPr>
              <w:t>【枣园】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（约30分钟），中央大礼堂，毛泽东、周恩来、刘少奇等老一辈革命家故居。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zh-CN" w:eastAsia="zh-CN" w:bidi="ar-SA"/>
              </w:rPr>
              <w:t>位于延安城西北8公里处，这里原是一家地主的庄园，中共中央进驻延安后，为中央社会部驻地，遂改名为“延园”，现旧址大门石柱两侧有康生所书“延园”二字。</w:t>
            </w:r>
          </w:p>
          <w:p w14:paraId="45136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参观完毕后，乘车返西安。</w:t>
            </w:r>
          </w:p>
          <w:p w14:paraId="37BBB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4"/>
                <w:szCs w:val="24"/>
                <w:lang w:eastAsia="zh-CN"/>
              </w:rPr>
              <w:t>推荐观看：红色演出《延安保育院》或《红秀延安》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238元/人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4"/>
                <w:szCs w:val="24"/>
                <w:lang w:eastAsia="zh-CN"/>
              </w:rPr>
              <w:t>，自愿自费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观看，不参加需等待。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4562475</wp:posOffset>
                  </wp:positionH>
                  <wp:positionV relativeFrom="paragraph">
                    <wp:posOffset>309880</wp:posOffset>
                  </wp:positionV>
                  <wp:extent cx="2266950" cy="1475740"/>
                  <wp:effectExtent l="0" t="0" r="0" b="10160"/>
                  <wp:wrapSquare wrapText="bothSides"/>
                  <wp:docPr id="4" name="图片 4" descr="E:/F盘（办公用）/直客图片制作/各地图片/陕西/jpeg文件/延安王家坪 (2).jpg延安王家坪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:/F盘（办公用）/直客图片制作/各地图片/陕西/jpeg文件/延安王家坪 (2).jpg延安王家坪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678" r="16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47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2181225</wp:posOffset>
                  </wp:positionH>
                  <wp:positionV relativeFrom="paragraph">
                    <wp:posOffset>299085</wp:posOffset>
                  </wp:positionV>
                  <wp:extent cx="2352040" cy="1511300"/>
                  <wp:effectExtent l="0" t="0" r="10160" b="12700"/>
                  <wp:wrapSquare wrapText="bothSides"/>
                  <wp:docPr id="5" name="图片 5" descr="http://jdimg2.21cos.com/sdyt/2017-2-27-36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http://jdimg2.21cos.com/sdyt/2017-2-27-36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04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300355</wp:posOffset>
                  </wp:positionV>
                  <wp:extent cx="2209165" cy="1503045"/>
                  <wp:effectExtent l="0" t="0" r="635" b="1905"/>
                  <wp:wrapSquare wrapText="bothSides"/>
                  <wp:docPr id="9" name="图片 9" descr="http://www.redtourism.com.cn/tris/newImgTem/852f4a92fa424aef97d11677ecb2a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http://www.redtourism.com.cn/tris/newImgTem/852f4a92fa424aef97d11677ecb2a9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3" r="124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16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 xml:space="preserve">  </w:t>
            </w:r>
          </w:p>
        </w:tc>
      </w:tr>
      <w:tr w14:paraId="42C8D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513" w:type="dxa"/>
            <w:gridSpan w:val="4"/>
            <w:tcBorders>
              <w:top w:val="sing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single" w:color="494429" w:themeColor="background2" w:themeShade="3F" w:sz="4" w:space="0"/>
            </w:tcBorders>
            <w:shd w:val="clear" w:color="auto" w:fill="4D4333"/>
            <w:vAlign w:val="center"/>
          </w:tcPr>
          <w:p w14:paraId="72D6A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微软雅黑" w:hAnsi="微软雅黑" w:eastAsia="微软雅黑" w:cs="微软雅黑"/>
                <w:b/>
                <w:color w:val="FFFFFF" w:themeColor="background1"/>
                <w:kern w:val="0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0"/>
                <w:sz w:val="24"/>
                <w:szCs w:val="24"/>
              </w:rPr>
              <w:t>第四天：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乾陵、法门寺</w:t>
            </w: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</w:p>
        </w:tc>
        <w:tc>
          <w:tcPr>
            <w:tcW w:w="1418" w:type="dxa"/>
            <w:tcBorders>
              <w:top w:val="single" w:color="494429" w:themeColor="background2" w:themeShade="3F" w:sz="4" w:space="0"/>
              <w:left w:val="single" w:color="494429" w:themeColor="background2" w:themeShade="3F" w:sz="4" w:space="0"/>
              <w:bottom w:val="single" w:color="494429" w:themeColor="background2" w:themeShade="3F" w:sz="4" w:space="0"/>
              <w:right w:val="single" w:color="494429" w:themeColor="background2" w:themeShade="3F" w:sz="4" w:space="0"/>
            </w:tcBorders>
            <w:shd w:val="clear" w:color="auto" w:fill="4D4333"/>
          </w:tcPr>
          <w:p w14:paraId="4D956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 xml:space="preserve">餐：早中   </w:t>
            </w:r>
          </w:p>
        </w:tc>
        <w:tc>
          <w:tcPr>
            <w:tcW w:w="1984" w:type="dxa"/>
            <w:gridSpan w:val="2"/>
            <w:tcBorders>
              <w:top w:val="single" w:color="494429" w:themeColor="background2" w:themeShade="3F" w:sz="4" w:space="0"/>
              <w:left w:val="sing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4D4333"/>
          </w:tcPr>
          <w:p w14:paraId="25F4F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宿：西安</w:t>
            </w:r>
          </w:p>
        </w:tc>
      </w:tr>
      <w:tr w14:paraId="384E9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915" w:type="dxa"/>
            <w:gridSpan w:val="7"/>
            <w:tcBorders>
              <w:top w:val="sing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48FD1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早餐后，乘车约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小时前往咸阳，参观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52315"/>
                <w:kern w:val="0"/>
                <w:sz w:val="24"/>
                <w:szCs w:val="24"/>
              </w:rPr>
              <w:t>【茂陵】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FF0000"/>
                <w:kern w:val="0"/>
                <w:sz w:val="24"/>
                <w:szCs w:val="24"/>
              </w:rPr>
              <w:t>(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FF0000"/>
                <w:kern w:val="0"/>
                <w:sz w:val="21"/>
                <w:szCs w:val="21"/>
              </w:rPr>
              <w:t>门票80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自愿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FF0000"/>
                <w:kern w:val="0"/>
                <w:sz w:val="21"/>
                <w:szCs w:val="21"/>
              </w:rPr>
              <w:t>自理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FF0000"/>
                <w:kern w:val="0"/>
                <w:sz w:val="21"/>
                <w:szCs w:val="21"/>
                <w:lang w:eastAsia="zh-CN"/>
              </w:rPr>
              <w:t>，游览时间约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1小时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FF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汉代帝王陵墓中代表性的汉武大帝刘彻之墓。</w:t>
            </w:r>
          </w:p>
          <w:p w14:paraId="54D33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后参观唐高宗李治与武则天的合葬墓，素有考古界“三峡工程”之称的—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52315"/>
                <w:kern w:val="0"/>
                <w:sz w:val="24"/>
                <w:szCs w:val="24"/>
              </w:rPr>
              <w:t>【乾陵】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1.5小时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景区规定，进入景区电瓶车就必须付费乘坐，30元/人自理</w:t>
            </w:r>
            <w:r>
              <w:rPr>
                <w:rFonts w:hint="eastAsia" w:ascii="微软雅黑" w:hAnsi="微软雅黑" w:eastAsia="微软雅黑" w:cs="微软雅黑"/>
                <w:color w:val="C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世界上独一无二的夫妻皇帝合葬陵。陵区气势雄伟壮观，最引人注目的是朱雀门外的石人群像，整齐恭敬地排列于陵前，仿佛列队恭迎皇帝的到来。闻名于世的武则天无字碑矗立在朱雀门外的司马道东侧，以精湛的雕刻艺术在整个乾陵陵园的石雕中格外突出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乾陵也是中国古代帝王陵墓中少数没有被盗掘的陵墓，出土文物都来自乾陵的陪葬墓，如永泰公主墓、懿德太子墓等。</w:t>
            </w:r>
          </w:p>
          <w:p w14:paraId="0BC5D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452315"/>
                <w:kern w:val="0"/>
                <w:sz w:val="24"/>
                <w:szCs w:val="24"/>
                <w:u w:val="doub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double"/>
              </w:rPr>
              <w:t>中餐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double"/>
                <w:lang w:eastAsia="zh-CN"/>
              </w:rPr>
              <w:t>特别安排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52315"/>
                <w:kern w:val="0"/>
                <w:sz w:val="24"/>
                <w:szCs w:val="24"/>
                <w:u w:val="double"/>
              </w:rPr>
              <w:t>乾县四宝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52315"/>
                <w:kern w:val="0"/>
                <w:sz w:val="24"/>
                <w:szCs w:val="24"/>
                <w:u w:val="double"/>
                <w:lang w:val="en-US" w:eastAsia="zh-CN"/>
              </w:rPr>
              <w:t>或过堂斋。</w:t>
            </w:r>
          </w:p>
          <w:p w14:paraId="6387C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餐后赴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52315"/>
                <w:kern w:val="0"/>
                <w:sz w:val="24"/>
                <w:szCs w:val="24"/>
              </w:rPr>
              <w:t>【法门寺】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52315"/>
                <w:kern w:val="0"/>
                <w:sz w:val="24"/>
                <w:szCs w:val="24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参观时间约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小时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C00000"/>
                <w:kern w:val="0"/>
                <w:sz w:val="21"/>
                <w:szCs w:val="21"/>
              </w:rPr>
              <w:t>电瓶车自理30元/人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C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C00000"/>
                <w:kern w:val="0"/>
                <w:sz w:val="21"/>
                <w:szCs w:val="21"/>
                <w:lang w:val="en-US" w:eastAsia="zh-CN"/>
              </w:rPr>
              <w:t>自愿乘坐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C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C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又名“真身宝塔”，位于</w:t>
            </w:r>
            <w:r>
              <w:rPr>
                <w:rFonts w:hint="eastAsia" w:ascii="微软雅黑" w:hAnsi="微软雅黑" w:eastAsia="微软雅黑" w:cs="微软雅黑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</w:rPr>
              <w:instrText xml:space="preserve"> HYPERLINK "https://baike.baidu.com/item/%E7%82%8E%E5%B8%9D" \t "https://baike.baidu.com/item/%E6%B3%95%E9%97%A8%E5%AF%BA/_blank" </w:instrText>
            </w:r>
            <w:r>
              <w:rPr>
                <w:rFonts w:hint="eastAsia" w:ascii="微软雅黑" w:hAnsi="微软雅黑" w:eastAsia="微软雅黑" w:cs="微软雅黑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炎帝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故里、</w:t>
            </w:r>
            <w:r>
              <w:rPr>
                <w:rFonts w:hint="eastAsia" w:ascii="微软雅黑" w:hAnsi="微软雅黑" w:eastAsia="微软雅黑" w:cs="微软雅黑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</w:rPr>
              <w:instrText xml:space="preserve"> HYPERLINK "https://baike.baidu.com/item/%E9%9D%92%E9%93%9C%E5%99%A8%E4%B9%8B%E4%B9%A1/8677834" \t "https://baike.baidu.com/item/%E6%B3%95%E9%97%A8%E5%AF%BA/_blank" </w:instrText>
            </w:r>
            <w:r>
              <w:rPr>
                <w:rFonts w:hint="eastAsia" w:ascii="微软雅黑" w:hAnsi="微软雅黑" w:eastAsia="微软雅黑" w:cs="微软雅黑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青铜器之乡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——</w:t>
            </w:r>
            <w:r>
              <w:rPr>
                <w:rFonts w:hint="eastAsia" w:ascii="微软雅黑" w:hAnsi="微软雅黑" w:eastAsia="微软雅黑" w:cs="微软雅黑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</w:rPr>
              <w:instrText xml:space="preserve"> HYPERLINK "https://baike.baidu.com/item/%E5%AE%9D%E9%B8%A1%E5%B8%82/13860686" \t "https://baike.baidu.com/item/%E6%B3%95%E9%97%A8%E5%AF%BA/_blank" </w:instrText>
            </w:r>
            <w:r>
              <w:rPr>
                <w:rFonts w:hint="eastAsia" w:ascii="微软雅黑" w:hAnsi="微软雅黑" w:eastAsia="微软雅黑" w:cs="微软雅黑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宝鸡市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，据传始建于东汉明帝十一年（公元68年），约有1900多年历史，素有“关中塔庙始祖”之称，周魏以前称作“</w:t>
            </w:r>
            <w:r>
              <w:rPr>
                <w:rFonts w:hint="eastAsia" w:ascii="微软雅黑" w:hAnsi="微软雅黑" w:eastAsia="微软雅黑" w:cs="微软雅黑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</w:rPr>
              <w:instrText xml:space="preserve"> HYPERLINK "https://baike.baidu.com/item/%E9%98%BF%E8%82%B2%E7%8E%8B%E5%AF%BA/1177040" \t "https://baike.baidu.com/item/%E6%B3%95%E9%97%A8%E5%AF%BA/_blank" </w:instrText>
            </w:r>
            <w:r>
              <w:rPr>
                <w:rFonts w:hint="eastAsia" w:ascii="微软雅黑" w:hAnsi="微软雅黑" w:eastAsia="微软雅黑" w:cs="微软雅黑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阿育王寺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”，隋文帝时改称“成实道场”，唐高祖时改名“法门寺”。法门寺被誉为皇家寺庙，因安置</w:t>
            </w:r>
            <w:r>
              <w:rPr>
                <w:rFonts w:hint="eastAsia" w:ascii="微软雅黑" w:hAnsi="微软雅黑" w:eastAsia="微软雅黑" w:cs="微软雅黑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</w:rPr>
              <w:instrText xml:space="preserve"> HYPERLINK "https://baike.baidu.com/item/%E9%87%8A%E8%BF%A6%E7%89%9F%E5%B0%BC" \t "https://baike.baidu.com/item/%E6%B3%95%E9%97%A8%E5%AF%BA/_blank" </w:instrText>
            </w:r>
            <w:r>
              <w:rPr>
                <w:rFonts w:hint="eastAsia" w:ascii="微软雅黑" w:hAnsi="微软雅黑" w:eastAsia="微软雅黑" w:cs="微软雅黑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释迦牟尼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佛指骨</w:t>
            </w:r>
            <w:r>
              <w:rPr>
                <w:rFonts w:hint="eastAsia" w:ascii="微软雅黑" w:hAnsi="微软雅黑" w:eastAsia="微软雅黑" w:cs="微软雅黑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</w:rPr>
              <w:instrText xml:space="preserve"> HYPERLINK "https://baike.baidu.com/item/%E8%88%8D%E5%88%A9" \t "https://baike.baidu.com/item/%E6%B3%95%E9%97%A8%E5%AF%BA/_blank" </w:instrText>
            </w:r>
            <w:r>
              <w:rPr>
                <w:rFonts w:hint="eastAsia" w:ascii="微软雅黑" w:hAnsi="微软雅黑" w:eastAsia="微软雅黑" w:cs="微软雅黑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舍利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而成为举国仰望的佛教圣地。法门寺佛塔被誉为“护国真身宝塔”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。</w:t>
            </w:r>
          </w:p>
          <w:p w14:paraId="15251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ascii="微软雅黑" w:hAnsi="微软雅黑" w:eastAsia="微软雅黑" w:cs="微软雅黑"/>
                <w:b/>
                <w:bCs/>
                <w:color w:val="632523" w:themeColor="accent2" w:themeShade="8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后返回西安。</w:t>
            </w:r>
          </w:p>
        </w:tc>
      </w:tr>
      <w:tr w14:paraId="11822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915" w:type="dxa"/>
            <w:gridSpan w:val="7"/>
            <w:tcBorders>
              <w:top w:val="sing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285A9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2"/>
                <w:szCs w:val="22"/>
              </w:rPr>
              <w:t>备注：</w:t>
            </w:r>
            <w:r>
              <w:rPr>
                <w:rFonts w:hint="eastAsia" w:ascii="微软雅黑" w:hAnsi="微软雅黑" w:eastAsia="微软雅黑"/>
                <w:b/>
                <w:bCs/>
                <w:color w:val="FF0000"/>
                <w:kern w:val="0"/>
                <w:sz w:val="22"/>
                <w:szCs w:val="22"/>
                <w:lang w:eastAsia="zh-CN"/>
              </w:rPr>
              <w:t>西线</w:t>
            </w:r>
            <w:r>
              <w:rPr>
                <w:rFonts w:hint="eastAsia" w:ascii="微软雅黑" w:hAnsi="微软雅黑" w:eastAsia="微软雅黑"/>
                <w:b/>
                <w:bCs/>
                <w:color w:val="FF0000"/>
                <w:kern w:val="0"/>
                <w:sz w:val="22"/>
                <w:szCs w:val="22"/>
              </w:rPr>
              <w:t>无线耳机</w:t>
            </w:r>
            <w:r>
              <w:rPr>
                <w:rFonts w:hint="eastAsia" w:ascii="微软雅黑" w:hAnsi="微软雅黑" w:eastAsia="微软雅黑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b/>
                <w:bCs/>
                <w:color w:val="FF0000"/>
                <w:kern w:val="0"/>
                <w:sz w:val="22"/>
                <w:szCs w:val="22"/>
              </w:rPr>
              <w:t>0元/人</w:t>
            </w:r>
            <w:r>
              <w:rPr>
                <w:rFonts w:hint="eastAsia" w:ascii="微软雅黑" w:hAnsi="微软雅黑" w:eastAsia="微软雅黑"/>
                <w:b/>
                <w:bCs/>
                <w:color w:val="FF0000"/>
                <w:kern w:val="0"/>
                <w:sz w:val="22"/>
                <w:szCs w:val="22"/>
                <w:lang w:eastAsia="zh-CN"/>
              </w:rPr>
              <w:t>（费用</w:t>
            </w:r>
            <w:r>
              <w:rPr>
                <w:rFonts w:hint="eastAsia" w:ascii="微软雅黑" w:hAnsi="微软雅黑" w:eastAsia="微软雅黑"/>
                <w:b/>
                <w:bCs/>
                <w:color w:val="FF0000"/>
                <w:kern w:val="0"/>
                <w:sz w:val="22"/>
                <w:szCs w:val="22"/>
              </w:rPr>
              <w:t>自</w:t>
            </w:r>
            <w:r>
              <w:rPr>
                <w:rFonts w:hint="eastAsia" w:ascii="微软雅黑" w:hAnsi="微软雅黑" w:eastAsia="微软雅黑"/>
                <w:b/>
                <w:bCs/>
                <w:color w:val="FF0000"/>
                <w:kern w:val="0"/>
                <w:sz w:val="22"/>
                <w:szCs w:val="22"/>
                <w:lang w:eastAsia="zh-CN"/>
              </w:rPr>
              <w:t>理）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</w:rPr>
              <w:t>陕西景区多为国家5A级无烟无噪音景区，为更加深入的了解陕西文化，建议使用讲解耳麦，既尊重景区规定做文明旅游人，又紧跟导游步伐聆听历史的变革，不虚此行！</w:t>
            </w:r>
          </w:p>
          <w:p w14:paraId="25DA0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220" w:rightChars="-105"/>
              <w:jc w:val="left"/>
              <w:textAlignment w:val="auto"/>
              <w:rPr>
                <w:rFonts w:ascii="微软雅黑" w:hAnsi="微软雅黑" w:eastAsia="微软雅黑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984807" w:themeColor="accent6" w:themeShade="80"/>
                <w:kern w:val="0"/>
                <w:sz w:val="24"/>
                <w:szCs w:val="24"/>
              </w:rPr>
              <w:drawing>
                <wp:inline distT="0" distB="0" distL="0" distR="0">
                  <wp:extent cx="2133600" cy="1589405"/>
                  <wp:effectExtent l="0" t="0" r="0" b="10795"/>
                  <wp:docPr id="13" name="图片 1" descr="http://img.cyw.com/shopx/20121205173919434297/shopinfo/201610/2016101611053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http://img.cyw.com/shopx/20121205173919434297/shopinfo/201610/2016101611053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885" cy="158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color w:val="984807" w:themeColor="accent6" w:themeShade="8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984807" w:themeColor="accent6" w:themeShade="80"/>
                <w:kern w:val="0"/>
                <w:sz w:val="24"/>
                <w:szCs w:val="24"/>
              </w:rPr>
              <w:drawing>
                <wp:inline distT="0" distB="0" distL="0" distR="0">
                  <wp:extent cx="2332990" cy="1583055"/>
                  <wp:effectExtent l="0" t="0" r="10160" b="17145"/>
                  <wp:docPr id="14" name="图片 14" descr="http://img.pconline.com.cn/images/upload/upc/tx/photoblog/1703/10/c10/39162314_1489142893043_m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http://img.pconline.com.cn/images/upload/upc/tx/photoblog/1703/10/c10/39162314_1489142893043_m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990" cy="158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color w:val="632523" w:themeColor="accent2" w:themeShade="80"/>
                <w:kern w:val="0"/>
                <w:sz w:val="24"/>
                <w:szCs w:val="24"/>
              </w:rPr>
              <w:drawing>
                <wp:inline distT="0" distB="0" distL="0" distR="0">
                  <wp:extent cx="2244725" cy="1583055"/>
                  <wp:effectExtent l="0" t="0" r="3175" b="17145"/>
                  <wp:docPr id="15" name="图片 15" descr="http://pic4.40017.cn/scenery/destination/2017/02/16/14/FUSkS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http://pic4.40017.cn/scenery/destination/2017/02/16/14/FUSkS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725" cy="158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555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513" w:type="dxa"/>
            <w:gridSpan w:val="4"/>
            <w:tcBorders>
              <w:top w:val="sing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single" w:color="494429" w:themeColor="background2" w:themeShade="3F" w:sz="4" w:space="0"/>
            </w:tcBorders>
            <w:shd w:val="clear" w:color="auto" w:fill="4D4333"/>
            <w:vAlign w:val="center"/>
          </w:tcPr>
          <w:p w14:paraId="5BDA3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微软雅黑" w:hAnsi="微软雅黑" w:eastAsia="微软雅黑" w:cs="微软雅黑"/>
                <w:b/>
                <w:color w:val="FFFFFF" w:themeColor="background1"/>
                <w:kern w:val="0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0"/>
                <w:sz w:val="24"/>
                <w:szCs w:val="24"/>
              </w:rPr>
              <w:t>第五天：秦兵马俑、华清宫</w:t>
            </w:r>
          </w:p>
        </w:tc>
        <w:tc>
          <w:tcPr>
            <w:tcW w:w="1560" w:type="dxa"/>
            <w:gridSpan w:val="2"/>
            <w:tcBorders>
              <w:top w:val="single" w:color="494429" w:themeColor="background2" w:themeShade="3F" w:sz="4" w:space="0"/>
              <w:left w:val="single" w:color="494429" w:themeColor="background2" w:themeShade="3F" w:sz="4" w:space="0"/>
              <w:bottom w:val="single" w:color="494429" w:themeColor="background2" w:themeShade="3F" w:sz="4" w:space="0"/>
              <w:right w:val="single" w:color="494429" w:themeColor="background2" w:themeShade="3F" w:sz="4" w:space="0"/>
            </w:tcBorders>
            <w:shd w:val="clear" w:color="auto" w:fill="4D4333"/>
          </w:tcPr>
          <w:p w14:paraId="205C0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餐：早</w:t>
            </w: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 xml:space="preserve">中   </w:t>
            </w:r>
          </w:p>
        </w:tc>
        <w:tc>
          <w:tcPr>
            <w:tcW w:w="1842" w:type="dxa"/>
            <w:tcBorders>
              <w:top w:val="single" w:color="494429" w:themeColor="background2" w:themeShade="3F" w:sz="4" w:space="0"/>
              <w:left w:val="sing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4D4333"/>
          </w:tcPr>
          <w:p w14:paraId="0A3BB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宿：西安</w:t>
            </w:r>
          </w:p>
        </w:tc>
      </w:tr>
      <w:tr w14:paraId="504D6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915" w:type="dxa"/>
            <w:gridSpan w:val="7"/>
            <w:tcBorders>
              <w:top w:val="sing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64466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早餐后，集合出发,乘车约1小时赴临潼，参观最完整的中国唐文化标志性景区</w:t>
            </w:r>
            <w:r>
              <w:rPr>
                <w:rFonts w:hint="eastAsia" w:ascii="微软雅黑" w:hAnsi="微软雅黑" w:eastAsia="微软雅黑" w:cs="微软雅黑"/>
                <w:color w:val="452315"/>
                <w:kern w:val="0"/>
                <w:sz w:val="24"/>
                <w:szCs w:val="24"/>
              </w:rPr>
              <w:t>【</w:t>
            </w:r>
            <w:r>
              <w:rPr>
                <w:rFonts w:hint="eastAsia" w:ascii="微软雅黑" w:hAnsi="微软雅黑" w:eastAsia="微软雅黑" w:cs="微软雅黑"/>
                <w:b/>
                <w:color w:val="452315"/>
                <w:kern w:val="0"/>
                <w:sz w:val="24"/>
                <w:szCs w:val="24"/>
              </w:rPr>
              <w:t>唐·华清宫</w:t>
            </w:r>
            <w:r>
              <w:rPr>
                <w:rFonts w:hint="eastAsia" w:ascii="微软雅黑" w:hAnsi="微软雅黑" w:eastAsia="微软雅黑" w:cs="微软雅黑"/>
                <w:color w:val="452315"/>
                <w:kern w:val="0"/>
                <w:sz w:val="24"/>
                <w:szCs w:val="24"/>
              </w:rPr>
              <w:t>】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452315"/>
                <w:kern w:val="0"/>
                <w:sz w:val="24"/>
                <w:szCs w:val="24"/>
              </w:rPr>
              <w:t xml:space="preserve">（约1.5小时 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C00000"/>
                <w:kern w:val="0"/>
                <w:sz w:val="24"/>
                <w:szCs w:val="24"/>
              </w:rPr>
              <w:t>自理：华清宫电瓶车往返20元/人或骊山往返索道60元/人）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，这里因骊山亘古不变的温泉资源、烽火戏诸侯的历史典故、唐明皇与杨贵妃的爱情故事及西安事变的发生地而享誉海外。华清宫本是一个普通的皇家避寒宫殿，华清池因杨贵妃而享誉古今。一千多年前三郎与玉环的爱情，在飞霜殿内、在九龙湖上、在石榴树下、在贵妃池旁，恩爱十年抵不上马嵬士兵哗变，是爱？是恨？美人已去，池仍在，慕名而来只为一睹贵妃出浴的香艳之地。</w:t>
            </w:r>
          </w:p>
          <w:p w14:paraId="791A2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中餐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特别安排</w:t>
            </w:r>
            <w:r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szCs w:val="24"/>
              </w:rPr>
              <w:t>本社自有餐厅，品味美食文化盛宴</w:t>
            </w:r>
            <w:r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szCs w:val="24"/>
                <w:lang w:val="en-US" w:eastAsia="zh-CN"/>
              </w:rPr>
              <w:t>--</w:t>
            </w:r>
            <w:r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szCs w:val="24"/>
                <w:lang w:eastAsia="zh-CN"/>
              </w:rPr>
              <w:t>秦</w:t>
            </w:r>
            <w:r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szCs w:val="24"/>
                <w:lang w:val="en-US" w:eastAsia="zh-CN"/>
              </w:rPr>
              <w:t>小篆</w:t>
            </w:r>
            <w:r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szCs w:val="24"/>
                <w:lang w:eastAsia="zh-CN"/>
              </w:rPr>
              <w:t>（如遇高峰改为自助</w:t>
            </w:r>
            <w:r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szCs w:val="24"/>
                <w:lang w:val="en-US" w:eastAsia="zh-CN"/>
              </w:rPr>
              <w:t>午餐</w:t>
            </w:r>
            <w:r>
              <w:rPr>
                <w:rFonts w:hint="eastAsia" w:ascii="微软雅黑" w:hAnsi="微软雅黑" w:eastAsia="微软雅黑"/>
                <w:b/>
                <w:bCs/>
                <w:kern w:val="0"/>
                <w:sz w:val="24"/>
                <w:szCs w:val="24"/>
                <w:lang w:eastAsia="zh-CN"/>
              </w:rPr>
              <w:t>或桌餐）。</w:t>
            </w:r>
          </w:p>
          <w:p w14:paraId="00B5F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中餐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后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参观世界文化遗产</w:t>
            </w:r>
            <w:r>
              <w:rPr>
                <w:rFonts w:hint="eastAsia" w:ascii="微软雅黑" w:hAnsi="微软雅黑" w:eastAsia="微软雅黑" w:cs="微软雅黑"/>
                <w:b/>
                <w:color w:val="452315"/>
                <w:kern w:val="0"/>
                <w:sz w:val="24"/>
                <w:szCs w:val="24"/>
                <w:lang w:val="en-US" w:eastAsia="zh-CN"/>
              </w:rPr>
              <w:t>【秦始皇陵兵马俑博物院1.2.3号坑</w:t>
            </w:r>
            <w:r>
              <w:rPr>
                <w:rFonts w:hint="eastAsia" w:ascii="微软雅黑" w:hAnsi="微软雅黑" w:eastAsia="微软雅黑" w:cs="微软雅黑"/>
                <w:b/>
                <w:color w:val="452315"/>
                <w:kern w:val="0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C00000"/>
                <w:kern w:val="0"/>
                <w:sz w:val="24"/>
                <w:szCs w:val="24"/>
              </w:rPr>
              <w:t>（约2.5小时  自理：兵马俑电瓶车单程5元/人）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，这是世界上最大的“地下军事博物馆”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世界考古史上最伟大的发现之一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世界第八大奇迹。1974年，秦始皇陵兵马俑坑的发现震惊世界。这一建在公元前3世纪的地下雕塑群以恢弘磅礴的气势，威武严整的军阵，形态逼真的陶俑向人们展示出古代东方文化的灿烂辉煌，无论建造年代、建筑规模与艺术效果无不堪与“世界七大奇迹”媲美。于是，“世界第八大奇迹”之誉不胫而走，成为秦始皇陵兵马俑的代名词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穿行在这些极具感染力的艺术品之间，历史似乎不再遥远。</w:t>
            </w:r>
          </w:p>
          <w:p w14:paraId="37773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4"/>
                <w:szCs w:val="24"/>
                <w:lang w:eastAsia="zh-CN"/>
              </w:rPr>
              <w:t>可自费欣赏大型歌舞演出《西安千古情》298元/人，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eastAsia="zh-CN"/>
              </w:rPr>
              <w:t>一座长安城，半部中国史，沉浸式地感受一场艺术盛宴，了解西安最辉煌历史时期的文化传奇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。</w:t>
            </w:r>
          </w:p>
          <w:p w14:paraId="0E539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微软雅黑" w:hAnsi="微软雅黑" w:eastAsia="微软雅黑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  <w:szCs w:val="24"/>
                <w:lang w:val="en-US" w:eastAsia="zh-CN"/>
              </w:rPr>
              <w:t>之后游览西安网红打卡地</w:t>
            </w:r>
            <w:r>
              <w:rPr>
                <w:rFonts w:hint="eastAsia" w:ascii="微软雅黑" w:hAnsi="微软雅黑" w:eastAsia="微软雅黑"/>
                <w:b/>
                <w:color w:val="FF0000"/>
                <w:kern w:val="0"/>
                <w:sz w:val="24"/>
                <w:szCs w:val="24"/>
                <w:lang w:val="en-US" w:eastAsia="zh-CN"/>
              </w:rPr>
              <w:t>【大唐不夜城-贴心赠送汉服体验 沉浸式体验大唐盛世（不含妆造）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b/>
                <w:color w:val="FF0000"/>
                <w:kern w:val="0"/>
                <w:sz w:val="24"/>
                <w:szCs w:val="24"/>
                <w:lang w:val="en-US" w:eastAsia="zh-CN"/>
              </w:rPr>
              <w:t>】</w:t>
            </w:r>
            <w:r>
              <w:rPr>
                <w:rFonts w:hint="eastAsia" w:ascii="微软雅黑" w:hAnsi="微软雅黑" w:eastAsia="微软雅黑" w:cs="Times New Roman"/>
                <w:color w:val="FF0000"/>
                <w:kern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微软雅黑" w:hAnsi="微软雅黑" w:eastAsia="微软雅黑" w:cs="Times New Roman"/>
                <w:kern w:val="0"/>
                <w:sz w:val="24"/>
                <w:szCs w:val="24"/>
                <w:lang w:val="en-US" w:eastAsia="zh-CN"/>
              </w:rPr>
              <w:t>大唐不夜城以盛唐文化为背景，以唐风元素为主线打造的精美街区，邂逅不倒翁小姐姐，观看亚洲最大音乐喷泉等，穿越盛唐文化街区，体验各类唐文化主题节目。</w:t>
            </w:r>
          </w:p>
          <w:p w14:paraId="0D454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微软雅黑" w:hAnsi="微软雅黑" w:eastAsia="微软雅黑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  <w:szCs w:val="24"/>
                <w:lang w:val="en-US" w:eastAsia="zh-CN"/>
              </w:rPr>
              <w:t>后回送酒店入住休息。</w:t>
            </w:r>
          </w:p>
          <w:p w14:paraId="2D5CD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shd w:val="clear" w:color="FFFFFF" w:fill="D9D9D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shd w:val="clear" w:color="FFFFFF" w:fill="D9D9D9"/>
              </w:rPr>
              <w:t>【特别安排】：</w:t>
            </w:r>
          </w:p>
          <w:p w14:paraId="0848D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452315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452315"/>
                <w:kern w:val="0"/>
                <w:sz w:val="22"/>
                <w:szCs w:val="22"/>
                <w:lang w:val="en-US" w:eastAsia="zh-CN"/>
              </w:rPr>
              <w:t>①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52315"/>
                <w:kern w:val="0"/>
                <w:sz w:val="22"/>
                <w:szCs w:val="22"/>
                <w:lang w:val="en-US" w:eastAsia="zh-CN"/>
              </w:rPr>
              <w:t>.中餐特色升级本社自有餐厅龙吟轩分餐---《秦小馔》。</w:t>
            </w:r>
          </w:p>
          <w:p w14:paraId="54BDA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452315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452315"/>
                <w:kern w:val="0"/>
                <w:sz w:val="22"/>
                <w:szCs w:val="22"/>
                <w:lang w:val="en-US" w:eastAsia="zh-CN"/>
              </w:rPr>
              <w:t>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52315"/>
                <w:kern w:val="0"/>
                <w:sz w:val="22"/>
                <w:szCs w:val="22"/>
                <w:lang w:val="en-US" w:eastAsia="zh-CN"/>
              </w:rPr>
              <w:t>.赠送兵马俑华清池双景区讲解耳麦(不用费用不退)。</w:t>
            </w:r>
          </w:p>
          <w:p w14:paraId="0C6B8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shd w:val="clear" w:color="FFFFFF" w:fill="D9D9D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shd w:val="clear" w:color="FFFFFF" w:fill="D9D9D9"/>
              </w:rPr>
              <w:t>【温馨提示】：</w:t>
            </w:r>
          </w:p>
          <w:p w14:paraId="24FBE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微软雅黑" w:hAnsi="微软雅黑" w:eastAsia="微软雅黑" w:cs="微软雅黑"/>
                <w:b/>
                <w:color w:val="00B0F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504825</wp:posOffset>
                  </wp:positionV>
                  <wp:extent cx="6736080" cy="1394460"/>
                  <wp:effectExtent l="0" t="0" r="7620" b="15240"/>
                  <wp:wrapSquare wrapText="bothSides"/>
                  <wp:docPr id="19" name="图片 1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="http://www.wps.cn/officeDocument/2013/wpsCustomData" xmlns:s="http://www.wps.cn/officeDocument/2013/wpsCustomData">
                          <s:item s:name="picid" s:val="{b9b07b9b-7c02-4be6-bdf2-26b1ce5ca417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608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52315"/>
                <w:kern w:val="0"/>
                <w:sz w:val="22"/>
                <w:szCs w:val="22"/>
              </w:rPr>
              <w:t>大唐不夜城为赠送项目，此活动在参观完自费演出后统一安排前往，因大唐不夜城街区特殊性，我社将安排客人自由活动，导游和车辆等候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52315"/>
                <w:kern w:val="0"/>
                <w:sz w:val="22"/>
                <w:szCs w:val="22"/>
                <w:lang w:val="en-US" w:eastAsia="zh-CN"/>
              </w:rPr>
              <w:t>1小时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52315"/>
                <w:kern w:val="0"/>
                <w:sz w:val="22"/>
                <w:szCs w:val="22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52315"/>
                <w:kern w:val="0"/>
                <w:sz w:val="22"/>
                <w:szCs w:val="22"/>
                <w:lang w:eastAsia="zh-CN"/>
              </w:rPr>
              <w:t>后回送酒店。（超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52315"/>
                <w:kern w:val="0"/>
                <w:sz w:val="22"/>
                <w:szCs w:val="22"/>
                <w:lang w:val="en-US" w:eastAsia="zh-CN"/>
              </w:rPr>
              <w:t>1小时客人需自行返回酒店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52315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 w14:paraId="16246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513" w:type="dxa"/>
            <w:gridSpan w:val="4"/>
            <w:tcBorders>
              <w:top w:val="sing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single" w:color="494429" w:themeColor="background2" w:themeShade="3F" w:sz="4" w:space="0"/>
            </w:tcBorders>
            <w:shd w:val="clear" w:color="auto" w:fill="4D4333"/>
            <w:vAlign w:val="center"/>
          </w:tcPr>
          <w:p w14:paraId="72CA1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b/>
                <w:color w:val="FFFFFF" w:themeColor="background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0"/>
                <w:sz w:val="24"/>
                <w:szCs w:val="24"/>
              </w:rPr>
              <w:t>第六天：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0"/>
                <w:sz w:val="24"/>
                <w:szCs w:val="24"/>
                <w:lang w:val="en-US" w:eastAsia="zh-CN"/>
              </w:rPr>
              <w:t>西安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送机场乘机返攀枝花</w:t>
            </w:r>
          </w:p>
        </w:tc>
        <w:tc>
          <w:tcPr>
            <w:tcW w:w="1418" w:type="dxa"/>
            <w:tcBorders>
              <w:top w:val="single" w:color="494429" w:themeColor="background2" w:themeShade="3F" w:sz="4" w:space="0"/>
              <w:left w:val="single" w:color="494429" w:themeColor="background2" w:themeShade="3F" w:sz="4" w:space="0"/>
              <w:bottom w:val="single" w:color="494429" w:themeColor="background2" w:themeShade="3F" w:sz="4" w:space="0"/>
              <w:right w:val="single" w:color="494429" w:themeColor="background2" w:themeShade="3F" w:sz="4" w:space="0"/>
            </w:tcBorders>
            <w:shd w:val="clear" w:color="auto" w:fill="4D4333"/>
            <w:vAlign w:val="top"/>
          </w:tcPr>
          <w:p w14:paraId="24B06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 xml:space="preserve">餐：早  </w:t>
            </w:r>
          </w:p>
        </w:tc>
        <w:tc>
          <w:tcPr>
            <w:tcW w:w="1984" w:type="dxa"/>
            <w:gridSpan w:val="2"/>
            <w:tcBorders>
              <w:top w:val="single" w:color="494429" w:themeColor="background2" w:themeShade="3F" w:sz="4" w:space="0"/>
              <w:left w:val="sing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4D4333"/>
            <w:vAlign w:val="top"/>
          </w:tcPr>
          <w:p w14:paraId="1A6DA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 xml:space="preserve">宿：无 </w:t>
            </w:r>
          </w:p>
        </w:tc>
      </w:tr>
      <w:tr w14:paraId="3CC2C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15" w:type="dxa"/>
            <w:gridSpan w:val="7"/>
            <w:tcBorders>
              <w:top w:val="single" w:color="494429" w:themeColor="background2" w:themeShade="3F" w:sz="4" w:space="0"/>
              <w:left w:val="double" w:color="494429" w:themeColor="background2" w:themeShade="3F" w:sz="4" w:space="0"/>
              <w:bottom w:val="doub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03D00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ascii="微软雅黑" w:hAnsi="微软雅黑" w:eastAsia="微软雅黑"/>
                <w:b/>
                <w:color w:val="984807" w:themeColor="accent6" w:themeShade="8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根据航班时间，整理行李，送机，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结束愉快旅程！</w:t>
            </w:r>
          </w:p>
        </w:tc>
      </w:tr>
      <w:tr w14:paraId="3EFD9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15" w:type="dxa"/>
            <w:gridSpan w:val="7"/>
            <w:tcBorders>
              <w:top w:val="doub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4D4333"/>
            <w:vAlign w:val="center"/>
          </w:tcPr>
          <w:p w14:paraId="67575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40" w:lineRule="auto"/>
              <w:jc w:val="center"/>
              <w:textAlignment w:val="auto"/>
              <w:rPr>
                <w:rFonts w:ascii="微软雅黑" w:hAnsi="微软雅黑" w:eastAsia="微软雅黑" w:cs="微软雅黑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pacing w:val="273"/>
                <w:kern w:val="0"/>
                <w:sz w:val="36"/>
                <w:szCs w:val="36"/>
                <w:fitText w:val="3082" w:id="1"/>
                <w14:textFill>
                  <w14:solidFill>
                    <w14:schemeClr w14:val="bg1"/>
                  </w14:solidFill>
                </w14:textFill>
              </w:rPr>
              <w:t>接待标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pacing w:val="2"/>
                <w:kern w:val="0"/>
                <w:sz w:val="36"/>
                <w:szCs w:val="36"/>
                <w:fitText w:val="3082" w:id="1"/>
                <w14:textFill>
                  <w14:solidFill>
                    <w14:schemeClr w14:val="bg1"/>
                  </w14:solidFill>
                </w14:textFill>
              </w:rPr>
              <w:t>准</w:t>
            </w:r>
          </w:p>
        </w:tc>
      </w:tr>
      <w:tr w14:paraId="5C0F9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18" w:type="dxa"/>
            <w:gridSpan w:val="2"/>
            <w:tcBorders>
              <w:top w:val="sing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single" w:color="494429" w:themeColor="background2" w:themeShade="3F" w:sz="4" w:space="0"/>
            </w:tcBorders>
            <w:shd w:val="clear" w:color="auto" w:fill="auto"/>
            <w:vAlign w:val="center"/>
          </w:tcPr>
          <w:p w14:paraId="1F55D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2"/>
                <w:szCs w:val="22"/>
                <w:lang w:val="en-US" w:eastAsia="zh-CN"/>
              </w:rPr>
              <w:t>机票</w:t>
            </w:r>
          </w:p>
        </w:tc>
        <w:tc>
          <w:tcPr>
            <w:tcW w:w="9497" w:type="dxa"/>
            <w:gridSpan w:val="5"/>
            <w:tcBorders>
              <w:top w:val="single" w:color="494429" w:themeColor="background2" w:themeShade="3F" w:sz="4" w:space="0"/>
              <w:left w:val="sing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4F8E5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微软雅黑" w:hAnsi="微软雅黑" w:eastAsia="微软雅黑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攀枝花到西安的往返机票（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如遇临时上涨燃油税请自理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）。</w:t>
            </w:r>
          </w:p>
        </w:tc>
      </w:tr>
      <w:tr w14:paraId="01A4E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18" w:type="dxa"/>
            <w:gridSpan w:val="2"/>
            <w:tcBorders>
              <w:top w:val="sing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single" w:color="494429" w:themeColor="background2" w:themeShade="3F" w:sz="4" w:space="0"/>
            </w:tcBorders>
            <w:shd w:val="clear" w:color="auto" w:fill="auto"/>
            <w:vAlign w:val="center"/>
          </w:tcPr>
          <w:p w14:paraId="07BCC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微软雅黑" w:hAnsi="微软雅黑" w:eastAsia="微软雅黑" w:cs="宋体"/>
                <w:b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b/>
                <w:kern w:val="0"/>
                <w:sz w:val="22"/>
                <w:szCs w:val="22"/>
              </w:rPr>
              <w:t>交通</w:t>
            </w:r>
          </w:p>
        </w:tc>
        <w:tc>
          <w:tcPr>
            <w:tcW w:w="9497" w:type="dxa"/>
            <w:gridSpan w:val="5"/>
            <w:tcBorders>
              <w:top w:val="single" w:color="494429" w:themeColor="background2" w:themeShade="3F" w:sz="4" w:space="0"/>
              <w:left w:val="sing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118B2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全程正规营运手续空调旅游车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（根据人数用车，每人一正座，婴幼儿必须占座。）</w:t>
            </w:r>
          </w:p>
        </w:tc>
      </w:tr>
      <w:tr w14:paraId="53315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  <w:gridSpan w:val="2"/>
            <w:vMerge w:val="restart"/>
            <w:tcBorders>
              <w:top w:val="sing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single" w:color="494429" w:themeColor="background2" w:themeShade="3F" w:sz="4" w:space="0"/>
            </w:tcBorders>
            <w:shd w:val="clear" w:color="auto" w:fill="auto"/>
            <w:vAlign w:val="center"/>
          </w:tcPr>
          <w:p w14:paraId="4D659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微软雅黑" w:hAnsi="微软雅黑" w:eastAsia="微软雅黑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2"/>
                <w:szCs w:val="22"/>
              </w:rPr>
              <w:t>住宿</w:t>
            </w:r>
          </w:p>
        </w:tc>
        <w:tc>
          <w:tcPr>
            <w:tcW w:w="1559" w:type="dxa"/>
            <w:tcBorders>
              <w:top w:val="single" w:color="494429" w:themeColor="background2" w:themeShade="3F" w:sz="4" w:space="0"/>
              <w:left w:val="single" w:color="494429" w:themeColor="background2" w:themeShade="3F" w:sz="4" w:space="0"/>
              <w:bottom w:val="single" w:color="494429" w:themeColor="background2" w:themeShade="3F" w:sz="4" w:space="0"/>
              <w:right w:val="single" w:color="494429" w:themeColor="background2" w:themeShade="3F" w:sz="4" w:space="0"/>
            </w:tcBorders>
            <w:shd w:val="clear" w:color="auto" w:fill="auto"/>
            <w:vAlign w:val="center"/>
          </w:tcPr>
          <w:p w14:paraId="2206606B">
            <w:pPr>
              <w:snapToGrid w:val="0"/>
              <w:jc w:val="center"/>
              <w:rPr>
                <w:rFonts w:hint="eastAsia" w:ascii="微软雅黑" w:hAnsi="微软雅黑" w:eastAsia="微软雅黑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2"/>
                <w:szCs w:val="22"/>
                <w:lang w:val="en-US" w:eastAsia="zh-CN"/>
              </w:rPr>
              <w:t>舒适三星</w:t>
            </w:r>
          </w:p>
          <w:p w14:paraId="69D7A8BF">
            <w:pPr>
              <w:snapToGrid w:val="0"/>
              <w:jc w:val="center"/>
              <w:rPr>
                <w:rFonts w:hint="default" w:ascii="微软雅黑" w:hAnsi="微软雅黑" w:eastAsia="微软雅黑" w:cstheme="minorBidi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ascii="微软雅黑" w:hAnsi="微软雅黑" w:eastAsia="微软雅黑"/>
                <w:b w:val="0"/>
                <w:bCs/>
                <w:kern w:val="0"/>
                <w:sz w:val="22"/>
                <w:szCs w:val="22"/>
                <w:lang w:val="en-US" w:eastAsia="zh-CN"/>
              </w:rPr>
              <w:t>参考酒店</w:t>
            </w:r>
            <w:r>
              <w:rPr>
                <w:rFonts w:hint="eastAsia" w:ascii="微软雅黑" w:hAnsi="微软雅黑" w:eastAsia="微软雅黑"/>
                <w:b w:val="0"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7938" w:type="dxa"/>
            <w:gridSpan w:val="4"/>
            <w:tcBorders>
              <w:top w:val="single" w:color="494429" w:themeColor="background2" w:themeShade="3F" w:sz="4" w:space="0"/>
              <w:left w:val="sing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00849225">
            <w:pPr>
              <w:snapToGrid w:val="0"/>
              <w:rPr>
                <w:rFonts w:ascii="微软雅黑" w:hAnsi="微软雅黑" w:eastAsia="微软雅黑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  <w:t>唯家精选，沐年、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  <w:lang w:val="en-US" w:eastAsia="zh-CN"/>
              </w:rPr>
              <w:t>城驿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  <w:t>、晗途酒店、格林豪泰、尚勤酒店、悠悦栖居、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  <w:lang w:val="en-US" w:eastAsia="zh-CN"/>
              </w:rPr>
              <w:t>驿居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  <w:t>、温莎堡、方欣如春、睿柏云、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  <w:lang w:val="en-US" w:eastAsia="zh-CN"/>
              </w:rPr>
              <w:t>唐圣阁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  <w:t>等同本地标准酒店</w:t>
            </w:r>
          </w:p>
        </w:tc>
      </w:tr>
      <w:tr w14:paraId="483B9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  <w:gridSpan w:val="2"/>
            <w:vMerge w:val="continue"/>
            <w:tcBorders>
              <w:top w:val="sing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single" w:color="494429" w:themeColor="background2" w:themeShade="3F" w:sz="4" w:space="0"/>
            </w:tcBorders>
            <w:shd w:val="clear" w:color="auto" w:fill="auto"/>
            <w:vAlign w:val="center"/>
          </w:tcPr>
          <w:p w14:paraId="0DEB0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微软雅黑" w:hAnsi="微软雅黑" w:eastAsia="微软雅黑" w:cs="宋体"/>
                <w:b/>
                <w:color w:val="4A452A" w:themeColor="background2" w:themeShade="4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494429" w:themeColor="background2" w:themeShade="3F" w:sz="4" w:space="0"/>
              <w:left w:val="single" w:color="494429" w:themeColor="background2" w:themeShade="3F" w:sz="4" w:space="0"/>
              <w:bottom w:val="single" w:color="494429" w:themeColor="background2" w:themeShade="3F" w:sz="4" w:space="0"/>
              <w:right w:val="single" w:color="494429" w:themeColor="background2" w:themeShade="3F" w:sz="4" w:space="0"/>
            </w:tcBorders>
            <w:shd w:val="clear" w:color="auto" w:fill="auto"/>
            <w:vAlign w:val="center"/>
          </w:tcPr>
          <w:p w14:paraId="06E1A2C2">
            <w:pPr>
              <w:snapToGrid w:val="0"/>
              <w:jc w:val="center"/>
              <w:rPr>
                <w:rFonts w:hint="eastAsia" w:ascii="微软雅黑" w:hAnsi="微软雅黑" w:eastAsia="微软雅黑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2"/>
                <w:szCs w:val="22"/>
              </w:rPr>
              <w:t>轻奢</w:t>
            </w:r>
            <w:r>
              <w:rPr>
                <w:rFonts w:hint="eastAsia" w:ascii="微软雅黑" w:hAnsi="微软雅黑" w:eastAsia="微软雅黑"/>
                <w:b/>
                <w:kern w:val="0"/>
                <w:sz w:val="22"/>
                <w:szCs w:val="22"/>
                <w:lang w:val="en-US" w:eastAsia="zh-CN"/>
              </w:rPr>
              <w:t>四星</w:t>
            </w:r>
          </w:p>
          <w:p w14:paraId="43C0259E">
            <w:pPr>
              <w:snapToGrid w:val="0"/>
              <w:jc w:val="center"/>
              <w:rPr>
                <w:rFonts w:ascii="微软雅黑" w:hAnsi="微软雅黑" w:eastAsia="微软雅黑" w:cstheme="minorBidi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ascii="微软雅黑" w:hAnsi="微软雅黑" w:eastAsia="微软雅黑"/>
                <w:b w:val="0"/>
                <w:bCs/>
                <w:kern w:val="0"/>
                <w:sz w:val="22"/>
                <w:szCs w:val="22"/>
                <w:lang w:val="en-US" w:eastAsia="zh-CN"/>
              </w:rPr>
              <w:t>参考酒店</w:t>
            </w:r>
            <w:r>
              <w:rPr>
                <w:rFonts w:hint="eastAsia" w:ascii="微软雅黑" w:hAnsi="微软雅黑" w:eastAsia="微软雅黑"/>
                <w:b w:val="0"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7938" w:type="dxa"/>
            <w:gridSpan w:val="4"/>
            <w:tcBorders>
              <w:top w:val="single" w:color="494429" w:themeColor="background2" w:themeShade="3F" w:sz="4" w:space="0"/>
              <w:left w:val="sing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03FE9245">
            <w:pPr>
              <w:snapToGrid w:val="0"/>
              <w:rPr>
                <w:rFonts w:ascii="微软雅黑" w:hAnsi="微软雅黑" w:eastAsia="微软雅黑" w:cs="新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  <w:t>广成商旅，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  <w:lang w:val="en-US" w:eastAsia="zh-CN"/>
              </w:rPr>
              <w:t>荣军酒店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  <w:t>、五路口H、铎锦酒店、锦苑富润、怡景花园、莱卡酒店、星程酒店，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  <w:lang w:val="en-US" w:eastAsia="zh-CN"/>
              </w:rPr>
              <w:t>解放饭店、艾豪森、白玉兰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  <w:lang w:eastAsia="zh-CN"/>
              </w:rPr>
              <w:t>等同本地标准酒店；</w:t>
            </w:r>
          </w:p>
        </w:tc>
      </w:tr>
      <w:tr w14:paraId="5DD64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15" w:type="dxa"/>
            <w:gridSpan w:val="7"/>
            <w:tcBorders>
              <w:top w:val="sing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1ACB1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8"/>
                <w:szCs w:val="28"/>
                <w:lang w:eastAsia="zh-CN"/>
              </w:rPr>
              <w:t>温馨提醒：</w:t>
            </w:r>
          </w:p>
          <w:p w14:paraId="4A6A9C28">
            <w:pPr>
              <w:keepNext w:val="0"/>
              <w:keepLines w:val="0"/>
              <w:pageBreakBefore w:val="0"/>
              <w:tabs>
                <w:tab w:val="left" w:pos="6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1"/>
                <w:lang w:eastAsia="zh-CN"/>
              </w:rPr>
              <w:t>1、因地域原因，当地景区酒店星级标准不能与大城市同级酒店相比，敬请谅解！</w:t>
            </w:r>
          </w:p>
          <w:p w14:paraId="28065B86">
            <w:pPr>
              <w:keepNext w:val="0"/>
              <w:keepLines w:val="0"/>
              <w:pageBreakBefore w:val="0"/>
              <w:tabs>
                <w:tab w:val="left" w:pos="6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新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1"/>
                <w:lang w:val="en-US" w:eastAsia="zh-CN"/>
              </w:rPr>
              <w:t>2、以上仅是参考酒店，也会安排参考酒店外的同标准酒店，以实际安排为准；西安大部分酒店无法提供三人间或加床，如遇自然单人住一间房，游客需另行付单房差，散客不拼住.</w:t>
            </w:r>
          </w:p>
        </w:tc>
      </w:tr>
      <w:tr w14:paraId="739C5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18" w:type="dxa"/>
            <w:gridSpan w:val="2"/>
            <w:tcBorders>
              <w:top w:val="sing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single" w:color="494429" w:themeColor="background2" w:themeShade="3F" w:sz="4" w:space="0"/>
            </w:tcBorders>
            <w:shd w:val="clear" w:color="auto" w:fill="auto"/>
            <w:vAlign w:val="center"/>
          </w:tcPr>
          <w:p w14:paraId="7B885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微软雅黑" w:hAnsi="微软雅黑" w:eastAsia="微软雅黑"/>
                <w:b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2"/>
                <w:szCs w:val="22"/>
              </w:rPr>
              <w:t>用餐</w:t>
            </w:r>
          </w:p>
        </w:tc>
        <w:tc>
          <w:tcPr>
            <w:tcW w:w="9497" w:type="dxa"/>
            <w:gridSpan w:val="5"/>
            <w:tcBorders>
              <w:top w:val="single" w:color="494429" w:themeColor="background2" w:themeShade="3F" w:sz="4" w:space="0"/>
              <w:left w:val="sing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1BF5F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984807" w:themeColor="accent6" w:themeShade="8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早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正餐（早餐为酒店早餐，特色正餐：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一餐为秦小馔分餐或自助餐/桌餐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，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一餐红军宴，一餐乾县四宝</w:t>
            </w:r>
            <w:r>
              <w:rPr>
                <w:rFonts w:hint="eastAsia" w:ascii="微软雅黑" w:hAnsi="微软雅黑" w:eastAsia="微软雅黑" w:cs="Arial"/>
                <w:kern w:val="0"/>
                <w:sz w:val="22"/>
                <w:szCs w:val="20"/>
                <w:lang w:val="en-US" w:eastAsia="zh-CN"/>
              </w:rPr>
              <w:t>或</w:t>
            </w: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  <w:lang w:val="en-US" w:eastAsia="zh-CN"/>
              </w:rPr>
              <w:t>过堂斋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其余均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eastAsia="zh-CN"/>
              </w:rPr>
              <w:t>为常规团餐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），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52315"/>
                <w:kern w:val="0"/>
                <w:sz w:val="22"/>
                <w:szCs w:val="22"/>
              </w:rPr>
              <w:t>不用餐费用不退</w:t>
            </w:r>
          </w:p>
          <w:p w14:paraId="28F2F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/>
                <w:b/>
                <w:bCs/>
                <w:color w:val="984807" w:themeColor="accent6" w:themeShade="8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452315"/>
                <w:kern w:val="0"/>
                <w:sz w:val="22"/>
                <w:szCs w:val="22"/>
                <w:lang w:val="en-US" w:eastAsia="zh-CN"/>
              </w:rPr>
              <w:t>备注：由于地域不同及餐标所限，用餐多有不合口味之处，可自带佐餐咸菜、干粮、小吃、矿泉水等食品，请做好心理准备，多多谅解。</w:t>
            </w:r>
          </w:p>
        </w:tc>
      </w:tr>
      <w:tr w14:paraId="57E33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418" w:type="dxa"/>
            <w:gridSpan w:val="2"/>
            <w:tcBorders>
              <w:top w:val="sing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single" w:color="494429" w:themeColor="background2" w:themeShade="3F" w:sz="4" w:space="0"/>
            </w:tcBorders>
            <w:shd w:val="clear" w:color="auto" w:fill="auto"/>
            <w:vAlign w:val="center"/>
          </w:tcPr>
          <w:p w14:paraId="68EDC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微软雅黑" w:hAnsi="微软雅黑" w:eastAsia="微软雅黑"/>
                <w:b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2"/>
                <w:szCs w:val="22"/>
              </w:rPr>
              <w:t>门票</w:t>
            </w:r>
          </w:p>
        </w:tc>
        <w:tc>
          <w:tcPr>
            <w:tcW w:w="9497" w:type="dxa"/>
            <w:gridSpan w:val="5"/>
            <w:tcBorders>
              <w:top w:val="single" w:color="494429" w:themeColor="background2" w:themeShade="3F" w:sz="4" w:space="0"/>
              <w:left w:val="sing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12A84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984807" w:themeColor="accent6" w:themeShade="8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984807" w:themeColor="accent6" w:themeShade="80"/>
                <w:kern w:val="0"/>
                <w:sz w:val="22"/>
                <w:szCs w:val="22"/>
              </w:rPr>
              <w:t>黄帝陵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984807" w:themeColor="accent6" w:themeShade="80"/>
                <w:kern w:val="0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984807" w:themeColor="accent6" w:themeShade="80"/>
                <w:kern w:val="0"/>
                <w:sz w:val="22"/>
                <w:szCs w:val="22"/>
              </w:rPr>
              <w:t>轩辕庙、壶口瀑布、乾陵、法门寺、秦始皇陵兵马俑、唐华清宫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984807" w:themeColor="accent6" w:themeShade="80"/>
                <w:kern w:val="0"/>
                <w:sz w:val="22"/>
                <w:szCs w:val="22"/>
                <w:lang w:val="en-US" w:eastAsia="zh-CN"/>
              </w:rPr>
              <w:t>&amp;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984807" w:themeColor="accent6" w:themeShade="80"/>
                <w:kern w:val="0"/>
                <w:sz w:val="22"/>
                <w:szCs w:val="22"/>
              </w:rPr>
              <w:t>骊山、大慈恩寺</w:t>
            </w:r>
          </w:p>
          <w:p w14:paraId="00E7E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2"/>
                <w:szCs w:val="22"/>
                <w:lang w:val="en-US" w:eastAsia="zh-CN" w:bidi="ar-SA"/>
              </w:rPr>
              <w:t>注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-SA"/>
              </w:rPr>
              <w:t>：本产品线路已按景区门票优惠价执行。所有优惠证件需要通过景区验证，请带好相关证件并及时交予导游与景区确认，如遇景点优惠政策不统一的则按单独计算。</w:t>
            </w:r>
          </w:p>
          <w:p w14:paraId="202C9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  <w:t>免票的游客，部分景区会产生景区保险，请自理保险费用。</w:t>
            </w:r>
          </w:p>
          <w:p w14:paraId="6E8EC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A41F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A41F4"/>
                <w:kern w:val="0"/>
                <w:sz w:val="24"/>
                <w:szCs w:val="24"/>
                <w:lang w:val="en-US" w:eastAsia="zh-CN" w:bidi="ar-SA"/>
              </w:rPr>
              <w:t>退票政策：</w:t>
            </w:r>
          </w:p>
          <w:p w14:paraId="3F2E852E">
            <w:pPr>
              <w:pStyle w:val="3"/>
              <w:rPr>
                <w:rFonts w:hint="eastAsia" w:ascii="微软雅黑" w:hAnsi="微软雅黑" w:eastAsia="微软雅黑" w:cstheme="minorBidi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kern w:val="0"/>
                <w:sz w:val="22"/>
                <w:szCs w:val="22"/>
                <w:lang w:val="en-US" w:eastAsia="zh-CN" w:bidi="ar-SA"/>
              </w:rPr>
              <w:t>全程景区认可的免票证件退费</w:t>
            </w:r>
            <w:r>
              <w:rPr>
                <w:rFonts w:hint="eastAsia" w:ascii="微软雅黑" w:hAnsi="微软雅黑" w:eastAsia="微软雅黑" w:cstheme="minorBidi"/>
                <w:kern w:val="0"/>
                <w:sz w:val="22"/>
                <w:szCs w:val="22"/>
                <w:lang w:val="en-US" w:eastAsia="zh-CN" w:bidi="ar-SA"/>
              </w:rPr>
              <w:t>310元/人（其中兵马俑80，华清宫50，黄帝陵25，壶口25，乾陵60，法门寺60，慈恩寺10）</w:t>
            </w:r>
          </w:p>
          <w:p w14:paraId="51297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/>
                <w:b/>
                <w:bCs w:val="0"/>
                <w:color w:val="984807" w:themeColor="accent6" w:themeShade="8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kern w:val="0"/>
                <w:sz w:val="22"/>
                <w:szCs w:val="22"/>
                <w:lang w:val="en-US" w:eastAsia="zh-CN" w:bidi="ar-SA"/>
              </w:rPr>
              <w:t>全程景区认可的半票证件退费</w:t>
            </w:r>
            <w:r>
              <w:rPr>
                <w:rFonts w:hint="eastAsia" w:ascii="微软雅黑" w:hAnsi="微软雅黑" w:eastAsia="微软雅黑" w:cstheme="minorBidi"/>
                <w:kern w:val="0"/>
                <w:sz w:val="22"/>
                <w:szCs w:val="22"/>
                <w:lang w:val="en-US" w:eastAsia="zh-CN" w:bidi="ar-SA"/>
              </w:rPr>
              <w:t>60元/人（其中兵马俑30，华清宫10，黄帝陵0，壶口0，乾陵10，法门寺10，慈恩寺0）</w:t>
            </w:r>
          </w:p>
        </w:tc>
      </w:tr>
      <w:tr w14:paraId="5A261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8" w:type="dxa"/>
            <w:gridSpan w:val="2"/>
            <w:tcBorders>
              <w:top w:val="sing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single" w:color="494429" w:themeColor="background2" w:themeShade="3F" w:sz="4" w:space="0"/>
            </w:tcBorders>
            <w:shd w:val="clear" w:color="auto" w:fill="auto"/>
            <w:vAlign w:val="center"/>
          </w:tcPr>
          <w:p w14:paraId="65D33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微软雅黑" w:hAnsi="微软雅黑" w:eastAsia="微软雅黑"/>
                <w:b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2"/>
                <w:szCs w:val="22"/>
              </w:rPr>
              <w:t>导服</w:t>
            </w:r>
          </w:p>
        </w:tc>
        <w:tc>
          <w:tcPr>
            <w:tcW w:w="9497" w:type="dxa"/>
            <w:gridSpan w:val="5"/>
            <w:tcBorders>
              <w:top w:val="single" w:color="494429" w:themeColor="background2" w:themeShade="3F" w:sz="4" w:space="0"/>
              <w:left w:val="sing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6BB19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zh-CN"/>
              </w:rPr>
              <w:t>中文导游，分段导游服务，接送站无导游。</w:t>
            </w:r>
          </w:p>
        </w:tc>
      </w:tr>
      <w:tr w14:paraId="40E8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8" w:type="dxa"/>
            <w:gridSpan w:val="2"/>
            <w:tcBorders>
              <w:top w:val="sing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single" w:color="494429" w:themeColor="background2" w:themeShade="3F" w:sz="4" w:space="0"/>
            </w:tcBorders>
            <w:shd w:val="clear" w:color="auto" w:fill="auto"/>
            <w:vAlign w:val="center"/>
          </w:tcPr>
          <w:p w14:paraId="05006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微软雅黑" w:hAnsi="微软雅黑" w:eastAsia="微软雅黑"/>
                <w:b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2"/>
                <w:szCs w:val="22"/>
              </w:rPr>
              <w:t>保险</w:t>
            </w:r>
          </w:p>
        </w:tc>
        <w:tc>
          <w:tcPr>
            <w:tcW w:w="9497" w:type="dxa"/>
            <w:gridSpan w:val="5"/>
            <w:tcBorders>
              <w:top w:val="single" w:color="494429" w:themeColor="background2" w:themeShade="3F" w:sz="4" w:space="0"/>
              <w:left w:val="sing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6DC3E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zh-CN"/>
              </w:rPr>
              <w:t>旅行社责任险、旅游意外险（旅意险最高赔付为10万元，如需增加保额，请提前告知）</w:t>
            </w:r>
          </w:p>
        </w:tc>
      </w:tr>
      <w:tr w14:paraId="2A406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8" w:type="dxa"/>
            <w:gridSpan w:val="2"/>
            <w:tcBorders>
              <w:top w:val="sing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single" w:color="494429" w:themeColor="background2" w:themeShade="3F" w:sz="4" w:space="0"/>
            </w:tcBorders>
            <w:shd w:val="clear" w:color="auto" w:fill="auto"/>
            <w:vAlign w:val="center"/>
          </w:tcPr>
          <w:p w14:paraId="15F42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2"/>
                <w:szCs w:val="22"/>
                <w:lang w:eastAsia="zh-CN"/>
              </w:rPr>
              <w:t>赠送</w:t>
            </w:r>
          </w:p>
        </w:tc>
        <w:tc>
          <w:tcPr>
            <w:tcW w:w="9497" w:type="dxa"/>
            <w:gridSpan w:val="5"/>
            <w:tcBorders>
              <w:top w:val="single" w:color="494429" w:themeColor="background2" w:themeShade="3F" w:sz="4" w:space="0"/>
              <w:left w:val="sing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58290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微软雅黑" w:hAnsi="微软雅黑" w:eastAsia="微软雅黑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lang w:val="en-US" w:eastAsia="zh-CN"/>
              </w:rPr>
              <w:t>跟团期间每人每天一瓶矿泉水</w:t>
            </w:r>
          </w:p>
        </w:tc>
      </w:tr>
      <w:tr w14:paraId="112D8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18" w:type="dxa"/>
            <w:gridSpan w:val="2"/>
            <w:tcBorders>
              <w:top w:val="sing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single" w:color="494429" w:themeColor="background2" w:themeShade="3F" w:sz="4" w:space="0"/>
            </w:tcBorders>
            <w:shd w:val="clear" w:color="auto" w:fill="auto"/>
            <w:vAlign w:val="center"/>
          </w:tcPr>
          <w:p w14:paraId="5BAED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微软雅黑" w:hAnsi="微软雅黑" w:eastAsia="微软雅黑"/>
                <w:b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2"/>
                <w:szCs w:val="22"/>
              </w:rPr>
              <w:t>全程</w:t>
            </w:r>
          </w:p>
          <w:p w14:paraId="3E657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微软雅黑" w:hAnsi="微软雅黑" w:eastAsia="微软雅黑"/>
                <w:b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2"/>
                <w:szCs w:val="22"/>
              </w:rPr>
              <w:t>无购物</w:t>
            </w:r>
          </w:p>
        </w:tc>
        <w:tc>
          <w:tcPr>
            <w:tcW w:w="9497" w:type="dxa"/>
            <w:gridSpan w:val="5"/>
            <w:tcBorders>
              <w:top w:val="single" w:color="494429" w:themeColor="background2" w:themeShade="3F" w:sz="4" w:space="0"/>
              <w:left w:val="sing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44A4A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旅行社在产品线路中不安排购物店，但行程中途经的很多场所，如景区、酒店、餐厅、机场、火车站等内部都设有购物性的商店，此类均不属于旅行社安排，我社对其商品质量无法担保，请慎重选择！</w:t>
            </w:r>
          </w:p>
        </w:tc>
      </w:tr>
      <w:tr w14:paraId="1083C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18" w:type="dxa"/>
            <w:gridSpan w:val="2"/>
            <w:tcBorders>
              <w:top w:val="sing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single" w:color="494429" w:themeColor="background2" w:themeShade="3F" w:sz="4" w:space="0"/>
            </w:tcBorders>
            <w:shd w:val="clear" w:color="auto" w:fill="auto"/>
            <w:vAlign w:val="center"/>
          </w:tcPr>
          <w:p w14:paraId="6868C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微软雅黑" w:hAnsi="微软雅黑" w:eastAsia="微软雅黑"/>
                <w:b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2"/>
                <w:szCs w:val="22"/>
              </w:rPr>
              <w:t>费用不含</w:t>
            </w:r>
          </w:p>
        </w:tc>
        <w:tc>
          <w:tcPr>
            <w:tcW w:w="9497" w:type="dxa"/>
            <w:gridSpan w:val="5"/>
            <w:tcBorders>
              <w:top w:val="single" w:color="494429" w:themeColor="background2" w:themeShade="3F" w:sz="4" w:space="0"/>
              <w:left w:val="sing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6FA94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>北线无线耳机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>0元/人、黄陵景交20元/人、壶口景交40元/人、法门寺乾陵耳机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>0元/人、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eastAsia="zh-CN"/>
              </w:rPr>
              <w:t>乾陵电瓶车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/>
              </w:rPr>
              <w:t>30元/人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1"/>
                <w:lang w:val="en-US"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>法门寺电瓶车30元/人、茂陵80元/人、兵马俑景交5元/人、华清宫景交20元/人、骊山索道往返60元/人、大雁塔登塔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>元/人</w:t>
            </w:r>
          </w:p>
          <w:p w14:paraId="7FCFA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  <w:t xml:space="preserve">1.游客在当地自愿参加的自费项目，及服务标准中未包含的其它项目。 </w:t>
            </w:r>
          </w:p>
          <w:p w14:paraId="4F643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  <w:t xml:space="preserve">2.酒店内洗衣、理发、电话、传真、收费电视、饮品、烟酒等个人消费。 </w:t>
            </w:r>
          </w:p>
          <w:p w14:paraId="21179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  <w:t xml:space="preserve">3.旅游人身意外保险及航空意外保险，建议您在报名时购买。 </w:t>
            </w:r>
          </w:p>
          <w:p w14:paraId="4A988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Arial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  <w:t>4.因交通延阻、罢工、天气、飞机机器故障、航班取消或更改时间等不可抗力原因所引致的额外费用。</w:t>
            </w:r>
          </w:p>
        </w:tc>
      </w:tr>
      <w:tr w14:paraId="5FA14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18" w:type="dxa"/>
            <w:gridSpan w:val="2"/>
            <w:tcBorders>
              <w:top w:val="sing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single" w:color="494429" w:themeColor="background2" w:themeShade="3F" w:sz="4" w:space="0"/>
            </w:tcBorders>
            <w:shd w:val="clear" w:color="auto" w:fill="auto"/>
            <w:vAlign w:val="center"/>
          </w:tcPr>
          <w:p w14:paraId="6339C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微软雅黑" w:hAnsi="微软雅黑" w:eastAsia="微软雅黑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kern w:val="0"/>
                <w:sz w:val="22"/>
                <w:szCs w:val="22"/>
              </w:rPr>
              <w:t>推荐自费</w:t>
            </w:r>
          </w:p>
        </w:tc>
        <w:tc>
          <w:tcPr>
            <w:tcW w:w="9497" w:type="dxa"/>
            <w:gridSpan w:val="5"/>
            <w:tcBorders>
              <w:top w:val="single" w:color="494429" w:themeColor="background2" w:themeShade="3F" w:sz="4" w:space="0"/>
              <w:left w:val="sing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6688C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  <w:t>1.《延安保育院》或《红秀延安》（门票238起，自愿自费）</w:t>
            </w:r>
          </w:p>
          <w:p w14:paraId="623AA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  <w:t>2.《西安千古情》一生必看的演出，一个民族的史诗。（自理298-398元，演出70分钟）</w:t>
            </w:r>
          </w:p>
          <w:p w14:paraId="668CB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  <w:t>3.《复活的军团》中国首部实景沉浸式多媒体战争史诗剧（自理268元，演出约70 钟）</w:t>
            </w:r>
          </w:p>
          <w:p w14:paraId="70607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  <w:t>4.《1212 西安事变》大型实景影画剧演艺巨作（自理 268 元，演出约 70 钟）</w:t>
            </w:r>
          </w:p>
          <w:p w14:paraId="42C36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  <w:t>5.《秦俑情》大型史事舞台剧（自理258元起，演出约70分钟）</w:t>
            </w:r>
          </w:p>
          <w:p w14:paraId="14CBA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  <w:t>6.《探秘沉睡的帝陵》一场打破时空界限的探险之旅。（自理188元，约30分钟）</w:t>
            </w:r>
          </w:p>
          <w:p w14:paraId="2E026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/>
              </w:rPr>
              <w:t>7. 兵马俑XR体验剧--《兵马俑奇妙夜》一场独一无二的视听盛宴。（自理138元，约20分钟）</w:t>
            </w:r>
          </w:p>
          <w:p w14:paraId="1E63BFD3">
            <w:pPr>
              <w:snapToGrid w:val="0"/>
              <w:rPr>
                <w:rFonts w:hint="eastAsia" w:ascii="微软雅黑" w:hAnsi="微软雅黑" w:eastAsia="微软雅黑" w:cs="Arial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  <w:t>备注：自费项目自愿选择参加，不强制，不参加需等待。</w:t>
            </w:r>
          </w:p>
        </w:tc>
      </w:tr>
      <w:tr w14:paraId="779D5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8" w:type="dxa"/>
            <w:gridSpan w:val="2"/>
            <w:tcBorders>
              <w:top w:val="sing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single" w:color="494429" w:themeColor="background2" w:themeShade="3F" w:sz="4" w:space="0"/>
            </w:tcBorders>
            <w:shd w:val="clear" w:color="auto" w:fill="auto"/>
            <w:vAlign w:val="center"/>
          </w:tcPr>
          <w:p w14:paraId="2945D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微软雅黑" w:hAnsi="微软雅黑" w:eastAsia="微软雅黑"/>
                <w:b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2"/>
                <w:szCs w:val="22"/>
              </w:rPr>
              <w:t>儿童包含</w:t>
            </w:r>
          </w:p>
        </w:tc>
        <w:tc>
          <w:tcPr>
            <w:tcW w:w="9497" w:type="dxa"/>
            <w:gridSpan w:val="5"/>
            <w:tcBorders>
              <w:top w:val="single" w:color="494429" w:themeColor="background2" w:themeShade="3F" w:sz="4" w:space="0"/>
              <w:left w:val="sing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34769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微软雅黑" w:hAnsi="微软雅黑" w:eastAsia="微软雅黑" w:cs="Arial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2"/>
                <w:szCs w:val="22"/>
              </w:rPr>
              <w:t>只含</w:t>
            </w:r>
            <w:r>
              <w:rPr>
                <w:rFonts w:hint="eastAsia" w:ascii="微软雅黑" w:hAnsi="微软雅黑" w:eastAsia="微软雅黑" w:cs="Arial"/>
                <w:kern w:val="0"/>
                <w:sz w:val="22"/>
                <w:szCs w:val="22"/>
                <w:lang w:val="en-US" w:eastAsia="zh-CN"/>
              </w:rPr>
              <w:t>机票，</w:t>
            </w:r>
            <w:r>
              <w:rPr>
                <w:rFonts w:hint="eastAsia" w:ascii="微软雅黑" w:hAnsi="微软雅黑" w:eastAsia="微软雅黑" w:cs="Arial"/>
                <w:kern w:val="0"/>
                <w:sz w:val="22"/>
                <w:szCs w:val="22"/>
              </w:rPr>
              <w:t>车位、</w:t>
            </w:r>
            <w:r>
              <w:rPr>
                <w:rFonts w:hint="eastAsia" w:ascii="微软雅黑" w:hAnsi="微软雅黑" w:eastAsia="微软雅黑" w:cs="Arial"/>
                <w:kern w:val="0"/>
                <w:sz w:val="22"/>
                <w:szCs w:val="22"/>
                <w:lang w:eastAsia="zh-CN"/>
              </w:rPr>
              <w:t>半</w:t>
            </w:r>
            <w:r>
              <w:rPr>
                <w:rFonts w:hint="eastAsia" w:ascii="微软雅黑" w:hAnsi="微软雅黑" w:eastAsia="微软雅黑" w:cs="Arial"/>
                <w:kern w:val="0"/>
                <w:sz w:val="22"/>
                <w:szCs w:val="22"/>
              </w:rPr>
              <w:t>餐。</w:t>
            </w:r>
          </w:p>
        </w:tc>
      </w:tr>
      <w:tr w14:paraId="2EFAE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gridSpan w:val="2"/>
            <w:tcBorders>
              <w:top w:val="sing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single" w:color="494429" w:themeColor="background2" w:themeShade="3F" w:sz="4" w:space="0"/>
            </w:tcBorders>
            <w:shd w:val="clear" w:color="auto" w:fill="auto"/>
            <w:vAlign w:val="center"/>
          </w:tcPr>
          <w:p w14:paraId="1B7E5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微软雅黑" w:hAnsi="微软雅黑" w:eastAsia="微软雅黑"/>
                <w:b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2"/>
                <w:szCs w:val="22"/>
              </w:rPr>
              <w:t>儿童不含</w:t>
            </w:r>
          </w:p>
        </w:tc>
        <w:tc>
          <w:tcPr>
            <w:tcW w:w="9497" w:type="dxa"/>
            <w:gridSpan w:val="5"/>
            <w:tcBorders>
              <w:top w:val="single" w:color="494429" w:themeColor="background2" w:themeShade="3F" w:sz="4" w:space="0"/>
              <w:left w:val="sing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07995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微软雅黑" w:hAnsi="微软雅黑" w:eastAsia="微软雅黑" w:cs="Arial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2"/>
                <w:szCs w:val="22"/>
              </w:rPr>
              <w:t>酒店早餐、床位、门票、观光车、电瓶车、索道费等。赠送项目如产生请按实际收费自理。景区内另行付费景点或娱乐项目，请根据喜好自愿选择。</w:t>
            </w:r>
          </w:p>
        </w:tc>
      </w:tr>
      <w:tr w14:paraId="72D0F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915" w:type="dxa"/>
            <w:gridSpan w:val="7"/>
            <w:tcBorders>
              <w:top w:val="single" w:color="494429" w:themeColor="background2" w:themeShade="3F" w:sz="4" w:space="0"/>
              <w:left w:val="double" w:color="494429" w:themeColor="background2" w:themeShade="3F" w:sz="4" w:space="0"/>
              <w:bottom w:val="sing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4D4333"/>
            <w:vAlign w:val="center"/>
          </w:tcPr>
          <w:p w14:paraId="1433C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spacing w:val="273"/>
                <w:kern w:val="0"/>
                <w:sz w:val="36"/>
                <w:szCs w:val="36"/>
                <w:fitText w:val="3082" w:id="2"/>
                <w14:textFill>
                  <w14:solidFill>
                    <w14:schemeClr w14:val="bg1"/>
                  </w14:solidFill>
                </w14:textFill>
              </w:rPr>
              <w:t>特别说</w:t>
            </w: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spacing w:val="2"/>
                <w:kern w:val="0"/>
                <w:sz w:val="36"/>
                <w:szCs w:val="36"/>
                <w:fitText w:val="3082" w:id="2"/>
                <w14:textFill>
                  <w14:solidFill>
                    <w14:schemeClr w14:val="bg1"/>
                  </w14:solidFill>
                </w14:textFill>
              </w:rPr>
              <w:t>明</w:t>
            </w:r>
          </w:p>
        </w:tc>
      </w:tr>
      <w:tr w14:paraId="57A94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915" w:type="dxa"/>
            <w:gridSpan w:val="7"/>
            <w:tcBorders>
              <w:top w:val="single" w:color="494429" w:themeColor="background2" w:themeShade="3F" w:sz="4" w:space="0"/>
              <w:left w:val="double" w:color="494429" w:themeColor="background2" w:themeShade="3F" w:sz="4" w:space="0"/>
              <w:bottom w:val="double" w:color="494429" w:themeColor="background2" w:themeShade="3F" w:sz="4" w:space="0"/>
              <w:right w:val="double" w:color="494429" w:themeColor="background2" w:themeShade="3F" w:sz="4" w:space="0"/>
            </w:tcBorders>
            <w:shd w:val="clear" w:color="auto" w:fill="auto"/>
            <w:vAlign w:val="center"/>
          </w:tcPr>
          <w:p w14:paraId="46B0C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1、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</w:t>
            </w:r>
          </w:p>
          <w:p w14:paraId="23B9C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2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</w:t>
            </w:r>
          </w:p>
          <w:p w14:paraId="37DB4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3、西安大部分酒店无法提供三人间或加床，如遇自然单人住一间房，须按提前抵达或延住的房价补付房差。</w:t>
            </w:r>
          </w:p>
          <w:p w14:paraId="153E1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4、西安旅游团队及会议较多，旅游车常常入不敷出，旺季时会出现“套车”，如遇交通拥堵，则容易出现游客等车的情况；餐厅也存在排队等候用餐的现象，请您给予理解和配合，耐心等待，谢谢！</w:t>
            </w:r>
          </w:p>
          <w:p w14:paraId="79099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5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</w:t>
            </w:r>
          </w:p>
          <w:p w14:paraId="40162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6、因客人原因中途自行离团或更改行程，视为自动放弃，旅行社无法退还任何费用，因此而产生的其他费用及安全等问题由客人自行承担。</w:t>
            </w:r>
          </w:p>
          <w:p w14:paraId="10177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7、因人力不可抗拒因素造成的滞留及产生的费用由客人自理（如飞机/火车延误、自然灾害等）。</w:t>
            </w:r>
          </w:p>
          <w:p w14:paraId="25C51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8、请游客务必注意自身安全，贵重物品随身携带！！不要将贵重物品滞留在酒店或旅游车内！在旅游途中请保管好个人的财物，如因个人保管不当发生损失，旅行社不承担赔偿责任。</w:t>
            </w:r>
          </w:p>
          <w:p w14:paraId="00CAA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9、旅行社不推荐游客参加人身安全不确定的活动，如游客擅自行动而产生的后果，旅行社不承担责任。</w:t>
            </w:r>
          </w:p>
          <w:p w14:paraId="0FB59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10、游客必须保证自身身体健康良好的前提下，参加旅行社安排的旅游行程，不得欺骗隐瞒，若因游客身体不适而发生任何意外，旅行社不承担责任。</w:t>
            </w:r>
          </w:p>
          <w:p w14:paraId="707FD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11、报名时请提供旅游者的真实姓名与常用手机号，以便工作人员及时联系。建议游客自行购买意外保险。</w:t>
            </w:r>
          </w:p>
          <w:p w14:paraId="7EC91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12、出发时须随身携带有效身份证件，如因未携带有效身份证件造成无法办理登机、乘坐火车、入住酒店等损失，游客须自行承担责任。</w:t>
            </w:r>
          </w:p>
          <w:p w14:paraId="76293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微软雅黑" w:hAnsi="微软雅黑" w:eastAsia="微软雅黑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13、雨季天气时请注意各景区的路况。餐厅用餐及酒店沐浴时，请注意地面，小心滑倒！</w:t>
            </w:r>
          </w:p>
        </w:tc>
      </w:tr>
    </w:tbl>
    <w:p w14:paraId="22100064"/>
    <w:sectPr>
      <w:headerReference r:id="rId3" w:type="default"/>
      <w:pgSz w:w="11906" w:h="16838"/>
      <w:pgMar w:top="1440" w:right="1797" w:bottom="72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339B6">
    <w:pPr>
      <w:pStyle w:val="4"/>
      <w:pBdr>
        <w:bottom w:val="none" w:color="auto" w:sz="0" w:space="1"/>
      </w:pBdr>
      <w:jc w:val="both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-1134745</wp:posOffset>
          </wp:positionH>
          <wp:positionV relativeFrom="paragraph">
            <wp:posOffset>-527685</wp:posOffset>
          </wp:positionV>
          <wp:extent cx="7656195" cy="10679430"/>
          <wp:effectExtent l="0" t="0" r="1905" b="7620"/>
          <wp:wrapNone/>
          <wp:docPr id="7" name="图片 7" descr="C:/Users/Administrator/Desktop/20250122114611.jpg20250122114611"/>
          <wp:cNvGraphicFramePr>
            <a:graphicFrameLocks xmlns:a="http://schemas.openxmlformats.org/drawingml/2006/main" noChangeAspect="1"/>
            <a:extLst xmlns:a="http://schemas.openxmlformats.org/drawingml/2006/main">
              <a:ext uri="{7FBC4E63-A832-4D11-8238-D91031DB1400}">
                <s:tag xmlns="http://www.wps.cn/officeDocument/2013/wpsCustomData" xmlns:s="http://www.wps.cn/officeDocument/2013/wpsCustomData">
                  <s:item s:name="picid" s:val="{0330ecb8-b2c4-4276-a10f-3b8673d7d464}"/>
                </s:tag>
              </a:ext>
            </a:extLst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C:/Users/Administrator/Desktop/20250122114611.jpg20250122114611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7656195" cy="1067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5B6E3C">
    <w:pPr>
      <w:pStyle w:val="4"/>
      <w:pBdr>
        <w:bottom w:val="none" w:color="auto" w:sz="0" w:space="1"/>
      </w:pBdr>
      <w:jc w:val="both"/>
      <w:rPr>
        <w:rFonts w:hint="eastAsia" w:eastAsiaTheme="minorEastAsia"/>
        <w:lang w:eastAsia="zh-CN"/>
      </w:rPr>
    </w:pPr>
  </w:p>
  <w:p w14:paraId="4074032E">
    <w:pPr>
      <w:pStyle w:val="4"/>
      <w:pBdr>
        <w:bottom w:val="none" w:color="auto" w:sz="0" w:space="1"/>
      </w:pBdr>
      <w:jc w:val="both"/>
      <w:rPr>
        <w:rFonts w:hint="eastAsia" w:eastAsiaTheme="minorEastAsia"/>
        <w:lang w:eastAsia="zh-CN"/>
      </w:rPr>
    </w:pPr>
  </w:p>
  <w:p w14:paraId="15A04E4D"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NTBlNTJkMWE2YWJkN2Y4YzExOTFlNjE0NzYxZmEifQ=="/>
  </w:docVars>
  <w:rsids>
    <w:rsidRoot w:val="007E6D72"/>
    <w:rsid w:val="000042E4"/>
    <w:rsid w:val="00015B57"/>
    <w:rsid w:val="00052676"/>
    <w:rsid w:val="00060B42"/>
    <w:rsid w:val="0006123A"/>
    <w:rsid w:val="0006192D"/>
    <w:rsid w:val="0006220D"/>
    <w:rsid w:val="000A0026"/>
    <w:rsid w:val="000B67C0"/>
    <w:rsid w:val="000C3DD7"/>
    <w:rsid w:val="000C51A1"/>
    <w:rsid w:val="00100FCC"/>
    <w:rsid w:val="001400AE"/>
    <w:rsid w:val="00145FA4"/>
    <w:rsid w:val="0015629B"/>
    <w:rsid w:val="001A0A92"/>
    <w:rsid w:val="001A1C3F"/>
    <w:rsid w:val="001B7626"/>
    <w:rsid w:val="001C336A"/>
    <w:rsid w:val="001D700E"/>
    <w:rsid w:val="001F6437"/>
    <w:rsid w:val="00200D36"/>
    <w:rsid w:val="00231ABB"/>
    <w:rsid w:val="00236EB4"/>
    <w:rsid w:val="002711C4"/>
    <w:rsid w:val="00271866"/>
    <w:rsid w:val="00275908"/>
    <w:rsid w:val="002B08CD"/>
    <w:rsid w:val="002B5F8A"/>
    <w:rsid w:val="002C2D6F"/>
    <w:rsid w:val="002F1D08"/>
    <w:rsid w:val="00333206"/>
    <w:rsid w:val="00346B31"/>
    <w:rsid w:val="00353581"/>
    <w:rsid w:val="0038438B"/>
    <w:rsid w:val="003A5048"/>
    <w:rsid w:val="003C01D0"/>
    <w:rsid w:val="003C3D24"/>
    <w:rsid w:val="003D3FD3"/>
    <w:rsid w:val="003E0FF1"/>
    <w:rsid w:val="003F5B82"/>
    <w:rsid w:val="004135FF"/>
    <w:rsid w:val="00425F49"/>
    <w:rsid w:val="004632C7"/>
    <w:rsid w:val="004822F5"/>
    <w:rsid w:val="00487BA3"/>
    <w:rsid w:val="004B040D"/>
    <w:rsid w:val="004B6D9A"/>
    <w:rsid w:val="004F5472"/>
    <w:rsid w:val="004F670D"/>
    <w:rsid w:val="00501F58"/>
    <w:rsid w:val="005101E6"/>
    <w:rsid w:val="00552BC6"/>
    <w:rsid w:val="0058033C"/>
    <w:rsid w:val="00581320"/>
    <w:rsid w:val="00592903"/>
    <w:rsid w:val="005A2E80"/>
    <w:rsid w:val="005C36CB"/>
    <w:rsid w:val="005D0B7A"/>
    <w:rsid w:val="005D603F"/>
    <w:rsid w:val="005D6F56"/>
    <w:rsid w:val="005E411B"/>
    <w:rsid w:val="005E59C2"/>
    <w:rsid w:val="006047CA"/>
    <w:rsid w:val="00626A84"/>
    <w:rsid w:val="006378DF"/>
    <w:rsid w:val="00641C3D"/>
    <w:rsid w:val="006426EC"/>
    <w:rsid w:val="00664EC2"/>
    <w:rsid w:val="006674B8"/>
    <w:rsid w:val="006A3192"/>
    <w:rsid w:val="006E5D5A"/>
    <w:rsid w:val="006F04CC"/>
    <w:rsid w:val="00701B32"/>
    <w:rsid w:val="00717A78"/>
    <w:rsid w:val="0074765B"/>
    <w:rsid w:val="00760DEB"/>
    <w:rsid w:val="00761FCA"/>
    <w:rsid w:val="00774F4D"/>
    <w:rsid w:val="007A19D8"/>
    <w:rsid w:val="007D3E06"/>
    <w:rsid w:val="007E6D72"/>
    <w:rsid w:val="007F5F79"/>
    <w:rsid w:val="0080594D"/>
    <w:rsid w:val="00806F86"/>
    <w:rsid w:val="00813886"/>
    <w:rsid w:val="00816F36"/>
    <w:rsid w:val="008431AF"/>
    <w:rsid w:val="008B0CC6"/>
    <w:rsid w:val="008B296B"/>
    <w:rsid w:val="008E12DC"/>
    <w:rsid w:val="008F0528"/>
    <w:rsid w:val="008F7ABB"/>
    <w:rsid w:val="00913D15"/>
    <w:rsid w:val="00914445"/>
    <w:rsid w:val="0096151D"/>
    <w:rsid w:val="009730D4"/>
    <w:rsid w:val="0097351D"/>
    <w:rsid w:val="00974EC5"/>
    <w:rsid w:val="0098097C"/>
    <w:rsid w:val="009A371A"/>
    <w:rsid w:val="009A6152"/>
    <w:rsid w:val="009D260B"/>
    <w:rsid w:val="009E47D7"/>
    <w:rsid w:val="009E780F"/>
    <w:rsid w:val="00A24A45"/>
    <w:rsid w:val="00A412D7"/>
    <w:rsid w:val="00A50E7C"/>
    <w:rsid w:val="00A543E9"/>
    <w:rsid w:val="00A56604"/>
    <w:rsid w:val="00A6358A"/>
    <w:rsid w:val="00A70B65"/>
    <w:rsid w:val="00AA4417"/>
    <w:rsid w:val="00AB15F7"/>
    <w:rsid w:val="00AB3F43"/>
    <w:rsid w:val="00AB4116"/>
    <w:rsid w:val="00AB47CB"/>
    <w:rsid w:val="00AB54C8"/>
    <w:rsid w:val="00AB5794"/>
    <w:rsid w:val="00AE61C1"/>
    <w:rsid w:val="00B06113"/>
    <w:rsid w:val="00B105C4"/>
    <w:rsid w:val="00B14915"/>
    <w:rsid w:val="00B17078"/>
    <w:rsid w:val="00B34E09"/>
    <w:rsid w:val="00B448E6"/>
    <w:rsid w:val="00B800C2"/>
    <w:rsid w:val="00B81FBF"/>
    <w:rsid w:val="00BB632B"/>
    <w:rsid w:val="00BD102B"/>
    <w:rsid w:val="00BF32D3"/>
    <w:rsid w:val="00BF3A53"/>
    <w:rsid w:val="00C24333"/>
    <w:rsid w:val="00C33317"/>
    <w:rsid w:val="00C35E92"/>
    <w:rsid w:val="00C66A4A"/>
    <w:rsid w:val="00C82767"/>
    <w:rsid w:val="00C83C39"/>
    <w:rsid w:val="00CC15EC"/>
    <w:rsid w:val="00CC23B2"/>
    <w:rsid w:val="00CF1167"/>
    <w:rsid w:val="00CF2BFD"/>
    <w:rsid w:val="00CF524E"/>
    <w:rsid w:val="00D11535"/>
    <w:rsid w:val="00D12B00"/>
    <w:rsid w:val="00D1758B"/>
    <w:rsid w:val="00D238B2"/>
    <w:rsid w:val="00D430E7"/>
    <w:rsid w:val="00D66A19"/>
    <w:rsid w:val="00D702B1"/>
    <w:rsid w:val="00D71682"/>
    <w:rsid w:val="00D725BF"/>
    <w:rsid w:val="00D74B71"/>
    <w:rsid w:val="00DA7081"/>
    <w:rsid w:val="00DC0502"/>
    <w:rsid w:val="00DC60A1"/>
    <w:rsid w:val="00E009AE"/>
    <w:rsid w:val="00E12683"/>
    <w:rsid w:val="00E23560"/>
    <w:rsid w:val="00E23FD1"/>
    <w:rsid w:val="00E3768C"/>
    <w:rsid w:val="00E51226"/>
    <w:rsid w:val="00E80AF2"/>
    <w:rsid w:val="00E91277"/>
    <w:rsid w:val="00EB076C"/>
    <w:rsid w:val="00EC12B5"/>
    <w:rsid w:val="00F04CAA"/>
    <w:rsid w:val="00F07232"/>
    <w:rsid w:val="00F20005"/>
    <w:rsid w:val="00F338B4"/>
    <w:rsid w:val="00F71666"/>
    <w:rsid w:val="00FB7C01"/>
    <w:rsid w:val="00FD5FBB"/>
    <w:rsid w:val="00FD7B20"/>
    <w:rsid w:val="05171224"/>
    <w:rsid w:val="05204882"/>
    <w:rsid w:val="06E635A4"/>
    <w:rsid w:val="074636AA"/>
    <w:rsid w:val="07B97937"/>
    <w:rsid w:val="08F057F5"/>
    <w:rsid w:val="0920315C"/>
    <w:rsid w:val="0A0F60AA"/>
    <w:rsid w:val="0BB73761"/>
    <w:rsid w:val="0BE24429"/>
    <w:rsid w:val="0C8F023A"/>
    <w:rsid w:val="0D127031"/>
    <w:rsid w:val="0D1F15BD"/>
    <w:rsid w:val="0DFF319D"/>
    <w:rsid w:val="113B0990"/>
    <w:rsid w:val="124A0373"/>
    <w:rsid w:val="12CD0932"/>
    <w:rsid w:val="14A415E9"/>
    <w:rsid w:val="18ED60B2"/>
    <w:rsid w:val="1A3D0518"/>
    <w:rsid w:val="1EC344B7"/>
    <w:rsid w:val="209425D4"/>
    <w:rsid w:val="21997D2C"/>
    <w:rsid w:val="227D2FAA"/>
    <w:rsid w:val="238766DA"/>
    <w:rsid w:val="23AD3571"/>
    <w:rsid w:val="23F235EB"/>
    <w:rsid w:val="23FD36C5"/>
    <w:rsid w:val="26973477"/>
    <w:rsid w:val="27322F2C"/>
    <w:rsid w:val="2CC23204"/>
    <w:rsid w:val="2CFA52BF"/>
    <w:rsid w:val="2D7B4F5C"/>
    <w:rsid w:val="2D7C5B11"/>
    <w:rsid w:val="2DD62C65"/>
    <w:rsid w:val="2EA0410A"/>
    <w:rsid w:val="34111ABD"/>
    <w:rsid w:val="343273F5"/>
    <w:rsid w:val="34C50E1C"/>
    <w:rsid w:val="351D1FD7"/>
    <w:rsid w:val="371A59F1"/>
    <w:rsid w:val="37BE653A"/>
    <w:rsid w:val="38E851FE"/>
    <w:rsid w:val="3A592161"/>
    <w:rsid w:val="3CC41AA7"/>
    <w:rsid w:val="3E891B33"/>
    <w:rsid w:val="3F944F42"/>
    <w:rsid w:val="43236E94"/>
    <w:rsid w:val="45321186"/>
    <w:rsid w:val="47E75388"/>
    <w:rsid w:val="49C92A0E"/>
    <w:rsid w:val="4A7E2461"/>
    <w:rsid w:val="4B973FAA"/>
    <w:rsid w:val="4E8D0FEE"/>
    <w:rsid w:val="508F54A4"/>
    <w:rsid w:val="52AA2CA4"/>
    <w:rsid w:val="52C70801"/>
    <w:rsid w:val="566E3FE9"/>
    <w:rsid w:val="57435475"/>
    <w:rsid w:val="595C637A"/>
    <w:rsid w:val="5B4403C8"/>
    <w:rsid w:val="5C927958"/>
    <w:rsid w:val="620318CE"/>
    <w:rsid w:val="64740A1C"/>
    <w:rsid w:val="6807097B"/>
    <w:rsid w:val="69F62C3D"/>
    <w:rsid w:val="6C2947E2"/>
    <w:rsid w:val="6C330A1C"/>
    <w:rsid w:val="6D610B16"/>
    <w:rsid w:val="6E9518D7"/>
    <w:rsid w:val="707B2790"/>
    <w:rsid w:val="70EE1E25"/>
    <w:rsid w:val="713B2106"/>
    <w:rsid w:val="73056105"/>
    <w:rsid w:val="73CA22E2"/>
    <w:rsid w:val="761E6CC4"/>
    <w:rsid w:val="76D161A2"/>
    <w:rsid w:val="772F0E50"/>
    <w:rsid w:val="773F6342"/>
    <w:rsid w:val="78872F10"/>
    <w:rsid w:val="7A667115"/>
    <w:rsid w:val="7A815B9E"/>
    <w:rsid w:val="7B6954B8"/>
    <w:rsid w:val="7D35037E"/>
    <w:rsid w:val="7D7B323D"/>
    <w:rsid w:val="7F92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table" w:customStyle="1" w:styleId="11">
    <w:name w:val="网格型1"/>
    <w:basedOn w:val="5"/>
    <w:autoRedefine/>
    <w:qFormat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DCF46-41DE-40C3-B50E-F43F36F091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7</Pages>
  <Words>5798</Words>
  <Characters>5934</Characters>
  <Lines>45</Lines>
  <Paragraphs>12</Paragraphs>
  <TotalTime>0</TotalTime>
  <ScaleCrop>false</ScaleCrop>
  <LinksUpToDate>false</LinksUpToDate>
  <CharactersWithSpaces>6183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2020-04-20T03:34:00Z</dcterms:created>
  <dc:creator>China</dc:creator>
  <cp:lastModifiedBy>青旅总部阿宝</cp:lastModifiedBy>
  <cp:lastPrinted>2020-04-20T03:34:00Z</cp:lastPrinted>
  <dcterms:modified xsi:type="dcterms:W3CDTF">2025-08-26T08:53:06Z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F25DCFD2C4CF43119502D5785418936D_13</vt:lpwstr>
  </property>
  <property fmtid="{D5CDD505-2E9C-101B-9397-08002B2CF9AE}" pid="4" name="KSOTemplateDocerSaveRecord">
    <vt:lpwstr>eyJoZGlkIjoiZTc5YjQ3Yzk0YzMxZWQ0MWRmZDY4YmU3YjkyZjU1ZDYiLCJ1c2VySWQiOiIyNzA2MDQ4NSJ9</vt:lpwstr>
  </property>
</Properties>
</file>