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-1113790</wp:posOffset>
            </wp:positionH>
            <wp:positionV relativeFrom="paragraph">
              <wp:posOffset>-1953895</wp:posOffset>
            </wp:positionV>
            <wp:extent cx="7556500" cy="10714355"/>
            <wp:effectExtent l="0" t="0" r="2540" b="14605"/>
            <wp:wrapNone/>
            <wp:docPr id="4" name="图片 4" descr="C:/Users/Administrator/Desktop/20231215131848.jpg202312151318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/Users/Administrator/Desktop/20231215131848.jpg20231215131848"/>
                    <pic:cNvPicPr>
                      <a:picLocks noChangeAspect="1"/>
                    </pic:cNvPicPr>
                  </pic:nvPicPr>
                  <pic:blipFill>
                    <a:blip r:embed="rId5"/>
                    <a:srcRect l="142" r="142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714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/>
        <w:jc w:val="left"/>
        <w:rPr>
          <w:rFonts w:hint="eastAsia"/>
          <w:lang w:val="en-US" w:eastAsia="zh-CN"/>
        </w:rPr>
      </w:pPr>
    </w:p>
    <w:p>
      <w:pPr>
        <w:widowControl/>
        <w:jc w:val="left"/>
        <w:rPr>
          <w:rFonts w:hint="eastAsia"/>
          <w:lang w:val="en-US" w:eastAsia="zh-CN"/>
        </w:rPr>
      </w:pPr>
    </w:p>
    <w:p>
      <w:pPr>
        <w:widowControl/>
        <w:jc w:val="left"/>
        <w:rPr>
          <w:rFonts w:hint="eastAsia"/>
          <w:lang w:val="en-US" w:eastAsia="zh-CN"/>
        </w:rPr>
      </w:pPr>
    </w:p>
    <w:p>
      <w:pPr>
        <w:widowControl/>
        <w:jc w:val="left"/>
        <w:rPr>
          <w:rFonts w:hint="eastAsia"/>
          <w:lang w:val="en-US" w:eastAsia="zh-CN"/>
        </w:rPr>
      </w:pPr>
    </w:p>
    <w:p>
      <w:pPr>
        <w:widowControl/>
        <w:jc w:val="left"/>
        <w:rPr>
          <w:rFonts w:hint="eastAsia"/>
          <w:lang w:val="en-US" w:eastAsia="zh-CN"/>
        </w:rPr>
      </w:pPr>
    </w:p>
    <w:p>
      <w:pPr>
        <w:widowControl/>
        <w:jc w:val="left"/>
        <w:rPr>
          <w:rFonts w:hint="eastAsia"/>
          <w:lang w:val="en-US" w:eastAsia="zh-CN"/>
        </w:rPr>
      </w:pPr>
    </w:p>
    <w:p>
      <w:pPr>
        <w:widowControl/>
        <w:jc w:val="left"/>
        <w:rPr>
          <w:rFonts w:hint="eastAsia"/>
          <w:lang w:val="en-US" w:eastAsia="zh-CN"/>
        </w:rPr>
      </w:pPr>
    </w:p>
    <w:p>
      <w:pPr>
        <w:widowControl/>
        <w:jc w:val="left"/>
        <w:rPr>
          <w:rFonts w:hint="eastAsia"/>
          <w:lang w:val="en-US" w:eastAsia="zh-CN"/>
        </w:rPr>
      </w:pPr>
    </w:p>
    <w:p>
      <w:pPr>
        <w:widowControl/>
        <w:jc w:val="left"/>
        <w:rPr>
          <w:rFonts w:hint="eastAsia"/>
          <w:lang w:val="en-US" w:eastAsia="zh-CN"/>
        </w:rPr>
      </w:pPr>
    </w:p>
    <w:p>
      <w:pPr>
        <w:widowControl/>
        <w:jc w:val="left"/>
        <w:rPr>
          <w:rFonts w:hint="eastAsia"/>
          <w:lang w:val="en-US" w:eastAsia="zh-CN"/>
        </w:rPr>
      </w:pPr>
    </w:p>
    <w:p>
      <w:pPr>
        <w:widowControl/>
        <w:jc w:val="left"/>
        <w:rPr>
          <w:rFonts w:hint="eastAsia"/>
          <w:lang w:val="en-US" w:eastAsia="zh-CN"/>
        </w:rPr>
      </w:pPr>
    </w:p>
    <w:p>
      <w:pPr>
        <w:widowControl/>
        <w:jc w:val="left"/>
        <w:rPr>
          <w:rFonts w:hint="eastAsia"/>
          <w:lang w:val="en-US" w:eastAsia="zh-CN"/>
        </w:rPr>
      </w:pPr>
    </w:p>
    <w:p>
      <w:pPr>
        <w:widowControl/>
        <w:jc w:val="left"/>
        <w:rPr>
          <w:rFonts w:hint="eastAsia"/>
          <w:lang w:val="en-US" w:eastAsia="zh-CN"/>
        </w:rPr>
      </w:pPr>
    </w:p>
    <w:p>
      <w:pPr>
        <w:widowControl/>
        <w:jc w:val="left"/>
        <w:rPr>
          <w:rFonts w:hint="eastAsia"/>
          <w:sz w:val="52"/>
          <w:szCs w:val="52"/>
          <w:lang w:val="en-US" w:eastAsia="zh-CN"/>
        </w:rPr>
      </w:pPr>
    </w:p>
    <w:p>
      <w:pPr>
        <w:widowControl/>
        <w:jc w:val="left"/>
        <w:rPr>
          <w:rFonts w:hint="eastAsia"/>
          <w:sz w:val="52"/>
          <w:szCs w:val="52"/>
          <w:lang w:val="en-US" w:eastAsia="zh-CN"/>
        </w:rPr>
      </w:pPr>
    </w:p>
    <w:p>
      <w:pPr>
        <w:widowControl/>
        <w:jc w:val="left"/>
        <w:rPr>
          <w:rFonts w:hint="eastAsia"/>
          <w:sz w:val="52"/>
          <w:szCs w:val="52"/>
          <w:lang w:val="en-US" w:eastAsia="zh-CN"/>
        </w:rPr>
      </w:pPr>
    </w:p>
    <w:p>
      <w:pPr>
        <w:widowControl/>
        <w:jc w:val="left"/>
        <w:rPr>
          <w:rFonts w:hint="eastAsia"/>
          <w:sz w:val="52"/>
          <w:szCs w:val="52"/>
          <w:lang w:val="en-US" w:eastAsia="zh-CN"/>
        </w:rPr>
      </w:pPr>
    </w:p>
    <w:p>
      <w:pPr>
        <w:widowControl/>
        <w:jc w:val="left"/>
        <w:rPr>
          <w:rFonts w:hint="eastAsia"/>
          <w:sz w:val="52"/>
          <w:szCs w:val="52"/>
          <w:lang w:val="en-US" w:eastAsia="zh-CN"/>
        </w:rPr>
      </w:pPr>
    </w:p>
    <w:p>
      <w:pPr>
        <w:widowControl/>
        <w:jc w:val="left"/>
        <w:rPr>
          <w:rFonts w:hint="eastAsia"/>
          <w:sz w:val="52"/>
          <w:szCs w:val="52"/>
          <w:lang w:val="en-US" w:eastAsia="zh-CN"/>
        </w:rPr>
      </w:pPr>
    </w:p>
    <w:p>
      <w:pPr>
        <w:widowControl/>
        <w:jc w:val="left"/>
        <w:rPr>
          <w:rFonts w:hint="eastAsia"/>
          <w:sz w:val="52"/>
          <w:szCs w:val="52"/>
          <w:lang w:val="en-US" w:eastAsia="zh-CN"/>
        </w:rPr>
      </w:pPr>
    </w:p>
    <w:p>
      <w:pPr>
        <w:widowControl/>
        <w:jc w:val="left"/>
        <w:rPr>
          <w:rFonts w:hint="eastAsia"/>
          <w:sz w:val="52"/>
          <w:szCs w:val="52"/>
          <w:lang w:val="en-US" w:eastAsia="zh-CN"/>
        </w:rPr>
      </w:pPr>
    </w:p>
    <w:p>
      <w:pPr>
        <w:widowControl/>
        <w:jc w:val="left"/>
        <w:rPr>
          <w:rFonts w:hint="eastAsia"/>
          <w:sz w:val="52"/>
          <w:szCs w:val="52"/>
          <w:lang w:val="en-US" w:eastAsia="zh-CN"/>
        </w:rPr>
      </w:pPr>
    </w:p>
    <w:p>
      <w:pPr>
        <w:widowControl/>
        <w:jc w:val="left"/>
        <w:rPr>
          <w:rFonts w:hint="eastAsia"/>
          <w:sz w:val="52"/>
          <w:szCs w:val="52"/>
          <w:lang w:val="en-US" w:eastAsia="zh-CN"/>
        </w:rPr>
      </w:pPr>
      <w:r>
        <w:rPr>
          <w:rFonts w:hint="eastAsia"/>
          <w:sz w:val="52"/>
          <w:szCs w:val="52"/>
          <w:lang w:val="en-US"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-1115695</wp:posOffset>
            </wp:positionH>
            <wp:positionV relativeFrom="paragraph">
              <wp:posOffset>-1111250</wp:posOffset>
            </wp:positionV>
            <wp:extent cx="7555865" cy="10684510"/>
            <wp:effectExtent l="0" t="0" r="3175" b="13970"/>
            <wp:wrapSquare wrapText="bothSides"/>
            <wp:docPr id="5" name="图片 5" descr="C:/Users/Administrator/Desktop/吃6.jpg吃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/Users/Administrator/Desktop/吃6.jpg吃6"/>
                    <pic:cNvPicPr>
                      <a:picLocks noChangeAspect="1"/>
                    </pic:cNvPicPr>
                  </pic:nvPicPr>
                  <pic:blipFill>
                    <a:blip r:embed="rId6"/>
                    <a:srcRect l="9" r="9"/>
                    <a:stretch>
                      <a:fillRect/>
                    </a:stretch>
                  </pic:blipFill>
                  <pic:spPr>
                    <a:xfrm>
                      <a:off x="0" y="0"/>
                      <a:ext cx="7555865" cy="10684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/>
        <w:jc w:val="left"/>
        <w:rPr>
          <w:rFonts w:hint="eastAsia"/>
          <w:sz w:val="52"/>
          <w:szCs w:val="52"/>
          <w:lang w:val="en-US" w:eastAsia="zh-CN"/>
        </w:rPr>
      </w:pPr>
      <w:r>
        <w:rPr>
          <w:rFonts w:hint="eastAsia"/>
          <w:lang w:val="en-US"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-1127760</wp:posOffset>
            </wp:positionH>
            <wp:positionV relativeFrom="paragraph">
              <wp:posOffset>-1960245</wp:posOffset>
            </wp:positionV>
            <wp:extent cx="7570470" cy="10704830"/>
            <wp:effectExtent l="0" t="0" r="3810" b="8890"/>
            <wp:wrapNone/>
            <wp:docPr id="2" name="图片 2" descr="C:/Users/Administrator/Desktop/礼遇长安.jpg礼遇长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/Users/Administrator/Desktop/礼遇长安.jpg礼遇长安"/>
                    <pic:cNvPicPr>
                      <a:picLocks noChangeAspect="1"/>
                    </pic:cNvPicPr>
                  </pic:nvPicPr>
                  <pic:blipFill>
                    <a:blip r:embed="rId7"/>
                    <a:srcRect l="6" r="6"/>
                    <a:stretch>
                      <a:fillRect/>
                    </a:stretch>
                  </pic:blipFill>
                  <pic:spPr>
                    <a:xfrm>
                      <a:off x="0" y="0"/>
                      <a:ext cx="7570470" cy="10704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/>
        <w:jc w:val="left"/>
        <w:rPr>
          <w:rFonts w:hint="eastAsia"/>
          <w:sz w:val="52"/>
          <w:szCs w:val="52"/>
          <w:lang w:val="en-US" w:eastAsia="zh-CN"/>
        </w:rPr>
      </w:pPr>
    </w:p>
    <w:p>
      <w:pPr>
        <w:widowControl/>
        <w:jc w:val="left"/>
        <w:rPr>
          <w:rFonts w:hint="eastAsia"/>
          <w:sz w:val="52"/>
          <w:szCs w:val="52"/>
          <w:lang w:val="en-US" w:eastAsia="zh-CN"/>
        </w:rPr>
      </w:pPr>
    </w:p>
    <w:p>
      <w:pPr>
        <w:widowControl/>
        <w:jc w:val="left"/>
        <w:rPr>
          <w:rFonts w:hint="eastAsia"/>
          <w:sz w:val="52"/>
          <w:szCs w:val="52"/>
          <w:lang w:val="en-US" w:eastAsia="zh-CN"/>
        </w:rPr>
      </w:pPr>
    </w:p>
    <w:p>
      <w:pPr>
        <w:widowControl/>
        <w:jc w:val="left"/>
        <w:rPr>
          <w:rFonts w:hint="eastAsia"/>
          <w:sz w:val="52"/>
          <w:szCs w:val="52"/>
          <w:lang w:val="en-US" w:eastAsia="zh-CN"/>
        </w:rPr>
      </w:pPr>
    </w:p>
    <w:p>
      <w:pPr>
        <w:widowControl/>
        <w:jc w:val="left"/>
        <w:rPr>
          <w:rFonts w:hint="eastAsia"/>
          <w:sz w:val="52"/>
          <w:szCs w:val="52"/>
          <w:lang w:val="en-US" w:eastAsia="zh-CN"/>
        </w:rPr>
      </w:pPr>
    </w:p>
    <w:p>
      <w:pPr>
        <w:widowControl/>
        <w:jc w:val="left"/>
        <w:rPr>
          <w:rFonts w:hint="eastAsia"/>
          <w:sz w:val="52"/>
          <w:szCs w:val="52"/>
          <w:lang w:val="en-US" w:eastAsia="zh-CN"/>
        </w:rPr>
      </w:pPr>
    </w:p>
    <w:p>
      <w:pPr>
        <w:widowControl/>
        <w:jc w:val="left"/>
        <w:rPr>
          <w:rFonts w:hint="eastAsia"/>
          <w:sz w:val="52"/>
          <w:szCs w:val="52"/>
          <w:lang w:val="en-US" w:eastAsia="zh-CN"/>
        </w:rPr>
      </w:pPr>
    </w:p>
    <w:p>
      <w:pPr>
        <w:widowControl/>
        <w:jc w:val="left"/>
        <w:rPr>
          <w:rFonts w:hint="eastAsia"/>
          <w:sz w:val="52"/>
          <w:szCs w:val="52"/>
          <w:lang w:val="en-US" w:eastAsia="zh-CN"/>
        </w:rPr>
      </w:pPr>
    </w:p>
    <w:p>
      <w:pPr>
        <w:widowControl/>
        <w:jc w:val="left"/>
        <w:rPr>
          <w:rFonts w:hint="eastAsia"/>
          <w:sz w:val="52"/>
          <w:szCs w:val="52"/>
          <w:lang w:val="en-US" w:eastAsia="zh-CN"/>
        </w:rPr>
      </w:pPr>
    </w:p>
    <w:p>
      <w:pPr>
        <w:widowControl/>
        <w:jc w:val="left"/>
        <w:rPr>
          <w:rFonts w:hint="eastAsia"/>
          <w:sz w:val="52"/>
          <w:szCs w:val="52"/>
          <w:lang w:val="en-US" w:eastAsia="zh-CN"/>
        </w:rPr>
      </w:pPr>
    </w:p>
    <w:p>
      <w:pPr>
        <w:widowControl/>
        <w:jc w:val="left"/>
        <w:rPr>
          <w:rFonts w:hint="eastAsia"/>
          <w:sz w:val="52"/>
          <w:szCs w:val="52"/>
          <w:lang w:val="en-US" w:eastAsia="zh-CN"/>
        </w:rPr>
      </w:pPr>
    </w:p>
    <w:p>
      <w:pPr>
        <w:widowControl/>
        <w:jc w:val="left"/>
        <w:rPr>
          <w:rFonts w:hint="eastAsia"/>
          <w:sz w:val="52"/>
          <w:szCs w:val="52"/>
          <w:lang w:val="en-US" w:eastAsia="zh-CN"/>
        </w:rPr>
      </w:pPr>
    </w:p>
    <w:p>
      <w:pPr>
        <w:widowControl/>
        <w:jc w:val="left"/>
        <w:rPr>
          <w:rFonts w:hint="eastAsia"/>
          <w:sz w:val="52"/>
          <w:szCs w:val="52"/>
          <w:lang w:val="en-US" w:eastAsia="zh-CN"/>
        </w:rPr>
      </w:pPr>
    </w:p>
    <w:p>
      <w:pPr>
        <w:widowControl/>
        <w:jc w:val="left"/>
        <w:rPr>
          <w:rFonts w:hint="eastAsia"/>
          <w:lang w:val="en-US" w:eastAsia="zh-CN"/>
        </w:rPr>
      </w:pPr>
    </w:p>
    <w:tbl>
      <w:tblPr>
        <w:tblStyle w:val="12"/>
        <w:tblW w:w="10915" w:type="dxa"/>
        <w:jc w:val="center"/>
        <w:tblBorders>
          <w:top w:val="double" w:color="4BACC6" w:themeColor="accent5" w:sz="4" w:space="0"/>
          <w:left w:val="double" w:color="4BACC6" w:themeColor="accent5" w:sz="4" w:space="0"/>
          <w:bottom w:val="double" w:color="4BACC6" w:themeColor="accent5" w:sz="4" w:space="0"/>
          <w:right w:val="double" w:color="4BACC6" w:themeColor="accent5" w:sz="4" w:space="0"/>
          <w:insideH w:val="single" w:color="4BACC6" w:themeColor="accent5" w:sz="4" w:space="0"/>
          <w:insideV w:val="single" w:color="4BACC6" w:themeColor="accent5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34"/>
        <w:gridCol w:w="9781"/>
      </w:tblGrid>
      <w:tr>
        <w:tblPrEx>
          <w:tblBorders>
            <w:top w:val="double" w:color="4BACC6" w:themeColor="accent5" w:sz="4" w:space="0"/>
            <w:left w:val="double" w:color="4BACC6" w:themeColor="accent5" w:sz="4" w:space="0"/>
            <w:bottom w:val="double" w:color="4BACC6" w:themeColor="accent5" w:sz="4" w:space="0"/>
            <w:right w:val="double" w:color="4BACC6" w:themeColor="accent5" w:sz="4" w:space="0"/>
            <w:insideH w:val="single" w:color="4BACC6" w:themeColor="accent5" w:sz="4" w:space="0"/>
            <w:insideV w:val="single" w:color="4BACC6" w:themeColor="accent5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2" w:hRule="atLeast"/>
          <w:jc w:val="center"/>
        </w:trPr>
        <w:tc>
          <w:tcPr>
            <w:tcW w:w="10915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tabs>
                <w:tab w:val="left" w:pos="523"/>
              </w:tabs>
              <w:bidi w:val="0"/>
              <w:jc w:val="center"/>
              <w:rPr>
                <w:rFonts w:hint="eastAsia" w:ascii="微软雅黑" w:hAnsi="微软雅黑" w:eastAsia="微软雅黑" w:cs="微软雅黑"/>
                <w:b/>
                <w:bCs/>
                <w:color w:val="30B7CE"/>
                <w:kern w:val="0"/>
                <w:sz w:val="36"/>
                <w:szCs w:val="36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953735" w:themeColor="accent2" w:themeShade="BF"/>
                <w:kern w:val="0"/>
                <w:sz w:val="36"/>
                <w:szCs w:val="36"/>
              </w:rPr>
              <w:t>【 行 程 速 览 】</w:t>
            </w:r>
          </w:p>
        </w:tc>
      </w:tr>
      <w:tr>
        <w:tblPrEx>
          <w:tblBorders>
            <w:top w:val="double" w:color="4BACC6" w:themeColor="accent5" w:sz="4" w:space="0"/>
            <w:left w:val="double" w:color="4BACC6" w:themeColor="accent5" w:sz="4" w:space="0"/>
            <w:bottom w:val="double" w:color="4BACC6" w:themeColor="accent5" w:sz="4" w:space="0"/>
            <w:right w:val="double" w:color="4BACC6" w:themeColor="accent5" w:sz="4" w:space="0"/>
            <w:insideH w:val="single" w:color="4BACC6" w:themeColor="accent5" w:sz="4" w:space="0"/>
            <w:insideV w:val="single" w:color="4BACC6" w:themeColor="accent5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" w:hRule="atLeast"/>
          <w:jc w:val="center"/>
        </w:trPr>
        <w:tc>
          <w:tcPr>
            <w:tcW w:w="113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5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30B7CE"/>
                <w:kern w:val="0"/>
                <w:sz w:val="32"/>
                <w:szCs w:val="32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953735" w:themeColor="accent2" w:themeShade="BF"/>
                <w:kern w:val="0"/>
                <w:sz w:val="32"/>
                <w:szCs w:val="32"/>
              </w:rPr>
              <w:t>D1</w:t>
            </w:r>
          </w:p>
        </w:tc>
        <w:tc>
          <w:tcPr>
            <w:tcW w:w="978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560" w:lineRule="exact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  <w:lang w:eastAsia="zh-CN"/>
              </w:rPr>
              <w:t>攀枝花飞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</w:rPr>
              <w:t>西安（自由活动指南）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  <w:lang w:val="en-US" w:eastAsia="zh-CN"/>
              </w:rPr>
              <w:t xml:space="preserve">                                  /住西安</w:t>
            </w:r>
          </w:p>
        </w:tc>
      </w:tr>
      <w:tr>
        <w:tblPrEx>
          <w:tblBorders>
            <w:top w:val="double" w:color="4BACC6" w:themeColor="accent5" w:sz="4" w:space="0"/>
            <w:left w:val="double" w:color="4BACC6" w:themeColor="accent5" w:sz="4" w:space="0"/>
            <w:bottom w:val="double" w:color="4BACC6" w:themeColor="accent5" w:sz="4" w:space="0"/>
            <w:right w:val="double" w:color="4BACC6" w:themeColor="accent5" w:sz="4" w:space="0"/>
            <w:insideH w:val="single" w:color="4BACC6" w:themeColor="accent5" w:sz="4" w:space="0"/>
            <w:insideV w:val="single" w:color="4BACC6" w:themeColor="accent5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" w:hRule="atLeast"/>
          <w:jc w:val="center"/>
        </w:trPr>
        <w:tc>
          <w:tcPr>
            <w:tcW w:w="113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5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30B7CE"/>
                <w:kern w:val="0"/>
                <w:sz w:val="32"/>
                <w:szCs w:val="32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953735" w:themeColor="accent2" w:themeShade="BF"/>
                <w:kern w:val="0"/>
                <w:sz w:val="32"/>
                <w:szCs w:val="32"/>
              </w:rPr>
              <w:t>D2</w:t>
            </w:r>
          </w:p>
        </w:tc>
        <w:tc>
          <w:tcPr>
            <w:tcW w:w="978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560" w:lineRule="exact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8"/>
                <w:szCs w:val="28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 w:val="28"/>
                <w:szCs w:val="28"/>
              </w:rPr>
              <w:t>黄帝陵</w:t>
            </w:r>
            <w:r>
              <w:rPr>
                <w:rFonts w:hint="eastAsia" w:ascii="微软雅黑" w:hAnsi="微软雅黑" w:eastAsia="微软雅黑" w:cs="微软雅黑"/>
                <w:bCs/>
                <w:kern w:val="0"/>
                <w:sz w:val="28"/>
                <w:szCs w:val="28"/>
                <w:lang w:val="en-US" w:eastAsia="zh-CN"/>
              </w:rPr>
              <w:t>&amp;</w:t>
            </w:r>
            <w:r>
              <w:rPr>
                <w:rFonts w:hint="eastAsia" w:ascii="微软雅黑" w:hAnsi="微软雅黑" w:eastAsia="微软雅黑" w:cs="微软雅黑"/>
                <w:bCs/>
                <w:kern w:val="0"/>
                <w:sz w:val="28"/>
                <w:szCs w:val="28"/>
              </w:rPr>
              <w:t>轩辕庙、壶口瀑布</w:t>
            </w:r>
            <w:r>
              <w:rPr>
                <w:rFonts w:hint="eastAsia" w:ascii="微软雅黑" w:hAnsi="微软雅黑" w:eastAsia="微软雅黑" w:cs="微软雅黑"/>
                <w:bCs/>
                <w:kern w:val="0"/>
                <w:sz w:val="28"/>
                <w:szCs w:val="28"/>
                <w:lang w:val="en-US" w:eastAsia="zh-CN"/>
              </w:rPr>
              <w:t xml:space="preserve">                       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</w:rPr>
              <w:t>/含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  <w:lang w:eastAsia="zh-CN"/>
              </w:rPr>
              <w:t>早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</w:rPr>
              <w:t>中餐/住壶口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  <w:lang w:eastAsia="zh-CN"/>
              </w:rPr>
              <w:t>或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</w:rPr>
              <w:t>宜川</w:t>
            </w:r>
          </w:p>
        </w:tc>
      </w:tr>
      <w:tr>
        <w:tblPrEx>
          <w:tblBorders>
            <w:top w:val="double" w:color="4BACC6" w:themeColor="accent5" w:sz="4" w:space="0"/>
            <w:left w:val="double" w:color="4BACC6" w:themeColor="accent5" w:sz="4" w:space="0"/>
            <w:bottom w:val="double" w:color="4BACC6" w:themeColor="accent5" w:sz="4" w:space="0"/>
            <w:right w:val="double" w:color="4BACC6" w:themeColor="accent5" w:sz="4" w:space="0"/>
            <w:insideH w:val="single" w:color="4BACC6" w:themeColor="accent5" w:sz="4" w:space="0"/>
            <w:insideV w:val="single" w:color="4BACC6" w:themeColor="accent5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" w:hRule="atLeast"/>
          <w:jc w:val="center"/>
        </w:trPr>
        <w:tc>
          <w:tcPr>
            <w:tcW w:w="113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5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30B7CE"/>
                <w:kern w:val="0"/>
                <w:sz w:val="32"/>
                <w:szCs w:val="32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953735" w:themeColor="accent2" w:themeShade="BF"/>
                <w:kern w:val="0"/>
                <w:sz w:val="32"/>
                <w:szCs w:val="32"/>
              </w:rPr>
              <w:t>D3</w:t>
            </w:r>
          </w:p>
        </w:tc>
        <w:tc>
          <w:tcPr>
            <w:tcW w:w="978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560" w:lineRule="exact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8"/>
                <w:szCs w:val="28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 w:val="28"/>
                <w:szCs w:val="28"/>
              </w:rPr>
              <w:t>南泥湾、王家坪</w:t>
            </w:r>
            <w:r>
              <w:rPr>
                <w:rFonts w:hint="eastAsia" w:ascii="微软雅黑" w:hAnsi="微软雅黑" w:eastAsia="微软雅黑" w:cs="微软雅黑"/>
                <w:bCs/>
                <w:kern w:val="0"/>
                <w:sz w:val="28"/>
                <w:szCs w:val="28"/>
                <w:lang w:eastAsia="zh-CN"/>
              </w:rPr>
              <w:t>或</w:t>
            </w:r>
            <w:r>
              <w:rPr>
                <w:rFonts w:hint="eastAsia" w:ascii="微软雅黑" w:hAnsi="微软雅黑" w:eastAsia="微软雅黑" w:cs="微软雅黑"/>
                <w:bCs/>
                <w:kern w:val="0"/>
                <w:sz w:val="28"/>
                <w:szCs w:val="28"/>
              </w:rPr>
              <w:t>杨家岭、枣园</w:t>
            </w:r>
            <w:r>
              <w:rPr>
                <w:rFonts w:hint="eastAsia" w:ascii="微软雅黑" w:hAnsi="微软雅黑" w:eastAsia="微软雅黑" w:cs="微软雅黑"/>
                <w:bCs/>
                <w:kern w:val="0"/>
                <w:sz w:val="28"/>
                <w:szCs w:val="28"/>
                <w:lang w:val="en-US" w:eastAsia="zh-CN"/>
              </w:rPr>
              <w:t xml:space="preserve">                         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</w:rPr>
              <w:t>/含早中餐/住西安</w:t>
            </w:r>
          </w:p>
        </w:tc>
      </w:tr>
      <w:tr>
        <w:tblPrEx>
          <w:tblBorders>
            <w:top w:val="double" w:color="4BACC6" w:themeColor="accent5" w:sz="4" w:space="0"/>
            <w:left w:val="double" w:color="4BACC6" w:themeColor="accent5" w:sz="4" w:space="0"/>
            <w:bottom w:val="double" w:color="4BACC6" w:themeColor="accent5" w:sz="4" w:space="0"/>
            <w:right w:val="double" w:color="4BACC6" w:themeColor="accent5" w:sz="4" w:space="0"/>
            <w:insideH w:val="single" w:color="4BACC6" w:themeColor="accent5" w:sz="4" w:space="0"/>
            <w:insideV w:val="single" w:color="4BACC6" w:themeColor="accent5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" w:hRule="atLeast"/>
          <w:jc w:val="center"/>
        </w:trPr>
        <w:tc>
          <w:tcPr>
            <w:tcW w:w="113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5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30B7CE"/>
                <w:kern w:val="0"/>
                <w:sz w:val="32"/>
                <w:szCs w:val="32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953735" w:themeColor="accent2" w:themeShade="BF"/>
                <w:kern w:val="0"/>
                <w:sz w:val="32"/>
                <w:szCs w:val="32"/>
              </w:rPr>
              <w:t>D4</w:t>
            </w:r>
          </w:p>
        </w:tc>
        <w:tc>
          <w:tcPr>
            <w:tcW w:w="978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8"/>
                <w:szCs w:val="28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</w:rPr>
              <w:t>华山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  <w:lang w:val="en-US" w:eastAsia="zh-CN"/>
              </w:rPr>
              <w:t xml:space="preserve">                                                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</w:rPr>
              <w:t>/含早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  <w:lang w:eastAsia="zh-CN"/>
              </w:rPr>
              <w:t>中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</w:rPr>
              <w:t>餐/住西安</w:t>
            </w:r>
          </w:p>
        </w:tc>
      </w:tr>
      <w:tr>
        <w:tblPrEx>
          <w:tblBorders>
            <w:top w:val="double" w:color="4BACC6" w:themeColor="accent5" w:sz="4" w:space="0"/>
            <w:left w:val="double" w:color="4BACC6" w:themeColor="accent5" w:sz="4" w:space="0"/>
            <w:bottom w:val="double" w:color="4BACC6" w:themeColor="accent5" w:sz="4" w:space="0"/>
            <w:right w:val="double" w:color="4BACC6" w:themeColor="accent5" w:sz="4" w:space="0"/>
            <w:insideH w:val="single" w:color="4BACC6" w:themeColor="accent5" w:sz="4" w:space="0"/>
            <w:insideV w:val="single" w:color="4BACC6" w:themeColor="accent5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13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5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30B7CE"/>
                <w:kern w:val="0"/>
                <w:sz w:val="32"/>
                <w:szCs w:val="32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953735" w:themeColor="accent2" w:themeShade="BF"/>
                <w:kern w:val="0"/>
                <w:sz w:val="32"/>
                <w:szCs w:val="32"/>
              </w:rPr>
              <w:t>D5</w:t>
            </w:r>
          </w:p>
        </w:tc>
        <w:tc>
          <w:tcPr>
            <w:tcW w:w="978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8"/>
                <w:szCs w:val="28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</w:rPr>
              <w:t>兵马俑博物馆、唐华清宫·骊山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  <w:lang w:eastAsia="zh-CN"/>
              </w:rPr>
              <w:t>、大唐不夜城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  <w:lang w:val="en-US" w:eastAsia="zh-CN"/>
              </w:rPr>
              <w:t xml:space="preserve">              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</w:rPr>
              <w:t>/含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  <w:lang w:eastAsia="zh-CN"/>
              </w:rPr>
              <w:t>早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</w:rPr>
              <w:t>中餐/住西安</w:t>
            </w:r>
          </w:p>
        </w:tc>
      </w:tr>
      <w:tr>
        <w:tblPrEx>
          <w:tblBorders>
            <w:top w:val="double" w:color="4BACC6" w:themeColor="accent5" w:sz="4" w:space="0"/>
            <w:left w:val="double" w:color="4BACC6" w:themeColor="accent5" w:sz="4" w:space="0"/>
            <w:bottom w:val="double" w:color="4BACC6" w:themeColor="accent5" w:sz="4" w:space="0"/>
            <w:right w:val="double" w:color="4BACC6" w:themeColor="accent5" w:sz="4" w:space="0"/>
            <w:insideH w:val="single" w:color="4BACC6" w:themeColor="accent5" w:sz="4" w:space="0"/>
            <w:insideV w:val="single" w:color="4BACC6" w:themeColor="accent5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" w:hRule="atLeast"/>
          <w:jc w:val="center"/>
        </w:trPr>
        <w:tc>
          <w:tcPr>
            <w:tcW w:w="113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5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30B7CE"/>
                <w:kern w:val="0"/>
                <w:sz w:val="32"/>
                <w:szCs w:val="32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953735" w:themeColor="accent2" w:themeShade="BF"/>
                <w:kern w:val="0"/>
                <w:sz w:val="32"/>
                <w:szCs w:val="32"/>
              </w:rPr>
              <w:t>D6</w:t>
            </w:r>
          </w:p>
        </w:tc>
        <w:tc>
          <w:tcPr>
            <w:tcW w:w="978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560" w:lineRule="exact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8"/>
                <w:szCs w:val="28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  <w:lang w:eastAsia="zh-CN"/>
              </w:rPr>
              <w:t>西安—攀枝花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  <w:lang w:val="en-US" w:eastAsia="zh-CN"/>
              </w:rPr>
              <w:t xml:space="preserve">       </w:t>
            </w:r>
          </w:p>
        </w:tc>
      </w:tr>
    </w:tbl>
    <w:tbl>
      <w:tblPr>
        <w:tblStyle w:val="7"/>
        <w:tblW w:w="10921" w:type="dxa"/>
        <w:jc w:val="center"/>
        <w:tblBorders>
          <w:top w:val="double" w:color="4BACC6" w:themeColor="accent5" w:sz="4" w:space="0"/>
          <w:left w:val="double" w:color="4BACC6" w:themeColor="accent5" w:sz="4" w:space="0"/>
          <w:bottom w:val="double" w:color="4BACC6" w:themeColor="accent5" w:sz="4" w:space="0"/>
          <w:right w:val="double" w:color="4BACC6" w:themeColor="accent5" w:sz="4" w:space="0"/>
          <w:insideH w:val="single" w:color="4BACC6" w:themeColor="accent5" w:sz="4" w:space="0"/>
          <w:insideV w:val="single" w:color="4BACC6" w:themeColor="accent5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19"/>
        <w:gridCol w:w="1559"/>
        <w:gridCol w:w="4536"/>
        <w:gridCol w:w="1418"/>
        <w:gridCol w:w="142"/>
        <w:gridCol w:w="1747"/>
      </w:tblGrid>
      <w:tr>
        <w:tblPrEx>
          <w:tblBorders>
            <w:top w:val="double" w:color="4BACC6" w:themeColor="accent5" w:sz="4" w:space="0"/>
            <w:left w:val="double" w:color="4BACC6" w:themeColor="accent5" w:sz="4" w:space="0"/>
            <w:bottom w:val="double" w:color="4BACC6" w:themeColor="accent5" w:sz="4" w:space="0"/>
            <w:right w:val="double" w:color="4BACC6" w:themeColor="accent5" w:sz="4" w:space="0"/>
            <w:insideH w:val="single" w:color="4BACC6" w:themeColor="accent5" w:sz="4" w:space="0"/>
            <w:insideV w:val="single" w:color="4BACC6" w:themeColor="accent5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921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color w:val="4BACC6" w:themeColor="accent5"/>
                <w:lang w:eastAsia="zh-CN"/>
                <w14:textFill>
                  <w14:solidFill>
                    <w14:schemeClr w14:val="accent5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color w:val="4BACC6" w:themeColor="accent5"/>
                <w:sz w:val="21"/>
                <w:szCs w:val="21"/>
                <w:lang w:val="en-US" w:eastAsia="zh-CN" w:bidi="ar"/>
                <w14:textFill>
                  <w14:solidFill>
                    <w14:schemeClr w14:val="accent5"/>
                  </w14:solidFill>
                </w14:textFill>
              </w:rPr>
              <w:t>***在不减少景点的前提下，导游有权根据实际情况，适当调整景点游览顺序***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4BACC6" w:themeColor="accent5"/>
                <w:kern w:val="0"/>
                <w:sz w:val="44"/>
                <w:szCs w:val="44"/>
                <w14:textFill>
                  <w14:solidFill>
                    <w14:schemeClr w14:val="accent5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4BACC6" w:themeColor="accent5"/>
                <w:sz w:val="24"/>
                <w:szCs w:val="24"/>
                <w14:textFill>
                  <w14:solidFill>
                    <w14:schemeClr w14:val="accent5"/>
                  </w14:solidFill>
                </w14:textFill>
              </w:rPr>
              <w:t>1、西安接站人员会提前给客人短信或电话联系，到达</w:t>
            </w:r>
            <w:r>
              <w:rPr>
                <w:rFonts w:hint="eastAsia" w:ascii="微软雅黑" w:hAnsi="微软雅黑" w:eastAsia="微软雅黑" w:cs="微软雅黑"/>
                <w:color w:val="4BACC6" w:themeColor="accent5"/>
                <w:sz w:val="24"/>
                <w:szCs w:val="24"/>
                <w:lang w:eastAsia="zh-CN"/>
                <w14:textFill>
                  <w14:solidFill>
                    <w14:schemeClr w14:val="accent5"/>
                  </w14:solidFill>
                </w14:textFill>
              </w:rPr>
              <w:t>车站</w:t>
            </w:r>
            <w:r>
              <w:rPr>
                <w:rFonts w:hint="eastAsia" w:ascii="微软雅黑" w:hAnsi="微软雅黑" w:eastAsia="微软雅黑" w:cs="微软雅黑"/>
                <w:color w:val="4BACC6" w:themeColor="accent5"/>
                <w:sz w:val="24"/>
                <w:szCs w:val="24"/>
                <w14:textFill>
                  <w14:solidFill>
                    <w14:schemeClr w14:val="accent5"/>
                  </w14:solidFill>
                </w14:textFill>
              </w:rPr>
              <w:t>/机场后</w:t>
            </w:r>
            <w:r>
              <w:rPr>
                <w:rFonts w:hint="eastAsia" w:ascii="微软雅黑" w:hAnsi="微软雅黑" w:eastAsia="微软雅黑" w:cs="微软雅黑"/>
                <w:color w:val="4BACC6" w:themeColor="accent5"/>
                <w:sz w:val="24"/>
                <w:szCs w:val="24"/>
                <w:lang w:eastAsia="zh-CN"/>
                <w14:textFill>
                  <w14:solidFill>
                    <w14:schemeClr w14:val="accent5"/>
                  </w14:solidFill>
                </w14:textFill>
              </w:rPr>
              <w:t>，会</w:t>
            </w:r>
            <w:r>
              <w:rPr>
                <w:rFonts w:hint="eastAsia" w:ascii="微软雅黑" w:hAnsi="微软雅黑" w:eastAsia="微软雅黑" w:cs="微软雅黑"/>
                <w:color w:val="4BACC6" w:themeColor="accent5"/>
                <w:sz w:val="24"/>
                <w:szCs w:val="24"/>
                <w14:textFill>
                  <w14:solidFill>
                    <w14:schemeClr w14:val="accent5"/>
                  </w14:solidFill>
                </w14:textFill>
              </w:rPr>
              <w:t>有工作人员接站并送往酒店，手机务必保持畅通（抵达酒店后，请自行在酒店前台报名字办理入住手续，酒店押金客人自付，离店自行退押金，酒店有任何问题第一时间联系出团通知书紧急联系人）当天自由活动，无行程、无导游和工作人员陪同，请注意人身财产安全，陕西人为秦人，讲话口音偏重，如果有言语吼喝没有恶意，敬请谅解</w:t>
            </w:r>
            <w:r>
              <w:rPr>
                <w:rFonts w:hint="eastAsia" w:ascii="微软雅黑" w:hAnsi="微软雅黑" w:eastAsia="微软雅黑" w:cs="微软雅黑"/>
                <w:color w:val="4BACC6" w:themeColor="accent5"/>
                <w:sz w:val="24"/>
                <w:szCs w:val="24"/>
                <w:lang w:eastAsia="zh-CN"/>
                <w14:textFill>
                  <w14:solidFill>
                    <w14:schemeClr w14:val="accent5"/>
                  </w14:solidFill>
                </w14:textFill>
              </w:rPr>
              <w:t>。</w:t>
            </w:r>
            <w:r>
              <w:rPr>
                <w:rFonts w:hint="eastAsia" w:ascii="微软雅黑" w:hAnsi="微软雅黑" w:eastAsia="微软雅黑" w:cs="微软雅黑"/>
                <w:color w:val="4BACC6" w:themeColor="accent5"/>
                <w:sz w:val="24"/>
                <w:szCs w:val="24"/>
                <w:lang w:val="en-US" w:eastAsia="zh-CN"/>
                <w14:textFill>
                  <w14:solidFill>
                    <w14:schemeClr w14:val="accent5"/>
                  </w14:solidFill>
                </w14:textFill>
              </w:rPr>
              <w:t>2</w:t>
            </w:r>
            <w:r>
              <w:rPr>
                <w:rFonts w:hint="eastAsia" w:ascii="微软雅黑" w:hAnsi="微软雅黑" w:eastAsia="微软雅黑" w:cs="微软雅黑"/>
                <w:color w:val="4BACC6" w:themeColor="accent5"/>
                <w:sz w:val="24"/>
                <w:szCs w:val="24"/>
                <w14:textFill>
                  <w14:solidFill>
                    <w14:schemeClr w14:val="accent5"/>
                  </w14:solidFill>
                </w14:textFill>
              </w:rPr>
              <w:t>、每天晚上 22:00 前旅行社工作人员会以短信或电话形式通知次日出行间和注意事项，请保持手机畅通，若22点前无</w:t>
            </w:r>
            <w:r>
              <w:rPr>
                <w:rFonts w:hint="eastAsia" w:ascii="微软雅黑" w:hAnsi="微软雅黑" w:eastAsia="微软雅黑" w:cs="微软雅黑"/>
                <w:color w:val="4BACC6" w:themeColor="accent5"/>
                <w:sz w:val="24"/>
                <w:szCs w:val="24"/>
                <w:lang w:eastAsia="zh-CN"/>
                <w14:textFill>
                  <w14:solidFill>
                    <w14:schemeClr w14:val="accent5"/>
                  </w14:solidFill>
                </w14:textFill>
              </w:rPr>
              <w:t>人</w:t>
            </w:r>
            <w:r>
              <w:rPr>
                <w:rFonts w:hint="eastAsia" w:ascii="微软雅黑" w:hAnsi="微软雅黑" w:eastAsia="微软雅黑" w:cs="微软雅黑"/>
                <w:color w:val="4BACC6" w:themeColor="accent5"/>
                <w:sz w:val="24"/>
                <w:szCs w:val="24"/>
                <w14:textFill>
                  <w14:solidFill>
                    <w14:schemeClr w14:val="accent5"/>
                  </w14:solidFill>
                </w14:textFill>
              </w:rPr>
              <w:t xml:space="preserve">联系您，请联系出团通知书紧急联系人。 </w:t>
            </w:r>
          </w:p>
        </w:tc>
      </w:tr>
      <w:tr>
        <w:tblPrEx>
          <w:tblBorders>
            <w:top w:val="double" w:color="4BACC6" w:themeColor="accent5" w:sz="4" w:space="0"/>
            <w:left w:val="double" w:color="4BACC6" w:themeColor="accent5" w:sz="4" w:space="0"/>
            <w:bottom w:val="double" w:color="4BACC6" w:themeColor="accent5" w:sz="4" w:space="0"/>
            <w:right w:val="double" w:color="4BACC6" w:themeColor="accent5" w:sz="4" w:space="0"/>
            <w:insideH w:val="single" w:color="4BACC6" w:themeColor="accent5" w:sz="4" w:space="0"/>
            <w:insideV w:val="single" w:color="4BACC6" w:themeColor="accent5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7" w:hRule="atLeast"/>
          <w:jc w:val="center"/>
        </w:trPr>
        <w:tc>
          <w:tcPr>
            <w:tcW w:w="10921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color w:val="4BACC6" w:themeColor="accent5"/>
                <w:sz w:val="24"/>
                <w:szCs w:val="24"/>
                <w:lang w:eastAsia="zh-CN"/>
                <w14:textFill>
                  <w14:solidFill>
                    <w14:schemeClr w14:val="accent5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4BACC6" w:themeColor="accent5"/>
                <w:sz w:val="24"/>
                <w:szCs w:val="24"/>
                <w:lang w:eastAsia="zh-CN"/>
                <w14:textFill>
                  <w14:solidFill>
                    <w14:schemeClr w14:val="accent5"/>
                  </w14:solidFill>
                </w14:textFill>
              </w:rPr>
              <w:t>详细行程安排</w:t>
            </w:r>
          </w:p>
        </w:tc>
      </w:tr>
      <w:tr>
        <w:tblPrEx>
          <w:tblBorders>
            <w:top w:val="double" w:color="4BACC6" w:themeColor="accent5" w:sz="4" w:space="0"/>
            <w:left w:val="double" w:color="4BACC6" w:themeColor="accent5" w:sz="4" w:space="0"/>
            <w:bottom w:val="double" w:color="4BACC6" w:themeColor="accent5" w:sz="4" w:space="0"/>
            <w:right w:val="double" w:color="4BACC6" w:themeColor="accent5" w:sz="4" w:space="0"/>
            <w:insideH w:val="single" w:color="4BACC6" w:themeColor="accent5" w:sz="4" w:space="0"/>
            <w:insideV w:val="single" w:color="4BACC6" w:themeColor="accent5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  <w:jc w:val="center"/>
        </w:trPr>
        <w:tc>
          <w:tcPr>
            <w:tcW w:w="7614" w:type="dxa"/>
            <w:gridSpan w:val="3"/>
            <w:tcBorders>
              <w:tl2br w:val="nil"/>
              <w:tr2bl w:val="nil"/>
            </w:tcBorders>
            <w:shd w:val="clear" w:color="auto" w:fill="4BACC6" w:themeFill="accent5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32"/>
                <w:szCs w:val="32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第一天：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攀枝花飞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西安（自由活动指南）                           </w:t>
            </w:r>
          </w:p>
        </w:tc>
        <w:tc>
          <w:tcPr>
            <w:tcW w:w="1418" w:type="dxa"/>
            <w:tcBorders>
              <w:tl2br w:val="nil"/>
              <w:tr2bl w:val="nil"/>
            </w:tcBorders>
            <w:shd w:val="clear" w:color="auto" w:fill="4BACC6" w:themeFill="accent5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餐：无</w:t>
            </w:r>
          </w:p>
        </w:tc>
        <w:tc>
          <w:tcPr>
            <w:tcW w:w="1889" w:type="dxa"/>
            <w:gridSpan w:val="2"/>
            <w:tcBorders>
              <w:tl2br w:val="nil"/>
              <w:tr2bl w:val="nil"/>
            </w:tcBorders>
            <w:shd w:val="clear" w:color="auto" w:fill="4BACC6" w:themeFill="accent5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宿：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西安</w:t>
            </w:r>
          </w:p>
        </w:tc>
      </w:tr>
      <w:tr>
        <w:tblPrEx>
          <w:tblBorders>
            <w:top w:val="double" w:color="4BACC6" w:themeColor="accent5" w:sz="4" w:space="0"/>
            <w:left w:val="double" w:color="4BACC6" w:themeColor="accent5" w:sz="4" w:space="0"/>
            <w:bottom w:val="double" w:color="4BACC6" w:themeColor="accent5" w:sz="4" w:space="0"/>
            <w:right w:val="double" w:color="4BACC6" w:themeColor="accent5" w:sz="4" w:space="0"/>
            <w:insideH w:val="single" w:color="4BACC6" w:themeColor="accent5" w:sz="4" w:space="0"/>
            <w:insideV w:val="single" w:color="4BACC6" w:themeColor="accent5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0921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  <w:lang w:eastAsia="zh-CN"/>
              </w:rPr>
              <w:t>亲爱的各位游客朋友，请乘坐飞机赴西安，接团后，入住酒店休息或自由活动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！！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你可以前往“柏树林”里的《青曲社》或“案板街”里的《易俗社》欣赏地方戏、陕派相声、脱口秀等节目！或者结伴同行的亲友相约于“南大街粉巷”里的《德福巷“咖啡茶馆”一条街》，这里“安静、热闹、中式、西式”各类型茶馆一应俱全，选择一家您喜欢的坐下吧，感受下古都丰富的夜生活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【小吃街】永兴坊地址：位于新城区小东门里 营业时间：12:00—22:00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【夜市街】建东街地址：位于碑林区雁塔北路 营业时间：19:00—凌晨4:00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157" w:afterLines="50"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【夜市街】东新街地址：位于新城区新城广场东侧 营业时间：19:00—凌晨4:00</w:t>
            </w:r>
          </w:p>
        </w:tc>
      </w:tr>
      <w:tr>
        <w:tblPrEx>
          <w:tblBorders>
            <w:top w:val="double" w:color="4BACC6" w:themeColor="accent5" w:sz="4" w:space="0"/>
            <w:left w:val="double" w:color="4BACC6" w:themeColor="accent5" w:sz="4" w:space="0"/>
            <w:bottom w:val="double" w:color="4BACC6" w:themeColor="accent5" w:sz="4" w:space="0"/>
            <w:right w:val="double" w:color="4BACC6" w:themeColor="accent5" w:sz="4" w:space="0"/>
            <w:insideH w:val="single" w:color="4BACC6" w:themeColor="accent5" w:sz="4" w:space="0"/>
            <w:insideV w:val="single" w:color="4BACC6" w:themeColor="accent5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7614" w:type="dxa"/>
            <w:gridSpan w:val="3"/>
            <w:tcBorders>
              <w:tl2br w:val="nil"/>
              <w:tr2bl w:val="nil"/>
            </w:tcBorders>
            <w:shd w:val="clear" w:color="auto" w:fill="4BACC6" w:themeFill="accent5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32"/>
                <w:szCs w:val="32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第二天：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黄帝陵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&amp;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轩辕庙、壶口瀑布</w:t>
            </w:r>
          </w:p>
        </w:tc>
        <w:tc>
          <w:tcPr>
            <w:tcW w:w="1418" w:type="dxa"/>
            <w:tcBorders>
              <w:tl2br w:val="nil"/>
              <w:tr2bl w:val="nil"/>
            </w:tcBorders>
            <w:shd w:val="clear" w:color="auto" w:fill="4BACC6" w:themeFill="accent5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餐：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早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中   </w:t>
            </w:r>
          </w:p>
        </w:tc>
        <w:tc>
          <w:tcPr>
            <w:tcW w:w="1889" w:type="dxa"/>
            <w:gridSpan w:val="2"/>
            <w:tcBorders>
              <w:tl2br w:val="nil"/>
              <w:tr2bl w:val="nil"/>
            </w:tcBorders>
            <w:shd w:val="clear" w:color="auto" w:fill="4BACC6" w:themeFill="accent5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宿：壶口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或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宜川</w:t>
            </w:r>
          </w:p>
        </w:tc>
      </w:tr>
      <w:tr>
        <w:tblPrEx>
          <w:tblBorders>
            <w:top w:val="double" w:color="4BACC6" w:themeColor="accent5" w:sz="4" w:space="0"/>
            <w:left w:val="double" w:color="4BACC6" w:themeColor="accent5" w:sz="4" w:space="0"/>
            <w:bottom w:val="double" w:color="4BACC6" w:themeColor="accent5" w:sz="4" w:space="0"/>
            <w:right w:val="double" w:color="4BACC6" w:themeColor="accent5" w:sz="4" w:space="0"/>
            <w:insideH w:val="single" w:color="4BACC6" w:themeColor="accent5" w:sz="4" w:space="0"/>
            <w:insideV w:val="single" w:color="4BACC6" w:themeColor="accent5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0921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color w:val="auto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早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餐后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集合出发，乘车约3小时赴黄陵，拜谒中华民族的祭坛、人文始祖的陵寝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31859C" w:themeColor="accent5" w:themeShade="BF"/>
                <w:kern w:val="0"/>
                <w:sz w:val="24"/>
                <w:szCs w:val="20"/>
              </w:rPr>
              <w:t>【黄帝陵、轩辕庙】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C00000"/>
                <w:kern w:val="0"/>
                <w:sz w:val="24"/>
                <w:szCs w:val="24"/>
              </w:rPr>
              <w:t>（约2小时，景区往返电瓶车自理20元/人）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。</w:t>
            </w: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24"/>
                <w:szCs w:val="24"/>
                <w:lang w:val="en-US" w:eastAsia="zh-CN" w:bidi="ar"/>
              </w:rPr>
              <w:t>帝陵古称“桥陵”，为中国历代帝王和名人祭祀黄帝的场所。历史上最早举行黄帝祭祀始于秦灵公三年（前422年），秦灵公“作吴阳上畤，专祭黄帝” 。自汉武帝元封元年（前110年）亲率十八万大军祭祀黄帝陵以来，桥山一直是历代王朝举行国家大祭之地 ，保存着汉代至现代的各种文物。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后乘车约2.5小时赴宜川，沿途车览盘龙卧虎绵延起伏的陕北黄土高原地貌，领略“天下黄河一壶收”的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31859C" w:themeColor="accent5" w:themeShade="BF"/>
                <w:kern w:val="0"/>
                <w:sz w:val="24"/>
                <w:szCs w:val="20"/>
              </w:rPr>
              <w:t>【黄河壶口瀑布】</w:t>
            </w:r>
            <w:r>
              <w:rPr>
                <w:rFonts w:hint="eastAsia" w:ascii="微软雅黑" w:hAnsi="微软雅黑" w:eastAsia="微软雅黑" w:cs="微软雅黑"/>
                <w:color w:val="31859C" w:themeColor="accent5" w:themeShade="BF"/>
                <w:kern w:val="0"/>
                <w:sz w:val="24"/>
                <w:szCs w:val="20"/>
              </w:rPr>
              <w:t>（约1小时、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31859C" w:themeColor="accent5" w:themeShade="BF"/>
                <w:kern w:val="0"/>
                <w:sz w:val="24"/>
                <w:szCs w:val="20"/>
              </w:rPr>
              <w:t>景区往返电瓶车自理40元/人</w:t>
            </w:r>
            <w:r>
              <w:rPr>
                <w:rFonts w:hint="eastAsia" w:ascii="微软雅黑" w:hAnsi="微软雅黑" w:eastAsia="微软雅黑" w:cs="微软雅黑"/>
                <w:color w:val="31859C" w:themeColor="accent5" w:themeShade="BF"/>
                <w:kern w:val="0"/>
                <w:sz w:val="24"/>
                <w:szCs w:val="20"/>
              </w:rPr>
              <w:t>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，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szCs w:val="24"/>
              </w:rPr>
              <w:t>世界上最大的黄色瀑布，因其气势雄浑而享誉中外。壶口瀑布是由于黄河流至壶口一带，两岸苍山夹峙，把黄河水约束在狭窄的黄河峡谷中，河水聚拢，收束为一股，奔腾呼啸，跃入深潭，溅起浪涛翻滚，形似巨壶内黄水沸腾。巨大的浪涛，在形成的落差注入谷底后，激起一团团水雾烟云，景色分外奇丽。站在河边观瀑，忍不住唱起“风在吼，马在叫，黄河在咆哮”这威武雄壮的歌声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。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 xml:space="preserve"> 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FF0000"/>
                <w:kern w:val="0"/>
                <w:sz w:val="24"/>
                <w:szCs w:val="24"/>
                <w:lang w:eastAsia="zh-CN"/>
              </w:rPr>
              <w:t>后可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4"/>
                <w:szCs w:val="24"/>
                <w:lang w:eastAsia="zh-CN"/>
              </w:rPr>
              <w:t>自费观看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4"/>
                <w:szCs w:val="20"/>
              </w:rPr>
              <w:t>《黄河之水天上来》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kern w:val="0"/>
                <w:sz w:val="24"/>
                <w:szCs w:val="20"/>
                <w:lang w:eastAsia="zh-CN"/>
              </w:rPr>
              <w:t>（自理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kern w:val="0"/>
                <w:sz w:val="24"/>
                <w:szCs w:val="20"/>
                <w:lang w:val="en-US" w:eastAsia="zh-CN"/>
              </w:rPr>
              <w:t>50元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kern w:val="0"/>
                <w:sz w:val="24"/>
                <w:szCs w:val="20"/>
                <w:lang w:eastAsia="zh-CN"/>
              </w:rPr>
              <w:t>）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632523" w:themeColor="accent2" w:themeShade="80"/>
                <w:kern w:val="0"/>
                <w:sz w:val="24"/>
                <w:szCs w:val="20"/>
              </w:rPr>
              <w:t>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片长30分钟，将黄河的发源、地质的演变、壶口的风采浓缩为一部黄河的史诗，采用全球首创以黄河为主题的“弧幕3D动感”集成创新技术、历史和现实于一体，依托黄河浑厚深远的历史文化，打造“超真实”震撼视听娱乐体验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结束游览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后入住酒店。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  <w:drawing>
                <wp:inline distT="0" distB="0" distL="0" distR="0">
                  <wp:extent cx="2154555" cy="1475740"/>
                  <wp:effectExtent l="0" t="0" r="0" b="0"/>
                  <wp:docPr id="28" name="图片 28" descr="http://img95.699pic.com/search/501/100/9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http://img95.699pic.com/search/501/100/9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85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4745" cy="147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  <w:drawing>
                <wp:inline distT="0" distB="0" distL="0" distR="0">
                  <wp:extent cx="2256790" cy="1475740"/>
                  <wp:effectExtent l="0" t="0" r="0" b="0"/>
                  <wp:docPr id="27" name="图片 27" descr="http://image.naic.org.cn/uploadfile/2017/1026/15089981663521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http://image.naic.org.cn/uploadfile/2017/1026/15089981663521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7084" cy="147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  <w:drawing>
                <wp:inline distT="0" distB="0" distL="0" distR="0">
                  <wp:extent cx="2160905" cy="1475740"/>
                  <wp:effectExtent l="0" t="0" r="0" b="0"/>
                  <wp:docPr id="32" name="图片 32" descr="http://image.naic.org.cn/uploadfile/2017/1020/15084780170929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http://image.naic.org.cn/uploadfile/2017/1020/15084780170929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998" cy="147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double" w:color="4BACC6" w:themeColor="accent5" w:sz="4" w:space="0"/>
            <w:left w:val="double" w:color="4BACC6" w:themeColor="accent5" w:sz="4" w:space="0"/>
            <w:bottom w:val="double" w:color="4BACC6" w:themeColor="accent5" w:sz="4" w:space="0"/>
            <w:right w:val="double" w:color="4BACC6" w:themeColor="accent5" w:sz="4" w:space="0"/>
            <w:insideH w:val="single" w:color="4BACC6" w:themeColor="accent5" w:sz="4" w:space="0"/>
            <w:insideV w:val="single" w:color="4BACC6" w:themeColor="accent5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6" w:hRule="atLeast"/>
          <w:jc w:val="center"/>
        </w:trPr>
        <w:tc>
          <w:tcPr>
            <w:tcW w:w="10921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/>
                <w:color w:val="auto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color w:val="auto"/>
                <w:kern w:val="0"/>
                <w:sz w:val="21"/>
                <w:szCs w:val="21"/>
              </w:rPr>
              <w:t>备注：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/>
                <w:color w:val="auto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color w:val="auto"/>
                <w:kern w:val="0"/>
                <w:sz w:val="21"/>
                <w:szCs w:val="21"/>
              </w:rPr>
              <w:t>①</w:t>
            </w:r>
            <w:r>
              <w:rPr>
                <w:rFonts w:hint="eastAsia" w:ascii="微软雅黑" w:hAnsi="微软雅黑" w:eastAsia="微软雅黑"/>
                <w:color w:val="auto"/>
                <w:kern w:val="0"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1"/>
                <w:szCs w:val="21"/>
                <w:lang w:eastAsia="zh-CN"/>
              </w:rPr>
              <w:t>北线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1"/>
                <w:szCs w:val="21"/>
              </w:rPr>
              <w:t>无线耳机20元/人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1"/>
                <w:szCs w:val="21"/>
                <w:lang w:eastAsia="zh-CN"/>
              </w:rPr>
              <w:t>（费用自理）</w:t>
            </w:r>
            <w:r>
              <w:rPr>
                <w:rFonts w:hint="eastAsia" w:ascii="微软雅黑" w:hAnsi="微软雅黑" w:eastAsia="微软雅黑"/>
                <w:color w:val="auto"/>
                <w:kern w:val="0"/>
                <w:sz w:val="21"/>
                <w:szCs w:val="21"/>
              </w:rPr>
              <w:t>陕西景区多为国家5A级无烟无噪音景区，为更加深入的了解陕西文化，建议使用讲解耳麦，尊重景区规定做文明旅游人，又紧跟导游步伐聆听历史的变革，不虚此行！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Cs/>
                <w:kern w:val="0"/>
                <w:sz w:val="24"/>
                <w:szCs w:val="21"/>
              </w:rPr>
            </w:pPr>
            <w:r>
              <w:rPr>
                <w:rFonts w:hint="eastAsia" w:ascii="微软雅黑" w:hAnsi="微软雅黑" w:eastAsia="微软雅黑"/>
                <w:color w:val="auto"/>
                <w:kern w:val="0"/>
                <w:sz w:val="21"/>
                <w:szCs w:val="21"/>
              </w:rPr>
              <w:t>②</w:t>
            </w:r>
            <w:r>
              <w:rPr>
                <w:rFonts w:hint="eastAsia" w:ascii="微软雅黑" w:hAnsi="微软雅黑" w:eastAsia="微软雅黑"/>
                <w:color w:val="auto"/>
                <w:kern w:val="0"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1"/>
                <w:szCs w:val="21"/>
                <w:lang w:eastAsia="zh-CN"/>
              </w:rPr>
              <w:t>壶口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1"/>
                <w:szCs w:val="21"/>
              </w:rPr>
              <w:t>景区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1"/>
                <w:szCs w:val="21"/>
                <w:lang w:eastAsia="zh-CN"/>
              </w:rPr>
              <w:t>内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1"/>
                <w:szCs w:val="21"/>
              </w:rPr>
              <w:t>往返电瓶车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1"/>
                <w:szCs w:val="21"/>
                <w:lang w:eastAsia="zh-CN"/>
              </w:rPr>
              <w:t>费用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1"/>
                <w:szCs w:val="21"/>
              </w:rPr>
              <w:t>40元/人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1"/>
                <w:szCs w:val="21"/>
                <w:lang w:eastAsia="zh-CN"/>
              </w:rPr>
              <w:t>（此费用不含，费用现付导游或景区）</w:t>
            </w:r>
          </w:p>
        </w:tc>
      </w:tr>
      <w:tr>
        <w:tblPrEx>
          <w:tblBorders>
            <w:top w:val="double" w:color="4BACC6" w:themeColor="accent5" w:sz="4" w:space="0"/>
            <w:left w:val="double" w:color="4BACC6" w:themeColor="accent5" w:sz="4" w:space="0"/>
            <w:bottom w:val="double" w:color="4BACC6" w:themeColor="accent5" w:sz="4" w:space="0"/>
            <w:right w:val="double" w:color="4BACC6" w:themeColor="accent5" w:sz="4" w:space="0"/>
            <w:insideH w:val="single" w:color="4BACC6" w:themeColor="accent5" w:sz="4" w:space="0"/>
            <w:insideV w:val="single" w:color="4BACC6" w:themeColor="accent5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6" w:hRule="atLeast"/>
          <w:jc w:val="center"/>
        </w:trPr>
        <w:tc>
          <w:tcPr>
            <w:tcW w:w="7614" w:type="dxa"/>
            <w:gridSpan w:val="3"/>
            <w:tcBorders>
              <w:tl2br w:val="nil"/>
              <w:tr2bl w:val="nil"/>
            </w:tcBorders>
            <w:shd w:val="clear" w:color="auto" w:fill="4BACC6" w:themeFill="accent5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32"/>
                <w:szCs w:val="32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第三天：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南泥湾、王家坪/杨家岭、枣园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、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金延安</w:t>
            </w:r>
          </w:p>
        </w:tc>
        <w:tc>
          <w:tcPr>
            <w:tcW w:w="1418" w:type="dxa"/>
            <w:tcBorders>
              <w:tl2br w:val="nil"/>
              <w:tr2bl w:val="nil"/>
            </w:tcBorders>
            <w:shd w:val="clear" w:color="auto" w:fill="4BACC6" w:themeFill="accent5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餐：早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中   </w:t>
            </w:r>
          </w:p>
        </w:tc>
        <w:tc>
          <w:tcPr>
            <w:tcW w:w="1889" w:type="dxa"/>
            <w:gridSpan w:val="2"/>
            <w:tcBorders>
              <w:tl2br w:val="nil"/>
              <w:tr2bl w:val="nil"/>
            </w:tcBorders>
            <w:shd w:val="clear" w:color="auto" w:fill="4BACC6" w:themeFill="accent5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宿：西安</w:t>
            </w:r>
          </w:p>
        </w:tc>
      </w:tr>
      <w:tr>
        <w:tblPrEx>
          <w:tblBorders>
            <w:top w:val="double" w:color="4BACC6" w:themeColor="accent5" w:sz="4" w:space="0"/>
            <w:left w:val="double" w:color="4BACC6" w:themeColor="accent5" w:sz="4" w:space="0"/>
            <w:bottom w:val="double" w:color="4BACC6" w:themeColor="accent5" w:sz="4" w:space="0"/>
            <w:right w:val="double" w:color="4BACC6" w:themeColor="accent5" w:sz="4" w:space="0"/>
            <w:insideH w:val="single" w:color="4BACC6" w:themeColor="accent5" w:sz="4" w:space="0"/>
            <w:insideV w:val="single" w:color="4BACC6" w:themeColor="accent5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0921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早餐后赴红色旅游胜地延安，沿途</w:t>
            </w:r>
            <w:r>
              <w:rPr>
                <w:rFonts w:hint="eastAsia" w:ascii="微软雅黑" w:hAnsi="微软雅黑" w:eastAsia="微软雅黑" w:cs="微软雅黑"/>
                <w:b/>
                <w:color w:val="632523" w:themeColor="accent2" w:themeShade="80"/>
                <w:kern w:val="0"/>
                <w:sz w:val="24"/>
                <w:szCs w:val="24"/>
              </w:rPr>
              <w:t>赠送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参观著名的延安精神的发源地</w:t>
            </w:r>
            <w:r>
              <w:rPr>
                <w:rFonts w:hint="eastAsia" w:ascii="微软雅黑" w:hAnsi="微软雅黑" w:eastAsia="微软雅黑" w:cs="微软雅黑"/>
                <w:b/>
                <w:color w:val="31859C" w:themeColor="accent5" w:themeShade="BF"/>
                <w:kern w:val="0"/>
                <w:sz w:val="24"/>
                <w:szCs w:val="24"/>
              </w:rPr>
              <w:t>【南泥湾】</w:t>
            </w:r>
            <w:r>
              <w:rPr>
                <w:rFonts w:hint="eastAsia" w:ascii="微软雅黑" w:hAnsi="微软雅黑" w:eastAsia="微软雅黑" w:cs="微软雅黑"/>
                <w:bCs/>
                <w:kern w:val="0"/>
                <w:sz w:val="24"/>
                <w:szCs w:val="24"/>
              </w:rPr>
              <w:t>（约20分钟）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南泥湾精神是延安精神的重要构成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--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‘自己动手、丰衣足食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‘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，激励着我们一代又一代的中华儿女，途中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 xml:space="preserve">  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632523" w:themeColor="accent2" w:themeShade="80"/>
                <w:kern w:val="0"/>
                <w:sz w:val="24"/>
                <w:szCs w:val="24"/>
              </w:rPr>
              <w:t>远眺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延安革命的象征和标志—</w:t>
            </w:r>
            <w:r>
              <w:rPr>
                <w:rFonts w:hint="eastAsia" w:ascii="微软雅黑" w:hAnsi="微软雅黑" w:eastAsia="微软雅黑" w:cs="微软雅黑"/>
                <w:b/>
                <w:color w:val="31859C" w:themeColor="accent5" w:themeShade="BF"/>
                <w:kern w:val="0"/>
                <w:sz w:val="24"/>
                <w:szCs w:val="24"/>
              </w:rPr>
              <w:t>宝塔山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游览中央书记处旧址</w:t>
            </w:r>
            <w:r>
              <w:rPr>
                <w:rFonts w:hint="eastAsia" w:ascii="微软雅黑" w:hAnsi="微软雅黑" w:eastAsia="微软雅黑" w:cs="微软雅黑"/>
                <w:b/>
                <w:color w:val="31859C" w:themeColor="accent5" w:themeShade="BF"/>
                <w:kern w:val="0"/>
                <w:sz w:val="24"/>
                <w:szCs w:val="24"/>
                <w:lang w:eastAsia="zh-CN"/>
              </w:rPr>
              <w:t>【王家坪或杨家岭】</w:t>
            </w:r>
            <w:r>
              <w:rPr>
                <w:rFonts w:hint="eastAsia" w:ascii="微软雅黑" w:hAnsi="微软雅黑" w:eastAsia="微软雅黑" w:cs="微软雅黑"/>
                <w:b/>
                <w:color w:val="31859C" w:themeColor="accent5" w:themeShade="BF"/>
                <w:kern w:val="0"/>
                <w:sz w:val="24"/>
                <w:szCs w:val="24"/>
              </w:rPr>
              <w:t>（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约30分钟）。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后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参观</w:t>
            </w:r>
            <w:r>
              <w:rPr>
                <w:rFonts w:hint="eastAsia" w:ascii="微软雅黑" w:hAnsi="微软雅黑" w:eastAsia="微软雅黑" w:cs="微软雅黑"/>
                <w:b/>
                <w:bCs w:val="0"/>
                <w:color w:val="C00000"/>
                <w:kern w:val="0"/>
                <w:sz w:val="24"/>
                <w:szCs w:val="24"/>
                <w:lang w:eastAsia="zh-CN"/>
              </w:rPr>
              <w:t>陕北爱心枣店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（约40分钟），品尝陕北大红枣。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b/>
                <w:color w:val="632523" w:themeColor="accent2" w:themeShade="80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参观</w:t>
            </w:r>
            <w:r>
              <w:rPr>
                <w:rFonts w:hint="eastAsia" w:ascii="微软雅黑" w:hAnsi="微软雅黑" w:eastAsia="微软雅黑" w:cs="微软雅黑"/>
                <w:b/>
                <w:color w:val="31859C" w:themeColor="accent5" w:themeShade="BF"/>
                <w:kern w:val="0"/>
                <w:sz w:val="24"/>
                <w:szCs w:val="24"/>
                <w:lang w:eastAsia="zh-CN"/>
              </w:rPr>
              <w:t>【金延安主题街区】，</w:t>
            </w: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24"/>
                <w:szCs w:val="24"/>
                <w:lang w:val="zh-CN"/>
              </w:rPr>
              <w:t>作为延安枣园文化广场体验式旅游的一个亮点，依照老延安城的街衢通道、市井布设格局，提取文化、建筑、民俗等元素而给予创新设计，让老延安城原有的历史与记忆“复活”，展现给人们一个活生生的“老延安”</w:t>
            </w:r>
            <w:r>
              <w:rPr>
                <w:rFonts w:hint="eastAsia" w:ascii="微软雅黑" w:hAnsi="微软雅黑" w:eastAsia="微软雅黑" w:cs="微软雅黑"/>
                <w:b/>
                <w:color w:val="31859C" w:themeColor="accent5" w:themeShade="BF"/>
                <w:kern w:val="0"/>
                <w:sz w:val="24"/>
                <w:szCs w:val="24"/>
                <w:lang w:eastAsia="zh-CN"/>
              </w:rPr>
              <w:t>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中餐升级</w:t>
            </w:r>
            <w:r>
              <w:rPr>
                <w:rFonts w:hint="eastAsia" w:ascii="微软雅黑" w:hAnsi="微软雅黑" w:eastAsia="微软雅黑" w:cs="微软雅黑"/>
                <w:b/>
                <w:color w:val="31859C" w:themeColor="accent5" w:themeShade="BF"/>
                <w:kern w:val="0"/>
                <w:sz w:val="24"/>
                <w:szCs w:val="24"/>
                <w:lang w:eastAsia="zh-CN"/>
              </w:rPr>
              <w:t>【红军宴】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寻找记性里的红色味道，回忆峥嵘岁月，纪念延安精神。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餐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后参观中共七大会议旧址、抗战时期的“中南海”</w:t>
            </w:r>
            <w:r>
              <w:rPr>
                <w:rFonts w:hint="eastAsia" w:ascii="微软雅黑" w:hAnsi="微软雅黑" w:eastAsia="微软雅黑" w:cs="微软雅黑"/>
                <w:b/>
                <w:color w:val="31859C" w:themeColor="accent5" w:themeShade="BF"/>
                <w:kern w:val="0"/>
                <w:sz w:val="24"/>
                <w:szCs w:val="24"/>
                <w:lang w:eastAsia="zh-CN"/>
              </w:rPr>
              <w:t>【枣园】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（约30分钟），中央大礼堂，毛泽东、周恩来、刘少奇等老一辈革命家故居。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结束后乘车约5小时返回西安。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24"/>
                <w:szCs w:val="24"/>
                <w:lang w:eastAsia="zh-CN"/>
              </w:rPr>
              <w:t>推荐观看：红色演出《延安保育院》或者《红秀延安》。自愿自费观看。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  <w:drawing>
                <wp:inline distT="0" distB="0" distL="0" distR="0">
                  <wp:extent cx="2195830" cy="1398270"/>
                  <wp:effectExtent l="0" t="0" r="13970" b="3810"/>
                  <wp:docPr id="34" name="图片 34" descr="http://jdimg2.21cos.com/sdyt/2017-2-27-361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34" descr="http://jdimg2.21cos.com/sdyt/2017-2-27-361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5830" cy="1398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  <w:drawing>
                <wp:inline distT="0" distB="0" distL="0" distR="0">
                  <wp:extent cx="2134235" cy="1414780"/>
                  <wp:effectExtent l="0" t="0" r="14605" b="2540"/>
                  <wp:docPr id="36" name="图片 36" descr="https://img1.qunarzz.com/travel/d4/1803/80/7bb99e9e1ab5ceb5.jpg_r_720x480x95_f5ca31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36" descr="https://img1.qunarzz.com/travel/d4/1803/80/7bb99e9e1ab5ceb5.jpg_r_720x480x95_f5ca31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4235" cy="1414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  <w:drawing>
                <wp:inline distT="0" distB="0" distL="0" distR="0">
                  <wp:extent cx="2412365" cy="1416685"/>
                  <wp:effectExtent l="0" t="0" r="10795" b="635"/>
                  <wp:docPr id="38" name="图片 38" descr="http://www.redtourism.com.cn/tris/newImgTem/852f4a92fa424aef97d11677ecb2a9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38" descr="http://www.redtourism.com.cn/tris/newImgTem/852f4a92fa424aef97d11677ecb2a9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83" r="124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2365" cy="1416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double" w:color="4BACC6" w:themeColor="accent5" w:sz="4" w:space="0"/>
            <w:left w:val="double" w:color="4BACC6" w:themeColor="accent5" w:sz="4" w:space="0"/>
            <w:bottom w:val="double" w:color="4BACC6" w:themeColor="accent5" w:sz="4" w:space="0"/>
            <w:right w:val="double" w:color="4BACC6" w:themeColor="accent5" w:sz="4" w:space="0"/>
            <w:insideH w:val="single" w:color="4BACC6" w:themeColor="accent5" w:sz="4" w:space="0"/>
            <w:insideV w:val="single" w:color="4BACC6" w:themeColor="accent5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1" w:hRule="atLeast"/>
          <w:jc w:val="center"/>
        </w:trPr>
        <w:tc>
          <w:tcPr>
            <w:tcW w:w="7614" w:type="dxa"/>
            <w:gridSpan w:val="3"/>
            <w:tcBorders>
              <w:tl2br w:val="nil"/>
              <w:tr2bl w:val="nil"/>
            </w:tcBorders>
            <w:shd w:val="clear" w:color="auto" w:fill="4BACC6" w:themeFill="accent5"/>
            <w:vAlign w:val="center"/>
          </w:tcPr>
          <w:p>
            <w:pP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32"/>
                <w:szCs w:val="32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  <w:lang w:eastAsia="zh-CN"/>
              </w:rPr>
              <w:t>四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天：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西岳华山</w:t>
            </w:r>
          </w:p>
        </w:tc>
        <w:tc>
          <w:tcPr>
            <w:tcW w:w="1560" w:type="dxa"/>
            <w:gridSpan w:val="2"/>
            <w:tcBorders>
              <w:tl2br w:val="nil"/>
              <w:tr2bl w:val="nil"/>
            </w:tcBorders>
            <w:shd w:val="clear" w:color="auto" w:fill="4BACC6" w:themeFill="accent5"/>
            <w:vAlign w:val="top"/>
          </w:tcPr>
          <w:p>
            <w:pP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餐：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早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中  </w:t>
            </w:r>
          </w:p>
        </w:tc>
        <w:tc>
          <w:tcPr>
            <w:tcW w:w="1747" w:type="dxa"/>
            <w:tcBorders>
              <w:tl2br w:val="nil"/>
              <w:tr2bl w:val="nil"/>
            </w:tcBorders>
            <w:shd w:val="clear" w:color="auto" w:fill="4BACC6" w:themeFill="accent5"/>
            <w:vAlign w:val="top"/>
          </w:tcPr>
          <w:p>
            <w:pP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宿：西安</w:t>
            </w:r>
          </w:p>
        </w:tc>
      </w:tr>
      <w:tr>
        <w:tblPrEx>
          <w:tblBorders>
            <w:top w:val="double" w:color="4BACC6" w:themeColor="accent5" w:sz="4" w:space="0"/>
            <w:left w:val="double" w:color="4BACC6" w:themeColor="accent5" w:sz="4" w:space="0"/>
            <w:bottom w:val="double" w:color="4BACC6" w:themeColor="accent5" w:sz="4" w:space="0"/>
            <w:right w:val="double" w:color="4BACC6" w:themeColor="accent5" w:sz="4" w:space="0"/>
            <w:insideH w:val="single" w:color="4BACC6" w:themeColor="accent5" w:sz="4" w:space="0"/>
            <w:insideV w:val="single" w:color="4BACC6" w:themeColor="accent5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50" w:hRule="atLeast"/>
          <w:jc w:val="center"/>
        </w:trPr>
        <w:tc>
          <w:tcPr>
            <w:tcW w:w="10921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早餐后，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乘车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val="en-US" w:eastAsia="zh-CN"/>
              </w:rPr>
              <w:t>1.5小时前往华阴，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游览“奇险天下第一山”</w:t>
            </w:r>
            <w:r>
              <w:rPr>
                <w:rFonts w:hint="eastAsia" w:ascii="微软雅黑" w:hAnsi="微软雅黑" w:eastAsia="微软雅黑"/>
                <w:b/>
                <w:color w:val="254061" w:themeColor="accent1" w:themeShade="80"/>
                <w:kern w:val="0"/>
                <w:sz w:val="24"/>
                <w:szCs w:val="24"/>
              </w:rPr>
              <w:t>【西岳华山】</w:t>
            </w:r>
            <w:r>
              <w:rPr>
                <w:rFonts w:hint="eastAsia" w:ascii="微软雅黑" w:hAnsi="微软雅黑" w:eastAsia="微软雅黑" w:cs="微软雅黑"/>
                <w:b/>
                <w:color w:val="376092" w:themeColor="accent1" w:themeShade="BF"/>
                <w:kern w:val="0"/>
                <w:sz w:val="24"/>
                <w:szCs w:val="24"/>
                <w:lang w:eastAsia="zh-CN"/>
              </w:rPr>
              <w:t>（约5-6小时）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，“山高五千仞，削成而四方”五岳中海拔最高，险峻挺拔。“华山论剑”是著名的武侠小说作家金庸作品中虚拟的江湖故事，描绘了江湖英雄置身于奇险峻峭的华山，比试武功高下，谈论武学之道，排列武术伯仲，创造了一个神秘、诡奇、险绝的剑侠世界。华山也因此充满了险气、仙气、剑气和英气、豪气、义气。环顾华山谁是主，从容骑马上峰巅。御剑乘风来，除魔天地间，有酒乐逍遥，无酒我亦颠，一饮黄河水，再饮吞日月。即可感受手攀铁链，脚踩石窝，旋转而下的鹞子翻身；亦可孤胆挑战仅容一人通过，脚底就是万丈深渊的长空栈道；或是横叉云颠的苍龙岭。</w:t>
            </w:r>
            <w:r>
              <w:rPr>
                <w:rFonts w:hint="eastAsia" w:ascii="微软雅黑" w:hAnsi="微软雅黑" w:eastAsia="微软雅黑"/>
                <w:b/>
                <w:bCs/>
                <w:color w:val="FFFF00"/>
                <w:kern w:val="0"/>
                <w:sz w:val="24"/>
                <w:szCs w:val="24"/>
                <w:highlight w:val="red"/>
                <w:lang w:eastAsia="zh-CN"/>
              </w:rPr>
              <w:t>之后拼车返回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，钟鼓楼散团，</w:t>
            </w:r>
            <w:r>
              <w:rPr>
                <w:rFonts w:hint="eastAsia" w:ascii="微软雅黑" w:hAnsi="微软雅黑" w:eastAsia="微软雅黑"/>
                <w:color w:val="FF0000"/>
                <w:kern w:val="0"/>
                <w:sz w:val="24"/>
                <w:szCs w:val="24"/>
                <w:lang w:eastAsia="zh-CN"/>
              </w:rPr>
              <w:t>自行回酒店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376092" w:themeColor="accent1" w:themeShade="BF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376092" w:themeColor="accent1" w:themeShade="BF"/>
                <w:kern w:val="0"/>
                <w:sz w:val="22"/>
                <w:szCs w:val="22"/>
                <w:lang w:val="en-US" w:eastAsia="zh-CN"/>
              </w:rPr>
              <w:t>备注：华山索道现有两条（北峰索道和西峰索道），索道由客人根据个人体力情况自愿自费选择乘坐。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40" w:firstLineChars="200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color w:val="376092" w:themeColor="accent1" w:themeShade="BF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376092" w:themeColor="accent1" w:themeShade="BF"/>
                <w:kern w:val="0"/>
                <w:sz w:val="22"/>
                <w:szCs w:val="22"/>
                <w:lang w:val="en-US" w:eastAsia="zh-CN"/>
              </w:rPr>
              <w:t>现有以下三种乘坐方式供游客选择：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376092" w:themeColor="accent1" w:themeShade="BF"/>
                <w:kern w:val="0"/>
                <w:sz w:val="22"/>
                <w:szCs w:val="22"/>
                <w:lang w:val="en-US" w:eastAsia="zh-CN"/>
              </w:rPr>
              <w:t>1北峰往返80元/人，进山车40元/人；2西峰往返240元/人，进山车80元/人；3西峰上行北峰下行165元/人，进山车60元/人。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157" w:afterLines="50" w:line="240" w:lineRule="auto"/>
              <w:jc w:val="left"/>
              <w:textAlignment w:val="auto"/>
              <w:rPr>
                <w:rFonts w:ascii="微软雅黑" w:hAnsi="微软雅黑" w:eastAsia="微软雅黑"/>
                <w:b w:val="0"/>
                <w:bCs w:val="0"/>
                <w:color w:val="984807" w:themeColor="accent6" w:themeShade="80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color w:val="984807" w:themeColor="accent6" w:themeShade="80"/>
                <w:kern w:val="0"/>
                <w:sz w:val="22"/>
                <w:szCs w:val="22"/>
                <w:highlight w:val="none"/>
                <w:lang w:eastAsia="zh-CN"/>
              </w:rPr>
              <w:t>特别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984807" w:themeColor="accent6" w:themeShade="80"/>
                <w:kern w:val="0"/>
                <w:sz w:val="22"/>
                <w:szCs w:val="22"/>
                <w:highlight w:val="none"/>
              </w:rPr>
              <w:t>赠送：具有智能导览、精准定位、一键求助、双向通话的旅途管家。爬山自古讲究走路不看景，看景不走路，这款自带GPS导航定位讲解器，涵盖华山180个定位讲解，内容丰富有趣，既让您爬山看景两不误，又让您与导游随时沟通零距离，轻松体验奇险华山，给您留下美好回忆！！！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376092" w:themeColor="accent1" w:themeShade="BF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2"/>
                <w:szCs w:val="22"/>
                <w:shd w:val="clear" w:color="FFFFFF" w:fill="D9D9D9"/>
              </w:rPr>
              <w:t>【温馨提示】：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376092" w:themeColor="accent1" w:themeShade="BF"/>
                <w:kern w:val="0"/>
                <w:sz w:val="22"/>
                <w:szCs w:val="22"/>
                <w:lang w:val="en-US" w:eastAsia="zh-CN"/>
              </w:rPr>
              <w:t>1.由于职业的身体承受因素，导游带您乘索道上山，讲解并交代注意事项后，将由您在山上自由选择路线爬山，导游在山下约定的时间、地点等候集合。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376092" w:themeColor="accent1" w:themeShade="BF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376092" w:themeColor="accent1" w:themeShade="BF"/>
                <w:kern w:val="0"/>
                <w:sz w:val="22"/>
                <w:szCs w:val="22"/>
                <w:lang w:val="en-US" w:eastAsia="zh-CN"/>
              </w:rPr>
              <w:t>华山属于自然风光，每人体力不同，下山统一拼车返回西安。节省等待时间。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firstLine="0" w:firstLineChars="0"/>
              <w:textAlignment w:val="auto"/>
              <w:rPr>
                <w:rFonts w:hint="eastAsia" w:ascii="微软雅黑" w:hAnsi="微软雅黑" w:eastAsia="微软雅黑" w:cs="微软雅黑"/>
                <w:lang w:val="en-US" w:eastAsia="zh-CN"/>
              </w:rPr>
            </w:pPr>
            <w:r>
              <w:rPr>
                <w:kern w:val="0"/>
                <w:sz w:val="20"/>
                <w:szCs w:val="20"/>
              </w:rPr>
              <w:drawing>
                <wp:inline distT="0" distB="0" distL="0" distR="0">
                  <wp:extent cx="2254250" cy="1282700"/>
                  <wp:effectExtent l="0" t="0" r="1270" b="12700"/>
                  <wp:docPr id="3" name="图片 3" descr="http://shopimg.weimob.com/55866943/Group/1802271733054022.jpg@0o_1l_640w_90q.sr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http://shopimg.weimob.com/55866943/Group/1802271733054022.jpg@0o_1l_640w_90q.sr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4491" cy="128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kern w:val="0"/>
                <w:sz w:val="20"/>
                <w:szCs w:val="20"/>
                <w:lang w:val="en-US" w:eastAsia="zh-CN"/>
              </w:rPr>
              <w:t xml:space="preserve"> </w:t>
            </w:r>
            <w:r>
              <w:rPr>
                <w:kern w:val="0"/>
                <w:sz w:val="20"/>
                <w:szCs w:val="20"/>
              </w:rPr>
              <w:drawing>
                <wp:inline distT="0" distB="0" distL="0" distR="0">
                  <wp:extent cx="2200275" cy="1313815"/>
                  <wp:effectExtent l="0" t="0" r="9525" b="12065"/>
                  <wp:docPr id="7" name="图片 7" descr="E:/直客图修改处/各地图片/陕西/jpeg文件/华山 (6).jpg华山 (6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E:/直客图修改处/各地图片/陕西/jpeg文件/华山 (6).jpg华山 (6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 l="2402" r="24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7521" cy="1313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kern w:val="0"/>
                <w:sz w:val="20"/>
                <w:szCs w:val="20"/>
                <w:lang w:val="en-US" w:eastAsia="zh-CN"/>
              </w:rPr>
              <w:t xml:space="preserve"> </w:t>
            </w:r>
            <w:r>
              <w:rPr>
                <w:kern w:val="0"/>
                <w:sz w:val="20"/>
                <w:szCs w:val="20"/>
              </w:rPr>
              <w:drawing>
                <wp:inline distT="0" distB="0" distL="0" distR="0">
                  <wp:extent cx="2162175" cy="1312545"/>
                  <wp:effectExtent l="0" t="0" r="1905" b="13335"/>
                  <wp:docPr id="9" name="图片 9" descr="E:/直客图修改处/各地图片/陕西/jpeg文件/华山 (19).jpg华山 (19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E:/直客图修改处/各地图片/陕西/jpeg文件/华山 (19).jpg华山 (19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 t="279" b="2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2175" cy="1312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double" w:color="4BACC6" w:themeColor="accent5" w:sz="4" w:space="0"/>
            <w:left w:val="double" w:color="4BACC6" w:themeColor="accent5" w:sz="4" w:space="0"/>
            <w:bottom w:val="double" w:color="4BACC6" w:themeColor="accent5" w:sz="4" w:space="0"/>
            <w:right w:val="double" w:color="4BACC6" w:themeColor="accent5" w:sz="4" w:space="0"/>
            <w:insideH w:val="single" w:color="4BACC6" w:themeColor="accent5" w:sz="4" w:space="0"/>
            <w:insideV w:val="single" w:color="4BACC6" w:themeColor="accent5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4" w:hRule="atLeast"/>
          <w:jc w:val="center"/>
        </w:trPr>
        <w:tc>
          <w:tcPr>
            <w:tcW w:w="7614" w:type="dxa"/>
            <w:gridSpan w:val="3"/>
            <w:tcBorders>
              <w:tl2br w:val="nil"/>
              <w:tr2bl w:val="nil"/>
            </w:tcBorders>
            <w:shd w:val="clear" w:color="auto" w:fill="4BACC6" w:themeFill="accent5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32"/>
                <w:szCs w:val="32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  <w:lang w:eastAsia="zh-CN"/>
              </w:rPr>
              <w:t>第五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天：秦始皇陵兵马俑博物馆、唐华清宫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  <w:lang w:eastAsia="zh-CN"/>
              </w:rPr>
              <w:t>、大唐不夜城</w:t>
            </w:r>
          </w:p>
        </w:tc>
        <w:tc>
          <w:tcPr>
            <w:tcW w:w="1418" w:type="dxa"/>
            <w:tcBorders>
              <w:tl2br w:val="nil"/>
              <w:tr2bl w:val="nil"/>
            </w:tcBorders>
            <w:shd w:val="clear" w:color="auto" w:fill="4BACC6" w:themeFill="accent5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餐：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早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中   </w:t>
            </w:r>
          </w:p>
        </w:tc>
        <w:tc>
          <w:tcPr>
            <w:tcW w:w="1889" w:type="dxa"/>
            <w:gridSpan w:val="2"/>
            <w:tcBorders>
              <w:tl2br w:val="nil"/>
              <w:tr2bl w:val="nil"/>
            </w:tcBorders>
            <w:shd w:val="clear" w:color="auto" w:fill="4BACC6" w:themeFill="accent5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宿：西安</w:t>
            </w:r>
          </w:p>
        </w:tc>
      </w:tr>
      <w:tr>
        <w:tblPrEx>
          <w:tblBorders>
            <w:top w:val="double" w:color="4BACC6" w:themeColor="accent5" w:sz="4" w:space="0"/>
            <w:left w:val="double" w:color="4BACC6" w:themeColor="accent5" w:sz="4" w:space="0"/>
            <w:bottom w:val="double" w:color="4BACC6" w:themeColor="accent5" w:sz="4" w:space="0"/>
            <w:right w:val="double" w:color="4BACC6" w:themeColor="accent5" w:sz="4" w:space="0"/>
            <w:insideH w:val="single" w:color="4BACC6" w:themeColor="accent5" w:sz="4" w:space="0"/>
            <w:insideV w:val="single" w:color="4BACC6" w:themeColor="accent5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4" w:hRule="atLeast"/>
          <w:jc w:val="center"/>
        </w:trPr>
        <w:tc>
          <w:tcPr>
            <w:tcW w:w="10921" w:type="dxa"/>
            <w:gridSpan w:val="6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color w:val="77933C" w:themeColor="accent3" w:themeShade="BF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早餐后，集合出发，乘车约1小时赴临潼，参观最完整的中国唐文化标志性景区</w:t>
            </w:r>
            <w:r>
              <w:rPr>
                <w:rFonts w:hint="eastAsia" w:ascii="微软雅黑" w:hAnsi="微软雅黑" w:eastAsia="微软雅黑"/>
                <w:color w:val="254061" w:themeColor="accent1" w:themeShade="80"/>
                <w:kern w:val="0"/>
                <w:sz w:val="24"/>
                <w:szCs w:val="24"/>
              </w:rPr>
              <w:t>【</w:t>
            </w:r>
            <w:r>
              <w:rPr>
                <w:rFonts w:hint="eastAsia" w:ascii="微软雅黑" w:hAnsi="微软雅黑" w:eastAsia="微软雅黑"/>
                <w:b/>
                <w:color w:val="254061" w:themeColor="accent1" w:themeShade="80"/>
                <w:kern w:val="0"/>
                <w:sz w:val="24"/>
                <w:szCs w:val="24"/>
              </w:rPr>
              <w:t>唐·华清宫</w:t>
            </w:r>
            <w:r>
              <w:rPr>
                <w:rFonts w:hint="eastAsia" w:ascii="微软雅黑" w:hAnsi="微软雅黑" w:eastAsia="微软雅黑"/>
                <w:color w:val="254061" w:themeColor="accent1" w:themeShade="80"/>
                <w:kern w:val="0"/>
                <w:sz w:val="24"/>
                <w:szCs w:val="24"/>
              </w:rPr>
              <w:t>】</w:t>
            </w:r>
            <w:r>
              <w:rPr>
                <w:rFonts w:hint="eastAsia" w:ascii="微软雅黑" w:hAnsi="微软雅黑" w:eastAsia="微软雅黑"/>
                <w:b/>
                <w:color w:val="376092" w:themeColor="accent1" w:themeShade="BF"/>
                <w:kern w:val="0"/>
                <w:sz w:val="24"/>
                <w:szCs w:val="24"/>
              </w:rPr>
              <w:t xml:space="preserve">（约1.5小时 </w:t>
            </w:r>
            <w:r>
              <w:rPr>
                <w:rFonts w:hint="eastAsia" w:ascii="微软雅黑" w:hAnsi="微软雅黑" w:eastAsia="微软雅黑" w:cs="微软雅黑"/>
                <w:b/>
                <w:color w:val="376092" w:themeColor="accent1" w:themeShade="BF"/>
                <w:kern w:val="0"/>
                <w:sz w:val="24"/>
                <w:szCs w:val="24"/>
              </w:rPr>
              <w:t>自理：华清宫往返电瓶车20元/人或骊山往返索道</w:t>
            </w:r>
            <w:r>
              <w:rPr>
                <w:rFonts w:hint="eastAsia" w:ascii="微软雅黑" w:hAnsi="微软雅黑" w:eastAsia="微软雅黑" w:cs="微软雅黑"/>
                <w:b/>
                <w:color w:val="376092" w:themeColor="accent1" w:themeShade="BF"/>
                <w:kern w:val="0"/>
                <w:sz w:val="24"/>
                <w:szCs w:val="24"/>
                <w:lang w:val="en-US" w:eastAsia="zh-CN"/>
              </w:rPr>
              <w:t>4</w:t>
            </w:r>
            <w:r>
              <w:rPr>
                <w:rFonts w:hint="eastAsia" w:ascii="微软雅黑" w:hAnsi="微软雅黑" w:eastAsia="微软雅黑" w:cs="微软雅黑"/>
                <w:b/>
                <w:color w:val="376092" w:themeColor="accent1" w:themeShade="BF"/>
                <w:kern w:val="0"/>
                <w:sz w:val="24"/>
                <w:szCs w:val="24"/>
              </w:rPr>
              <w:t>0元/人</w:t>
            </w:r>
            <w:r>
              <w:rPr>
                <w:rFonts w:hint="eastAsia" w:ascii="微软雅黑" w:hAnsi="微软雅黑" w:eastAsia="微软雅黑"/>
                <w:b/>
                <w:color w:val="376092" w:themeColor="accent1" w:themeShade="BF"/>
                <w:kern w:val="0"/>
                <w:sz w:val="24"/>
                <w:szCs w:val="24"/>
              </w:rPr>
              <w:t>）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，这里因骊山亘古不变的温泉资源、烽火戏诸侯的历史典故、唐明皇与杨贵妃的爱情故事及西安事变的发生地而享誉海外。华清宫本是一个普通的皇家避寒宫殿，华清池因杨贵妃而享誉古今。一千多年前三郎与玉环的爱情，在飞霜殿内、在九龙湖上、在石榴树下、在贵妃池旁，恩爱十年抵不上马嵬士兵哗变，是爱？是恨？美人已去，池仍在，慕名而来只为一睹贵妃出浴的香艳之地。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中餐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特别安排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秦始皇统一天下后招待六国使臣的</w:t>
            </w:r>
            <w:r>
              <w:rPr>
                <w:rFonts w:hint="eastAsia" w:ascii="微软雅黑" w:hAnsi="微软雅黑" w:eastAsia="微软雅黑"/>
                <w:b/>
                <w:color w:val="254061" w:themeColor="accent1" w:themeShade="80"/>
                <w:kern w:val="0"/>
                <w:sz w:val="24"/>
                <w:szCs w:val="24"/>
              </w:rPr>
              <w:t>《秦宴》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auto"/>
                <w:kern w:val="0"/>
                <w:sz w:val="24"/>
                <w:szCs w:val="24"/>
                <w:lang w:eastAsia="zh-CN"/>
              </w:rPr>
              <w:t>或</w:t>
            </w:r>
            <w:r>
              <w:rPr>
                <w:rFonts w:hint="eastAsia" w:ascii="微软雅黑" w:hAnsi="微软雅黑" w:eastAsia="微软雅黑"/>
                <w:b/>
                <w:color w:val="254061" w:themeColor="accent1" w:themeShade="80"/>
                <w:kern w:val="0"/>
                <w:sz w:val="24"/>
                <w:szCs w:val="24"/>
                <w:lang w:eastAsia="zh-CN"/>
              </w:rPr>
              <w:t>同标准特色中餐</w:t>
            </w:r>
            <w:r>
              <w:rPr>
                <w:rFonts w:hint="eastAsia" w:ascii="微软雅黑" w:hAnsi="微软雅黑" w:eastAsia="微软雅黑"/>
                <w:b/>
                <w:color w:val="254061" w:themeColor="accent1" w:themeShade="80"/>
                <w:kern w:val="0"/>
                <w:sz w:val="24"/>
                <w:szCs w:val="24"/>
              </w:rPr>
              <w:t>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/>
                <w:b/>
                <w:color w:val="4F6228" w:themeColor="accent3" w:themeShade="80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中餐后，</w:t>
            </w:r>
            <w:r>
              <w:rPr>
                <w:rFonts w:hint="eastAsia" w:ascii="微软雅黑" w:hAnsi="微软雅黑" w:eastAsia="微软雅黑"/>
                <w:b w:val="0"/>
                <w:bCs/>
                <w:color w:val="auto"/>
                <w:kern w:val="0"/>
                <w:sz w:val="24"/>
                <w:szCs w:val="24"/>
              </w:rPr>
              <w:t>让我们共同期待3D巨幕电影</w:t>
            </w:r>
            <w:r>
              <w:rPr>
                <w:rFonts w:hint="eastAsia" w:ascii="微软雅黑" w:hAnsi="微软雅黑" w:eastAsia="微软雅黑"/>
                <w:b/>
                <w:color w:val="254061" w:themeColor="accent1" w:themeShade="80"/>
                <w:kern w:val="0"/>
                <w:sz w:val="24"/>
                <w:szCs w:val="24"/>
              </w:rPr>
              <w:t>【秦始皇和他的地下王国】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kern w:val="0"/>
                <w:sz w:val="24"/>
                <w:szCs w:val="24"/>
                <w:u w:val="none"/>
                <w:lang w:eastAsia="zh-CN"/>
              </w:rPr>
              <w:t>或者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kern w:val="0"/>
                <w:sz w:val="24"/>
                <w:szCs w:val="24"/>
                <w:u w:val="none"/>
                <w:lang w:val="en-US" w:eastAsia="zh-CN"/>
              </w:rPr>
              <w:t>VR沉浸式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kern w:val="0"/>
                <w:sz w:val="24"/>
                <w:szCs w:val="24"/>
                <w:u w:val="none"/>
                <w:lang w:eastAsia="zh-CN"/>
              </w:rPr>
              <w:t>穿越时光隧道，走进大秦墓室的</w:t>
            </w:r>
            <w:r>
              <w:rPr>
                <w:rFonts w:hint="eastAsia" w:ascii="微软雅黑" w:hAnsi="微软雅黑" w:eastAsia="微软雅黑"/>
                <w:b/>
                <w:color w:val="254061" w:themeColor="accent1" w:themeShade="80"/>
                <w:kern w:val="0"/>
                <w:sz w:val="24"/>
                <w:szCs w:val="24"/>
                <w:lang w:eastAsia="zh-CN"/>
              </w:rPr>
              <w:t>【大秦印象VR体验中心】</w:t>
            </w:r>
            <w:r>
              <w:rPr>
                <w:rFonts w:hint="eastAsia" w:ascii="微软雅黑" w:hAnsi="微软雅黑" w:eastAsia="微软雅黑" w:cs="微软雅黑"/>
                <w:b/>
                <w:color w:val="376092" w:themeColor="accent1" w:themeShade="BF"/>
                <w:kern w:val="0"/>
                <w:sz w:val="24"/>
                <w:szCs w:val="24"/>
              </w:rPr>
              <w:t>（</w:t>
            </w:r>
            <w:r>
              <w:rPr>
                <w:rFonts w:hint="eastAsia" w:ascii="微软雅黑" w:hAnsi="微软雅黑" w:eastAsia="微软雅黑" w:cs="微软雅黑"/>
                <w:b/>
                <w:color w:val="376092" w:themeColor="accent1" w:themeShade="BF"/>
                <w:kern w:val="0"/>
                <w:sz w:val="24"/>
                <w:szCs w:val="24"/>
                <w:lang w:eastAsia="zh-CN"/>
              </w:rPr>
              <w:t>节假日不安排</w:t>
            </w:r>
            <w:r>
              <w:rPr>
                <w:rFonts w:hint="eastAsia" w:ascii="微软雅黑" w:hAnsi="微软雅黑" w:eastAsia="微软雅黑" w:cs="微软雅黑"/>
                <w:b/>
                <w:color w:val="376092" w:themeColor="accent1" w:themeShade="BF"/>
                <w:kern w:val="0"/>
                <w:sz w:val="24"/>
                <w:szCs w:val="24"/>
                <w:lang w:val="en-US" w:eastAsia="zh-CN"/>
              </w:rPr>
              <w:t>,</w:t>
            </w:r>
            <w:r>
              <w:rPr>
                <w:rFonts w:hint="eastAsia" w:ascii="微软雅黑" w:hAnsi="微软雅黑" w:eastAsia="微软雅黑" w:cs="微软雅黑"/>
                <w:b/>
                <w:color w:val="376092" w:themeColor="accent1" w:themeShade="BF"/>
                <w:kern w:val="0"/>
                <w:sz w:val="24"/>
                <w:szCs w:val="24"/>
              </w:rPr>
              <w:t>赠送项目无退费）</w:t>
            </w:r>
            <w:r>
              <w:rPr>
                <w:rFonts w:hint="eastAsia" w:ascii="微软雅黑" w:hAnsi="微软雅黑" w:eastAsia="微软雅黑"/>
                <w:b/>
                <w:color w:val="4F6228" w:themeColor="accent3" w:themeShade="80"/>
                <w:kern w:val="0"/>
                <w:sz w:val="24"/>
                <w:szCs w:val="24"/>
                <w:lang w:eastAsia="zh-CN"/>
              </w:rPr>
              <w:t>，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后参观世界文化遗产</w:t>
            </w:r>
            <w:r>
              <w:rPr>
                <w:rFonts w:hint="eastAsia" w:ascii="微软雅黑" w:hAnsi="微软雅黑" w:eastAsia="微软雅黑"/>
                <w:b/>
                <w:color w:val="254061" w:themeColor="accent1" w:themeShade="80"/>
                <w:kern w:val="0"/>
                <w:sz w:val="24"/>
                <w:szCs w:val="24"/>
                <w:lang w:eastAsia="zh-CN"/>
              </w:rPr>
              <w:t>【秦始皇陵兵马俑博物院】</w:t>
            </w:r>
            <w:r>
              <w:rPr>
                <w:rFonts w:hint="eastAsia" w:ascii="微软雅黑" w:hAnsi="微软雅黑" w:eastAsia="微软雅黑" w:cs="微软雅黑"/>
                <w:b/>
                <w:color w:val="376092" w:themeColor="accent1" w:themeShade="BF"/>
                <w:kern w:val="0"/>
                <w:sz w:val="24"/>
                <w:szCs w:val="24"/>
                <w:lang w:eastAsia="zh-CN"/>
              </w:rPr>
              <w:t>（约2.5小时 自理：兵马俑电瓶车5元/人）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，这是世界上最大的“地下军事博物馆”世界考古史上最伟大的发现之一，堪称“世界第八大奇迹”，穿行在这些极具感染力的艺术品之间，历史似乎不再遥远。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157" w:afterLines="50" w:line="240" w:lineRule="auto"/>
              <w:ind w:firstLine="480" w:firstLineChars="200"/>
              <w:jc w:val="left"/>
              <w:textAlignment w:val="auto"/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376092" w:themeColor="accent1" w:themeShade="BF"/>
                <w:kern w:val="0"/>
                <w:sz w:val="24"/>
                <w:szCs w:val="24"/>
                <w:lang w:val="en-US" w:eastAsia="zh-CN"/>
              </w:rPr>
              <w:t>特别赠送价值40元/人的西安千古情园区游览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（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4"/>
                <w:szCs w:val="24"/>
                <w:lang w:eastAsia="zh-CN"/>
              </w:rPr>
              <w:t>可自费欣赏大型歌舞演出《西安千古情》298元/人，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一座长安城，半部中国史），沉浸式地感受一场艺术盛宴，了解西安最辉煌历史时期的文化传奇。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157" w:afterLines="50" w:line="240" w:lineRule="auto"/>
              <w:ind w:firstLine="480" w:firstLineChars="200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Times New Roman"/>
                <w:kern w:val="0"/>
                <w:sz w:val="24"/>
                <w:szCs w:val="24"/>
                <w:lang w:val="en-US" w:eastAsia="zh-CN"/>
              </w:rPr>
              <w:t>游览西安网红打卡地</w:t>
            </w:r>
            <w:r>
              <w:rPr>
                <w:rFonts w:hint="eastAsia" w:ascii="微软雅黑" w:hAnsi="微软雅黑" w:eastAsia="微软雅黑"/>
                <w:b/>
                <w:color w:val="254061" w:themeColor="accent1" w:themeShade="80"/>
                <w:kern w:val="0"/>
                <w:sz w:val="24"/>
                <w:szCs w:val="24"/>
                <w:lang w:val="en-US" w:eastAsia="zh-CN"/>
              </w:rPr>
              <w:t>【大唐不夜城】</w:t>
            </w:r>
            <w:r>
              <w:rPr>
                <w:rFonts w:hint="eastAsia" w:ascii="微软雅黑" w:hAnsi="微软雅黑" w:eastAsia="微软雅黑" w:cs="Times New Roman"/>
                <w:kern w:val="0"/>
                <w:sz w:val="24"/>
                <w:szCs w:val="24"/>
                <w:lang w:val="en-US" w:eastAsia="zh-CN"/>
              </w:rPr>
              <w:t>。大唐不夜城以盛唐文化为背景，以唐风元素为主线打造的精美街区，邂逅不倒翁小姐姐，观看亚洲最大音乐喷泉等，穿越盛唐文化街区，体验各类唐文化主题节目。后回送酒店。</w:t>
            </w:r>
          </w:p>
        </w:tc>
      </w:tr>
      <w:tr>
        <w:tblPrEx>
          <w:tblBorders>
            <w:top w:val="double" w:color="4BACC6" w:themeColor="accent5" w:sz="4" w:space="0"/>
            <w:left w:val="double" w:color="4BACC6" w:themeColor="accent5" w:sz="4" w:space="0"/>
            <w:bottom w:val="double" w:color="4BACC6" w:themeColor="accent5" w:sz="4" w:space="0"/>
            <w:right w:val="double" w:color="4BACC6" w:themeColor="accent5" w:sz="4" w:space="0"/>
            <w:insideH w:val="single" w:color="4BACC6" w:themeColor="accent5" w:sz="4" w:space="0"/>
            <w:insideV w:val="single" w:color="4BACC6" w:themeColor="accent5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0921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kern w:val="0"/>
                <w:sz w:val="21"/>
                <w:szCs w:val="21"/>
                <w:shd w:val="clear" w:color="FFFFFF" w:fill="D9D9D9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kern w:val="0"/>
                <w:sz w:val="21"/>
                <w:szCs w:val="21"/>
                <w:shd w:val="clear" w:color="FFFFFF" w:fill="D9D9D9"/>
              </w:rPr>
              <w:t>【特别安排】：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376092" w:themeColor="accent1" w:themeShade="BF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376092" w:themeColor="accent1" w:themeShade="BF"/>
                <w:kern w:val="0"/>
                <w:sz w:val="21"/>
                <w:szCs w:val="21"/>
                <w:lang w:val="en-US" w:eastAsia="zh-CN"/>
              </w:rPr>
              <w:t>1.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376092" w:themeColor="accent1" w:themeShade="BF"/>
                <w:kern w:val="0"/>
                <w:sz w:val="21"/>
                <w:szCs w:val="21"/>
                <w:lang w:eastAsia="zh-CN"/>
              </w:rPr>
              <w:t>中餐升级为秦始皇统一天下后招待六国使臣的《秦宴》或同标准特色中餐。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376092" w:themeColor="accent1" w:themeShade="BF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376092" w:themeColor="accent1" w:themeShade="BF"/>
                <w:kern w:val="0"/>
                <w:sz w:val="21"/>
                <w:szCs w:val="21"/>
                <w:lang w:val="en-US" w:eastAsia="zh-CN"/>
              </w:rPr>
              <w:t>2.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376092" w:themeColor="accent1" w:themeShade="BF"/>
                <w:kern w:val="0"/>
                <w:sz w:val="21"/>
                <w:szCs w:val="21"/>
                <w:lang w:eastAsia="zh-CN"/>
              </w:rPr>
              <w:t>3D巨幕电影【秦始皇和他的地下王国】或者【大秦印象VR体验中心】（节假日不安排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376092" w:themeColor="accent1" w:themeShade="BF"/>
                <w:kern w:val="0"/>
                <w:sz w:val="21"/>
                <w:szCs w:val="21"/>
                <w:lang w:val="en-US" w:eastAsia="zh-CN"/>
              </w:rPr>
              <w:t>,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376092" w:themeColor="accent1" w:themeShade="BF"/>
                <w:kern w:val="0"/>
                <w:sz w:val="21"/>
                <w:szCs w:val="21"/>
                <w:lang w:eastAsia="zh-CN"/>
              </w:rPr>
              <w:t>赠送项目无退费）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376092" w:themeColor="accent1" w:themeShade="BF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376092" w:themeColor="accent1" w:themeShade="BF"/>
                <w:kern w:val="0"/>
                <w:sz w:val="21"/>
                <w:szCs w:val="21"/>
                <w:lang w:eastAsia="zh-CN"/>
              </w:rPr>
              <w:t>陕西景区多为国家5A级无烟无噪音景区，为更加深入的了解秦唐文化，赠送兵马俑华清池双景区讲解耳麦，既尊重景区规定做文明旅游人，又紧跟导游步伐聆听历史的变革，不虚此行！(不用费用不退)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color w:val="632523" w:themeColor="accent2" w:themeShade="8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376092" w:themeColor="accent1" w:themeShade="BF"/>
                <w:kern w:val="0"/>
                <w:sz w:val="21"/>
                <w:szCs w:val="21"/>
                <w:lang w:eastAsia="zh-CN"/>
              </w:rPr>
              <w:drawing>
                <wp:anchor distT="0" distB="0" distL="0" distR="0" simplePos="0" relativeHeight="251663360" behindDoc="1" locked="0" layoutInCell="1" allowOverlap="1">
                  <wp:simplePos x="0" y="0"/>
                  <wp:positionH relativeFrom="column">
                    <wp:posOffset>4711700</wp:posOffset>
                  </wp:positionH>
                  <wp:positionV relativeFrom="paragraph">
                    <wp:posOffset>447675</wp:posOffset>
                  </wp:positionV>
                  <wp:extent cx="2113280" cy="1507490"/>
                  <wp:effectExtent l="0" t="0" r="0" b="1270"/>
                  <wp:wrapTight wrapText="bothSides">
                    <wp:wrapPolygon>
                      <wp:start x="0" y="0"/>
                      <wp:lineTo x="0" y="21400"/>
                      <wp:lineTo x="21496" y="21400"/>
                      <wp:lineTo x="21496" y="0"/>
                      <wp:lineTo x="0" y="0"/>
                    </wp:wrapPolygon>
                  </wp:wrapTight>
                  <wp:docPr id="10" name="图片 10" descr="E:/直客图修改处/各地图片/陕西/jpeg文件/大唐不夜城 (1).jpg大唐不夜城 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E:/直客图修改处/各地图片/陕西/jpeg文件/大唐不夜城 (1).jpg大唐不夜城 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 l="5960" r="59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3280" cy="1507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376092" w:themeColor="accent1" w:themeShade="BF"/>
                <w:kern w:val="0"/>
                <w:sz w:val="21"/>
                <w:szCs w:val="21"/>
                <w:lang w:val="en-US" w:eastAsia="zh-CN"/>
              </w:rPr>
              <w:t>4.大唐不夜城为赠送项目，此活动在参观完自费演出后统一安排前往，因大唐不夜城街区特殊性，我社将安排客人自由活动，导游和车辆等候1小时，后回送酒店。（超1小时客人需自行返回酒店）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kern w:val="0"/>
                <w:sz w:val="21"/>
                <w:szCs w:val="21"/>
              </w:rPr>
              <w:drawing>
                <wp:inline distT="0" distB="0" distL="0" distR="0">
                  <wp:extent cx="2313305" cy="1493520"/>
                  <wp:effectExtent l="0" t="0" r="3175" b="0"/>
                  <wp:docPr id="11" name="图片 11" descr="https://p1.ssl.qhimg.com/t0198b1a16eddbe22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https://p1.ssl.qhimg.com/t0198b1a16eddbe226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3810" cy="149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kern w:val="0"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kern w:val="0"/>
                <w:sz w:val="21"/>
                <w:szCs w:val="21"/>
              </w:rPr>
              <w:drawing>
                <wp:inline distT="0" distB="0" distL="0" distR="0">
                  <wp:extent cx="2284095" cy="1511935"/>
                  <wp:effectExtent l="0" t="0" r="1905" b="12065"/>
                  <wp:docPr id="12" name="图片 12" descr="E:/直客图修改处/各地图片/陕西/jpeg文件/华清宫 (6).jpg华清宫 (6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E:/直客图修改处/各地图片/陕西/jpeg文件/华清宫 (6).jpg华清宫 (6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 l="735" r="7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4095" cy="1511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632523" w:themeColor="accent2" w:themeShade="80"/>
                <w:kern w:val="0"/>
                <w:sz w:val="21"/>
                <w:szCs w:val="21"/>
              </w:rPr>
              <w:t xml:space="preserve"> </w:t>
            </w:r>
          </w:p>
        </w:tc>
      </w:tr>
      <w:tr>
        <w:tblPrEx>
          <w:tblBorders>
            <w:top w:val="double" w:color="4BACC6" w:themeColor="accent5" w:sz="4" w:space="0"/>
            <w:left w:val="double" w:color="4BACC6" w:themeColor="accent5" w:sz="4" w:space="0"/>
            <w:bottom w:val="double" w:color="4BACC6" w:themeColor="accent5" w:sz="4" w:space="0"/>
            <w:right w:val="double" w:color="4BACC6" w:themeColor="accent5" w:sz="4" w:space="0"/>
            <w:insideH w:val="single" w:color="4BACC6" w:themeColor="accent5" w:sz="4" w:space="0"/>
            <w:insideV w:val="single" w:color="4BACC6" w:themeColor="accent5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  <w:jc w:val="center"/>
        </w:trPr>
        <w:tc>
          <w:tcPr>
            <w:tcW w:w="7614" w:type="dxa"/>
            <w:gridSpan w:val="3"/>
            <w:tcBorders>
              <w:tl2br w:val="nil"/>
              <w:tr2bl w:val="nil"/>
            </w:tcBorders>
            <w:shd w:val="clear" w:color="auto" w:fill="4BACC6" w:themeFill="accent5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default" w:ascii="微软雅黑" w:hAnsi="微软雅黑" w:eastAsia="微软雅黑" w:cs="微软雅黑"/>
                <w:b/>
                <w:color w:val="FFFFFF" w:themeColor="background1"/>
                <w:kern w:val="0"/>
                <w:sz w:val="32"/>
                <w:szCs w:val="32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第六天：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  <w:lang w:val="en-US" w:eastAsia="zh-CN"/>
              </w:rPr>
              <w:t xml:space="preserve">西安✈攀枝花  </w:t>
            </w:r>
          </w:p>
        </w:tc>
        <w:tc>
          <w:tcPr>
            <w:tcW w:w="1418" w:type="dxa"/>
            <w:tcBorders>
              <w:tl2br w:val="nil"/>
              <w:tr2bl w:val="nil"/>
            </w:tcBorders>
            <w:shd w:val="clear" w:color="auto" w:fill="4BACC6" w:themeFill="accent5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餐：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无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  </w:t>
            </w:r>
          </w:p>
        </w:tc>
        <w:tc>
          <w:tcPr>
            <w:tcW w:w="1889" w:type="dxa"/>
            <w:gridSpan w:val="2"/>
            <w:tcBorders>
              <w:tl2br w:val="nil"/>
              <w:tr2bl w:val="nil"/>
            </w:tcBorders>
            <w:shd w:val="clear" w:color="auto" w:fill="4BACC6" w:themeFill="accent5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宿：无 </w:t>
            </w:r>
          </w:p>
        </w:tc>
      </w:tr>
      <w:tr>
        <w:tblPrEx>
          <w:tblBorders>
            <w:top w:val="double" w:color="4BACC6" w:themeColor="accent5" w:sz="4" w:space="0"/>
            <w:left w:val="double" w:color="4BACC6" w:themeColor="accent5" w:sz="4" w:space="0"/>
            <w:bottom w:val="double" w:color="4BACC6" w:themeColor="accent5" w:sz="4" w:space="0"/>
            <w:right w:val="double" w:color="4BACC6" w:themeColor="accent5" w:sz="4" w:space="0"/>
            <w:insideH w:val="single" w:color="4BACC6" w:themeColor="accent5" w:sz="4" w:space="0"/>
            <w:insideV w:val="single" w:color="4BACC6" w:themeColor="accent5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1" w:hRule="atLeast"/>
          <w:jc w:val="center"/>
        </w:trPr>
        <w:tc>
          <w:tcPr>
            <w:tcW w:w="10921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早起，整理行李，根据航班时间送至西安咸阳机场，乘飞机返攀，全部行程结束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!</w:t>
            </w:r>
          </w:p>
        </w:tc>
      </w:tr>
      <w:tr>
        <w:tblPrEx>
          <w:tblBorders>
            <w:top w:val="double" w:color="4BACC6" w:themeColor="accent5" w:sz="4" w:space="0"/>
            <w:left w:val="double" w:color="4BACC6" w:themeColor="accent5" w:sz="4" w:space="0"/>
            <w:bottom w:val="double" w:color="4BACC6" w:themeColor="accent5" w:sz="4" w:space="0"/>
            <w:right w:val="double" w:color="4BACC6" w:themeColor="accent5" w:sz="4" w:space="0"/>
            <w:insideH w:val="single" w:color="4BACC6" w:themeColor="accent5" w:sz="4" w:space="0"/>
            <w:insideV w:val="single" w:color="4BACC6" w:themeColor="accent5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3" w:hRule="atLeast"/>
          <w:jc w:val="center"/>
        </w:trPr>
        <w:tc>
          <w:tcPr>
            <w:tcW w:w="10921" w:type="dxa"/>
            <w:gridSpan w:val="6"/>
            <w:tcBorders>
              <w:tl2br w:val="nil"/>
              <w:tr2bl w:val="nil"/>
            </w:tcBorders>
            <w:shd w:val="clear" w:color="auto" w:fill="4BACC6" w:themeFill="accent5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kern w:val="0"/>
                <w:sz w:val="36"/>
                <w:szCs w:val="36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接 待 标 准</w:t>
            </w:r>
          </w:p>
        </w:tc>
      </w:tr>
      <w:tr>
        <w:tblPrEx>
          <w:tblBorders>
            <w:top w:val="double" w:color="4BACC6" w:themeColor="accent5" w:sz="4" w:space="0"/>
            <w:left w:val="double" w:color="4BACC6" w:themeColor="accent5" w:sz="4" w:space="0"/>
            <w:bottom w:val="double" w:color="4BACC6" w:themeColor="accent5" w:sz="4" w:space="0"/>
            <w:right w:val="double" w:color="4BACC6" w:themeColor="accent5" w:sz="4" w:space="0"/>
            <w:insideH w:val="single" w:color="4BACC6" w:themeColor="accent5" w:sz="4" w:space="0"/>
            <w:insideV w:val="single" w:color="4BACC6" w:themeColor="accent5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51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color w:val="8F7721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  <w:lang w:eastAsia="zh-CN"/>
              </w:rPr>
              <w:t>飞机</w:t>
            </w:r>
          </w:p>
        </w:tc>
        <w:tc>
          <w:tcPr>
            <w:tcW w:w="9402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攀枝花到西安的往返机票。</w:t>
            </w:r>
          </w:p>
        </w:tc>
      </w:tr>
      <w:tr>
        <w:tblPrEx>
          <w:tblBorders>
            <w:top w:val="double" w:color="4BACC6" w:themeColor="accent5" w:sz="4" w:space="0"/>
            <w:left w:val="double" w:color="4BACC6" w:themeColor="accent5" w:sz="4" w:space="0"/>
            <w:bottom w:val="double" w:color="4BACC6" w:themeColor="accent5" w:sz="4" w:space="0"/>
            <w:right w:val="double" w:color="4BACC6" w:themeColor="accent5" w:sz="4" w:space="0"/>
            <w:insideH w:val="single" w:color="4BACC6" w:themeColor="accent5" w:sz="4" w:space="0"/>
            <w:insideV w:val="single" w:color="4BACC6" w:themeColor="accent5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51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交通</w:t>
            </w:r>
          </w:p>
        </w:tc>
        <w:tc>
          <w:tcPr>
            <w:tcW w:w="9402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全程正规营运手续空调旅游车（根据人数用车，每人一正座，婴幼儿必须占座。）</w:t>
            </w:r>
          </w:p>
        </w:tc>
      </w:tr>
      <w:tr>
        <w:tblPrEx>
          <w:tblBorders>
            <w:top w:val="double" w:color="4BACC6" w:themeColor="accent5" w:sz="4" w:space="0"/>
            <w:left w:val="double" w:color="4BACC6" w:themeColor="accent5" w:sz="4" w:space="0"/>
            <w:bottom w:val="double" w:color="4BACC6" w:themeColor="accent5" w:sz="4" w:space="0"/>
            <w:right w:val="double" w:color="4BACC6" w:themeColor="accent5" w:sz="4" w:space="0"/>
            <w:insideH w:val="single" w:color="4BACC6" w:themeColor="accent5" w:sz="4" w:space="0"/>
            <w:insideV w:val="single" w:color="4BACC6" w:themeColor="accent5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519" w:type="dxa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住宿</w:t>
            </w:r>
          </w:p>
        </w:tc>
        <w:tc>
          <w:tcPr>
            <w:tcW w:w="155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  <w:lang w:eastAsia="zh-CN"/>
              </w:rPr>
              <w:t>西安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舒适型</w:t>
            </w: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  <w:lang w:eastAsia="zh-CN"/>
              </w:rPr>
              <w:t>参考</w:t>
            </w:r>
          </w:p>
        </w:tc>
        <w:tc>
          <w:tcPr>
            <w:tcW w:w="7843" w:type="dxa"/>
            <w:gridSpan w:val="4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napToGrid w:val="0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  <w:lang w:eastAsia="zh-CN"/>
              </w:rPr>
              <w:t>格林豪泰、沐年酒店、睿柏云、尚勤酒店、永兴坊索性、中山门如家、派酒店、雅品酒店、滨江精品、温莎堡、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  <w:lang w:val="en-US" w:eastAsia="zh-CN"/>
              </w:rPr>
              <w:t>华泰、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</w:rPr>
              <w:t>巴蜀等同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  <w:lang w:eastAsia="zh-CN"/>
              </w:rPr>
              <w:t>本地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</w:rPr>
              <w:t>标准酒店</w:t>
            </w:r>
          </w:p>
        </w:tc>
      </w:tr>
      <w:tr>
        <w:tblPrEx>
          <w:tblBorders>
            <w:top w:val="double" w:color="4BACC6" w:themeColor="accent5" w:sz="4" w:space="0"/>
            <w:left w:val="double" w:color="4BACC6" w:themeColor="accent5" w:sz="4" w:space="0"/>
            <w:bottom w:val="double" w:color="4BACC6" w:themeColor="accent5" w:sz="4" w:space="0"/>
            <w:right w:val="double" w:color="4BACC6" w:themeColor="accent5" w:sz="4" w:space="0"/>
            <w:insideH w:val="single" w:color="4BACC6" w:themeColor="accent5" w:sz="4" w:space="0"/>
            <w:insideV w:val="single" w:color="4BACC6" w:themeColor="accent5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519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</w:p>
        </w:tc>
        <w:tc>
          <w:tcPr>
            <w:tcW w:w="155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  <w:lang w:eastAsia="zh-CN"/>
              </w:rPr>
              <w:t>西安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轻奢型</w:t>
            </w: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  <w:lang w:eastAsia="zh-CN"/>
              </w:rPr>
              <w:t>参考</w:t>
            </w:r>
          </w:p>
        </w:tc>
        <w:tc>
          <w:tcPr>
            <w:tcW w:w="7843" w:type="dxa"/>
            <w:gridSpan w:val="4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napToGrid w:val="0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新宋体"/>
                <w:kern w:val="0"/>
                <w:sz w:val="24"/>
                <w:szCs w:val="24"/>
                <w:lang w:eastAsia="zh-CN"/>
              </w:rPr>
              <w:t>锦苑富润、五路口H、莱卡酒店、喜鹊愉家、怡景花园、</w:t>
            </w:r>
            <w:r>
              <w:rPr>
                <w:rFonts w:hint="eastAsia" w:ascii="微软雅黑" w:hAnsi="微软雅黑" w:eastAsia="微软雅黑" w:cs="新宋体"/>
                <w:kern w:val="0"/>
                <w:sz w:val="24"/>
                <w:szCs w:val="24"/>
                <w:lang w:val="en-US" w:eastAsia="zh-CN"/>
              </w:rPr>
              <w:t>解放饭店、艾豪森、喆啡、</w:t>
            </w:r>
            <w:r>
              <w:rPr>
                <w:rFonts w:hint="eastAsia" w:ascii="微软雅黑" w:hAnsi="微软雅黑" w:eastAsia="微软雅黑" w:cs="新宋体"/>
                <w:kern w:val="0"/>
                <w:sz w:val="24"/>
                <w:szCs w:val="24"/>
                <w:lang w:eastAsia="zh-CN"/>
              </w:rPr>
              <w:t>民幸酒店等同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本地</w:t>
            </w:r>
            <w:r>
              <w:rPr>
                <w:rFonts w:hint="eastAsia" w:ascii="微软雅黑" w:hAnsi="微软雅黑" w:eastAsia="微软雅黑" w:cs="新宋体"/>
                <w:kern w:val="0"/>
                <w:sz w:val="24"/>
                <w:szCs w:val="24"/>
                <w:lang w:eastAsia="zh-CN"/>
              </w:rPr>
              <w:t>标准酒店；</w:t>
            </w:r>
          </w:p>
        </w:tc>
      </w:tr>
      <w:tr>
        <w:tblPrEx>
          <w:tblBorders>
            <w:top w:val="double" w:color="4BACC6" w:themeColor="accent5" w:sz="4" w:space="0"/>
            <w:left w:val="double" w:color="4BACC6" w:themeColor="accent5" w:sz="4" w:space="0"/>
            <w:bottom w:val="double" w:color="4BACC6" w:themeColor="accent5" w:sz="4" w:space="0"/>
            <w:right w:val="double" w:color="4BACC6" w:themeColor="accent5" w:sz="4" w:space="0"/>
            <w:insideH w:val="single" w:color="4BACC6" w:themeColor="accent5" w:sz="4" w:space="0"/>
            <w:insideV w:val="single" w:color="4BACC6" w:themeColor="accent5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5" w:hRule="atLeast"/>
          <w:jc w:val="center"/>
        </w:trPr>
        <w:tc>
          <w:tcPr>
            <w:tcW w:w="10921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rPr>
                <w:rFonts w:hint="eastAsia" w:ascii="微软雅黑" w:hAnsi="微软雅黑" w:eastAsia="微软雅黑" w:cs="微软雅黑"/>
                <w:b/>
                <w:bCs/>
                <w:color w:val="0000FF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FF"/>
                <w:kern w:val="0"/>
                <w:sz w:val="24"/>
                <w:szCs w:val="24"/>
              </w:rPr>
              <w:t>温馨提醒：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rPr>
                <w:rFonts w:hint="eastAsia" w:ascii="微软雅黑" w:hAnsi="微软雅黑" w:eastAsia="微软雅黑" w:cs="微软雅黑"/>
                <w:color w:val="0000FF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FF"/>
                <w:kern w:val="0"/>
                <w:sz w:val="24"/>
                <w:szCs w:val="24"/>
              </w:rPr>
              <w:t>1</w:t>
            </w:r>
            <w:r>
              <w:rPr>
                <w:rFonts w:hint="eastAsia" w:ascii="微软雅黑" w:hAnsi="微软雅黑" w:eastAsia="微软雅黑" w:cs="微软雅黑"/>
                <w:color w:val="0000FF"/>
                <w:kern w:val="0"/>
                <w:sz w:val="24"/>
                <w:szCs w:val="24"/>
                <w:lang w:eastAsia="zh-CN"/>
              </w:rPr>
              <w:t>、若需要全程</w:t>
            </w:r>
            <w:r>
              <w:rPr>
                <w:rFonts w:hint="eastAsia" w:ascii="微软雅黑" w:hAnsi="微软雅黑" w:eastAsia="微软雅黑" w:cs="微软雅黑"/>
                <w:color w:val="0000FF"/>
                <w:kern w:val="0"/>
                <w:sz w:val="24"/>
                <w:szCs w:val="24"/>
              </w:rPr>
              <w:t>升级</w:t>
            </w:r>
            <w:r>
              <w:rPr>
                <w:rFonts w:hint="eastAsia" w:ascii="微软雅黑" w:hAnsi="微软雅黑" w:eastAsia="微软雅黑" w:cs="微软雅黑"/>
                <w:color w:val="0000FF"/>
                <w:kern w:val="0"/>
                <w:sz w:val="24"/>
                <w:szCs w:val="24"/>
                <w:lang w:eastAsia="zh-CN"/>
              </w:rPr>
              <w:t>轻奢型或者豪华型酒店的请注意：</w:t>
            </w:r>
            <w:r>
              <w:rPr>
                <w:rFonts w:hint="eastAsia" w:ascii="微软雅黑" w:hAnsi="微软雅黑" w:eastAsia="微软雅黑" w:cs="微软雅黑"/>
                <w:color w:val="0000FF"/>
                <w:kern w:val="0"/>
                <w:sz w:val="24"/>
                <w:szCs w:val="24"/>
              </w:rPr>
              <w:t>因条件有限，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4"/>
                <w:szCs w:val="24"/>
              </w:rPr>
              <w:t>其中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4"/>
                <w:szCs w:val="24"/>
                <w:lang w:eastAsia="zh-CN"/>
              </w:rPr>
              <w:t>壶口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4"/>
                <w:szCs w:val="24"/>
              </w:rPr>
              <w:t>1晚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4"/>
                <w:szCs w:val="24"/>
                <w:lang w:eastAsia="zh-CN"/>
              </w:rPr>
              <w:t>未做升级</w:t>
            </w:r>
            <w:r>
              <w:rPr>
                <w:rFonts w:hint="eastAsia" w:ascii="微软雅黑" w:hAnsi="微软雅黑" w:eastAsia="微软雅黑" w:cs="微软雅黑"/>
                <w:color w:val="FF0000"/>
                <w:kern w:val="0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微软雅黑" w:hAnsi="微软雅黑" w:eastAsia="微软雅黑" w:cs="微软雅黑"/>
                <w:color w:val="0000FF"/>
                <w:kern w:val="0"/>
                <w:sz w:val="24"/>
                <w:szCs w:val="24"/>
                <w:lang w:eastAsia="zh-CN"/>
              </w:rPr>
              <w:t>只能升级了西安段和华山段</w:t>
            </w:r>
            <w:r>
              <w:rPr>
                <w:rFonts w:hint="eastAsia" w:ascii="微软雅黑" w:hAnsi="微软雅黑" w:eastAsia="微软雅黑" w:cs="微软雅黑"/>
                <w:color w:val="0000FF"/>
                <w:kern w:val="0"/>
                <w:sz w:val="24"/>
                <w:szCs w:val="24"/>
              </w:rPr>
              <w:t>，请</w:t>
            </w:r>
            <w:r>
              <w:rPr>
                <w:rFonts w:hint="eastAsia" w:ascii="微软雅黑" w:hAnsi="微软雅黑" w:eastAsia="微软雅黑" w:cs="微软雅黑"/>
                <w:color w:val="0000FF"/>
                <w:kern w:val="0"/>
                <w:sz w:val="24"/>
                <w:szCs w:val="24"/>
                <w:lang w:eastAsia="zh-CN"/>
              </w:rPr>
              <w:t>知晓</w:t>
            </w:r>
            <w:r>
              <w:rPr>
                <w:rFonts w:hint="eastAsia" w:ascii="微软雅黑" w:hAnsi="微软雅黑" w:eastAsia="微软雅黑" w:cs="微软雅黑"/>
                <w:color w:val="0000FF"/>
                <w:kern w:val="0"/>
                <w:sz w:val="24"/>
                <w:szCs w:val="24"/>
              </w:rPr>
              <w:t>！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rPr>
                <w:rFonts w:hint="eastAsia" w:ascii="微软雅黑" w:hAnsi="微软雅黑" w:eastAsia="微软雅黑" w:cs="微软雅黑"/>
                <w:color w:val="0000FF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FF"/>
                <w:kern w:val="0"/>
                <w:sz w:val="24"/>
                <w:szCs w:val="24"/>
              </w:rPr>
              <w:t>2</w:t>
            </w:r>
            <w:r>
              <w:rPr>
                <w:rFonts w:hint="eastAsia" w:ascii="微软雅黑" w:hAnsi="微软雅黑" w:eastAsia="微软雅黑" w:cs="微软雅黑"/>
                <w:color w:val="0000FF"/>
                <w:kern w:val="0"/>
                <w:sz w:val="24"/>
                <w:szCs w:val="24"/>
                <w:lang w:eastAsia="zh-CN"/>
              </w:rPr>
              <w:t>、</w:t>
            </w:r>
            <w:r>
              <w:rPr>
                <w:rFonts w:hint="eastAsia" w:ascii="微软雅黑" w:hAnsi="微软雅黑" w:eastAsia="微软雅黑" w:cs="微软雅黑"/>
                <w:color w:val="0000FF"/>
                <w:kern w:val="0"/>
                <w:sz w:val="24"/>
                <w:szCs w:val="24"/>
              </w:rPr>
              <w:t>因地域原因，当地景区酒店星级标准不能与大城市同级酒店相比，敬请谅解！</w:t>
            </w:r>
          </w:p>
          <w:p>
            <w:pPr>
              <w:keepNext w:val="0"/>
              <w:keepLines w:val="0"/>
              <w:pageBreakBefore w:val="0"/>
              <w:widowControl w:val="0"/>
              <w:tabs>
                <w:tab w:val="left" w:pos="691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FF"/>
                <w:kern w:val="0"/>
                <w:sz w:val="24"/>
                <w:szCs w:val="24"/>
                <w:lang w:val="en-US" w:eastAsia="zh-CN"/>
              </w:rPr>
              <w:t>3、以上仅是参考酒店，也会安排参考酒店外的同标准酒店 ，以实际安排为准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4"/>
                <w:szCs w:val="24"/>
                <w:lang w:val="en-US" w:eastAsia="zh-CN"/>
              </w:rPr>
              <w:t>；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kern w:val="0"/>
                <w:sz w:val="24"/>
                <w:szCs w:val="24"/>
                <w:lang w:val="en-US" w:eastAsia="zh-CN"/>
              </w:rPr>
              <w:t>西安大部分酒店无法提供三人间或加床，如遇自然单人住一间房，游客需另行付单房差，散客不拼住.</w:t>
            </w:r>
          </w:p>
        </w:tc>
      </w:tr>
      <w:tr>
        <w:tblPrEx>
          <w:tblBorders>
            <w:top w:val="double" w:color="4BACC6" w:themeColor="accent5" w:sz="4" w:space="0"/>
            <w:left w:val="double" w:color="4BACC6" w:themeColor="accent5" w:sz="4" w:space="0"/>
            <w:bottom w:val="double" w:color="4BACC6" w:themeColor="accent5" w:sz="4" w:space="0"/>
            <w:right w:val="double" w:color="4BACC6" w:themeColor="accent5" w:sz="4" w:space="0"/>
            <w:insideH w:val="single" w:color="4BACC6" w:themeColor="accent5" w:sz="4" w:space="0"/>
            <w:insideV w:val="single" w:color="4BACC6" w:themeColor="accent5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  <w:jc w:val="center"/>
        </w:trPr>
        <w:tc>
          <w:tcPr>
            <w:tcW w:w="151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用餐</w:t>
            </w:r>
          </w:p>
        </w:tc>
        <w:tc>
          <w:tcPr>
            <w:tcW w:w="9402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napToGrid w:val="0"/>
              <w:rPr>
                <w:rFonts w:hint="eastAsia" w:ascii="微软雅黑" w:hAnsi="微软雅黑" w:eastAsia="微软雅黑"/>
                <w:b/>
                <w:bCs/>
                <w:color w:val="215968" w:themeColor="accent5" w:themeShade="8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4"/>
                <w:szCs w:val="24"/>
                <w:lang w:val="en-US" w:eastAsia="zh-CN"/>
              </w:rPr>
              <w:t>4</w:t>
            </w:r>
            <w:r>
              <w:rPr>
                <w:rFonts w:hint="eastAsia" w:ascii="微软雅黑" w:hAnsi="微软雅黑" w:eastAsia="微软雅黑" w:cs="Arial"/>
                <w:kern w:val="0"/>
                <w:sz w:val="24"/>
                <w:szCs w:val="24"/>
              </w:rPr>
              <w:t>早4正餐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（早餐为酒店早餐，特色正餐：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一餐红军宴，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一餐秦宴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val="en-US" w:eastAsia="zh-CN"/>
              </w:rPr>
              <w:t>/同标准自助餐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，其余均</w:t>
            </w:r>
            <w:r>
              <w:rPr>
                <w:rFonts w:hint="eastAsia" w:ascii="微软雅黑" w:hAnsi="微软雅黑" w:eastAsia="微软雅黑" w:cs="Arial"/>
                <w:kern w:val="0"/>
                <w:sz w:val="24"/>
                <w:szCs w:val="24"/>
                <w:lang w:eastAsia="zh-CN"/>
              </w:rPr>
              <w:t>为常规团餐和能量包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），</w:t>
            </w:r>
            <w:r>
              <w:rPr>
                <w:rFonts w:hint="eastAsia" w:ascii="微软雅黑" w:hAnsi="微软雅黑" w:eastAsia="微软雅黑"/>
                <w:b/>
                <w:bCs/>
                <w:color w:val="953735" w:themeColor="accent2" w:themeShade="BF"/>
                <w:kern w:val="0"/>
                <w:sz w:val="24"/>
                <w:szCs w:val="24"/>
              </w:rPr>
              <w:t>不用餐费用不退</w:t>
            </w:r>
          </w:p>
          <w:p>
            <w:pPr>
              <w:snapToGrid w:val="0"/>
              <w:rPr>
                <w:rFonts w:hint="eastAsia" w:ascii="微软雅黑" w:hAnsi="微软雅黑" w:eastAsia="微软雅黑" w:cs="微软雅黑"/>
                <w:b/>
                <w:bCs/>
                <w:color w:val="215968" w:themeColor="accent5" w:themeShade="8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b w:val="0"/>
                <w:bCs/>
                <w:color w:val="953735" w:themeColor="accent2" w:themeShade="BF"/>
                <w:kern w:val="0"/>
                <w:sz w:val="24"/>
                <w:szCs w:val="24"/>
                <w:lang w:val="en-US" w:eastAsia="zh-CN"/>
              </w:rPr>
              <w:t>备注：由于地域不同及餐标所限，用餐多有不合口味之处，可自带佐餐咸菜、干粮、小吃、矿泉水等食品，请做好心理准备，多多谅解。</w:t>
            </w:r>
          </w:p>
        </w:tc>
      </w:tr>
      <w:tr>
        <w:tblPrEx>
          <w:tblBorders>
            <w:top w:val="double" w:color="4BACC6" w:themeColor="accent5" w:sz="4" w:space="0"/>
            <w:left w:val="double" w:color="4BACC6" w:themeColor="accent5" w:sz="4" w:space="0"/>
            <w:bottom w:val="double" w:color="4BACC6" w:themeColor="accent5" w:sz="4" w:space="0"/>
            <w:right w:val="double" w:color="4BACC6" w:themeColor="accent5" w:sz="4" w:space="0"/>
            <w:insideH w:val="single" w:color="4BACC6" w:themeColor="accent5" w:sz="4" w:space="0"/>
            <w:insideV w:val="single" w:color="4BACC6" w:themeColor="accent5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6" w:hRule="atLeast"/>
          <w:jc w:val="center"/>
        </w:trPr>
        <w:tc>
          <w:tcPr>
            <w:tcW w:w="151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门票</w:t>
            </w:r>
          </w:p>
        </w:tc>
        <w:tc>
          <w:tcPr>
            <w:tcW w:w="9402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color w:val="953735" w:themeColor="accent2" w:themeShade="BF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color w:val="953735" w:themeColor="accent2" w:themeShade="BF"/>
                <w:kern w:val="0"/>
                <w:sz w:val="24"/>
                <w:szCs w:val="24"/>
              </w:rPr>
              <w:t>黄帝陵</w:t>
            </w:r>
            <w:r>
              <w:rPr>
                <w:rFonts w:hint="eastAsia" w:ascii="微软雅黑" w:hAnsi="微软雅黑" w:eastAsia="微软雅黑" w:cs="微软雅黑"/>
                <w:b/>
                <w:bCs w:val="0"/>
                <w:color w:val="953735" w:themeColor="accent2" w:themeShade="BF"/>
                <w:kern w:val="0"/>
                <w:sz w:val="24"/>
                <w:szCs w:val="24"/>
                <w:lang w:val="en-US" w:eastAsia="zh-CN"/>
              </w:rPr>
              <w:t>&amp;</w:t>
            </w:r>
            <w:r>
              <w:rPr>
                <w:rFonts w:hint="eastAsia" w:ascii="微软雅黑" w:hAnsi="微软雅黑" w:eastAsia="微软雅黑" w:cs="微软雅黑"/>
                <w:b/>
                <w:bCs w:val="0"/>
                <w:color w:val="953735" w:themeColor="accent2" w:themeShade="BF"/>
                <w:kern w:val="0"/>
                <w:sz w:val="24"/>
                <w:szCs w:val="24"/>
              </w:rPr>
              <w:t>轩辕庙、壶口瀑布、秦始皇陵兵马俑、唐华清宫</w:t>
            </w:r>
            <w:r>
              <w:rPr>
                <w:rFonts w:hint="eastAsia" w:ascii="微软雅黑" w:hAnsi="微软雅黑" w:eastAsia="微软雅黑" w:cs="微软雅黑"/>
                <w:b/>
                <w:bCs w:val="0"/>
                <w:color w:val="953735" w:themeColor="accent2" w:themeShade="BF"/>
                <w:kern w:val="0"/>
                <w:sz w:val="24"/>
                <w:szCs w:val="24"/>
                <w:lang w:val="en-US" w:eastAsia="zh-CN"/>
              </w:rPr>
              <w:t>&amp;</w:t>
            </w:r>
            <w:r>
              <w:rPr>
                <w:rFonts w:hint="eastAsia" w:ascii="微软雅黑" w:hAnsi="微软雅黑" w:eastAsia="微软雅黑" w:cs="微软雅黑"/>
                <w:b/>
                <w:bCs w:val="0"/>
                <w:color w:val="953735" w:themeColor="accent2" w:themeShade="BF"/>
                <w:kern w:val="0"/>
                <w:sz w:val="24"/>
                <w:szCs w:val="24"/>
              </w:rPr>
              <w:t>骊山、华山、大慈恩寺</w:t>
            </w:r>
          </w:p>
          <w:p>
            <w:pPr>
              <w:pStyle w:val="4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color w:val="953735" w:themeColor="accent2" w:themeShade="BF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4"/>
                <w:szCs w:val="24"/>
                <w:lang w:val="en-US" w:eastAsia="zh-CN" w:bidi="ar-SA"/>
              </w:rPr>
              <w:t>注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-SA"/>
              </w:rPr>
              <w:t>：本产品线路已按景区门票优惠价执行。所有优惠证件需要通过景区验证，请带好相关证件并及时交予导游与景区确认，如遇景点优惠政策不统一的则按单独计算，免票产生保险自理。</w:t>
            </w:r>
          </w:p>
        </w:tc>
      </w:tr>
      <w:tr>
        <w:tblPrEx>
          <w:tblBorders>
            <w:top w:val="double" w:color="4BACC6" w:themeColor="accent5" w:sz="4" w:space="0"/>
            <w:left w:val="double" w:color="4BACC6" w:themeColor="accent5" w:sz="4" w:space="0"/>
            <w:bottom w:val="double" w:color="4BACC6" w:themeColor="accent5" w:sz="4" w:space="0"/>
            <w:right w:val="double" w:color="4BACC6" w:themeColor="accent5" w:sz="4" w:space="0"/>
            <w:insideH w:val="single" w:color="4BACC6" w:themeColor="accent5" w:sz="4" w:space="0"/>
            <w:insideV w:val="single" w:color="4BACC6" w:themeColor="accent5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4" w:hRule="atLeast"/>
          <w:jc w:val="center"/>
        </w:trPr>
        <w:tc>
          <w:tcPr>
            <w:tcW w:w="151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autoSpaceDE w:val="0"/>
              <w:autoSpaceDN w:val="0"/>
              <w:snapToGrid w:val="0"/>
              <w:jc w:val="center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zh-CN"/>
              </w:rPr>
              <w:t>导服</w:t>
            </w:r>
          </w:p>
        </w:tc>
        <w:tc>
          <w:tcPr>
            <w:tcW w:w="9402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24"/>
                <w:szCs w:val="24"/>
                <w:lang w:val="en-US" w:eastAsia="zh-CN" w:bidi="zh-CN"/>
              </w:rPr>
              <w:t>持证导游分段服务，接送站无导游。</w:t>
            </w:r>
          </w:p>
        </w:tc>
      </w:tr>
      <w:tr>
        <w:tblPrEx>
          <w:tblBorders>
            <w:top w:val="double" w:color="4BACC6" w:themeColor="accent5" w:sz="4" w:space="0"/>
            <w:left w:val="double" w:color="4BACC6" w:themeColor="accent5" w:sz="4" w:space="0"/>
            <w:bottom w:val="double" w:color="4BACC6" w:themeColor="accent5" w:sz="4" w:space="0"/>
            <w:right w:val="double" w:color="4BACC6" w:themeColor="accent5" w:sz="4" w:space="0"/>
            <w:insideH w:val="single" w:color="4BACC6" w:themeColor="accent5" w:sz="4" w:space="0"/>
            <w:insideV w:val="single" w:color="4BACC6" w:themeColor="accent5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9" w:hRule="atLeast"/>
          <w:jc w:val="center"/>
        </w:trPr>
        <w:tc>
          <w:tcPr>
            <w:tcW w:w="151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autoSpaceDE w:val="0"/>
              <w:autoSpaceDN w:val="0"/>
              <w:snapToGrid w:val="0"/>
              <w:jc w:val="center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zh-CN"/>
              </w:rPr>
              <w:t>保险</w:t>
            </w:r>
          </w:p>
        </w:tc>
        <w:tc>
          <w:tcPr>
            <w:tcW w:w="9402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24"/>
                <w:szCs w:val="24"/>
                <w:lang w:val="en-US" w:eastAsia="zh-CN" w:bidi="zh-CN"/>
              </w:rPr>
              <w:t>旅行社责任险、旅游意外险（旅意险最高赔付为10万元，如需增加保额，请提前告知）</w:t>
            </w:r>
          </w:p>
        </w:tc>
      </w:tr>
      <w:tr>
        <w:tblPrEx>
          <w:tblBorders>
            <w:top w:val="double" w:color="4BACC6" w:themeColor="accent5" w:sz="4" w:space="0"/>
            <w:left w:val="double" w:color="4BACC6" w:themeColor="accent5" w:sz="4" w:space="0"/>
            <w:bottom w:val="double" w:color="4BACC6" w:themeColor="accent5" w:sz="4" w:space="0"/>
            <w:right w:val="double" w:color="4BACC6" w:themeColor="accent5" w:sz="4" w:space="0"/>
            <w:insideH w:val="single" w:color="4BACC6" w:themeColor="accent5" w:sz="4" w:space="0"/>
            <w:insideV w:val="single" w:color="4BACC6" w:themeColor="accent5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" w:hRule="atLeast"/>
          <w:jc w:val="center"/>
        </w:trPr>
        <w:tc>
          <w:tcPr>
            <w:tcW w:w="151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  <w:lang w:val="en-US" w:eastAsia="zh-CN"/>
              </w:rPr>
              <w:t>赠送</w:t>
            </w:r>
          </w:p>
        </w:tc>
        <w:tc>
          <w:tcPr>
            <w:tcW w:w="9402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2C1D86"/>
                <w:kern w:val="0"/>
                <w:sz w:val="24"/>
                <w:szCs w:val="24"/>
                <w:lang w:val="en-US" w:eastAsia="zh-CN"/>
              </w:rPr>
              <w:t>每人每天一瓶水</w:t>
            </w:r>
          </w:p>
        </w:tc>
      </w:tr>
      <w:tr>
        <w:tblPrEx>
          <w:tblBorders>
            <w:top w:val="double" w:color="4BACC6" w:themeColor="accent5" w:sz="4" w:space="0"/>
            <w:left w:val="double" w:color="4BACC6" w:themeColor="accent5" w:sz="4" w:space="0"/>
            <w:bottom w:val="double" w:color="4BACC6" w:themeColor="accent5" w:sz="4" w:space="0"/>
            <w:right w:val="double" w:color="4BACC6" w:themeColor="accent5" w:sz="4" w:space="0"/>
            <w:insideH w:val="single" w:color="4BACC6" w:themeColor="accent5" w:sz="4" w:space="0"/>
            <w:insideV w:val="single" w:color="4BACC6" w:themeColor="accent5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  <w:jc w:val="center"/>
        </w:trPr>
        <w:tc>
          <w:tcPr>
            <w:tcW w:w="151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全程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无购物</w:t>
            </w:r>
          </w:p>
        </w:tc>
        <w:tc>
          <w:tcPr>
            <w:tcW w:w="9402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旅行社在产品线路中不安排购物店，但行程中途经的很多场所，如景区、酒店、餐厅、机场、火车站等内部都设有购物性的商店，此类均不属于旅行社安排，我社对其商品质量无法担保，请慎重选择！</w:t>
            </w:r>
          </w:p>
        </w:tc>
      </w:tr>
      <w:tr>
        <w:tblPrEx>
          <w:tblBorders>
            <w:top w:val="double" w:color="4BACC6" w:themeColor="accent5" w:sz="4" w:space="0"/>
            <w:left w:val="double" w:color="4BACC6" w:themeColor="accent5" w:sz="4" w:space="0"/>
            <w:bottom w:val="double" w:color="4BACC6" w:themeColor="accent5" w:sz="4" w:space="0"/>
            <w:right w:val="double" w:color="4BACC6" w:themeColor="accent5" w:sz="4" w:space="0"/>
            <w:insideH w:val="single" w:color="4BACC6" w:themeColor="accent5" w:sz="4" w:space="0"/>
            <w:insideV w:val="single" w:color="4BACC6" w:themeColor="accent5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  <w:jc w:val="center"/>
        </w:trPr>
        <w:tc>
          <w:tcPr>
            <w:tcW w:w="151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费用不含</w:t>
            </w:r>
          </w:p>
        </w:tc>
        <w:tc>
          <w:tcPr>
            <w:tcW w:w="9402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</w:rPr>
              <w:t>北线无线耳机20元/人、黄陵景交20元/人、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4"/>
                <w:szCs w:val="24"/>
              </w:rPr>
              <w:t>壶口景交40元/人、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</w:rPr>
              <w:t>兵马俑景交5元/人、华清宫景交20元/人、骊山索道往返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/>
              </w:rPr>
              <w:t>4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</w:rPr>
              <w:t>0元/人</w:t>
            </w:r>
          </w:p>
          <w:p>
            <w:pPr>
              <w:snapToGrid w:val="0"/>
              <w:rPr>
                <w:rFonts w:hint="eastAsia" w:ascii="微软雅黑" w:hAnsi="微软雅黑" w:eastAsia="微软雅黑"/>
                <w:b w:val="0"/>
                <w:bCs w:val="0"/>
                <w:color w:val="632523" w:themeColor="accent2" w:themeShade="8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4"/>
                <w:szCs w:val="24"/>
              </w:rPr>
              <w:t>华山索道交通：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632523" w:themeColor="accent2" w:themeShade="80"/>
                <w:kern w:val="0"/>
                <w:sz w:val="24"/>
                <w:szCs w:val="24"/>
              </w:rPr>
              <w:t>（三种乘坐方式供游客选择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632523" w:themeColor="accent2" w:themeShade="80"/>
                <w:kern w:val="0"/>
                <w:sz w:val="24"/>
                <w:szCs w:val="24"/>
                <w:lang w:eastAsia="zh-CN"/>
              </w:rPr>
              <w:t>，任选其一即可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632523" w:themeColor="accent2" w:themeShade="80"/>
                <w:kern w:val="0"/>
                <w:sz w:val="24"/>
                <w:szCs w:val="24"/>
              </w:rPr>
              <w:t>）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10" w:line="240" w:lineRule="auto"/>
              <w:textAlignment w:val="auto"/>
              <w:rPr>
                <w:rFonts w:hint="eastAsia" w:ascii="微软雅黑" w:hAnsi="微软雅黑" w:eastAsia="微软雅黑"/>
                <w:b w:val="0"/>
                <w:bCs w:val="0"/>
                <w:color w:val="632523" w:themeColor="accent2" w:themeShade="8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color w:val="632523" w:themeColor="accent2" w:themeShade="80"/>
                <w:kern w:val="0"/>
                <w:sz w:val="24"/>
                <w:szCs w:val="24"/>
              </w:rPr>
              <w:t>①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632523" w:themeColor="accent2" w:themeShade="80"/>
                <w:kern w:val="0"/>
                <w:sz w:val="24"/>
                <w:szCs w:val="24"/>
                <w:lang w:val="en-US" w:eastAsia="zh-CN"/>
              </w:rPr>
              <w:t>、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632523" w:themeColor="accent2" w:themeShade="80"/>
                <w:kern w:val="0"/>
                <w:sz w:val="24"/>
                <w:szCs w:val="24"/>
              </w:rPr>
              <w:t>北峰往返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632523" w:themeColor="accent2" w:themeShade="80"/>
                <w:kern w:val="0"/>
                <w:sz w:val="24"/>
                <w:szCs w:val="24"/>
                <w:lang w:val="en-US" w:eastAsia="zh-CN"/>
              </w:rPr>
              <w:t>80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632523" w:themeColor="accent2" w:themeShade="80"/>
                <w:kern w:val="0"/>
                <w:sz w:val="24"/>
                <w:szCs w:val="24"/>
              </w:rPr>
              <w:t>元/人，进山车40元/人。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10" w:line="240" w:lineRule="auto"/>
              <w:textAlignment w:val="auto"/>
              <w:rPr>
                <w:rFonts w:hint="eastAsia" w:ascii="微软雅黑" w:hAnsi="微软雅黑" w:eastAsia="微软雅黑"/>
                <w:b w:val="0"/>
                <w:bCs w:val="0"/>
                <w:color w:val="632523" w:themeColor="accent2" w:themeShade="8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color w:val="632523" w:themeColor="accent2" w:themeShade="80"/>
                <w:kern w:val="0"/>
                <w:sz w:val="24"/>
                <w:szCs w:val="24"/>
              </w:rPr>
              <w:t>②、西峰往返2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632523" w:themeColor="accent2" w:themeShade="80"/>
                <w:kern w:val="0"/>
                <w:sz w:val="24"/>
                <w:szCs w:val="24"/>
                <w:lang w:val="en-US" w:eastAsia="zh-CN"/>
              </w:rPr>
              <w:t>4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632523" w:themeColor="accent2" w:themeShade="80"/>
                <w:kern w:val="0"/>
                <w:sz w:val="24"/>
                <w:szCs w:val="24"/>
              </w:rPr>
              <w:t>0元</w:t>
            </w:r>
            <w:bookmarkStart w:id="0" w:name="_GoBack"/>
            <w:bookmarkEnd w:id="0"/>
            <w:r>
              <w:rPr>
                <w:rFonts w:hint="eastAsia" w:ascii="微软雅黑" w:hAnsi="微软雅黑" w:eastAsia="微软雅黑"/>
                <w:b w:val="0"/>
                <w:bCs w:val="0"/>
                <w:color w:val="632523" w:themeColor="accent2" w:themeShade="80"/>
                <w:kern w:val="0"/>
                <w:sz w:val="24"/>
                <w:szCs w:val="24"/>
              </w:rPr>
              <w:t>/人，进山车80元/人。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10"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403152" w:themeColor="accent4" w:themeShade="8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color w:val="632523" w:themeColor="accent2" w:themeShade="80"/>
                <w:kern w:val="0"/>
                <w:sz w:val="24"/>
                <w:szCs w:val="24"/>
              </w:rPr>
              <w:t>③、西峰上行北峰下行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632523" w:themeColor="accent2" w:themeShade="80"/>
                <w:kern w:val="0"/>
                <w:sz w:val="24"/>
                <w:szCs w:val="24"/>
                <w:lang w:val="en-US" w:eastAsia="zh-CN"/>
              </w:rPr>
              <w:t>165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632523" w:themeColor="accent2" w:themeShade="80"/>
                <w:kern w:val="0"/>
                <w:sz w:val="24"/>
                <w:szCs w:val="24"/>
              </w:rPr>
              <w:t>元/人，进山车60元/人。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/>
              </w:rPr>
              <w:t xml:space="preserve">1、游客在当地自愿参加的自费项目，及服务标准中未包含的其它项目。 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/>
              </w:rPr>
              <w:t xml:space="preserve">2、酒店内洗衣、理发、电话、传真、收费电视、饮品、烟酒等个人消费。 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/>
              </w:rPr>
              <w:t xml:space="preserve">3、旅游人身意外保险及航空意外保险，建议您在报名时购买。 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480" w:hanging="480" w:hangingChars="200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632523" w:themeColor="accent2" w:themeShade="8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/>
              </w:rPr>
              <w:t>4、因交通延阻、罢工、天气、飞机机器故障、航班取消或更改时间等不可抗力原因所引致的额外费用。</w:t>
            </w:r>
          </w:p>
        </w:tc>
      </w:tr>
      <w:tr>
        <w:tblPrEx>
          <w:tblBorders>
            <w:top w:val="double" w:color="4BACC6" w:themeColor="accent5" w:sz="4" w:space="0"/>
            <w:left w:val="double" w:color="4BACC6" w:themeColor="accent5" w:sz="4" w:space="0"/>
            <w:bottom w:val="double" w:color="4BACC6" w:themeColor="accent5" w:sz="4" w:space="0"/>
            <w:right w:val="double" w:color="4BACC6" w:themeColor="accent5" w:sz="4" w:space="0"/>
            <w:insideH w:val="single" w:color="4BACC6" w:themeColor="accent5" w:sz="4" w:space="0"/>
            <w:insideV w:val="single" w:color="4BACC6" w:themeColor="accent5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  <w:jc w:val="center"/>
        </w:trPr>
        <w:tc>
          <w:tcPr>
            <w:tcW w:w="151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color w:val="C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C00000"/>
                <w:kern w:val="0"/>
                <w:sz w:val="24"/>
                <w:szCs w:val="24"/>
              </w:rPr>
              <w:t>推荐自费</w:t>
            </w:r>
          </w:p>
        </w:tc>
        <w:tc>
          <w:tcPr>
            <w:tcW w:w="9402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10" w:line="240" w:lineRule="auto"/>
              <w:textAlignment w:val="auto"/>
              <w:rPr>
                <w:rFonts w:hint="eastAsia" w:ascii="微软雅黑" w:hAnsi="微软雅黑" w:eastAsia="微软雅黑" w:cs="微软雅黑"/>
                <w:color w:val="C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Cs/>
                <w:color w:val="C00000"/>
                <w:kern w:val="0"/>
                <w:sz w:val="24"/>
                <w:szCs w:val="24"/>
              </w:rPr>
              <w:t>1.《延安保育院》</w:t>
            </w:r>
            <w:r>
              <w:rPr>
                <w:rFonts w:hint="eastAsia" w:ascii="微软雅黑" w:hAnsi="微软雅黑" w:eastAsia="微软雅黑" w:cs="微软雅黑"/>
                <w:bCs/>
                <w:color w:val="C00000"/>
                <w:kern w:val="0"/>
                <w:sz w:val="24"/>
                <w:szCs w:val="24"/>
                <w:lang w:eastAsia="zh-CN"/>
              </w:rPr>
              <w:t>或《红秀延安》</w:t>
            </w:r>
            <w:r>
              <w:rPr>
                <w:rFonts w:hint="eastAsia" w:ascii="微软雅黑" w:hAnsi="微软雅黑" w:eastAsia="微软雅黑" w:cs="微软雅黑"/>
                <w:bCs/>
                <w:color w:val="C00000"/>
                <w:kern w:val="0"/>
                <w:sz w:val="24"/>
                <w:szCs w:val="24"/>
              </w:rPr>
              <w:t>（门票</w:t>
            </w:r>
            <w:r>
              <w:rPr>
                <w:rFonts w:hint="eastAsia" w:ascii="微软雅黑" w:hAnsi="微软雅黑" w:eastAsia="微软雅黑" w:cs="微软雅黑"/>
                <w:bCs/>
                <w:color w:val="C00000"/>
                <w:kern w:val="0"/>
                <w:sz w:val="24"/>
                <w:szCs w:val="24"/>
                <w:lang w:val="en-US" w:eastAsia="zh-CN"/>
              </w:rPr>
              <w:t>23</w:t>
            </w:r>
            <w:r>
              <w:rPr>
                <w:rFonts w:hint="eastAsia" w:ascii="微软雅黑" w:hAnsi="微软雅黑" w:eastAsia="微软雅黑" w:cs="微软雅黑"/>
                <w:bCs/>
                <w:color w:val="C00000"/>
                <w:kern w:val="0"/>
                <w:sz w:val="24"/>
                <w:szCs w:val="24"/>
              </w:rPr>
              <w:t>8</w:t>
            </w:r>
            <w:r>
              <w:rPr>
                <w:rFonts w:hint="eastAsia" w:ascii="微软雅黑" w:hAnsi="微软雅黑" w:eastAsia="微软雅黑" w:cs="微软雅黑"/>
                <w:bCs/>
                <w:color w:val="C00000"/>
                <w:kern w:val="0"/>
                <w:sz w:val="24"/>
                <w:szCs w:val="24"/>
                <w:lang w:eastAsia="zh-CN"/>
              </w:rPr>
              <w:t>起</w:t>
            </w:r>
            <w:r>
              <w:rPr>
                <w:rFonts w:hint="eastAsia" w:ascii="微软雅黑" w:hAnsi="微软雅黑" w:eastAsia="微软雅黑" w:cs="微软雅黑"/>
                <w:bCs/>
                <w:color w:val="C00000"/>
                <w:kern w:val="0"/>
                <w:sz w:val="24"/>
                <w:szCs w:val="24"/>
              </w:rPr>
              <w:t>，自愿自费）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color w:val="C00000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C00000"/>
                <w:kern w:val="0"/>
                <w:sz w:val="24"/>
                <w:szCs w:val="24"/>
                <w:lang w:val="en-US" w:eastAsia="zh-CN"/>
              </w:rPr>
              <w:t>2</w:t>
            </w:r>
            <w:r>
              <w:rPr>
                <w:rFonts w:hint="eastAsia" w:ascii="微软雅黑" w:hAnsi="微软雅黑" w:eastAsia="微软雅黑" w:cs="微软雅黑"/>
                <w:color w:val="C00000"/>
                <w:kern w:val="0"/>
                <w:sz w:val="24"/>
                <w:szCs w:val="24"/>
              </w:rPr>
              <w:t>.</w:t>
            </w:r>
            <w:r>
              <w:rPr>
                <w:rFonts w:hint="eastAsia" w:ascii="微软雅黑" w:hAnsi="微软雅黑" w:eastAsia="微软雅黑" w:cs="微软雅黑"/>
                <w:color w:val="C00000"/>
                <w:kern w:val="0"/>
                <w:sz w:val="24"/>
                <w:szCs w:val="24"/>
                <w:lang w:val="en-US" w:eastAsia="zh-CN"/>
              </w:rPr>
              <w:t>《西安千古情》</w:t>
            </w:r>
            <w:r>
              <w:rPr>
                <w:rFonts w:hint="eastAsia" w:ascii="微软雅黑" w:hAnsi="微软雅黑" w:eastAsia="微软雅黑" w:cs="微软雅黑"/>
                <w:color w:val="C00000"/>
                <w:kern w:val="0"/>
                <w:sz w:val="24"/>
                <w:szCs w:val="24"/>
                <w:lang w:eastAsia="zh-CN"/>
              </w:rPr>
              <w:t>一生必看的演出，一个民族的史诗。</w:t>
            </w:r>
            <w:r>
              <w:rPr>
                <w:rFonts w:hint="eastAsia" w:ascii="微软雅黑" w:hAnsi="微软雅黑" w:eastAsia="微软雅黑" w:cs="微软雅黑"/>
                <w:color w:val="C00000"/>
                <w:kern w:val="0"/>
                <w:sz w:val="21"/>
                <w:szCs w:val="21"/>
                <w:lang w:val="en-US" w:eastAsia="zh-CN"/>
              </w:rPr>
              <w:t>（自理298-348元，演出70分钟）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color w:val="C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C00000"/>
                <w:kern w:val="0"/>
                <w:sz w:val="24"/>
                <w:szCs w:val="24"/>
                <w:lang w:val="en-US" w:eastAsia="zh-CN"/>
              </w:rPr>
              <w:t>3</w:t>
            </w:r>
            <w:r>
              <w:rPr>
                <w:rFonts w:hint="eastAsia" w:ascii="微软雅黑" w:hAnsi="微软雅黑" w:eastAsia="微软雅黑" w:cs="微软雅黑"/>
                <w:color w:val="C00000"/>
                <w:kern w:val="0"/>
                <w:sz w:val="24"/>
                <w:szCs w:val="24"/>
              </w:rPr>
              <w:t>.《</w:t>
            </w:r>
            <w:r>
              <w:rPr>
                <w:rFonts w:hint="eastAsia" w:ascii="微软雅黑" w:hAnsi="微软雅黑" w:eastAsia="微软雅黑" w:cs="微软雅黑"/>
                <w:color w:val="C00000"/>
                <w:kern w:val="0"/>
                <w:sz w:val="24"/>
                <w:szCs w:val="24"/>
                <w:lang w:eastAsia="zh-CN"/>
              </w:rPr>
              <w:t>复活的军团</w:t>
            </w:r>
            <w:r>
              <w:rPr>
                <w:rFonts w:hint="eastAsia" w:ascii="微软雅黑" w:hAnsi="微软雅黑" w:eastAsia="微软雅黑" w:cs="微软雅黑"/>
                <w:color w:val="C00000"/>
                <w:kern w:val="0"/>
                <w:sz w:val="24"/>
                <w:szCs w:val="24"/>
              </w:rPr>
              <w:t>》</w:t>
            </w:r>
            <w:r>
              <w:rPr>
                <w:rFonts w:hint="eastAsia" w:ascii="微软雅黑" w:hAnsi="微软雅黑" w:eastAsia="微软雅黑" w:cs="微软雅黑"/>
                <w:color w:val="C00000"/>
                <w:kern w:val="0"/>
                <w:sz w:val="24"/>
                <w:szCs w:val="24"/>
                <w:lang w:eastAsia="zh-CN"/>
              </w:rPr>
              <w:t>中国首部实景沉浸式多媒体战争史诗巨</w:t>
            </w:r>
            <w:r>
              <w:rPr>
                <w:rFonts w:hint="eastAsia" w:ascii="微软雅黑" w:hAnsi="微软雅黑" w:eastAsia="微软雅黑" w:cs="微软雅黑"/>
                <w:color w:val="C00000"/>
                <w:kern w:val="0"/>
                <w:sz w:val="24"/>
                <w:szCs w:val="24"/>
              </w:rPr>
              <w:t>（自理</w:t>
            </w:r>
            <w:r>
              <w:rPr>
                <w:rFonts w:hint="eastAsia" w:ascii="微软雅黑" w:hAnsi="微软雅黑" w:eastAsia="微软雅黑" w:cs="微软雅黑"/>
                <w:color w:val="C00000"/>
                <w:kern w:val="0"/>
                <w:sz w:val="24"/>
                <w:szCs w:val="24"/>
                <w:lang w:val="en-US" w:eastAsia="zh-CN"/>
              </w:rPr>
              <w:t>268</w:t>
            </w:r>
            <w:r>
              <w:rPr>
                <w:rFonts w:hint="eastAsia" w:ascii="微软雅黑" w:hAnsi="微软雅黑" w:eastAsia="微软雅黑" w:cs="微软雅黑"/>
                <w:color w:val="C00000"/>
                <w:kern w:val="0"/>
                <w:sz w:val="24"/>
                <w:szCs w:val="24"/>
              </w:rPr>
              <w:t>元，演出约70 钟）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color w:val="C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sz w:val="24"/>
                <w:szCs w:val="24"/>
                <w:lang w:val="en-US" w:eastAsia="zh-CN"/>
              </w:rPr>
              <w:t>具体演出以导游实际推荐为准，实际价格以当天推荐为准。</w:t>
            </w:r>
          </w:p>
        </w:tc>
      </w:tr>
      <w:tr>
        <w:tblPrEx>
          <w:tblBorders>
            <w:top w:val="double" w:color="4BACC6" w:themeColor="accent5" w:sz="4" w:space="0"/>
            <w:left w:val="double" w:color="4BACC6" w:themeColor="accent5" w:sz="4" w:space="0"/>
            <w:bottom w:val="double" w:color="4BACC6" w:themeColor="accent5" w:sz="4" w:space="0"/>
            <w:right w:val="double" w:color="4BACC6" w:themeColor="accent5" w:sz="4" w:space="0"/>
            <w:insideH w:val="single" w:color="4BACC6" w:themeColor="accent5" w:sz="4" w:space="0"/>
            <w:insideV w:val="single" w:color="4BACC6" w:themeColor="accent5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7" w:hRule="atLeast"/>
          <w:jc w:val="center"/>
        </w:trPr>
        <w:tc>
          <w:tcPr>
            <w:tcW w:w="151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儿童包含</w:t>
            </w:r>
          </w:p>
        </w:tc>
        <w:tc>
          <w:tcPr>
            <w:tcW w:w="9402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只含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机票，当地旅游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车位、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正餐半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餐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，导服，意外保险。</w:t>
            </w:r>
          </w:p>
        </w:tc>
      </w:tr>
      <w:tr>
        <w:tblPrEx>
          <w:tblBorders>
            <w:top w:val="double" w:color="4BACC6" w:themeColor="accent5" w:sz="4" w:space="0"/>
            <w:left w:val="double" w:color="4BACC6" w:themeColor="accent5" w:sz="4" w:space="0"/>
            <w:bottom w:val="double" w:color="4BACC6" w:themeColor="accent5" w:sz="4" w:space="0"/>
            <w:right w:val="double" w:color="4BACC6" w:themeColor="accent5" w:sz="4" w:space="0"/>
            <w:insideH w:val="single" w:color="4BACC6" w:themeColor="accent5" w:sz="4" w:space="0"/>
            <w:insideV w:val="single" w:color="4BACC6" w:themeColor="accent5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4" w:hRule="atLeast"/>
          <w:jc w:val="center"/>
        </w:trPr>
        <w:tc>
          <w:tcPr>
            <w:tcW w:w="151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  <w:lang w:eastAsia="zh-CN"/>
              </w:rPr>
              <w:t>儿</w:t>
            </w: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童不含</w:t>
            </w:r>
          </w:p>
        </w:tc>
        <w:tc>
          <w:tcPr>
            <w:tcW w:w="9402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酒店早餐、床位、门票、观光车、电瓶车、索道费等。赠送项目如产生请按实际收费自理。景区内另行付费景点或娱乐项目，请根据喜好自愿选择。</w:t>
            </w:r>
          </w:p>
        </w:tc>
      </w:tr>
      <w:tr>
        <w:tblPrEx>
          <w:tblBorders>
            <w:top w:val="double" w:color="4BACC6" w:themeColor="accent5" w:sz="4" w:space="0"/>
            <w:left w:val="double" w:color="4BACC6" w:themeColor="accent5" w:sz="4" w:space="0"/>
            <w:bottom w:val="double" w:color="4BACC6" w:themeColor="accent5" w:sz="4" w:space="0"/>
            <w:right w:val="double" w:color="4BACC6" w:themeColor="accent5" w:sz="4" w:space="0"/>
            <w:insideH w:val="single" w:color="4BACC6" w:themeColor="accent5" w:sz="4" w:space="0"/>
            <w:insideV w:val="single" w:color="4BACC6" w:themeColor="accent5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7" w:hRule="atLeast"/>
          <w:jc w:val="center"/>
        </w:trPr>
        <w:tc>
          <w:tcPr>
            <w:tcW w:w="151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2"/>
                <w:szCs w:val="22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2"/>
                <w:szCs w:val="22"/>
                <w:lang w:val="en-US"/>
              </w:rPr>
              <w:t>特别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kern w:val="2"/>
                <w:sz w:val="22"/>
                <w:szCs w:val="22"/>
                <w:lang w:val="en-US" w:eastAsia="zh-CN" w:bidi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2"/>
                <w:szCs w:val="22"/>
                <w:lang w:val="en-US"/>
              </w:rPr>
              <w:t>提示</w:t>
            </w:r>
          </w:p>
        </w:tc>
        <w:tc>
          <w:tcPr>
            <w:tcW w:w="9402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sz w:val="22"/>
                <w:szCs w:val="22"/>
              </w:rPr>
              <w:t>1、行程中赠送项目，因游客自行放弃或不可抗力因素（如剧场停演等）导致不能参加的，无费用退还；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kern w:val="0"/>
                <w:sz w:val="22"/>
                <w:szCs w:val="22"/>
                <w:lang w:val="en-US" w:eastAsia="zh-CN" w:bidi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kern w:val="0"/>
                <w:sz w:val="22"/>
                <w:szCs w:val="22"/>
                <w:lang w:val="en-US" w:eastAsia="zh-CN" w:bidi="zh-CN"/>
              </w:rPr>
              <w:t>2、赠送项目在国家法定节假日时无法安排，我社不予退费；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kern w:val="0"/>
                <w:sz w:val="22"/>
                <w:szCs w:val="22"/>
                <w:lang w:val="en-US" w:eastAsia="zh-CN" w:bidi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kern w:val="0"/>
                <w:sz w:val="22"/>
                <w:szCs w:val="22"/>
                <w:lang w:val="en-US" w:eastAsia="zh-CN" w:bidi="zh-CN"/>
              </w:rPr>
              <w:t>3、行程中当地特色饮食安排较多，请依据自己口味食量选择，避免暴饮暴食；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spacing w:val="-10"/>
                <w:kern w:val="2"/>
                <w:sz w:val="22"/>
                <w:szCs w:val="22"/>
                <w:lang w:val="en-US" w:eastAsia="zh-CN" w:bidi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kern w:val="0"/>
                <w:sz w:val="22"/>
                <w:szCs w:val="22"/>
                <w:lang w:val="en-US" w:eastAsia="zh-CN" w:bidi="zh-CN"/>
              </w:rPr>
              <w:t>4、此行程为打包行程，持优惠证件当地不再做任何退费；</w:t>
            </w:r>
          </w:p>
        </w:tc>
      </w:tr>
      <w:tr>
        <w:tblPrEx>
          <w:tblBorders>
            <w:top w:val="double" w:color="4BACC6" w:themeColor="accent5" w:sz="4" w:space="0"/>
            <w:left w:val="double" w:color="4BACC6" w:themeColor="accent5" w:sz="4" w:space="0"/>
            <w:bottom w:val="double" w:color="4BACC6" w:themeColor="accent5" w:sz="4" w:space="0"/>
            <w:right w:val="double" w:color="4BACC6" w:themeColor="accent5" w:sz="4" w:space="0"/>
            <w:insideH w:val="single" w:color="4BACC6" w:themeColor="accent5" w:sz="4" w:space="0"/>
            <w:insideV w:val="single" w:color="4BACC6" w:themeColor="accent5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  <w:jc w:val="center"/>
        </w:trPr>
        <w:tc>
          <w:tcPr>
            <w:tcW w:w="151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景区优惠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对    象</w:t>
            </w:r>
          </w:p>
        </w:tc>
        <w:tc>
          <w:tcPr>
            <w:tcW w:w="9402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旅行社购票需凭游客身份证实名登记，请配合导游出示身份证。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持相应有效优惠证件，当地产生优惠门票，导游优惠折扣现退。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半票对象：全日制学生，持本人已在校注册的有效学生证；儿童身高1.2-1.4米为半票。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免票对象：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1､儿童身高1.2米以下免票。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2､65周岁以上持本人有效身份证免票。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3､持有效残疾证、现役军人（军官）证免票。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4､秦始皇陵兵马俑博物院由家长携带的16岁及以下未成年人免票。</w:t>
            </w:r>
          </w:p>
        </w:tc>
      </w:tr>
      <w:tr>
        <w:tblPrEx>
          <w:tblBorders>
            <w:top w:val="double" w:color="4BACC6" w:themeColor="accent5" w:sz="4" w:space="0"/>
            <w:left w:val="double" w:color="4BACC6" w:themeColor="accent5" w:sz="4" w:space="0"/>
            <w:bottom w:val="double" w:color="4BACC6" w:themeColor="accent5" w:sz="4" w:space="0"/>
            <w:right w:val="double" w:color="4BACC6" w:themeColor="accent5" w:sz="4" w:space="0"/>
            <w:insideH w:val="single" w:color="4BACC6" w:themeColor="accent5" w:sz="4" w:space="0"/>
            <w:insideV w:val="single" w:color="4BACC6" w:themeColor="accent5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4" w:hRule="atLeast"/>
          <w:jc w:val="center"/>
        </w:trPr>
        <w:tc>
          <w:tcPr>
            <w:tcW w:w="10921" w:type="dxa"/>
            <w:gridSpan w:val="6"/>
            <w:tcBorders>
              <w:tl2br w:val="nil"/>
              <w:tr2bl w:val="nil"/>
            </w:tcBorders>
            <w:shd w:val="clear" w:color="auto" w:fill="974F25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36"/>
                <w:szCs w:val="36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spacing w:val="273"/>
                <w:kern w:val="0"/>
                <w:sz w:val="36"/>
                <w:szCs w:val="36"/>
                <w:fitText w:val="3082" w:id="1"/>
                <w14:textFill>
                  <w14:solidFill>
                    <w14:schemeClr w14:val="bg1"/>
                  </w14:solidFill>
                </w14:textFill>
              </w:rPr>
              <w:t>特别说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spacing w:val="2"/>
                <w:kern w:val="0"/>
                <w:sz w:val="36"/>
                <w:szCs w:val="36"/>
                <w:fitText w:val="3082" w:id="1"/>
                <w14:textFill>
                  <w14:solidFill>
                    <w14:schemeClr w14:val="bg1"/>
                  </w14:solidFill>
                </w14:textFill>
              </w:rPr>
              <w:t>明</w:t>
            </w:r>
          </w:p>
        </w:tc>
      </w:tr>
      <w:tr>
        <w:tblPrEx>
          <w:tblBorders>
            <w:top w:val="double" w:color="4BACC6" w:themeColor="accent5" w:sz="4" w:space="0"/>
            <w:left w:val="double" w:color="4BACC6" w:themeColor="accent5" w:sz="4" w:space="0"/>
            <w:bottom w:val="double" w:color="4BACC6" w:themeColor="accent5" w:sz="4" w:space="0"/>
            <w:right w:val="double" w:color="4BACC6" w:themeColor="accent5" w:sz="4" w:space="0"/>
            <w:insideH w:val="single" w:color="4BACC6" w:themeColor="accent5" w:sz="4" w:space="0"/>
            <w:insideV w:val="single" w:color="4BACC6" w:themeColor="accent5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5" w:hRule="atLeast"/>
          <w:jc w:val="center"/>
        </w:trPr>
        <w:tc>
          <w:tcPr>
            <w:tcW w:w="10921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1、在不减少景点的前提下，旅行社导游有权根据实际情况，适当调整景点游览顺序。如遇人力不可抗拒因素或政府政策性调整或景区原因临时关闭，将另行安排时间游览；如行程时间内确实无法另行安排，将按照旅行社折扣价将门票费用退还游客，不承担由此造成的损失和责任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2、入住酒店需要登记，请成人（16周岁以上）带好有效身份证，儿童带好户口本。酒店需收取一定押金（按照酒店不同标准，每间100-300元不等），需要游客在酒店前台自行支付，离店时房间设施无损坏则全额退还。若有损坏酒店物品、设施、丢失房卡等，须游客自行赔偿酒店损失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3、西安大部分酒店无法提供三人间或加床，如遇自然单人住一间房，须按提前抵达或延住的房价补付房差。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4、西安旅游团队及会议较多，旅游车常常入不敷出，旺季时会出现“套车”，如遇交通拥堵，则容易出现游客等车的情况；餐厅也存在排队等候用餐的现象，请您给予理解和配合，耐心等待，谢谢！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5、游客的投诉诉求，以在西安当地游客自行填写的《服务质量调查表》为主要受理和解决争议依据。若游客未在此调查表上反映质量问题，在西安旅行期间也未通过电话等其它方式反映质量问题，将视同游客满意，返程后提起诉求理由将不予受理，旅行社不承担任何赔偿责任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6、因客人原因中途自行离团或更改行程，视为自动放弃，旅行社无法退还任何费用，因此而产生的其他费用及安全等问题由客人自行承担。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7、因人力不可抗拒因素造成的滞留及产生的费用由客人自理（如飞机/火车延误、自然灾害等）。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8、请游客务必注意自身安全，贵重物品随身携带！！不要将贵重物品滞留在酒店或旅游车内！在旅游途中请保管好个人的财物，如因个人保管不当发生损失，旅行社不承担赔偿责任。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9、旅行社不推荐游客参加人身安全不确定的活动，如游客擅自行动而产生的后果，旅行社不承担责任。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10、游客必须保证自身身体健康良好的前提下，参加旅行社安排的旅游行程，不得欺骗隐瞒，若因游客身体不适而发生任何意外，旅行社不承担责任。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11、报名时请提供旅游者的真实姓名与常用手机号，以便工作人员及时联系。建议游客自行购买意外保险。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12、出发时须随身携带有效身份证件，如因未携带有效身份证件造成无法办理登机、乘坐火车、入住酒店等损失，游客须自行承担责任。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13、雨季天气时请注意各景区的路况。餐厅用餐及酒店沐浴时，请注意地面，小心滑倒！</w:t>
            </w:r>
          </w:p>
        </w:tc>
      </w:tr>
    </w:tbl>
    <w:p/>
    <w:sectPr>
      <w:headerReference r:id="rId3" w:type="default"/>
      <w:pgSz w:w="11906" w:h="16838"/>
      <w:pgMar w:top="3061" w:right="1757" w:bottom="454" w:left="1757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swiss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新宋体">
    <w:panose1 w:val="02010609030101010101"/>
    <w:charset w:val="86"/>
    <w:family w:val="modern"/>
    <w:pitch w:val="default"/>
    <w:sig w:usb0="00000003" w:usb1="288F0000" w:usb2="00000006" w:usb3="00000000" w:csb0="00040001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pBdr>
        <w:bottom w:val="none" w:color="auto" w:sz="0" w:space="1"/>
      </w:pBdr>
      <w:jc w:val="both"/>
      <w:rPr>
        <w:rFonts w:hint="eastAsia"/>
        <w:lang w:val="en-US" w:eastAsia="zh-CN"/>
      </w:rPr>
    </w:pPr>
    <w:r>
      <w:rPr>
        <w:rFonts w:hint="eastAsia" w:eastAsiaTheme="minorEastAsia"/>
        <w:lang w:eastAsia="zh-CN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-1106805</wp:posOffset>
          </wp:positionH>
          <wp:positionV relativeFrom="paragraph">
            <wp:posOffset>-538480</wp:posOffset>
          </wp:positionV>
          <wp:extent cx="7558405" cy="10736580"/>
          <wp:effectExtent l="0" t="0" r="635" b="7620"/>
          <wp:wrapNone/>
          <wp:docPr id="8" name="图片 8" descr="C:\Users\Administrator\Desktop\图片1.png图片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图片 8" descr="C:\Users\Administrator\Desktop\图片1.png图片1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58405" cy="107365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hint="eastAsia"/>
        <w:lang w:val="en-US" w:eastAsia="zh-CN"/>
      </w:rPr>
      <w:t>1</w:t>
    </w:r>
  </w:p>
  <w:p>
    <w:pPr>
      <w:pStyle w:val="5"/>
      <w:pBdr>
        <w:bottom w:val="none" w:color="auto" w:sz="0" w:space="1"/>
      </w:pBdr>
      <w:jc w:val="both"/>
      <w:rPr>
        <w:rFonts w:hint="eastAsia"/>
        <w:lang w:val="en-US" w:eastAsia="zh-CN"/>
      </w:rPr>
    </w:pPr>
  </w:p>
  <w:p>
    <w:pPr>
      <w:pStyle w:val="5"/>
      <w:pBdr>
        <w:bottom w:val="none" w:color="auto" w:sz="0" w:space="1"/>
      </w:pBdr>
      <w:jc w:val="both"/>
    </w:pPr>
  </w:p>
  <w:p>
    <w:pPr>
      <w:pStyle w:val="5"/>
      <w:pBdr>
        <w:bottom w:val="none" w:color="auto" w:sz="0" w:space="1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CF41CF7"/>
    <w:multiLevelType w:val="singleLevel"/>
    <w:tmpl w:val="BCF41CF7"/>
    <w:lvl w:ilvl="0" w:tentative="0">
      <w:start w:val="3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2188ABFA"/>
    <w:multiLevelType w:val="singleLevel"/>
    <w:tmpl w:val="2188ABFA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djMGRkNThiMjY1M2JhYmI3NjJlZDZkMDJiY2ZkN2UifQ=="/>
  </w:docVars>
  <w:rsids>
    <w:rsidRoot w:val="007E6D72"/>
    <w:rsid w:val="0001269E"/>
    <w:rsid w:val="00015B57"/>
    <w:rsid w:val="000408A5"/>
    <w:rsid w:val="00052676"/>
    <w:rsid w:val="00060B42"/>
    <w:rsid w:val="0006123A"/>
    <w:rsid w:val="0006192D"/>
    <w:rsid w:val="000B67C0"/>
    <w:rsid w:val="000C3DD7"/>
    <w:rsid w:val="000C51A1"/>
    <w:rsid w:val="00100FCC"/>
    <w:rsid w:val="001400AE"/>
    <w:rsid w:val="001420F1"/>
    <w:rsid w:val="00145FA4"/>
    <w:rsid w:val="0015629B"/>
    <w:rsid w:val="00161E8F"/>
    <w:rsid w:val="00191AA3"/>
    <w:rsid w:val="001A0A92"/>
    <w:rsid w:val="001A1C3F"/>
    <w:rsid w:val="001C336A"/>
    <w:rsid w:val="001E497A"/>
    <w:rsid w:val="001F6437"/>
    <w:rsid w:val="00200D36"/>
    <w:rsid w:val="00236EB4"/>
    <w:rsid w:val="002711C4"/>
    <w:rsid w:val="00271866"/>
    <w:rsid w:val="0027484E"/>
    <w:rsid w:val="002A5929"/>
    <w:rsid w:val="002B08CD"/>
    <w:rsid w:val="002B5F8A"/>
    <w:rsid w:val="002C2D6F"/>
    <w:rsid w:val="002F1D08"/>
    <w:rsid w:val="00353581"/>
    <w:rsid w:val="00374E57"/>
    <w:rsid w:val="0038438B"/>
    <w:rsid w:val="003A5048"/>
    <w:rsid w:val="003C01D0"/>
    <w:rsid w:val="003C3D24"/>
    <w:rsid w:val="003D24E6"/>
    <w:rsid w:val="003D3FD3"/>
    <w:rsid w:val="003E0FF1"/>
    <w:rsid w:val="003F5B82"/>
    <w:rsid w:val="004135FF"/>
    <w:rsid w:val="004229CD"/>
    <w:rsid w:val="00425F49"/>
    <w:rsid w:val="0042747E"/>
    <w:rsid w:val="004632C7"/>
    <w:rsid w:val="004822F5"/>
    <w:rsid w:val="00487BA3"/>
    <w:rsid w:val="004B040D"/>
    <w:rsid w:val="004B6D9A"/>
    <w:rsid w:val="004C0214"/>
    <w:rsid w:val="004F5472"/>
    <w:rsid w:val="00501F58"/>
    <w:rsid w:val="005101E6"/>
    <w:rsid w:val="005228C5"/>
    <w:rsid w:val="005528B3"/>
    <w:rsid w:val="00552BC6"/>
    <w:rsid w:val="0058033C"/>
    <w:rsid w:val="00581320"/>
    <w:rsid w:val="00592903"/>
    <w:rsid w:val="005B6D6F"/>
    <w:rsid w:val="005B70BB"/>
    <w:rsid w:val="005C2A4B"/>
    <w:rsid w:val="005C36CB"/>
    <w:rsid w:val="005D603F"/>
    <w:rsid w:val="005D6F56"/>
    <w:rsid w:val="005E411B"/>
    <w:rsid w:val="005E59C2"/>
    <w:rsid w:val="005F3E85"/>
    <w:rsid w:val="006047CA"/>
    <w:rsid w:val="006217C2"/>
    <w:rsid w:val="00626A84"/>
    <w:rsid w:val="006378DF"/>
    <w:rsid w:val="00641C3D"/>
    <w:rsid w:val="00642659"/>
    <w:rsid w:val="006426EC"/>
    <w:rsid w:val="006574AB"/>
    <w:rsid w:val="00664EC2"/>
    <w:rsid w:val="006674B8"/>
    <w:rsid w:val="006F04CC"/>
    <w:rsid w:val="00701B32"/>
    <w:rsid w:val="00717A78"/>
    <w:rsid w:val="0073208C"/>
    <w:rsid w:val="0074765B"/>
    <w:rsid w:val="00761FCA"/>
    <w:rsid w:val="00774F4D"/>
    <w:rsid w:val="007D3E06"/>
    <w:rsid w:val="007E6D72"/>
    <w:rsid w:val="007F5F79"/>
    <w:rsid w:val="0080594D"/>
    <w:rsid w:val="00806F86"/>
    <w:rsid w:val="00813886"/>
    <w:rsid w:val="00816F36"/>
    <w:rsid w:val="008B296B"/>
    <w:rsid w:val="008B3F95"/>
    <w:rsid w:val="008C25A2"/>
    <w:rsid w:val="008C3487"/>
    <w:rsid w:val="008E12DC"/>
    <w:rsid w:val="008F0528"/>
    <w:rsid w:val="008F7ABB"/>
    <w:rsid w:val="00913D15"/>
    <w:rsid w:val="00914445"/>
    <w:rsid w:val="00927375"/>
    <w:rsid w:val="00952E15"/>
    <w:rsid w:val="009730D4"/>
    <w:rsid w:val="0097351D"/>
    <w:rsid w:val="00974EC5"/>
    <w:rsid w:val="0098097C"/>
    <w:rsid w:val="0098417F"/>
    <w:rsid w:val="009A6152"/>
    <w:rsid w:val="009C7FF1"/>
    <w:rsid w:val="009D260B"/>
    <w:rsid w:val="009E47D7"/>
    <w:rsid w:val="009E780F"/>
    <w:rsid w:val="00A412D7"/>
    <w:rsid w:val="00A50E7C"/>
    <w:rsid w:val="00A56604"/>
    <w:rsid w:val="00A6358A"/>
    <w:rsid w:val="00A67818"/>
    <w:rsid w:val="00A70B65"/>
    <w:rsid w:val="00AA4417"/>
    <w:rsid w:val="00AB15F7"/>
    <w:rsid w:val="00AB3F43"/>
    <w:rsid w:val="00AB54C8"/>
    <w:rsid w:val="00AB5794"/>
    <w:rsid w:val="00AE61C1"/>
    <w:rsid w:val="00B26CC7"/>
    <w:rsid w:val="00B34E09"/>
    <w:rsid w:val="00B448E6"/>
    <w:rsid w:val="00B800C2"/>
    <w:rsid w:val="00BB632B"/>
    <w:rsid w:val="00BC646E"/>
    <w:rsid w:val="00BD102B"/>
    <w:rsid w:val="00BD5C50"/>
    <w:rsid w:val="00BF32D3"/>
    <w:rsid w:val="00BF3A53"/>
    <w:rsid w:val="00C14CF8"/>
    <w:rsid w:val="00C24333"/>
    <w:rsid w:val="00C33243"/>
    <w:rsid w:val="00C35E92"/>
    <w:rsid w:val="00C535B1"/>
    <w:rsid w:val="00C83C39"/>
    <w:rsid w:val="00CB34C1"/>
    <w:rsid w:val="00CC15EC"/>
    <w:rsid w:val="00CD692A"/>
    <w:rsid w:val="00CF0937"/>
    <w:rsid w:val="00CF1167"/>
    <w:rsid w:val="00CF2BFD"/>
    <w:rsid w:val="00CF524E"/>
    <w:rsid w:val="00D11535"/>
    <w:rsid w:val="00D12B00"/>
    <w:rsid w:val="00D430E7"/>
    <w:rsid w:val="00D5696C"/>
    <w:rsid w:val="00D6611A"/>
    <w:rsid w:val="00D66A19"/>
    <w:rsid w:val="00D702B1"/>
    <w:rsid w:val="00D71682"/>
    <w:rsid w:val="00D725BF"/>
    <w:rsid w:val="00DC0502"/>
    <w:rsid w:val="00DC60A1"/>
    <w:rsid w:val="00E009AE"/>
    <w:rsid w:val="00E23560"/>
    <w:rsid w:val="00E23FD1"/>
    <w:rsid w:val="00E27BE7"/>
    <w:rsid w:val="00E3768C"/>
    <w:rsid w:val="00E51226"/>
    <w:rsid w:val="00E80AF2"/>
    <w:rsid w:val="00E91277"/>
    <w:rsid w:val="00EB076C"/>
    <w:rsid w:val="00EC0465"/>
    <w:rsid w:val="00F04CAA"/>
    <w:rsid w:val="00F338B4"/>
    <w:rsid w:val="00F556E6"/>
    <w:rsid w:val="00F71666"/>
    <w:rsid w:val="00FC0FA5"/>
    <w:rsid w:val="00FD5FBB"/>
    <w:rsid w:val="00FD7B20"/>
    <w:rsid w:val="01C761D7"/>
    <w:rsid w:val="031063EF"/>
    <w:rsid w:val="03667220"/>
    <w:rsid w:val="0481401E"/>
    <w:rsid w:val="0510168A"/>
    <w:rsid w:val="07B92131"/>
    <w:rsid w:val="08204CAD"/>
    <w:rsid w:val="0D3D1A44"/>
    <w:rsid w:val="0E274E85"/>
    <w:rsid w:val="0E6440CC"/>
    <w:rsid w:val="0E712F6D"/>
    <w:rsid w:val="0F282CFF"/>
    <w:rsid w:val="0F3D6598"/>
    <w:rsid w:val="0F9078FB"/>
    <w:rsid w:val="0F9954C0"/>
    <w:rsid w:val="107A48C9"/>
    <w:rsid w:val="1131392B"/>
    <w:rsid w:val="12C86253"/>
    <w:rsid w:val="13AA0226"/>
    <w:rsid w:val="141751A7"/>
    <w:rsid w:val="14321BD6"/>
    <w:rsid w:val="143A39D9"/>
    <w:rsid w:val="16887B08"/>
    <w:rsid w:val="18F002B2"/>
    <w:rsid w:val="197E33B1"/>
    <w:rsid w:val="19AE621B"/>
    <w:rsid w:val="1DC74A0B"/>
    <w:rsid w:val="1E196914"/>
    <w:rsid w:val="1E58492F"/>
    <w:rsid w:val="1ECC5B83"/>
    <w:rsid w:val="1EDC16D4"/>
    <w:rsid w:val="20F46465"/>
    <w:rsid w:val="22241FCA"/>
    <w:rsid w:val="229B74E0"/>
    <w:rsid w:val="22E449E3"/>
    <w:rsid w:val="22F56BF1"/>
    <w:rsid w:val="23212F91"/>
    <w:rsid w:val="247E3DD4"/>
    <w:rsid w:val="24F11FD3"/>
    <w:rsid w:val="2703209B"/>
    <w:rsid w:val="272B1CAF"/>
    <w:rsid w:val="2B4C0D09"/>
    <w:rsid w:val="2B5557C8"/>
    <w:rsid w:val="2C1764C2"/>
    <w:rsid w:val="2E556795"/>
    <w:rsid w:val="2E750BE6"/>
    <w:rsid w:val="2F83702C"/>
    <w:rsid w:val="2FBD0A96"/>
    <w:rsid w:val="32790CE2"/>
    <w:rsid w:val="346643A7"/>
    <w:rsid w:val="347B4A7C"/>
    <w:rsid w:val="34AD6613"/>
    <w:rsid w:val="34DF77BC"/>
    <w:rsid w:val="35951B6D"/>
    <w:rsid w:val="360B1E2F"/>
    <w:rsid w:val="382A0C93"/>
    <w:rsid w:val="38FB412F"/>
    <w:rsid w:val="39343364"/>
    <w:rsid w:val="3934707B"/>
    <w:rsid w:val="3A5B15D7"/>
    <w:rsid w:val="3AAA13C3"/>
    <w:rsid w:val="3C206A7E"/>
    <w:rsid w:val="3F206F5F"/>
    <w:rsid w:val="3F7258C3"/>
    <w:rsid w:val="41613106"/>
    <w:rsid w:val="44FB2FD7"/>
    <w:rsid w:val="458C4F87"/>
    <w:rsid w:val="469D55EF"/>
    <w:rsid w:val="479E3F73"/>
    <w:rsid w:val="4835779E"/>
    <w:rsid w:val="483D231C"/>
    <w:rsid w:val="48BE0524"/>
    <w:rsid w:val="4C9611A7"/>
    <w:rsid w:val="4D284CE2"/>
    <w:rsid w:val="4D4E6D7A"/>
    <w:rsid w:val="517D19DC"/>
    <w:rsid w:val="52EF5D1F"/>
    <w:rsid w:val="54DB5F82"/>
    <w:rsid w:val="55F3226C"/>
    <w:rsid w:val="569017A2"/>
    <w:rsid w:val="5726041F"/>
    <w:rsid w:val="57AE5C78"/>
    <w:rsid w:val="57F96EFB"/>
    <w:rsid w:val="586836F3"/>
    <w:rsid w:val="5A3B2434"/>
    <w:rsid w:val="5CE83C82"/>
    <w:rsid w:val="5DC50992"/>
    <w:rsid w:val="5E1E1A0D"/>
    <w:rsid w:val="5E9842F9"/>
    <w:rsid w:val="601B093B"/>
    <w:rsid w:val="603104D4"/>
    <w:rsid w:val="60F55FCC"/>
    <w:rsid w:val="61A7633C"/>
    <w:rsid w:val="62CE02E9"/>
    <w:rsid w:val="64EC0EFA"/>
    <w:rsid w:val="668F4233"/>
    <w:rsid w:val="681C1AF7"/>
    <w:rsid w:val="6842174A"/>
    <w:rsid w:val="68E82F0B"/>
    <w:rsid w:val="6D7D73BC"/>
    <w:rsid w:val="6D8F5341"/>
    <w:rsid w:val="6F392F8E"/>
    <w:rsid w:val="6F917A0E"/>
    <w:rsid w:val="711F130D"/>
    <w:rsid w:val="726C71D7"/>
    <w:rsid w:val="74254024"/>
    <w:rsid w:val="7478556B"/>
    <w:rsid w:val="75A1363B"/>
    <w:rsid w:val="771463D9"/>
    <w:rsid w:val="788D54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qFormat="1" w:uiPriority="99" w:semiHidden="0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Indent"/>
    <w:basedOn w:val="1"/>
    <w:unhideWhenUsed/>
    <w:qFormat/>
    <w:uiPriority w:val="99"/>
    <w:pPr>
      <w:ind w:firstLine="420" w:firstLineChars="200"/>
    </w:pPr>
  </w:style>
  <w:style w:type="paragraph" w:styleId="3">
    <w:name w:val="Balloon Text"/>
    <w:basedOn w:val="1"/>
    <w:link w:val="11"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7">
    <w:name w:val="Table Grid"/>
    <w:basedOn w:val="6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9">
    <w:name w:val="页眉 Char"/>
    <w:basedOn w:val="8"/>
    <w:link w:val="5"/>
    <w:qFormat/>
    <w:uiPriority w:val="99"/>
    <w:rPr>
      <w:sz w:val="18"/>
      <w:szCs w:val="18"/>
    </w:rPr>
  </w:style>
  <w:style w:type="character" w:customStyle="1" w:styleId="10">
    <w:name w:val="页脚 Char"/>
    <w:basedOn w:val="8"/>
    <w:link w:val="4"/>
    <w:qFormat/>
    <w:uiPriority w:val="99"/>
    <w:rPr>
      <w:sz w:val="18"/>
      <w:szCs w:val="18"/>
    </w:rPr>
  </w:style>
  <w:style w:type="character" w:customStyle="1" w:styleId="11">
    <w:name w:val="批注框文本 Char"/>
    <w:basedOn w:val="8"/>
    <w:link w:val="3"/>
    <w:semiHidden/>
    <w:qFormat/>
    <w:uiPriority w:val="99"/>
    <w:rPr>
      <w:sz w:val="18"/>
      <w:szCs w:val="18"/>
    </w:rPr>
  </w:style>
  <w:style w:type="table" w:customStyle="1" w:styleId="12">
    <w:name w:val="网格型1"/>
    <w:basedOn w:val="6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2" Type="http://schemas.openxmlformats.org/officeDocument/2006/relationships/fontTable" Target="fontTable.xml"/><Relationship Id="rId21" Type="http://schemas.openxmlformats.org/officeDocument/2006/relationships/customXml" Target="../customXml/item1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pn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4F4E23-62B9-45C9-B74B-78A0DB2391B0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Home</Company>
  <Pages>11</Pages>
  <Words>6502</Words>
  <Characters>6681</Characters>
  <Lines>40</Lines>
  <Paragraphs>11</Paragraphs>
  <TotalTime>2</TotalTime>
  <ScaleCrop>false</ScaleCrop>
  <LinksUpToDate>false</LinksUpToDate>
  <CharactersWithSpaces>6917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2020-04-22T02:10:00Z</dcterms:created>
  <dc:creator>China</dc:creator>
  <cp:lastModifiedBy>青旅总部阿宝</cp:lastModifiedBy>
  <cp:lastPrinted>2020-04-24T05:29:00Z</cp:lastPrinted>
  <dcterms:modified xsi:type="dcterms:W3CDTF">2023-12-15T07:39:52Z</dcterms:modified>
  <cp:revision>35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F71911B81C364593916BA8CDF27FBDF9_13</vt:lpwstr>
  </property>
</Properties>
</file>