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-1957705</wp:posOffset>
            </wp:positionV>
            <wp:extent cx="7560310" cy="10742930"/>
            <wp:effectExtent l="0" t="0" r="2540" b="1270"/>
            <wp:wrapNone/>
            <wp:docPr id="11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0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-1957705</wp:posOffset>
            </wp:positionV>
            <wp:extent cx="7578090" cy="10761980"/>
            <wp:effectExtent l="0" t="0" r="3810" b="1270"/>
            <wp:wrapNone/>
            <wp:docPr id="12" name="图片 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726848" behindDoc="1" locked="1" layoutInCell="0" allowOverlap="0">
            <wp:simplePos x="0" y="0"/>
            <wp:positionH relativeFrom="column">
              <wp:posOffset>-1143635</wp:posOffset>
            </wp:positionH>
            <wp:positionV relativeFrom="page">
              <wp:posOffset>-635</wp:posOffset>
            </wp:positionV>
            <wp:extent cx="7595870" cy="10749915"/>
            <wp:effectExtent l="0" t="0" r="5080" b="13335"/>
            <wp:wrapNone/>
            <wp:docPr id="7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-1957070</wp:posOffset>
            </wp:positionV>
            <wp:extent cx="7595870" cy="10749915"/>
            <wp:effectExtent l="0" t="0" r="5080" b="13335"/>
            <wp:wrapNone/>
            <wp:docPr id="8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-1959610</wp:posOffset>
            </wp:positionV>
            <wp:extent cx="7595870" cy="10749915"/>
            <wp:effectExtent l="0" t="0" r="5080" b="13335"/>
            <wp:wrapNone/>
            <wp:docPr id="9" name="图片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797" w:bottom="72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br w:type="page"/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sz w:val="44"/>
          <w:szCs w:val="44"/>
        </w:rPr>
        <w:sectPr>
          <w:pgSz w:w="11906" w:h="16838"/>
          <w:pgMar w:top="1440" w:right="1800" w:bottom="72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-1960245</wp:posOffset>
            </wp:positionV>
            <wp:extent cx="7595870" cy="10750550"/>
            <wp:effectExtent l="0" t="0" r="5080" b="12700"/>
            <wp:wrapNone/>
            <wp:docPr id="10" name="图片 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13"/>
        <w:gridCol w:w="23"/>
        <w:gridCol w:w="1418"/>
        <w:gridCol w:w="140"/>
        <w:gridCol w:w="18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808080" w:themeColor="text1" w:themeTint="80"/>
                <w:kern w:val="0"/>
                <w:sz w:val="52"/>
                <w:szCs w:val="52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808080" w:themeColor="text1" w:themeTint="80"/>
                <w:kern w:val="0"/>
                <w:sz w:val="52"/>
                <w:szCs w:val="52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印象三秦—攀枝花直飞西安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808080" w:themeColor="text1" w:themeTint="80"/>
                <w:kern w:val="0"/>
                <w:sz w:val="52"/>
                <w:szCs w:val="52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8日游</w:t>
            </w:r>
          </w:p>
          <w:tbl>
            <w:tblPr>
              <w:tblStyle w:val="11"/>
              <w:tblW w:w="10723" w:type="dxa"/>
              <w:tblInd w:w="0" w:type="dxa"/>
              <w:tblBorders>
                <w:top w:val="thinThickSmallGap" w:color="939DBC" w:sz="18" w:space="0"/>
                <w:left w:val="thinThickSmallGap" w:color="939DBC" w:sz="18" w:space="0"/>
                <w:bottom w:val="thinThickSmallGap" w:color="939DBC" w:sz="18" w:space="0"/>
                <w:right w:val="thinThickSmallGap" w:color="939DBC" w:sz="18" w:space="0"/>
                <w:insideH w:val="thinThickSmallGap" w:color="939DBC" w:sz="18" w:space="0"/>
                <w:insideV w:val="thinThickSmallGap" w:color="939DBC" w:sz="1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14"/>
              <w:gridCol w:w="9609"/>
            </w:tblGrid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723" w:type="dxa"/>
                  <w:gridSpan w:val="2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D1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昆明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-西安（自由活动指南）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/不含餐/住西安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D2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黄帝陵、轩辕庙、壶口瀑布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/含中餐/住壶口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宜川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D3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南泥湾、王家坪/杨家岭、枣园、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color w:val="0000FF"/>
                      <w:kern w:val="0"/>
                      <w:sz w:val="24"/>
                      <w:szCs w:val="24"/>
                    </w:rPr>
                    <w:t>飞越延安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color w:val="0000FF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FF"/>
                      <w:kern w:val="0"/>
                      <w:sz w:val="24"/>
                      <w:szCs w:val="24"/>
                    </w:rPr>
                    <w:t>/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D4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乾陵、法门寺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D5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秦始皇陵兵马俑博物院、唐华清宫·骊山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/含早中晚餐/住华山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D6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西岳华山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/含早餐/住西安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D7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default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市内游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：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大慈恩寺、大雁塔广场、钟鼓楼广场、回民小吃街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/含早餐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住：西安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  <w:lang w:val="en-US" w:eastAsia="zh-CN"/>
                    </w:rPr>
                    <w:t>D8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default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西安—昆明                                                           /含早餐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24"/>
                <w:szCs w:val="24"/>
                <w:fitText w:val="3080" w:id="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7490" w:type="dxa"/>
            <w:gridSpan w:val="3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</w:p>
        </w:tc>
        <w:tc>
          <w:tcPr>
            <w:tcW w:w="1581" w:type="dxa"/>
            <w:gridSpan w:val="3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844" w:type="dxa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zh-CN" w:eastAsia="zh-CN"/>
              </w:rPr>
              <w:t>集合于昆明长水机场，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飞机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欢迎来到十三朝古都——西安！！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24"/>
                <w:szCs w:val="24"/>
                <w:fitText w:val="3080" w:id="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黄帝陵、轩辕庙、壶口瀑布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南泥湾、王家坪/杨家岭、枣园、飞越延安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2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sz w:val="21"/>
                <w:szCs w:val="21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全国第一部红色文化全实景拍摄的球幕影片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4D电影【飞越延安】  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0" b="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0" b="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6465" cy="1475740"/>
                  <wp:effectExtent l="0" t="0" r="0" b="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3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（50分钟）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闻名于世的武则天无字碑矗立在朱雀门外的司马道东侧，以精湛的雕刻艺术在整个乾陵陵园的石雕中格外突出。 乾陵也是中国古代帝王陵墓中少数没有被盗掘的陵墓，出土文物都来自乾陵的陪葬墓，如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永泰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公主墓、懿德太子墓等。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中餐升级为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、包括锅 盔、挂 面、馇 酥、豆腐脑，颇负盛名！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</w:rPr>
              <w:t>（电瓶车自理30元/人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参观时间约2.5小时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中餐安排30元精美特色乾县四宝、包括锅盔、挂面、馇酥、豆腐脑！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21380" cy="1819910"/>
                  <wp:effectExtent l="0" t="0" r="7620" b="889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571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21990" cy="1803400"/>
                  <wp:effectExtent l="0" t="0" r="16510" b="635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68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天：秦兵马俑、唐华清宫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华山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（约2.5小时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1"/>
                <w:szCs w:val="21"/>
              </w:rPr>
              <w:t xml:space="preserve"> 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lang w:eastAsia="zh-CN"/>
              </w:rPr>
              <w:t>东线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double"/>
              </w:rPr>
              <w:t>客人可根据自身游览时间自行返回酒店。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drawing>
                <wp:inline distT="0" distB="0" distL="0" distR="0">
                  <wp:extent cx="3286125" cy="2213610"/>
                  <wp:effectExtent l="0" t="0" r="0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51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drawing>
                <wp:inline distT="0" distB="0" distL="0" distR="0">
                  <wp:extent cx="3418205" cy="2213610"/>
                  <wp:effectExtent l="0" t="0" r="0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536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行程结束后可选择直接送回酒店或自由参观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自由参观参考景区：  （本社大巴车可送您到指定地点 二选一） 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1.永兴坊自由品尝美食。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2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2.大唐不夜城游览， 自由参观 现代唐人（形式多样的欢乐巡游和街头的演艺表演让人流连忘返），大雁塔南广场、大雁塔北广场、大悦城 ，打卡网红街区。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现有以下三种乘坐方式供游客选择：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  <w:t>1北峰往返150元/人，进山车40元/人；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  <w:t>2西峰往返280元/人，进山车80元/人；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  <w:t>3西峰上行北峰下行220元/人，进山车60元/人。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22860</wp:posOffset>
                  </wp:positionV>
                  <wp:extent cx="2291715" cy="1464310"/>
                  <wp:effectExtent l="0" t="0" r="13335" b="2540"/>
                  <wp:wrapNone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4567555</wp:posOffset>
                  </wp:positionH>
                  <wp:positionV relativeFrom="paragraph">
                    <wp:posOffset>38735</wp:posOffset>
                  </wp:positionV>
                  <wp:extent cx="2247265" cy="1439545"/>
                  <wp:effectExtent l="0" t="0" r="635" b="8255"/>
                  <wp:wrapNone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2250440</wp:posOffset>
                  </wp:positionH>
                  <wp:positionV relativeFrom="paragraph">
                    <wp:posOffset>41275</wp:posOffset>
                  </wp:positionV>
                  <wp:extent cx="2310130" cy="1439545"/>
                  <wp:effectExtent l="0" t="0" r="0" b="0"/>
                  <wp:wrapNone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70C0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参观结束后，还有空闲时间，可自由逛街，晚上入住酒店。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8255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1905"/>
                  <wp:docPr id="4" name="图片 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西安—昆明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bottom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安排司机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送往西安咸阳机场，乘机返回，结束愉快行程。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939DBC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昆明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到西安的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往返团队机票经济舱位。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939DBC" w:sz="18" w:space="0"/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准三：御馨苑、华龙、聚鑫酒店、华侨 、 田家四季、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准四：荣苑、都市118、尚客优等同标准酒店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早5正餐（早餐为酒店早餐，（早餐为酒店早餐，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，一餐为英雄宴、一餐为乾县四宝、其他餐为八菜一汤），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黄帝陵·轩辕庙、壶口瀑布、乾陵 、法门寺、秦始皇陵兵马俑博物院、唐华清宫·骊山、华山、大慈恩寺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，全程分段导游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（必须消费）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、法门寺乾陵耳机20元/人、法门寺电瓶车30元/人、茂陵或汉阳陵80元/人、兵马俑景交5元/人、华清宫景交20元/人、骊山索道往返60元/人、大雁塔登塔30元/人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华山索道交通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西峰往返280元/人，进山车80元/人。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numPr>
                <w:ilvl w:val="0"/>
                <w:numId w:val="0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1.《驼铃传奇》会跑的大型实景演艺（自理248-398元，演出约70分钟）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2.《秦俑情》兵马俑大型史诗历史题材剧（自理258-358元，演出约70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3.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0000FF"/>
                <w:kern w:val="0"/>
                <w:sz w:val="24"/>
                <w:szCs w:val="24"/>
              </w:rPr>
              <w:t>《延安保育院》（门票198元，自愿自费）或《红秀·延安》（门票198元，自愿自费）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以导游实际推荐为准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939DBC" w:sz="18" w:space="0"/>
            </w:tcBorders>
            <w:shd w:val="clear" w:color="auto" w:fill="939DBC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753472" behindDoc="1" locked="1" layoutInCell="0" allowOverlap="0">
                  <wp:simplePos x="0" y="0"/>
                  <wp:positionH relativeFrom="column">
                    <wp:posOffset>-1146175</wp:posOffset>
                  </wp:positionH>
                  <wp:positionV relativeFrom="paragraph">
                    <wp:posOffset>-1968500</wp:posOffset>
                  </wp:positionV>
                  <wp:extent cx="7586345" cy="10749915"/>
                  <wp:effectExtent l="19050" t="0" r="0" b="0"/>
                  <wp:wrapNone/>
                  <wp:docPr id="16" name="图片 5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710" cy="1074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800" w:bottom="72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rFonts w:hint="eastAsia" w:ascii="微软雅黑" w:hAnsi="微软雅黑" w:eastAsia="微软雅黑"/>
        <w:b/>
        <w:kern w:val="0"/>
        <w:sz w:val="28"/>
        <w:szCs w:val="20"/>
      </w:rPr>
      <w:drawing>
        <wp:anchor distT="0" distB="0" distL="114300" distR="114300" simplePos="0" relativeHeight="251778048" behindDoc="1" locked="0" layoutInCell="1" allowOverlap="1">
          <wp:simplePos x="0" y="0"/>
          <wp:positionH relativeFrom="column">
            <wp:posOffset>-1165225</wp:posOffset>
          </wp:positionH>
          <wp:positionV relativeFrom="paragraph">
            <wp:posOffset>-622935</wp:posOffset>
          </wp:positionV>
          <wp:extent cx="7585710" cy="10774680"/>
          <wp:effectExtent l="0" t="0" r="15240" b="7620"/>
          <wp:wrapNone/>
          <wp:docPr id="5" name="图片 54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4" descr="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5710" cy="1077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C87A"/>
    <w:multiLevelType w:val="singleLevel"/>
    <w:tmpl w:val="1743C87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1F55B89"/>
    <w:rsid w:val="0F5825D1"/>
    <w:rsid w:val="11934671"/>
    <w:rsid w:val="12ED17CB"/>
    <w:rsid w:val="134727A8"/>
    <w:rsid w:val="14DA35A8"/>
    <w:rsid w:val="187F6575"/>
    <w:rsid w:val="253062FA"/>
    <w:rsid w:val="255E3226"/>
    <w:rsid w:val="2C421D85"/>
    <w:rsid w:val="31865093"/>
    <w:rsid w:val="35956A67"/>
    <w:rsid w:val="3ACC4FC1"/>
    <w:rsid w:val="540C23E8"/>
    <w:rsid w:val="5A8048DD"/>
    <w:rsid w:val="5CC7006D"/>
    <w:rsid w:val="6D1F626F"/>
    <w:rsid w:val="71341C31"/>
    <w:rsid w:val="7CDB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2F1343-F56B-4627-B2BF-375E6D42AF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15</Pages>
  <Words>6304</Words>
  <Characters>6470</Characters>
  <Lines>50</Lines>
  <Paragraphs>14</Paragraphs>
  <TotalTime>1</TotalTime>
  <ScaleCrop>false</ScaleCrop>
  <LinksUpToDate>false</LinksUpToDate>
  <CharactersWithSpaces>6837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2020-11-03T02:24:20Z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