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C888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-984250</wp:posOffset>
            </wp:positionV>
            <wp:extent cx="7550150" cy="10648315"/>
            <wp:effectExtent l="0" t="0" r="12700" b="635"/>
            <wp:wrapNone/>
            <wp:docPr id="6" name="图片 6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t="160" b="160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8272D">
      <w:pPr>
        <w:widowControl/>
        <w:jc w:val="left"/>
        <w:rPr>
          <w:rFonts w:hint="eastAsia"/>
          <w:lang w:val="en-US" w:eastAsia="zh-CN"/>
        </w:rPr>
      </w:pPr>
    </w:p>
    <w:p w14:paraId="3E184DDB">
      <w:pPr>
        <w:widowControl/>
        <w:jc w:val="left"/>
        <w:rPr>
          <w:rFonts w:hint="eastAsia"/>
          <w:lang w:val="en-US" w:eastAsia="zh-CN"/>
        </w:rPr>
      </w:pPr>
    </w:p>
    <w:p w14:paraId="09523DE8">
      <w:pPr>
        <w:widowControl/>
        <w:jc w:val="left"/>
        <w:rPr>
          <w:rFonts w:hint="eastAsia"/>
          <w:lang w:val="en-US" w:eastAsia="zh-CN"/>
        </w:rPr>
      </w:pPr>
    </w:p>
    <w:p w14:paraId="34070402">
      <w:pPr>
        <w:widowControl/>
        <w:jc w:val="left"/>
        <w:rPr>
          <w:rFonts w:hint="eastAsia"/>
          <w:lang w:val="en-US" w:eastAsia="zh-CN"/>
        </w:rPr>
      </w:pPr>
    </w:p>
    <w:p w14:paraId="44A2ED7A">
      <w:pPr>
        <w:widowControl/>
        <w:jc w:val="left"/>
        <w:rPr>
          <w:rFonts w:hint="eastAsia"/>
          <w:lang w:val="en-US" w:eastAsia="zh-CN"/>
        </w:rPr>
      </w:pPr>
    </w:p>
    <w:p w14:paraId="4E07674C">
      <w:pPr>
        <w:widowControl/>
        <w:jc w:val="left"/>
        <w:rPr>
          <w:rFonts w:hint="eastAsia"/>
          <w:lang w:val="en-US" w:eastAsia="zh-CN"/>
        </w:rPr>
      </w:pPr>
    </w:p>
    <w:p w14:paraId="5EA3F787">
      <w:pPr>
        <w:widowControl/>
        <w:jc w:val="left"/>
        <w:rPr>
          <w:rFonts w:hint="eastAsia"/>
          <w:lang w:val="en-US" w:eastAsia="zh-CN"/>
        </w:rPr>
      </w:pPr>
    </w:p>
    <w:p w14:paraId="419358DF">
      <w:pPr>
        <w:widowControl/>
        <w:jc w:val="left"/>
        <w:rPr>
          <w:rFonts w:hint="eastAsia"/>
          <w:lang w:val="en-US" w:eastAsia="zh-CN"/>
        </w:rPr>
      </w:pPr>
    </w:p>
    <w:p w14:paraId="14CE57EA">
      <w:pPr>
        <w:widowControl/>
        <w:jc w:val="left"/>
        <w:rPr>
          <w:rFonts w:hint="eastAsia"/>
          <w:lang w:val="en-US" w:eastAsia="zh-CN"/>
        </w:rPr>
      </w:pPr>
    </w:p>
    <w:p w14:paraId="260E0831">
      <w:pPr>
        <w:widowControl/>
        <w:jc w:val="left"/>
        <w:rPr>
          <w:rFonts w:hint="eastAsia"/>
          <w:lang w:val="en-US" w:eastAsia="zh-CN"/>
        </w:rPr>
      </w:pPr>
    </w:p>
    <w:p w14:paraId="06E341C3">
      <w:pPr>
        <w:widowControl/>
        <w:jc w:val="left"/>
        <w:rPr>
          <w:rFonts w:hint="eastAsia"/>
          <w:lang w:val="en-US" w:eastAsia="zh-CN"/>
        </w:rPr>
      </w:pPr>
    </w:p>
    <w:p w14:paraId="21D7A3FE">
      <w:pPr>
        <w:widowControl/>
        <w:jc w:val="left"/>
        <w:rPr>
          <w:rFonts w:hint="eastAsia"/>
          <w:lang w:val="en-US" w:eastAsia="zh-CN"/>
        </w:rPr>
      </w:pPr>
    </w:p>
    <w:p w14:paraId="161045CF">
      <w:pPr>
        <w:widowControl/>
        <w:jc w:val="left"/>
        <w:rPr>
          <w:rFonts w:hint="eastAsia"/>
          <w:lang w:val="en-US" w:eastAsia="zh-CN"/>
        </w:rPr>
      </w:pPr>
    </w:p>
    <w:p w14:paraId="4272382D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90888A0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52151F25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040F3FE7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47A8D94A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DC5A1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DC2E7F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5CB82DE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A057978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7F672C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7E053BE">
      <w:pPr>
        <w:widowControl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491" w:tblpY="-391"/>
        <w:tblOverlap w:val="never"/>
        <w:tblW w:w="6471" w:type="pct"/>
        <w:tblCellSpacing w:w="20" w:type="dxa"/>
        <w:tblInd w:w="0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1"/>
        <w:gridCol w:w="6807"/>
        <w:gridCol w:w="1138"/>
        <w:gridCol w:w="1898"/>
      </w:tblGrid>
      <w:tr w14:paraId="6721458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0D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9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C2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57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449A24CD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69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5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69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6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5B9D72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59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00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AB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D7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1706132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E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9C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8A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827609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6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45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7B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4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46744C8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D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FC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23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7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D618C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1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6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D0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1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37B0B27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62C9E11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9C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A3E55C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7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4F96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2020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▸ 美食打卡地：永兴坊牛羊肉泡馍、汉中热米皮、陕西 biang biang 面 </w:t>
            </w:r>
          </w:p>
          <w:p w14:paraId="72D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7D72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咖啡酒吧茶馆”一条街 </w:t>
            </w:r>
          </w:p>
          <w:p w14:paraId="525A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注意事项： </w:t>
            </w:r>
          </w:p>
          <w:p w14:paraId="382F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。 </w:t>
            </w:r>
          </w:p>
          <w:p w14:paraId="5995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2：到达酒店后请根据时间自行安排活动；我公司导游会于21点前电话通知次日的集合时间。当日无导游服务；任何情况均请拔打 24 小时紧急联系人电话。</w:t>
            </w:r>
          </w:p>
        </w:tc>
      </w:tr>
      <w:tr w14:paraId="7957E5C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F5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D0FBCC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D40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3FC22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9B98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</w:tc>
      </w:tr>
      <w:tr w14:paraId="5DAE59D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C66B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992B59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4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6293977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EC4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8FD3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3CAAD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452DD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1D1984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1A07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第四天：兵马俑→华清宫→西安事变                      餐：早中晚        住：华山或西安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55BE4C7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6F5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A5872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A403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</w:tc>
      </w:tr>
      <w:tr w14:paraId="7D70BCF6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8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33A7D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156F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617FAD9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0F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第三天：华山景区→大唐不夜城                                     餐： 早   住：西安</w:t>
            </w:r>
          </w:p>
        </w:tc>
      </w:tr>
      <w:tr w14:paraId="0078A0B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D55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22E17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3DA2D4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     华山导览器40/人，华山保险10元/人，自由选择，自费自理。</w:t>
            </w:r>
          </w:p>
          <w:p w14:paraId="4588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9D21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8A73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2980B0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94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482493C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725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5CDDAA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077846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2E4BC1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236492F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F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59CA991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2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A0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5A00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70E8E1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F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4F0B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御鑫苑；3钻参考：艺选，花筑，4钻参考：雅斯特，华悦里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1719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20A93C4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8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0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1BE037A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F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8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688456F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0E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F9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5875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214E751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D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1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754D16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2D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74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24AC6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53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2F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927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8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4F7BC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400D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2A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C7EA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7838E4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D3B00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6829B1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69AAF951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，最终以导游实际推荐为准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49F280C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D5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51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元/人</w:t>
            </w:r>
          </w:p>
          <w:p w14:paraId="5EB2C2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79DDC0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1B624B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6D43C8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583305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CEBB2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47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8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0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98A3B72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61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464F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30B301B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647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46EA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B2A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92417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5108A5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526B8F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1A3D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1689C2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40E68F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430C7F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5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1ED8135C">
      <w:pPr>
        <w:widowControl/>
        <w:jc w:val="left"/>
        <w:rPr>
          <w:rFonts w:hint="eastAsia"/>
          <w:lang w:val="en-US" w:eastAsia="zh-CN"/>
        </w:rPr>
      </w:pPr>
    </w:p>
    <w:p w14:paraId="3268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625E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7702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3、西安大部分酒店无法提供三人间或加床，如遇自然单人住一间房，须按提前抵达或延住的房价补付房差。</w:t>
      </w:r>
    </w:p>
    <w:p w14:paraId="3A8B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846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6111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6、因客人原因中途自行离团或更改行程，视为自动放弃，旅行社无法退还任何费用，因此而产生的其他费用及安全等问题由客人自行承担。</w:t>
      </w:r>
    </w:p>
    <w:p w14:paraId="4F0D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7、因人力不可抗拒因素造成的滞留及产生的费用由客人自理（如飞机/火车延误、自然灾害等）。</w:t>
      </w:r>
    </w:p>
    <w:p w14:paraId="6A65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5CF7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9、旅行社不推荐游客参加人身安全不确定的活动，如游客擅自行动而产生的后果，旅行社不承担责任。</w:t>
      </w:r>
    </w:p>
    <w:p w14:paraId="4243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10、游客</w:t>
      </w:r>
      <w:bookmarkStart w:id="0" w:name="_GoBack"/>
      <w:bookmarkEnd w:id="0"/>
      <w:r>
        <w:rPr>
          <w:rFonts w:hint="eastAsia" w:ascii="微软雅黑" w:hAnsi="微软雅黑" w:eastAsia="微软雅黑"/>
          <w:kern w:val="0"/>
          <w:sz w:val="22"/>
          <w:szCs w:val="22"/>
        </w:rPr>
        <w:t>须保证自身身体健康良好的前提下，参加旅行社安排的旅游行程，不得欺骗隐瞒，若因游客身体不适而发生任何意外，旅行社不承担责任。</w:t>
      </w:r>
    </w:p>
    <w:p w14:paraId="070A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11、报名时请提供旅游者的真实姓名与常用手机号，以便工作人员及时联系。建议游客自行购买意外保险。</w:t>
      </w:r>
    </w:p>
    <w:p w14:paraId="08FC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12、出发时须随身携带有效身份证件，如因未携带有效身份证件造成无法办理登机、乘坐火车、入住酒店等损失，游客须自行承担责任。</w:t>
      </w:r>
    </w:p>
    <w:p w14:paraId="3EBD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</w:pPr>
      <w:r>
        <w:rPr>
          <w:rFonts w:hint="eastAsia" w:ascii="微软雅黑" w:hAnsi="微软雅黑" w:eastAsia="微软雅黑"/>
          <w:kern w:val="0"/>
          <w:sz w:val="22"/>
          <w:szCs w:val="22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850" w:right="1757" w:bottom="227" w:left="1757" w:header="907" w:footer="5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811A4">
    <w:pPr>
      <w:pStyle w:val="4"/>
      <w:pBdr>
        <w:bottom w:val="none" w:color="auto" w:sz="0" w:space="1"/>
      </w:pBdr>
      <w:jc w:val="both"/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-1108075</wp:posOffset>
          </wp:positionH>
          <wp:positionV relativeFrom="paragraph">
            <wp:posOffset>-566420</wp:posOffset>
          </wp:positionV>
          <wp:extent cx="7550150" cy="10708005"/>
          <wp:effectExtent l="0" t="0" r="12700" b="17145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550150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C80362"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华夏记忆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华夏记忆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4B6B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A2968"/>
    <w:rsid w:val="001C336A"/>
    <w:rsid w:val="001E497A"/>
    <w:rsid w:val="001F6437"/>
    <w:rsid w:val="00200D36"/>
    <w:rsid w:val="00236EB4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2896CCB"/>
    <w:rsid w:val="02CF7A3A"/>
    <w:rsid w:val="031063EF"/>
    <w:rsid w:val="03667220"/>
    <w:rsid w:val="0481401E"/>
    <w:rsid w:val="0510168A"/>
    <w:rsid w:val="07B92131"/>
    <w:rsid w:val="08204CAD"/>
    <w:rsid w:val="0E274E85"/>
    <w:rsid w:val="0E712F6D"/>
    <w:rsid w:val="0E952878"/>
    <w:rsid w:val="0F282CFF"/>
    <w:rsid w:val="0F3D6598"/>
    <w:rsid w:val="0F9078FB"/>
    <w:rsid w:val="107A48C9"/>
    <w:rsid w:val="1131392B"/>
    <w:rsid w:val="11D706B9"/>
    <w:rsid w:val="135E44C2"/>
    <w:rsid w:val="13651CF4"/>
    <w:rsid w:val="141751A7"/>
    <w:rsid w:val="143A39D9"/>
    <w:rsid w:val="1513634C"/>
    <w:rsid w:val="16887B08"/>
    <w:rsid w:val="17F3167D"/>
    <w:rsid w:val="19401621"/>
    <w:rsid w:val="197E33B1"/>
    <w:rsid w:val="1CAA2399"/>
    <w:rsid w:val="1E196914"/>
    <w:rsid w:val="1E652BA8"/>
    <w:rsid w:val="1ECC5B83"/>
    <w:rsid w:val="20F46465"/>
    <w:rsid w:val="21EF2FBF"/>
    <w:rsid w:val="229B74E0"/>
    <w:rsid w:val="22B61C24"/>
    <w:rsid w:val="22F56BF1"/>
    <w:rsid w:val="23212F91"/>
    <w:rsid w:val="24F11FD3"/>
    <w:rsid w:val="26C37006"/>
    <w:rsid w:val="272B1CAF"/>
    <w:rsid w:val="27FE0572"/>
    <w:rsid w:val="28243AD8"/>
    <w:rsid w:val="2ADE0B36"/>
    <w:rsid w:val="2B5557C8"/>
    <w:rsid w:val="2E556795"/>
    <w:rsid w:val="2E5705AF"/>
    <w:rsid w:val="2EEE2A78"/>
    <w:rsid w:val="2F610B33"/>
    <w:rsid w:val="2F83702C"/>
    <w:rsid w:val="32E174B9"/>
    <w:rsid w:val="33616055"/>
    <w:rsid w:val="346643A7"/>
    <w:rsid w:val="347B4A7C"/>
    <w:rsid w:val="34922A3C"/>
    <w:rsid w:val="34DF77BC"/>
    <w:rsid w:val="35951B6D"/>
    <w:rsid w:val="35EF5721"/>
    <w:rsid w:val="38FB412F"/>
    <w:rsid w:val="3934707B"/>
    <w:rsid w:val="3AAA13C3"/>
    <w:rsid w:val="3B1112B0"/>
    <w:rsid w:val="3BB6283D"/>
    <w:rsid w:val="3C206A7E"/>
    <w:rsid w:val="3C503AD7"/>
    <w:rsid w:val="3DBF3C2B"/>
    <w:rsid w:val="3E8862FA"/>
    <w:rsid w:val="3ED257A8"/>
    <w:rsid w:val="3F375AE0"/>
    <w:rsid w:val="3F7258C3"/>
    <w:rsid w:val="3FA318F5"/>
    <w:rsid w:val="4079722F"/>
    <w:rsid w:val="40AA1B6A"/>
    <w:rsid w:val="40F956A6"/>
    <w:rsid w:val="429A11B2"/>
    <w:rsid w:val="43803E5D"/>
    <w:rsid w:val="43DF1304"/>
    <w:rsid w:val="44FB2FD7"/>
    <w:rsid w:val="458C4F87"/>
    <w:rsid w:val="469D55EF"/>
    <w:rsid w:val="479E3F73"/>
    <w:rsid w:val="4835779E"/>
    <w:rsid w:val="48BA396D"/>
    <w:rsid w:val="48BE0524"/>
    <w:rsid w:val="4ADB5E1D"/>
    <w:rsid w:val="4B215F25"/>
    <w:rsid w:val="4BF77668"/>
    <w:rsid w:val="4C5916EF"/>
    <w:rsid w:val="51622DF4"/>
    <w:rsid w:val="51F76ECE"/>
    <w:rsid w:val="520F7DBD"/>
    <w:rsid w:val="52666165"/>
    <w:rsid w:val="526E6348"/>
    <w:rsid w:val="52DC54CA"/>
    <w:rsid w:val="55AA443C"/>
    <w:rsid w:val="566B62A7"/>
    <w:rsid w:val="569017A2"/>
    <w:rsid w:val="57AE5C78"/>
    <w:rsid w:val="57F96EFB"/>
    <w:rsid w:val="586836F3"/>
    <w:rsid w:val="593263EB"/>
    <w:rsid w:val="59544A32"/>
    <w:rsid w:val="5A1162CE"/>
    <w:rsid w:val="5A3B2434"/>
    <w:rsid w:val="5A615776"/>
    <w:rsid w:val="5ACE5056"/>
    <w:rsid w:val="5CD73FEF"/>
    <w:rsid w:val="603040BD"/>
    <w:rsid w:val="60F55FCC"/>
    <w:rsid w:val="61A7633C"/>
    <w:rsid w:val="61D618DA"/>
    <w:rsid w:val="62204FAC"/>
    <w:rsid w:val="62CA3A1C"/>
    <w:rsid w:val="63E37DC4"/>
    <w:rsid w:val="63E72592"/>
    <w:rsid w:val="64C7035E"/>
    <w:rsid w:val="66B254C0"/>
    <w:rsid w:val="6842174A"/>
    <w:rsid w:val="68E82F0B"/>
    <w:rsid w:val="69034A64"/>
    <w:rsid w:val="6A3E6EBC"/>
    <w:rsid w:val="6B910106"/>
    <w:rsid w:val="6D7D73BC"/>
    <w:rsid w:val="6D801142"/>
    <w:rsid w:val="6F6D2C38"/>
    <w:rsid w:val="711F130D"/>
    <w:rsid w:val="7478556B"/>
    <w:rsid w:val="747B7BA5"/>
    <w:rsid w:val="76195630"/>
    <w:rsid w:val="771463D9"/>
    <w:rsid w:val="788D5438"/>
    <w:rsid w:val="793D367B"/>
    <w:rsid w:val="7DB134D6"/>
    <w:rsid w:val="7DF3387F"/>
    <w:rsid w:val="7ED53113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6073</Words>
  <Characters>6266</Characters>
  <Lines>40</Lines>
  <Paragraphs>11</Paragraphs>
  <TotalTime>0</TotalTime>
  <ScaleCrop>false</ScaleCrop>
  <LinksUpToDate>false</LinksUpToDate>
  <CharactersWithSpaces>6701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2026-04-09T13:29:28Z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3DD572A15D8547AF8C6254E47C055EDB_13</vt:lpwstr>
  </property>
  <property fmtid="{D5CDD505-2E9C-101B-9397-08002B2CF9AE}" pid="4" name="KSOTemplateDocerSaveRecord">
    <vt:lpwstr>eyJoZGlkIjoiNTZhMGQ3OTI5ODVmYmUyYjc2YjVlNzU0YjZhZGY3YzEiLCJ1c2VySWQiOiIyNzA2MDQ4NSJ9</vt:lpwstr>
  </property>
</Properties>
</file>