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-1126490</wp:posOffset>
            </wp:positionH>
            <wp:positionV relativeFrom="paragraph">
              <wp:posOffset>-1094740</wp:posOffset>
            </wp:positionV>
            <wp:extent cx="7534910" cy="10654665"/>
            <wp:effectExtent l="0" t="0" r="8890" b="13335"/>
            <wp:wrapNone/>
            <wp:docPr id="3" name="图片 3" descr="img_8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80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5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widowControl/>
        <w:jc w:val="left"/>
      </w:pPr>
    </w:p>
    <w:p>
      <w:pPr>
        <w:widowControl/>
        <w:jc w:val="left"/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-1148080</wp:posOffset>
            </wp:positionH>
            <wp:positionV relativeFrom="paragraph">
              <wp:posOffset>-1308735</wp:posOffset>
            </wp:positionV>
            <wp:extent cx="7569835" cy="10704830"/>
            <wp:effectExtent l="0" t="0" r="12065" b="1270"/>
            <wp:wrapNone/>
            <wp:docPr id="6" name="图片 6" descr="长安依旧wor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长安依旧word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</w:p>
    <w:p>
      <w:pPr>
        <w:widowControl/>
        <w:jc w:val="left"/>
        <w:rPr>
          <w:rFonts w:hint="eastAsia"/>
          <w:sz w:val="52"/>
          <w:szCs w:val="52"/>
          <w:lang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eastAsia="zh-CN"/>
        </w:rPr>
      </w:pPr>
      <w:r>
        <w:rPr>
          <w:rFonts w:hint="eastAsia"/>
          <w:sz w:val="52"/>
          <w:szCs w:val="5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-1135380</wp:posOffset>
            </wp:positionH>
            <wp:positionV relativeFrom="paragraph">
              <wp:posOffset>-1056005</wp:posOffset>
            </wp:positionV>
            <wp:extent cx="7543165" cy="10666730"/>
            <wp:effectExtent l="0" t="0" r="635" b="1270"/>
            <wp:wrapNone/>
            <wp:docPr id="2" name="图片 2" descr="img_8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80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/>
          <w:sz w:val="52"/>
          <w:szCs w:val="52"/>
          <w:lang w:eastAsia="zh-CN"/>
        </w:rPr>
        <w:sectPr>
          <w:headerReference r:id="rId4" w:type="first"/>
          <w:footerReference r:id="rId5" w:type="first"/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915" w:type="dxa"/>
        <w:jc w:val="center"/>
        <w:tblBorders>
          <w:top w:val="double" w:color="494429" w:themeColor="background2" w:themeShade="3F" w:sz="4" w:space="0"/>
          <w:left w:val="double" w:color="494429" w:themeColor="background2" w:themeShade="3F" w:sz="4" w:space="0"/>
          <w:bottom w:val="double" w:color="494429" w:themeColor="background2" w:themeShade="3F" w:sz="4" w:space="0"/>
          <w:right w:val="double" w:color="494429" w:themeColor="background2" w:themeShade="3F" w:sz="4" w:space="0"/>
          <w:insideH w:val="single" w:color="494429" w:themeColor="background2" w:themeShade="3F" w:sz="4" w:space="0"/>
          <w:insideV w:val="single" w:color="494429" w:themeColor="background2" w:themeShade="3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32"/>
                <w:szCs w:val="32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-西安（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今日自由活动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/住西安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32"/>
                <w:szCs w:val="32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秦始皇陵兵马俑、唐华清宫·骊山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，大唐不夜城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中餐/住西安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32"/>
                <w:szCs w:val="32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</w:t>
            </w:r>
          </w:p>
        </w:tc>
      </w:tr>
    </w:tbl>
    <w:tbl>
      <w:tblPr>
        <w:tblStyle w:val="7"/>
        <w:tblW w:w="10915" w:type="dxa"/>
        <w:jc w:val="center"/>
        <w:tblBorders>
          <w:top w:val="double" w:color="494429" w:themeColor="background2" w:themeShade="3F" w:sz="4" w:space="0"/>
          <w:left w:val="double" w:color="494429" w:themeColor="background2" w:themeShade="3F" w:sz="4" w:space="0"/>
          <w:bottom w:val="double" w:color="494429" w:themeColor="background2" w:themeShade="3F" w:sz="4" w:space="0"/>
          <w:right w:val="double" w:color="494429" w:themeColor="background2" w:themeShade="3F" w:sz="4" w:space="0"/>
          <w:insideH w:val="single" w:color="494429" w:themeColor="background2" w:themeShade="3F" w:sz="4" w:space="0"/>
          <w:insideV w:val="single" w:color="494429" w:themeColor="background2" w:themeShade="3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03"/>
        <w:gridCol w:w="4692"/>
        <w:gridCol w:w="1418"/>
        <w:gridCol w:w="142"/>
        <w:gridCol w:w="1842"/>
      </w:tblGrid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E46C0A" w:themeColor="accent6" w:themeShade="BF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E46C0A" w:themeColor="accent6" w:themeShade="BF"/>
                <w:sz w:val="21"/>
                <w:szCs w:val="21"/>
                <w:u w:val="none"/>
                <w:lang w:val="en-US" w:eastAsia="zh-CN" w:bidi="ar"/>
              </w:rPr>
              <w:t>***在不减少景点的前提下，导游有权根据实际情况，适当调整景点游览顺序***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恶意，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1F3A51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E1D16"/>
                <w:spacing w:val="220"/>
                <w:kern w:val="0"/>
                <w:sz w:val="44"/>
                <w:szCs w:val="44"/>
                <w:fitText w:val="3080" w:id="50890149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spacing w:val="220"/>
                <w:kern w:val="0"/>
                <w:sz w:val="44"/>
                <w:szCs w:val="44"/>
                <w:fitText w:val="3080" w:id="1110917761"/>
              </w:rPr>
              <w:t>行程安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spacing w:val="0"/>
                <w:kern w:val="0"/>
                <w:sz w:val="44"/>
                <w:szCs w:val="44"/>
                <w:fitText w:val="3080" w:id="1110917761"/>
              </w:rPr>
              <w:t>排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C1E1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四川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-西安（自由活动指南）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C1E18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C1E18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C1E1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、大唐不夜城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3C1E18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3C1E18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color w:val="4E1D16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4E1D16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 w:cs="微软雅黑"/>
                <w:color w:val="4E1D16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/>
                <w:color w:val="1F3A51"/>
                <w:kern w:val="0"/>
                <w:sz w:val="24"/>
                <w:szCs w:val="24"/>
              </w:rPr>
              <w:t>自理：华清宫电瓶车往返20元/人或骊山往返索道60元/人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F81BD" w:themeColor="accent1"/>
                <w:kern w:val="0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秦始皇统一天下后招待六国使臣的</w:t>
            </w:r>
            <w:r>
              <w:rPr>
                <w:rFonts w:hint="eastAsia" w:ascii="微软雅黑" w:hAnsi="微软雅黑" w:eastAsia="微软雅黑" w:cs="微软雅黑"/>
                <w:color w:val="4E1D16"/>
                <w:kern w:val="0"/>
                <w:sz w:val="24"/>
                <w:szCs w:val="24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4"/>
                <w:szCs w:val="24"/>
              </w:rPr>
              <w:t>秦宴</w:t>
            </w:r>
            <w:r>
              <w:rPr>
                <w:rFonts w:hint="eastAsia" w:ascii="微软雅黑" w:hAnsi="微软雅黑" w:eastAsia="微软雅黑" w:cs="微软雅黑"/>
                <w:color w:val="4E1D16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4"/>
                <w:szCs w:val="24"/>
                <w:lang w:eastAsia="zh-CN"/>
              </w:rPr>
              <w:t>同标准特色中餐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1F3A51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或者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val="en-US" w:eastAsia="zh-CN"/>
              </w:rPr>
              <w:t>VR沉浸式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穿越时光隧道，走进大秦墓室的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4"/>
                <w:szCs w:val="24"/>
                <w:u w:val="double"/>
                <w:lang w:eastAsia="zh-CN"/>
              </w:rPr>
              <w:t>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F3A51"/>
                <w:kern w:val="0"/>
                <w:sz w:val="24"/>
                <w:szCs w:val="24"/>
                <w:u w:val="double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F3A51"/>
                <w:kern w:val="0"/>
                <w:sz w:val="24"/>
                <w:szCs w:val="24"/>
                <w:u w:val="double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F3A51"/>
                <w:kern w:val="0"/>
                <w:sz w:val="24"/>
                <w:szCs w:val="24"/>
                <w:u w:val="double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F3A51"/>
                <w:kern w:val="0"/>
                <w:sz w:val="24"/>
                <w:szCs w:val="24"/>
                <w:u w:val="double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 w:cs="微软雅黑"/>
                <w:color w:val="4E1D16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4E1D16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微软雅黑" w:hAnsi="微软雅黑" w:eastAsia="微软雅黑" w:cs="微软雅黑"/>
                <w:color w:val="4E1D16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（约2.5小时 </w:t>
            </w:r>
            <w:r>
              <w:rPr>
                <w:rFonts w:hint="eastAsia" w:ascii="微软雅黑" w:hAnsi="微软雅黑" w:eastAsia="微软雅黑" w:cs="微软雅黑"/>
                <w:b/>
                <w:color w:val="4E1D16"/>
                <w:kern w:val="0"/>
                <w:sz w:val="24"/>
                <w:szCs w:val="24"/>
              </w:rPr>
              <w:t xml:space="preserve"> 自理：兵马俑电瓶车单程5元/人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4"/>
                <w:szCs w:val="24"/>
                <w:u w:val="double"/>
                <w:lang w:eastAsia="zh-CN"/>
              </w:rPr>
              <w:t>特别赠送价值40元/人的西安千古情园区游览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  <w:lang w:eastAsia="zh-CN"/>
              </w:rPr>
              <w:t>可自费欣赏大型歌舞演出《西安千古情》298元/人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，一座长安城，半部中国史），沉浸式地感受一场艺术盛宴，了解西安最辉煌历史时期的文化传奇。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升级为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秦始皇统一天下后招待六国使臣的《秦宴》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或同标准特色中餐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3D巨幕电影【秦始皇和他的地下王国】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或【大秦印象VR体验中心】，西安千古情园区（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eastAsia="zh-CN"/>
              </w:rPr>
              <w:t>不含演出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赠送项目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不去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.陕西景区多为国家5A级无烟无噪音景区，为更加深入的了解秦唐文化，赠送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讲解耳麦，既尊重景区规定做文明旅游人，又紧跟导游步伐聆听历史的变革，不虚此行！(不用费用不退)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大唐不夜城为赠送项目，此活动在参观完自费演出后统一安排前往，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因大唐不夜城街区特殊性，我社将安排客人自由活动，不安排导游和车辆等候，故客人可根据自身游览时间自行返回酒店。如自愿放弃该景点，则直接送回酒店。</w:t>
            </w: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6736080" cy="1394460"/>
                  <wp:effectExtent l="0" t="0" r="0" b="762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</w:rPr>
              <w:t xml:space="preserve">  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C1E1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钟鼓楼广场、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、返程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3C1E18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3C1E18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无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9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b/>
                <w:color w:val="4E1D16"/>
                <w:kern w:val="0"/>
                <w:sz w:val="24"/>
                <w:szCs w:val="24"/>
              </w:rPr>
              <w:t>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千年古刹之皇家寺院</w:t>
            </w:r>
            <w:r>
              <w:rPr>
                <w:rFonts w:hint="eastAsia" w:ascii="微软雅黑" w:hAnsi="微软雅黑" w:eastAsia="微软雅黑" w:cs="微软雅黑"/>
                <w:color w:val="4E1D16"/>
                <w:kern w:val="0"/>
                <w:sz w:val="24"/>
                <w:szCs w:val="20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4E1D16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微软雅黑" w:hAnsi="微软雅黑" w:eastAsia="微软雅黑" w:cs="微软雅黑"/>
                <w:color w:val="4E1D16"/>
                <w:kern w:val="0"/>
                <w:sz w:val="24"/>
                <w:szCs w:val="20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0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，拂尘净心，守望长安1300余年的</w:t>
            </w:r>
            <w:r>
              <w:rPr>
                <w:rFonts w:hint="eastAsia" w:ascii="微软雅黑" w:hAnsi="微软雅黑" w:eastAsia="微软雅黑" w:cs="微软雅黑"/>
                <w:b/>
                <w:color w:val="4E1D16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/>
                <w:color w:val="4E1D16"/>
                <w:kern w:val="0"/>
                <w:sz w:val="24"/>
                <w:szCs w:val="22"/>
              </w:rPr>
              <w:t>（如需登塔</w:t>
            </w:r>
            <w:r>
              <w:rPr>
                <w:rFonts w:hint="eastAsia" w:ascii="微软雅黑" w:hAnsi="微软雅黑" w:eastAsia="微软雅黑" w:cs="微软雅黑"/>
                <w:b/>
                <w:color w:val="4E1D16"/>
                <w:kern w:val="0"/>
                <w:sz w:val="24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color w:val="4E1D16"/>
                <w:kern w:val="0"/>
                <w:sz w:val="24"/>
                <w:szCs w:val="22"/>
              </w:rPr>
              <w:t>元/人自理）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4E1D16"/>
                <w:kern w:val="0"/>
                <w:sz w:val="24"/>
                <w:szCs w:val="22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乘车至西安市中心—</w:t>
            </w:r>
            <w:r>
              <w:rPr>
                <w:rFonts w:hint="eastAsia" w:ascii="微软雅黑" w:hAnsi="微软雅黑" w:eastAsia="微软雅黑" w:cs="微软雅黑"/>
                <w:b/>
                <w:color w:val="4E1D16"/>
                <w:kern w:val="0"/>
                <w:sz w:val="24"/>
                <w:szCs w:val="20"/>
              </w:rPr>
              <w:t>钟鼓楼广场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color w:val="4E1D16"/>
                <w:kern w:val="0"/>
                <w:sz w:val="24"/>
                <w:szCs w:val="20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4E1D16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 w:cs="微软雅黑"/>
                <w:color w:val="4E1D16"/>
                <w:kern w:val="0"/>
                <w:sz w:val="24"/>
                <w:szCs w:val="20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0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参观完毕后，送站返程，全部行程结束！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6788150" cy="1587500"/>
                  <wp:effectExtent l="0" t="0" r="8890" b="12700"/>
                  <wp:docPr id="1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3C1E1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四川各地出发前往西安的动车或高铁二等座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全程正规营运手续空调旅游车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1"/>
              </w:rPr>
              <w:t>（根据人数用车，每人一正座，婴幼儿必须占座。）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1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  <w:t>住宿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094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格林豪泰、沐年酒店、睿柏云、尚勤酒店、永兴坊索性、中山门如家、派酒店、雅品酒店、滨江精品、温莎堡、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华泰、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巴蜀等同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8"/>
                <w:szCs w:val="24"/>
              </w:rPr>
            </w:pP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094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锦苑富润、五路口H、莱卡酒店、喜鹊愉家、怡景花园、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解放饭店、艾豪森、喆啡、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注：以上酒店均为参考酒店，也会安排参考以外的酒店，最终以实际安排入住为准；西安大部分酒店无法提供三人间或加床，如遇自然单人住一间房，游客需另行付单房差，散客不拼住.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C768E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 1 正餐（早餐为酒店早餐，正餐为特色餐《秦宴》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或同标准自助餐）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C768E"/>
                <w:kern w:val="0"/>
                <w:sz w:val="24"/>
                <w:szCs w:val="24"/>
              </w:rPr>
              <w:t>不用餐费用不退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C768E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4C768E"/>
                <w:kern w:val="0"/>
                <w:sz w:val="24"/>
                <w:szCs w:val="24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C768E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C768E"/>
                <w:kern w:val="0"/>
                <w:sz w:val="24"/>
                <w:szCs w:val="24"/>
              </w:rPr>
              <w:t>秦始皇陵兵马俑博物院、唐华清宫·骊山、大慈恩寺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5006F8"/>
                <w:kern w:val="0"/>
                <w:sz w:val="24"/>
                <w:szCs w:val="24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持证中文导游分段服务，接送站无导游。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F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跟团期间每人每天一瓶水</w:t>
            </w:r>
            <w:bookmarkStart w:id="0" w:name="_GoBack"/>
            <w:bookmarkEnd w:id="0"/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兵马俑景交5元/人、华清宫景交20元/人、骊山索道往返60元/人、大雁塔登塔30元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1.游客在当地自愿参加的自费项目，及服务标准中未包含的其它项目。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2.酒店内洗衣、理发、电话、传真、收费电视、饮品、烟酒等个人消费。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3.旅游人身意外保险 气、飞机机器故障、航班取消或更改时间等不可抗力原因所引致的额外费用。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（自理298-348元，演出70分钟）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2.《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元，演出约70 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具体演出以导游实际推荐为准，实际价格以当天推荐为准。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  <w:t>1、行程中赠送项目，因游客自行放弃或不可抗力因素（如剧场停演等）导致不能参加的，无费用退还；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  <w:t>2、赠送项目在国家法定节假日时无法安排，我社不予退费；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3C1E1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pgSz w:w="11906" w:h="16838"/>
      <w:pgMar w:top="1247" w:right="1797" w:bottom="567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  <w:rPr>
        <w:sz w:val="16"/>
        <w:szCs w:val="16"/>
      </w:rPr>
    </w:pPr>
    <w:r>
      <w:rPr>
        <w:rFonts w:hint="eastAsia" w:ascii="微软雅黑" w:hAnsi="微软雅黑" w:eastAsia="微软雅黑" w:cs="微软雅黑"/>
        <w:b/>
        <w:bCs/>
        <w:color w:val="8EB4E3" w:themeColor="text2" w:themeTint="66"/>
        <w:kern w:val="0"/>
        <w:sz w:val="36"/>
        <w:szCs w:val="36"/>
        <w14:textFill>
          <w14:solidFill>
            <w14:schemeClr w14:val="tx2">
              <w14:lumMod w14:val="40000"/>
              <w14:lumOff w14:val="60000"/>
            </w14:schemeClr>
          </w14:solidFill>
        </w14:textFill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-1139190</wp:posOffset>
          </wp:positionH>
          <wp:positionV relativeFrom="paragraph">
            <wp:posOffset>-526415</wp:posOffset>
          </wp:positionV>
          <wp:extent cx="7550150" cy="10677525"/>
          <wp:effectExtent l="0" t="0" r="12700" b="9525"/>
          <wp:wrapNone/>
          <wp:docPr id="7" name="图片 7" descr="长安依旧word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长安依旧word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77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  <w:jc w:val="both"/>
      <w:rPr>
        <w:sz w:val="16"/>
        <w:szCs w:val="16"/>
      </w:rPr>
    </w:pPr>
  </w:p>
  <w:p>
    <w:pPr>
      <w:pStyle w:val="5"/>
      <w:jc w:val="both"/>
      <w:rPr>
        <w:sz w:val="16"/>
        <w:szCs w:val="16"/>
      </w:rPr>
    </w:pPr>
  </w:p>
  <w:p>
    <w:pPr>
      <w:pStyle w:val="5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A26D69"/>
    <w:multiLevelType w:val="singleLevel"/>
    <w:tmpl w:val="A0A26D6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3ZmNkNjI2ZjQwNTUyZWFjZGI2NzNjNWI2NDY1ODkifQ=="/>
  </w:docVars>
  <w:rsids>
    <w:rsidRoot w:val="007E6D72"/>
    <w:rsid w:val="00015B57"/>
    <w:rsid w:val="00044786"/>
    <w:rsid w:val="00052676"/>
    <w:rsid w:val="00055396"/>
    <w:rsid w:val="00060B42"/>
    <w:rsid w:val="0006123A"/>
    <w:rsid w:val="0006192D"/>
    <w:rsid w:val="000B67C0"/>
    <w:rsid w:val="000C3DD7"/>
    <w:rsid w:val="000C51A1"/>
    <w:rsid w:val="00100FCC"/>
    <w:rsid w:val="001400AE"/>
    <w:rsid w:val="00145FA4"/>
    <w:rsid w:val="0015629B"/>
    <w:rsid w:val="001A0A92"/>
    <w:rsid w:val="001A1C3F"/>
    <w:rsid w:val="001C336A"/>
    <w:rsid w:val="001D6A4C"/>
    <w:rsid w:val="001F6437"/>
    <w:rsid w:val="00242488"/>
    <w:rsid w:val="00281B7F"/>
    <w:rsid w:val="002C2D6F"/>
    <w:rsid w:val="002D09F0"/>
    <w:rsid w:val="002F1D08"/>
    <w:rsid w:val="00353581"/>
    <w:rsid w:val="003A5048"/>
    <w:rsid w:val="003C01D0"/>
    <w:rsid w:val="003C3D24"/>
    <w:rsid w:val="003C6A00"/>
    <w:rsid w:val="003D3FD3"/>
    <w:rsid w:val="003E0FF1"/>
    <w:rsid w:val="003F5B82"/>
    <w:rsid w:val="004135FF"/>
    <w:rsid w:val="00425F49"/>
    <w:rsid w:val="004632C7"/>
    <w:rsid w:val="00487BA3"/>
    <w:rsid w:val="004B6D9A"/>
    <w:rsid w:val="00501F58"/>
    <w:rsid w:val="005101E6"/>
    <w:rsid w:val="0058033C"/>
    <w:rsid w:val="00581320"/>
    <w:rsid w:val="005C36CB"/>
    <w:rsid w:val="005D603F"/>
    <w:rsid w:val="005E411B"/>
    <w:rsid w:val="005E59C2"/>
    <w:rsid w:val="005E5E90"/>
    <w:rsid w:val="006222B7"/>
    <w:rsid w:val="006378DF"/>
    <w:rsid w:val="00641C3D"/>
    <w:rsid w:val="006426EC"/>
    <w:rsid w:val="00664EC2"/>
    <w:rsid w:val="006674B8"/>
    <w:rsid w:val="006F04CC"/>
    <w:rsid w:val="00701B32"/>
    <w:rsid w:val="00717A78"/>
    <w:rsid w:val="007245DC"/>
    <w:rsid w:val="0074765B"/>
    <w:rsid w:val="00773B01"/>
    <w:rsid w:val="00774F4D"/>
    <w:rsid w:val="007D3E06"/>
    <w:rsid w:val="007E6D72"/>
    <w:rsid w:val="007F2543"/>
    <w:rsid w:val="007F5F79"/>
    <w:rsid w:val="00806F86"/>
    <w:rsid w:val="00816B7F"/>
    <w:rsid w:val="00816F36"/>
    <w:rsid w:val="00825478"/>
    <w:rsid w:val="008335A8"/>
    <w:rsid w:val="008B296B"/>
    <w:rsid w:val="008E12DC"/>
    <w:rsid w:val="008F7ABB"/>
    <w:rsid w:val="00913D15"/>
    <w:rsid w:val="00914445"/>
    <w:rsid w:val="009538AC"/>
    <w:rsid w:val="00960873"/>
    <w:rsid w:val="0097351D"/>
    <w:rsid w:val="009D260B"/>
    <w:rsid w:val="009E47D7"/>
    <w:rsid w:val="00A412D7"/>
    <w:rsid w:val="00A50E7C"/>
    <w:rsid w:val="00A56604"/>
    <w:rsid w:val="00A70B65"/>
    <w:rsid w:val="00AA4417"/>
    <w:rsid w:val="00AB3F43"/>
    <w:rsid w:val="00AB54C8"/>
    <w:rsid w:val="00AB5794"/>
    <w:rsid w:val="00B34E09"/>
    <w:rsid w:val="00B41F43"/>
    <w:rsid w:val="00B448E6"/>
    <w:rsid w:val="00B800C2"/>
    <w:rsid w:val="00BB632B"/>
    <w:rsid w:val="00C24333"/>
    <w:rsid w:val="00C35E92"/>
    <w:rsid w:val="00C4112C"/>
    <w:rsid w:val="00C61E35"/>
    <w:rsid w:val="00C83C39"/>
    <w:rsid w:val="00CC15EC"/>
    <w:rsid w:val="00CF1167"/>
    <w:rsid w:val="00CF2BFD"/>
    <w:rsid w:val="00CF524E"/>
    <w:rsid w:val="00D11A7A"/>
    <w:rsid w:val="00D430E7"/>
    <w:rsid w:val="00D5655E"/>
    <w:rsid w:val="00D702B1"/>
    <w:rsid w:val="00D82BA1"/>
    <w:rsid w:val="00DC0502"/>
    <w:rsid w:val="00DC60A1"/>
    <w:rsid w:val="00E23560"/>
    <w:rsid w:val="00E23FD1"/>
    <w:rsid w:val="00E3768C"/>
    <w:rsid w:val="00E41534"/>
    <w:rsid w:val="00E71DA3"/>
    <w:rsid w:val="00E80AF2"/>
    <w:rsid w:val="00E83644"/>
    <w:rsid w:val="00EB076C"/>
    <w:rsid w:val="00F04CAA"/>
    <w:rsid w:val="00F260CD"/>
    <w:rsid w:val="00F338B4"/>
    <w:rsid w:val="00F34225"/>
    <w:rsid w:val="00F71666"/>
    <w:rsid w:val="00FB3DD2"/>
    <w:rsid w:val="00FD5FBB"/>
    <w:rsid w:val="00FD7B20"/>
    <w:rsid w:val="012A6BDB"/>
    <w:rsid w:val="01BB39DF"/>
    <w:rsid w:val="035B7E28"/>
    <w:rsid w:val="03C9092D"/>
    <w:rsid w:val="086329D2"/>
    <w:rsid w:val="09BD474E"/>
    <w:rsid w:val="0A4E6724"/>
    <w:rsid w:val="0A9F4195"/>
    <w:rsid w:val="0E666D78"/>
    <w:rsid w:val="0EC97F1E"/>
    <w:rsid w:val="0F0B23AE"/>
    <w:rsid w:val="0F240AB6"/>
    <w:rsid w:val="0F501F02"/>
    <w:rsid w:val="10881228"/>
    <w:rsid w:val="12FF06E7"/>
    <w:rsid w:val="144D787B"/>
    <w:rsid w:val="149411FE"/>
    <w:rsid w:val="17A56B63"/>
    <w:rsid w:val="17AB5618"/>
    <w:rsid w:val="18622CA6"/>
    <w:rsid w:val="19514AA8"/>
    <w:rsid w:val="1BF53D61"/>
    <w:rsid w:val="1C3873EB"/>
    <w:rsid w:val="1CF917A7"/>
    <w:rsid w:val="1E837F36"/>
    <w:rsid w:val="1FF42436"/>
    <w:rsid w:val="22123047"/>
    <w:rsid w:val="239D235C"/>
    <w:rsid w:val="23FE3883"/>
    <w:rsid w:val="242B219E"/>
    <w:rsid w:val="246650AD"/>
    <w:rsid w:val="25B34B41"/>
    <w:rsid w:val="265F2EE2"/>
    <w:rsid w:val="26C8461C"/>
    <w:rsid w:val="297F060D"/>
    <w:rsid w:val="2E1819E5"/>
    <w:rsid w:val="2EE06139"/>
    <w:rsid w:val="2FCA4F61"/>
    <w:rsid w:val="33A65CE5"/>
    <w:rsid w:val="34266D45"/>
    <w:rsid w:val="34C12DD7"/>
    <w:rsid w:val="373A6E70"/>
    <w:rsid w:val="38080D1C"/>
    <w:rsid w:val="3850094E"/>
    <w:rsid w:val="38F02C33"/>
    <w:rsid w:val="39ED1881"/>
    <w:rsid w:val="3A356FBB"/>
    <w:rsid w:val="3A3E3E93"/>
    <w:rsid w:val="3B0357CB"/>
    <w:rsid w:val="3B163750"/>
    <w:rsid w:val="3C5F2ED5"/>
    <w:rsid w:val="3D3478D6"/>
    <w:rsid w:val="3D6606E2"/>
    <w:rsid w:val="3D8E72E8"/>
    <w:rsid w:val="3DDC5551"/>
    <w:rsid w:val="3FE94F8F"/>
    <w:rsid w:val="406805AA"/>
    <w:rsid w:val="42213106"/>
    <w:rsid w:val="45765407"/>
    <w:rsid w:val="46513996"/>
    <w:rsid w:val="4690085B"/>
    <w:rsid w:val="47C46BCE"/>
    <w:rsid w:val="47CA1AD3"/>
    <w:rsid w:val="49DC5B65"/>
    <w:rsid w:val="49F64CC9"/>
    <w:rsid w:val="4A6F69D9"/>
    <w:rsid w:val="4AF16F88"/>
    <w:rsid w:val="4B7144CF"/>
    <w:rsid w:val="4C96649F"/>
    <w:rsid w:val="4E231B09"/>
    <w:rsid w:val="507051A0"/>
    <w:rsid w:val="518E50EE"/>
    <w:rsid w:val="52E00474"/>
    <w:rsid w:val="54D0665C"/>
    <w:rsid w:val="55BD2323"/>
    <w:rsid w:val="55D55387"/>
    <w:rsid w:val="568D0913"/>
    <w:rsid w:val="56D27815"/>
    <w:rsid w:val="57C93BCD"/>
    <w:rsid w:val="58524D53"/>
    <w:rsid w:val="589126E2"/>
    <w:rsid w:val="5B63290A"/>
    <w:rsid w:val="5C5876EA"/>
    <w:rsid w:val="5FC66CA4"/>
    <w:rsid w:val="61811074"/>
    <w:rsid w:val="62D43425"/>
    <w:rsid w:val="632D5A3D"/>
    <w:rsid w:val="63496977"/>
    <w:rsid w:val="636C0C76"/>
    <w:rsid w:val="64151F48"/>
    <w:rsid w:val="6B0D2133"/>
    <w:rsid w:val="6FAD1286"/>
    <w:rsid w:val="735536F2"/>
    <w:rsid w:val="73614861"/>
    <w:rsid w:val="74A94712"/>
    <w:rsid w:val="753C5586"/>
    <w:rsid w:val="75FE0A8D"/>
    <w:rsid w:val="76002119"/>
    <w:rsid w:val="77DF4B18"/>
    <w:rsid w:val="784A1D68"/>
    <w:rsid w:val="796926C2"/>
    <w:rsid w:val="7A5579BF"/>
    <w:rsid w:val="7C5E03EA"/>
    <w:rsid w:val="7C606D66"/>
    <w:rsid w:val="7CFB1487"/>
    <w:rsid w:val="7CFE1373"/>
    <w:rsid w:val="7D88002D"/>
    <w:rsid w:val="7DE76A9E"/>
    <w:rsid w:val="7EB80EAA"/>
    <w:rsid w:val="7F961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CC359-7149-4C2B-B6DA-F0B796A2DD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8</Pages>
  <Words>4474</Words>
  <Characters>4574</Characters>
  <Lines>27</Lines>
  <Paragraphs>7</Paragraphs>
  <TotalTime>1</TotalTime>
  <ScaleCrop>false</ScaleCrop>
  <LinksUpToDate>false</LinksUpToDate>
  <CharactersWithSpaces>4710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2020-04-16T06:16:00Z</dcterms:created>
  <dc:creator>China</dc:creator>
  <cp:lastModifiedBy>青旅总部阿宝</cp:lastModifiedBy>
  <cp:lastPrinted>2020-04-25T03:44:00Z</cp:lastPrinted>
  <dcterms:modified xsi:type="dcterms:W3CDTF">2024-02-22T07:47:15Z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17848CC978F84A5AB1BCEEF7BD81EA7C_13</vt:lpwstr>
  </property>
</Properties>
</file>