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 w:leftChars="-857" w:hanging="1799" w:hangingChars="857"/>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-1209675</wp:posOffset>
            </wp:positionH>
            <wp:positionV relativeFrom="paragraph">
              <wp:posOffset>-914400</wp:posOffset>
            </wp:positionV>
            <wp:extent cx="7637780" cy="10713720"/>
            <wp:effectExtent l="0" t="0" r="1270" b="0"/>
            <wp:wrapTight wrapText="bothSides">
              <wp:wrapPolygon>
                <wp:start x="0" y="0"/>
                <wp:lineTo x="0" y="21546"/>
                <wp:lineTo x="21550" y="21546"/>
                <wp:lineTo x="21550" y="0"/>
                <wp:lineTo x="0" y="0"/>
              </wp:wrapPolygon>
            </wp:wrapTight>
            <wp:docPr id="1" name="图片 1" descr="C:\Users\Administrator\Desktop\华山论剑行程\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华山论剑行程\首页图.jpg首页图"/>
                    <pic:cNvPicPr>
                      <a:picLocks noChangeAspect="1"/>
                    </pic:cNvPicPr>
                  </pic:nvPicPr>
                  <pic:blipFill>
                    <a:blip r:embed="rId5"/>
                    <a:srcRect/>
                    <a:stretch>
                      <a:fillRect/>
                    </a:stretch>
                  </pic:blipFill>
                  <pic:spPr>
                    <a:xfrm>
                      <a:off x="0" y="0"/>
                      <a:ext cx="7637780" cy="10713720"/>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-898525</wp:posOffset>
            </wp:positionV>
            <wp:extent cx="7562215" cy="10692130"/>
            <wp:effectExtent l="0" t="0" r="635" b="13970"/>
            <wp:wrapSquare wrapText="bothSides"/>
            <wp:docPr id="7" name="图片 7" descr="C:\Users\Administrator\Desktop\飞越华山.jpg飞越华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飞越华山.jpg飞越华山"/>
                    <pic:cNvPicPr>
                      <a:picLocks noChangeAspect="1"/>
                    </pic:cNvPicPr>
                  </pic:nvPicPr>
                  <pic:blipFill>
                    <a:blip r:embed="rId6"/>
                    <a:srcRect/>
                    <a:stretch>
                      <a:fillRect/>
                    </a:stretch>
                  </pic:blipFill>
                  <pic:spPr>
                    <a:xfrm>
                      <a:off x="0" y="0"/>
                      <a:ext cx="7562215" cy="10692130"/>
                    </a:xfrm>
                    <a:prstGeom prst="rect">
                      <a:avLst/>
                    </a:prstGeom>
                  </pic:spPr>
                </pic:pic>
              </a:graphicData>
            </a:graphic>
          </wp:anchor>
        </w:drawing>
      </w:r>
    </w:p>
    <w:p>
      <w:pPr>
        <w:pStyle w:val="2"/>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-1093470</wp:posOffset>
            </wp:positionH>
            <wp:positionV relativeFrom="paragraph">
              <wp:posOffset>-969010</wp:posOffset>
            </wp:positionV>
            <wp:extent cx="7588885" cy="10735945"/>
            <wp:effectExtent l="0" t="0" r="12065" b="8255"/>
            <wp:wrapSquare wrapText="bothSides"/>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7"/>
                    <a:stretch>
                      <a:fillRect/>
                    </a:stretch>
                  </pic:blipFill>
                  <pic:spPr>
                    <a:xfrm>
                      <a:off x="0" y="0"/>
                      <a:ext cx="7588885" cy="10735945"/>
                    </a:xfrm>
                    <a:prstGeom prst="rect">
                      <a:avLst/>
                    </a:prstGeom>
                  </pic:spPr>
                </pic:pic>
              </a:graphicData>
            </a:graphic>
          </wp:anchor>
        </w:drawing>
      </w:r>
    </w:p>
    <w:tbl>
      <w:tblPr>
        <w:tblStyle w:val="6"/>
        <w:tblpPr w:leftFromText="180" w:rightFromText="180" w:vertAnchor="text" w:horzAnchor="page" w:tblpX="627" w:tblpY="266"/>
        <w:tblOverlap w:val="never"/>
        <w:tblW w:w="10590"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0" w:type="dxa"/>
          <w:bottom w:w="0" w:type="dxa"/>
          <w:right w:w="0" w:type="dxa"/>
        </w:tblCellMar>
      </w:tblPr>
      <w:tblGrid>
        <w:gridCol w:w="1026"/>
        <w:gridCol w:w="811"/>
        <w:gridCol w:w="4626"/>
        <w:gridCol w:w="769"/>
        <w:gridCol w:w="956"/>
        <w:gridCol w:w="900"/>
        <w:gridCol w:w="1502"/>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lang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1507"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tabs>
                <w:tab w:val="left" w:pos="9510"/>
              </w:tabs>
              <w:spacing w:line="380" w:lineRule="exact"/>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lang w:eastAsia="zh-CN"/>
              </w:rPr>
              <w:t>近距离</w:t>
            </w:r>
            <w:r>
              <w:rPr>
                <w:rFonts w:hint="eastAsia" w:ascii="微软雅黑" w:hAnsi="微软雅黑" w:eastAsia="微软雅黑" w:cs="微软雅黑"/>
                <w:sz w:val="24"/>
                <w:szCs w:val="24"/>
              </w:rPr>
              <w:t>感受每尊兵马俑独特神态—</w:t>
            </w:r>
            <w:r>
              <w:rPr>
                <w:rFonts w:hint="eastAsia" w:ascii="微软雅黑" w:hAnsi="微软雅黑" w:eastAsia="微软雅黑" w:cs="微软雅黑"/>
                <w:b/>
                <w:bCs/>
                <w:color w:val="7030A0"/>
                <w:sz w:val="24"/>
                <w:szCs w:val="24"/>
                <w:lang w:eastAsia="zh-CN"/>
              </w:rPr>
              <w:t>望远镜</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1381"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4"/>
                <w:szCs w:val="24"/>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45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331"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502" w:type="dxa"/>
            <w:tcBorders>
              <w:tl2br w:val="nil"/>
              <w:tr2bl w:val="nil"/>
            </w:tcBorders>
            <w:shd w:val="clear" w:color="auto" w:fill="F3F3F3"/>
            <w:noWrap w:val="0"/>
            <w:vAlign w:val="center"/>
          </w:tcPr>
          <w:p>
            <w:pPr>
              <w:pStyle w:val="10"/>
              <w:ind w:firstLine="480" w:firstLineChars="200"/>
              <w:jc w:val="both"/>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84" w:hRule="atLeast"/>
          <w:jc w:val="center"/>
        </w:trPr>
        <w:tc>
          <w:tcPr>
            <w:tcW w:w="1026" w:type="dxa"/>
            <w:tcBorders>
              <w:tl2br w:val="nil"/>
              <w:tr2bl w:val="nil"/>
            </w:tcBorders>
            <w:shd w:val="clear" w:color="auto" w:fill="F3F3F3"/>
            <w:noWrap w:val="0"/>
            <w:vAlign w:val="center"/>
          </w:tcPr>
          <w:p>
            <w:pPr>
              <w:adjustRightInd w:val="0"/>
              <w:snapToGrid w:val="0"/>
              <w:spacing w:line="260" w:lineRule="exact"/>
              <w:ind w:firstLine="240" w:firstLineChars="100"/>
              <w:jc w:val="both"/>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firstLine="480" w:firstLineChars="20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53"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华山</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--飞越华山--大唐不夜城</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480" w:firstLineChars="2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top"/>
          </w:tcPr>
          <w:p>
            <w:pPr>
              <w:pStyle w:val="2"/>
              <w:ind w:left="0" w:leftChars="0" w:firstLine="0" w:firstLineChars="0"/>
              <w:rPr>
                <w:rFonts w:hint="default"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大慈恩寺-</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大雁塔-</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钟鼓楼广场</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-回民街</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-返程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tbl>
            <w:tblPr>
              <w:tblStyle w:val="6"/>
              <w:tblpPr w:leftFromText="180" w:rightFromText="180" w:vertAnchor="text" w:horzAnchor="page" w:tblpX="-55" w:tblpY="318"/>
              <w:tblOverlap w:val="never"/>
              <w:tblW w:w="10568" w:type="dxa"/>
              <w:tblInd w:w="12" w:type="dxa"/>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108" w:type="dxa"/>
                <w:bottom w:w="0" w:type="dxa"/>
                <w:right w:w="108" w:type="dxa"/>
              </w:tblCellMar>
            </w:tblPr>
            <w:tblGrid>
              <w:gridCol w:w="1353"/>
              <w:gridCol w:w="5508"/>
              <w:gridCol w:w="1632"/>
              <w:gridCol w:w="2075"/>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511" w:hRule="atLeast"/>
              </w:trPr>
              <w:tc>
                <w:tcPr>
                  <w:tcW w:w="1353"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四川</w:t>
                  </w:r>
                  <w:r>
                    <w:rPr>
                      <w:rFonts w:hint="eastAsia" w:ascii="微软雅黑" w:hAnsi="微软雅黑" w:eastAsia="微软雅黑" w:cs="微软雅黑"/>
                      <w:b/>
                      <w:color w:val="FFFF99"/>
                      <w:sz w:val="24"/>
                      <w:szCs w:val="24"/>
                      <w:lang w:val="en-US" w:eastAsia="zh-CN"/>
                    </w:rPr>
                    <w:t>--西安</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无</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0568"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4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FF0000"/>
                      <w:sz w:val="21"/>
                      <w:szCs w:val="21"/>
                      <w:lang w:eastAsia="zh-CN"/>
                    </w:rPr>
                    <w:t>温馨提示：由于是拼车接站，接站过程有可能会有等待，请知晓！</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第二天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63"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autoSpaceDN/>
                    <w:bidi w:val="0"/>
                    <w:snapToGrid w:val="0"/>
                    <w:textAlignment w:val="auto"/>
                    <w:rPr>
                      <w:rFonts w:hint="eastAsia"/>
                      <w:lang w:val="en-US"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kern w:val="2"/>
                      <w:sz w:val="24"/>
                      <w:szCs w:val="24"/>
                      <w:lang w:val="en-US" w:eastAsia="zh-CN" w:bidi="ar-SA"/>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Cs/>
                      <w:color w:val="FF0000"/>
                      <w:sz w:val="24"/>
                      <w:szCs w:val="24"/>
                      <w:lang w:eastAsia="zh-CN"/>
                    </w:rPr>
                  </w:pPr>
                  <w:r>
                    <w:rPr>
                      <w:rFonts w:hint="eastAsia" w:ascii="微软雅黑" w:hAnsi="微软雅黑" w:eastAsia="微软雅黑" w:cs="微软雅黑"/>
                      <w:bCs/>
                      <w:color w:val="333333"/>
                      <w:sz w:val="24"/>
                      <w:szCs w:val="24"/>
                      <w:lang w:eastAsia="zh-CN"/>
                    </w:rPr>
                    <w:t>前往游览：</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参观完毕后，返回西安。</w:t>
                  </w:r>
                  <w:r>
                    <w:rPr>
                      <w:rFonts w:hint="eastAsia" w:ascii="微软雅黑" w:hAnsi="微软雅黑" w:eastAsia="微软雅黑" w:cs="微软雅黑"/>
                      <w:b/>
                      <w:color w:val="FFFF99"/>
                      <w:sz w:val="24"/>
                      <w:szCs w:val="24"/>
                      <w:lang w:val="en-US" w:eastAsia="zh-CN"/>
                    </w:rPr>
                    <w:drawing>
                      <wp:inline distT="0" distB="0" distL="114300" distR="114300">
                        <wp:extent cx="6557645" cy="1393190"/>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8"/>
                                <a:srcRect/>
                                <a:stretch>
                                  <a:fillRect/>
                                </a:stretch>
                              </pic:blipFill>
                              <pic:spPr>
                                <a:xfrm>
                                  <a:off x="0" y="0"/>
                                  <a:ext cx="6557645" cy="139319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308"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1.《驼铃传奇》会跑的大型实景演艺（自理 29</w:t>
                  </w:r>
                  <w:bookmarkStart w:id="0" w:name="_GoBack"/>
                  <w:bookmarkEnd w:id="0"/>
                  <w:r>
                    <w:rPr>
                      <w:rFonts w:hint="eastAsia" w:ascii="微软雅黑" w:hAnsi="微软雅黑" w:eastAsia="微软雅黑" w:cs="微软雅黑"/>
                      <w:kern w:val="2"/>
                      <w:sz w:val="21"/>
                      <w:szCs w:val="21"/>
                      <w:lang w:val="en-US" w:eastAsia="zh-CN"/>
                    </w:rPr>
                    <w:t xml:space="preserve">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5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第三天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华山-飞越华山-大唐不夜城</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2272" w:hRule="atLeast"/>
              </w:trPr>
              <w:tc>
                <w:tcPr>
                  <w:tcW w:w="10568" w:type="dxa"/>
                  <w:gridSpan w:val="4"/>
                  <w:tcBorders>
                    <w:tl2br w:val="nil"/>
                    <w:tr2bl w:val="nil"/>
                  </w:tcBorders>
                  <w:shd w:val="clear" w:color="auto" w:fill="F1F1F1" w:themeFill="background1" w:themeFillShade="F2"/>
                  <w:noWrap w:val="0"/>
                  <w:vAlign w:val="center"/>
                </w:tcPr>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kern w:val="0"/>
                      <w:sz w:val="24"/>
                      <w:szCs w:val="24"/>
                    </w:rPr>
                    <w:t>】</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rPr>
                    <w:t>，乘车返回西安。</w:t>
                  </w:r>
                </w:p>
                <w:p>
                  <w:pPr>
                    <w:widowControl/>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kern w:val="0"/>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kern w:val="0"/>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走进这里，你会眼前一亮，华灯璀璨，流光溢彩的街道仿佛盛世长安，让您梦回大唐.....邂逅抖音最后网红不倒翁小姐姐。</w:t>
                  </w:r>
                  <w:r>
                    <w:rPr>
                      <w:rFonts w:hint="eastAsia" w:ascii="方正颜宋简体" w:hAnsi="方正颜宋简体" w:eastAsia="方正颜宋简体" w:cs="方正颜宋简体"/>
                      <w:b/>
                      <w:bCs/>
                      <w:color w:val="C00000"/>
                      <w:szCs w:val="21"/>
                    </w:rPr>
                    <w:drawing>
                      <wp:inline distT="0" distB="0" distL="114300" distR="114300">
                        <wp:extent cx="6627495" cy="1209040"/>
                        <wp:effectExtent l="0" t="0" r="0" b="10160"/>
                        <wp:docPr id="10" name="图片 10" descr="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53"/>
                                <pic:cNvPicPr>
                                  <a:picLocks noChangeAspect="1"/>
                                </pic:cNvPicPr>
                              </pic:nvPicPr>
                              <pic:blipFill>
                                <a:blip r:embed="rId9"/>
                                <a:stretch>
                                  <a:fillRect/>
                                </a:stretch>
                              </pic:blipFill>
                              <pic:spPr>
                                <a:xfrm>
                                  <a:off x="0" y="0"/>
                                  <a:ext cx="6627495" cy="120904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315"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843C0B" w:themeColor="accent2" w:themeShade="80"/>
                      <w:kern w:val="2"/>
                      <w:sz w:val="21"/>
                      <w:szCs w:val="21"/>
                      <w:lang w:val="en-US" w:eastAsia="zh-CN"/>
                    </w:rPr>
                    <w:t>贴心赠送</w:t>
                  </w:r>
                  <w:r>
                    <w:rPr>
                      <w:rFonts w:hint="eastAsia" w:ascii="微软雅黑" w:hAnsi="微软雅黑" w:eastAsia="微软雅黑" w:cs="微软雅黑"/>
                      <w:b/>
                      <w:bCs/>
                      <w:color w:val="843C0B" w:themeColor="accent2" w:themeShade="80"/>
                      <w:kern w:val="2"/>
                      <w:sz w:val="21"/>
                      <w:szCs w:val="21"/>
                    </w:rPr>
                    <w:t>：</w:t>
                  </w:r>
                  <w:r>
                    <w:rPr>
                      <w:rFonts w:hint="eastAsia" w:ascii="微软雅黑" w:hAnsi="微软雅黑" w:eastAsia="微软雅黑" w:cs="微软雅黑"/>
                      <w:b/>
                      <w:bCs/>
                      <w:color w:val="843C0B" w:themeColor="accent2" w:themeShade="80"/>
                      <w:kern w:val="2"/>
                      <w:sz w:val="21"/>
                      <w:szCs w:val="21"/>
                      <w:lang w:val="en-US" w:eastAsia="zh-CN"/>
                    </w:rPr>
                    <w:t xml:space="preserve"> </w:t>
                  </w:r>
                  <w:r>
                    <w:rPr>
                      <w:rFonts w:hint="eastAsia" w:ascii="微软雅黑" w:hAnsi="微软雅黑" w:eastAsia="微软雅黑" w:cs="微软雅黑"/>
                      <w:b w:val="0"/>
                      <w:bCs w:val="0"/>
                      <w:color w:val="333333"/>
                      <w:kern w:val="2"/>
                      <w:sz w:val="21"/>
                      <w:szCs w:val="21"/>
                      <w:lang w:val="en-US" w:eastAsia="zh-CN"/>
                    </w:rPr>
                    <w:t>武侠光影实景剧飞越华山，赠送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bidi w:val="0"/>
                    <w:adjustRightInd w:val="0"/>
                    <w:snapToGrid w:val="0"/>
                    <w:spacing w:after="0" w:line="360" w:lineRule="exact"/>
                    <w:ind w:left="1540" w:leftChars="0" w:hanging="1540" w:hangingChars="733"/>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1</w:t>
                  </w:r>
                  <w:r>
                    <w:rPr>
                      <w:rFonts w:hint="eastAsia" w:ascii="微软雅黑" w:hAnsi="微软雅黑" w:eastAsia="微软雅黑" w:cs="微软雅黑"/>
                      <w:b/>
                      <w:bCs/>
                      <w:color w:val="333333"/>
                      <w:sz w:val="21"/>
                      <w:szCs w:val="21"/>
                      <w:lang w:val="en-US" w:eastAsia="zh-CN"/>
                    </w:rPr>
                    <w:t>、</w:t>
                  </w:r>
                  <w:r>
                    <w:rPr>
                      <w:rFonts w:hint="eastAsia" w:ascii="微软雅黑" w:hAnsi="微软雅黑" w:eastAsia="微软雅黑" w:cs="微软雅黑"/>
                      <w:b w:val="0"/>
                      <w:bCs w:val="0"/>
                      <w:color w:val="333333"/>
                      <w:sz w:val="21"/>
                      <w:szCs w:val="21"/>
                      <w:lang w:val="en-US" w:eastAsia="zh-CN"/>
                    </w:rPr>
                    <w:t xml:space="preserve"> 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bidi w:val="0"/>
                    <w:adjustRightInd w:val="0"/>
                    <w:snapToGrid w:val="0"/>
                    <w:spacing w:after="0" w:line="360" w:lineRule="exact"/>
                    <w:ind w:left="1046" w:hanging="1042" w:hangingChars="496"/>
                    <w:jc w:val="both"/>
                    <w:textAlignment w:val="auto"/>
                    <w:rPr>
                      <w:rFonts w:hint="eastAsia" w:ascii="微软雅黑" w:hAnsi="微软雅黑" w:eastAsia="微软雅黑" w:cs="微软雅黑"/>
                      <w:b w:val="0"/>
                      <w:bCs w:val="0"/>
                      <w:color w:val="333333"/>
                      <w:kern w:val="2"/>
                      <w:sz w:val="21"/>
                      <w:szCs w:val="21"/>
                      <w:lang w:eastAsia="zh-CN"/>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lang w:eastAsia="zh-CN"/>
                    </w:rPr>
                    <w:t>；</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lang w:val="en-US" w:eastAsia="zh-CN"/>
                    </w:rPr>
                  </w:pPr>
                  <w:r>
                    <w:rPr>
                      <w:rFonts w:hint="eastAsia" w:ascii="微软雅黑" w:hAnsi="微软雅黑" w:eastAsia="微软雅黑" w:cs="微软雅黑"/>
                      <w:b/>
                      <w:bCs/>
                      <w:color w:val="333333"/>
                      <w:kern w:val="2"/>
                      <w:sz w:val="21"/>
                      <w:szCs w:val="21"/>
                      <w:lang w:val="en-US" w:eastAsia="zh-CN"/>
                    </w:rPr>
                    <w:t>2、西峰上北峰下旺季索道220元/人，进山车60元/人;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r>
                    <w:rPr>
                      <w:rFonts w:hint="eastAsia" w:ascii="微软雅黑" w:hAnsi="微软雅黑" w:eastAsia="微软雅黑" w:cs="微软雅黑"/>
                      <w:color w:val="333333"/>
                      <w:kern w:val="2"/>
                      <w:sz w:val="21"/>
                      <w:szCs w:val="21"/>
                      <w:lang w:val="en-US" w:eastAsia="zh-CN"/>
                    </w:rPr>
                    <w:t>/</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 xml:space="preserve">3、西峰旺季往返索道280元/人，进山车80元/人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b/>
                      <w:bCs/>
                      <w:color w:val="333333"/>
                      <w:kern w:val="2"/>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r>
                    <w:rPr>
                      <w:rFonts w:hint="eastAsia" w:ascii="微软雅黑" w:hAnsi="微软雅黑" w:eastAsia="微软雅黑" w:cs="微软雅黑"/>
                      <w:b/>
                      <w:bCs/>
                      <w:color w:val="C00000"/>
                      <w:kern w:val="2"/>
                      <w:sz w:val="21"/>
                      <w:szCs w:val="21"/>
                      <w:lang w:eastAsia="zh-CN"/>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51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515"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auto"/>
                      <w:spacing w:val="7"/>
                      <w:sz w:val="24"/>
                      <w:szCs w:val="24"/>
                      <w:lang w:eastAsia="zh-CN"/>
                    </w:rPr>
                    <w:t>，</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Style w:val="8"/>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0288" behindDoc="0" locked="0" layoutInCell="1" allowOverlap="1">
                        <wp:simplePos x="0" y="0"/>
                        <wp:positionH relativeFrom="column">
                          <wp:posOffset>-41275</wp:posOffset>
                        </wp:positionH>
                        <wp:positionV relativeFrom="paragraph">
                          <wp:posOffset>751205</wp:posOffset>
                        </wp:positionV>
                        <wp:extent cx="6711950" cy="1215390"/>
                        <wp:effectExtent l="0" t="0" r="0" b="381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0"/>
                                <a:srcRect/>
                                <a:stretch>
                                  <a:fillRect/>
                                </a:stretch>
                              </pic:blipFill>
                              <pic:spPr>
                                <a:xfrm>
                                  <a:off x="0" y="0"/>
                                  <a:ext cx="6711950" cy="1215390"/>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p>
            <w:pPr>
              <w:pStyle w:val="2"/>
              <w:ind w:left="0" w:leftChars="0" w:firstLine="0" w:firstLineChars="0"/>
              <w:rPr>
                <w:rFonts w:hint="eastAsia" w:ascii="微软雅黑" w:hAnsi="微软雅黑" w:eastAsia="微软雅黑" w:cs="微软雅黑"/>
                <w:color w:val="3F3F3F"/>
                <w:sz w:val="18"/>
                <w:szCs w:val="18"/>
                <w:lang w:val="en-US" w:eastAsia="zh-CN"/>
              </w:rPr>
            </w:pPr>
          </w:p>
        </w:tc>
      </w:tr>
    </w:tbl>
    <w:tbl>
      <w:tblPr>
        <w:tblStyle w:val="6"/>
        <w:tblpPr w:leftFromText="180" w:rightFromText="180" w:vertAnchor="text" w:horzAnchor="page" w:tblpX="764" w:tblpY="213"/>
        <w:tblOverlap w:val="never"/>
        <w:tblW w:w="10586"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Layout w:type="fixed"/>
        <w:tblCellMar>
          <w:top w:w="0" w:type="dxa"/>
          <w:left w:w="108" w:type="dxa"/>
          <w:bottom w:w="0" w:type="dxa"/>
          <w:right w:w="108" w:type="dxa"/>
        </w:tblCellMar>
      </w:tblPr>
      <w:tblGrid>
        <w:gridCol w:w="1432"/>
        <w:gridCol w:w="838"/>
        <w:gridCol w:w="8316"/>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654" w:hRule="atLeast"/>
          <w:jc w:val="center"/>
        </w:trPr>
        <w:tc>
          <w:tcPr>
            <w:tcW w:w="10586" w:type="dxa"/>
            <w:gridSpan w:val="3"/>
            <w:tcBorders>
              <w:tl2br w:val="nil"/>
              <w:tr2bl w:val="nil"/>
            </w:tcBorders>
            <w:shd w:val="clear" w:color="auto" w:fill="538135" w:themeFill="accent6" w:themeFillShade="BF"/>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45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交通</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sz w:val="21"/>
                <w:szCs w:val="21"/>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50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用餐</w:t>
            </w:r>
          </w:p>
        </w:tc>
        <w:tc>
          <w:tcPr>
            <w:tcW w:w="9154" w:type="dxa"/>
            <w:gridSpan w:val="2"/>
            <w:tcBorders>
              <w:tl2br w:val="nil"/>
              <w:tr2bl w:val="nil"/>
            </w:tcBorders>
            <w:shd w:val="clear" w:color="auto" w:fill="F1F1F1" w:themeFill="background1" w:themeFillShade="F2"/>
            <w:noWrap w:val="0"/>
            <w:vAlign w:val="center"/>
          </w:tcPr>
          <w:p>
            <w:pPr>
              <w:pStyle w:val="11"/>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2</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个特色餐</w:t>
            </w:r>
            <w:r>
              <w:rPr>
                <w:rFonts w:hint="eastAsia" w:ascii="微软雅黑" w:hAnsi="微软雅黑" w:eastAsia="微软雅黑" w:cs="微软雅黑"/>
                <w:spacing w:val="-10"/>
                <w:sz w:val="21"/>
                <w:szCs w:val="21"/>
                <w:lang w:val="en-US" w:eastAsia="zh-CN"/>
              </w:rPr>
              <w:t>1个能量包</w:t>
            </w:r>
            <w:r>
              <w:rPr>
                <w:rFonts w:hint="eastAsia" w:ascii="微软雅黑" w:hAnsi="微软雅黑" w:eastAsia="微软雅黑" w:cs="微软雅黑"/>
                <w:spacing w:val="-10"/>
                <w:sz w:val="21"/>
                <w:szCs w:val="21"/>
                <w:lang w:val="en-US"/>
              </w:rPr>
              <w:t xml:space="preserve">、不用餐者餐费不退）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1516" w:hRule="atLeast"/>
          <w:jc w:val="center"/>
        </w:trPr>
        <w:tc>
          <w:tcPr>
            <w:tcW w:w="1432"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316"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57"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华山</w:t>
            </w:r>
          </w:p>
        </w:tc>
        <w:tc>
          <w:tcPr>
            <w:tcW w:w="8316" w:type="dxa"/>
            <w:tcBorders>
              <w:tl2br w:val="nil"/>
              <w:tr2bl w:val="nil"/>
            </w:tcBorders>
            <w:shd w:val="clear" w:color="auto" w:fill="F1F1F1" w:themeFill="background1" w:themeFillShade="F2"/>
            <w:noWrap w:val="0"/>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4"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36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门票</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365" w:hRule="atLeast"/>
          <w:jc w:val="center"/>
        </w:trPr>
        <w:tc>
          <w:tcPr>
            <w:tcW w:w="1432"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bCs/>
                <w:sz w:val="28"/>
                <w:szCs w:val="28"/>
                <w:lang w:val="en-US"/>
              </w:rPr>
              <w:t>导服</w:t>
            </w:r>
          </w:p>
        </w:tc>
        <w:tc>
          <w:tcPr>
            <w:tcW w:w="9154" w:type="dxa"/>
            <w:gridSpan w:val="2"/>
            <w:tcBorders>
              <w:tl2br w:val="nil"/>
              <w:tr2bl w:val="nil"/>
            </w:tcBorders>
            <w:shd w:val="clear" w:color="auto" w:fill="F1F1F1" w:themeFill="background1" w:themeFillShade="F2"/>
            <w:noWrap w:val="0"/>
            <w:vAlign w:val="center"/>
          </w:tcPr>
          <w:p>
            <w:pPr>
              <w:snapToGrid w:val="0"/>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rPr>
              <w:t>优秀持证导游</w:t>
            </w:r>
            <w:r>
              <w:rPr>
                <w:rFonts w:hint="eastAsia" w:ascii="微软雅黑" w:hAnsi="微软雅黑" w:eastAsia="微软雅黑" w:cs="微软雅黑"/>
                <w:color w:val="auto"/>
                <w:kern w:val="0"/>
                <w:sz w:val="21"/>
                <w:szCs w:val="21"/>
                <w:lang w:eastAsia="zh-CN"/>
              </w:rPr>
              <w:t>分段</w:t>
            </w:r>
            <w:r>
              <w:rPr>
                <w:rFonts w:hint="eastAsia" w:ascii="微软雅黑" w:hAnsi="微软雅黑" w:eastAsia="微软雅黑" w:cs="微软雅黑"/>
                <w:color w:val="auto"/>
                <w:kern w:val="0"/>
                <w:sz w:val="21"/>
                <w:szCs w:val="21"/>
              </w:rPr>
              <w:t>服务</w:t>
            </w:r>
            <w:r>
              <w:rPr>
                <w:rFonts w:hint="eastAsia" w:ascii="微软雅黑" w:hAnsi="微软雅黑" w:eastAsia="微软雅黑" w:cs="微软雅黑"/>
                <w:color w:val="auto"/>
                <w:kern w:val="0"/>
                <w:sz w:val="21"/>
                <w:szCs w:val="21"/>
                <w:lang w:eastAsia="zh-CN"/>
              </w:rPr>
              <w:t>，接送站无导游。</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特别</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提示</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、此行程为打包行程，持优惠证件当地不再做任何退费。</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eastAsia="zh-CN"/>
              </w:rPr>
              <w:t>购物</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538135" w:themeFill="accent6" w:themeFillShade="BF"/>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6"/>
                <w:szCs w:val="36"/>
              </w:rPr>
              <w:t>特</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别</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说</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1、</w:t>
            </w:r>
            <w:r>
              <w:rPr>
                <w:rFonts w:hint="eastAsia" w:ascii="微软雅黑" w:hAnsi="微软雅黑" w:eastAsia="微软雅黑" w:cs="微软雅黑"/>
                <w:b/>
                <w:bCs/>
                <w:color w:val="FF0000"/>
                <w:spacing w:val="6"/>
                <w:sz w:val="18"/>
                <w:szCs w:val="18"/>
              </w:rPr>
              <w:t>在不减少景点的前提下，旅行社导游有权根据实际情况，适当调整景点游览顺序。</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2、</w:t>
            </w:r>
            <w:r>
              <w:rPr>
                <w:rFonts w:hint="eastAsia" w:ascii="微软雅黑" w:hAnsi="微软雅黑" w:eastAsia="微软雅黑" w:cs="微软雅黑"/>
                <w:b/>
                <w:bCs/>
                <w:color w:val="FF0000"/>
                <w:spacing w:val="6"/>
                <w:sz w:val="18"/>
                <w:szCs w:val="18"/>
              </w:rPr>
              <w:t>部分景区内有购物性质的购物店，这些与旅行社无关。</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3、</w:t>
            </w:r>
            <w:r>
              <w:rPr>
                <w:rFonts w:hint="eastAsia" w:ascii="微软雅黑" w:hAnsi="微软雅黑" w:eastAsia="微软雅黑" w:cs="微软雅黑"/>
                <w:spacing w:val="6"/>
                <w:sz w:val="18"/>
                <w:szCs w:val="18"/>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4、</w:t>
            </w:r>
            <w:r>
              <w:rPr>
                <w:rFonts w:hint="eastAsia" w:ascii="微软雅黑" w:hAnsi="微软雅黑" w:eastAsia="微软雅黑" w:cs="微软雅黑"/>
                <w:spacing w:val="6"/>
                <w:sz w:val="18"/>
                <w:szCs w:val="18"/>
              </w:rPr>
              <w:t>出发时须随身携带有效身份证件（16周岁以上成人带有效身份证，儿童带户口本），如因未携带有效身份证件造成无法办理登机、乘坐火车、入住酒店等损失，游客须自行承担责任。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5、</w:t>
            </w:r>
            <w:r>
              <w:rPr>
                <w:rFonts w:hint="eastAsia" w:ascii="微软雅黑" w:hAnsi="微软雅黑" w:eastAsia="微软雅黑" w:cs="微软雅黑"/>
                <w:spacing w:val="6"/>
                <w:sz w:val="18"/>
                <w:szCs w:val="18"/>
              </w:rPr>
              <w:t>酒店需收取一定押金（按照酒店不同标准，每间100-300元不等），需要游客在酒店前台自行支付，离店时房间设施无损坏则全额退还，若有损坏酒店物品、设施、丢失房卡等，须游客自行赔偿酒店损失。</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6、</w:t>
            </w:r>
            <w:r>
              <w:rPr>
                <w:rFonts w:hint="eastAsia" w:ascii="微软雅黑" w:hAnsi="微软雅黑" w:eastAsia="微软雅黑" w:cs="微软雅黑"/>
                <w:spacing w:val="6"/>
                <w:sz w:val="18"/>
                <w:szCs w:val="18"/>
              </w:rPr>
              <w:t>西安大部分酒店无法提供三人间或加床，如遇自然单人住一间房，须按提前抵达或延住的房价补付房差。</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7、</w:t>
            </w:r>
            <w:r>
              <w:rPr>
                <w:rFonts w:hint="eastAsia" w:ascii="微软雅黑" w:hAnsi="微软雅黑" w:eastAsia="微软雅黑" w:cs="微软雅黑"/>
                <w:spacing w:val="6"/>
                <w:sz w:val="18"/>
                <w:szCs w:val="18"/>
              </w:rPr>
              <w:t>西安旅游团队及会议较多，旅游车常常入不敷出，旺季时会出现“套车”，如遇交通拥堵，则容易出现游客等车的情况；餐厅也存在排队等候用餐的现象，请您给予理解和配合，耐心等待，谢谢！</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8、</w:t>
            </w:r>
            <w:r>
              <w:rPr>
                <w:rFonts w:hint="eastAsia" w:ascii="微软雅黑" w:hAnsi="微软雅黑" w:eastAsia="微软雅黑" w:cs="微软雅黑"/>
                <w:b/>
                <w:bCs/>
                <w:color w:val="FF0000"/>
                <w:spacing w:val="6"/>
                <w:sz w:val="18"/>
                <w:szCs w:val="18"/>
              </w:rPr>
              <w:t>因客人原因中途自行离团或更改行程，视为自动放弃，旅行社无法退还任何费用，因此而产生的其他费用及安全等问题由客人自行承担。</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9、</w:t>
            </w:r>
            <w:r>
              <w:rPr>
                <w:rFonts w:hint="eastAsia" w:ascii="微软雅黑" w:hAnsi="微软雅黑" w:eastAsia="微软雅黑" w:cs="微软雅黑"/>
                <w:b/>
                <w:bCs/>
                <w:color w:val="FF0000"/>
                <w:spacing w:val="6"/>
                <w:sz w:val="18"/>
                <w:szCs w:val="18"/>
              </w:rPr>
              <w:t>请游客务必注意自身安全，贵重物品随身携带！！不要将贵重物品滞留在酒店或旅游车内！在旅游途中请保管好个人的财物，如因个人保管不当发生损失，旅行社不承担赔偿责任。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10、</w:t>
            </w:r>
            <w:r>
              <w:rPr>
                <w:rFonts w:hint="eastAsia" w:ascii="微软雅黑" w:hAnsi="微软雅黑" w:eastAsia="微软雅黑" w:cs="微软雅黑"/>
                <w:spacing w:val="6"/>
                <w:sz w:val="18"/>
                <w:szCs w:val="18"/>
              </w:rPr>
              <w:t>旅行社不推荐游客参加人身安全不确定的活动，如游客擅自行动而产生的后果，旅行社不承担责任。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11、</w:t>
            </w:r>
            <w:r>
              <w:rPr>
                <w:rFonts w:hint="eastAsia" w:ascii="微软雅黑" w:hAnsi="微软雅黑" w:eastAsia="微软雅黑" w:cs="微软雅黑"/>
                <w:spacing w:val="6"/>
                <w:sz w:val="18"/>
                <w:szCs w:val="18"/>
              </w:rPr>
              <w:t>游客必须保证自身身体健康良好的前提下，参加旅行社安排的旅游行程，不得欺骗隐瞒，若因游客自身隐瞒身体相关疾病而产生不适发生的任何意外，旅行社不承担责任。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12、</w:t>
            </w:r>
            <w:r>
              <w:rPr>
                <w:rFonts w:hint="eastAsia" w:ascii="微软雅黑" w:hAnsi="微软雅黑" w:eastAsia="微软雅黑" w:cs="微软雅黑"/>
                <w:spacing w:val="6"/>
                <w:sz w:val="18"/>
                <w:szCs w:val="18"/>
              </w:rPr>
              <w:t>建议游客自行购买意外保险。</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13、</w:t>
            </w:r>
            <w:r>
              <w:rPr>
                <w:rFonts w:hint="eastAsia" w:ascii="微软雅黑" w:hAnsi="微软雅黑" w:eastAsia="微软雅黑" w:cs="微软雅黑"/>
                <w:spacing w:val="6"/>
                <w:sz w:val="18"/>
                <w:szCs w:val="18"/>
              </w:rPr>
              <w:t>行程结束前请配合地接导游如实填写当地《游客意见书》和《服务质量调查表》。</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14、</w:t>
            </w:r>
            <w:r>
              <w:rPr>
                <w:rFonts w:hint="eastAsia" w:ascii="微软雅黑" w:hAnsi="微软雅黑" w:eastAsia="微软雅黑" w:cs="微软雅黑"/>
                <w:spacing w:val="6"/>
                <w:sz w:val="18"/>
                <w:szCs w:val="18"/>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w w:val="95"/>
                <w:sz w:val="18"/>
                <w:szCs w:val="18"/>
                <w:lang w:val="en-US" w:eastAsia="zh-CN"/>
              </w:rPr>
              <w:t>15、</w:t>
            </w:r>
            <w:r>
              <w:rPr>
                <w:rFonts w:hint="eastAsia" w:ascii="微软雅黑" w:hAnsi="微软雅黑" w:eastAsia="微软雅黑" w:cs="微软雅黑"/>
                <w:spacing w:val="6"/>
                <w:w w:val="95"/>
                <w:sz w:val="18"/>
                <w:szCs w:val="18"/>
              </w:rPr>
              <w:t>下车</w:t>
            </w:r>
            <w:r>
              <w:rPr>
                <w:rFonts w:hint="eastAsia" w:ascii="微软雅黑" w:hAnsi="微软雅黑" w:eastAsia="微软雅黑" w:cs="微软雅黑"/>
                <w:spacing w:val="6"/>
                <w:w w:val="95"/>
                <w:sz w:val="18"/>
                <w:szCs w:val="18"/>
                <w:lang w:eastAsia="zh-CN"/>
              </w:rPr>
              <w:t>时</w:t>
            </w:r>
            <w:r>
              <w:rPr>
                <w:rFonts w:hint="eastAsia" w:ascii="微软雅黑" w:hAnsi="微软雅黑" w:eastAsia="微软雅黑" w:cs="微软雅黑"/>
                <w:spacing w:val="6"/>
                <w:w w:val="95"/>
                <w:sz w:val="18"/>
                <w:szCs w:val="18"/>
              </w:rPr>
              <w:t>请记住车号、车型，如迷路请站在曾经走过的地方等候、切不可到处乱跑，</w:t>
            </w:r>
            <w:r>
              <w:rPr>
                <w:rFonts w:hint="eastAsia" w:ascii="微软雅黑" w:hAnsi="微软雅黑" w:eastAsia="微软雅黑" w:cs="微软雅黑"/>
                <w:spacing w:val="6"/>
                <w:sz w:val="18"/>
                <w:szCs w:val="18"/>
              </w:rPr>
              <w:t>夜间或自由活动期间宜结伴同行并告知导游，记好导游电话备用。</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lang w:val="en-US"/>
              </w:rPr>
            </w:pPr>
            <w:r>
              <w:rPr>
                <w:rFonts w:hint="eastAsia" w:ascii="微软雅黑" w:hAnsi="微软雅黑" w:eastAsia="微软雅黑" w:cs="微软雅黑"/>
                <w:spacing w:val="6"/>
                <w:sz w:val="18"/>
                <w:szCs w:val="18"/>
                <w:lang w:val="en-US"/>
              </w:rPr>
              <w:t>1</w:t>
            </w:r>
            <w:r>
              <w:rPr>
                <w:rFonts w:hint="eastAsia" w:ascii="微软雅黑" w:hAnsi="微软雅黑" w:eastAsia="微软雅黑" w:cs="微软雅黑"/>
                <w:spacing w:val="6"/>
                <w:sz w:val="18"/>
                <w:szCs w:val="18"/>
                <w:lang w:val="en-US" w:eastAsia="zh-CN"/>
              </w:rPr>
              <w:t>6</w:t>
            </w:r>
            <w:r>
              <w:rPr>
                <w:rFonts w:hint="eastAsia" w:ascii="微软雅黑" w:hAnsi="微软雅黑" w:eastAsia="微软雅黑" w:cs="微软雅黑"/>
                <w:spacing w:val="6"/>
                <w:sz w:val="18"/>
                <w:szCs w:val="18"/>
                <w:lang w:val="en-US"/>
              </w:rPr>
              <w:t>、</w:t>
            </w:r>
            <w:r>
              <w:rPr>
                <w:rFonts w:hint="eastAsia" w:ascii="微软雅黑" w:hAnsi="微软雅黑" w:eastAsia="微软雅黑" w:cs="微软雅黑"/>
                <w:spacing w:val="6"/>
                <w:sz w:val="18"/>
                <w:szCs w:val="18"/>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18"/>
                <w:szCs w:val="18"/>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18"/>
                <w:szCs w:val="18"/>
                <w:lang w:val="en-US" w:eastAsia="zh-CN"/>
              </w:rPr>
              <w:t>17.</w:t>
            </w:r>
            <w:r>
              <w:rPr>
                <w:rFonts w:hint="eastAsia" w:ascii="微软雅黑" w:hAnsi="微软雅黑" w:eastAsia="微软雅黑" w:cs="微软雅黑"/>
                <w:b/>
                <w:color w:val="FF0000"/>
                <w:spacing w:val="6"/>
                <w:w w:val="95"/>
                <w:sz w:val="18"/>
                <w:szCs w:val="18"/>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18"/>
                <w:szCs w:val="18"/>
              </w:rPr>
              <w:t>单》为准，否则不予受理。</w:t>
            </w:r>
          </w:p>
        </w:tc>
      </w:tr>
    </w:tbl>
    <w:p>
      <w:pPr>
        <w:rPr>
          <w:rFonts w:hint="eastAsia" w:eastAsiaTheme="minorEastAsia"/>
          <w:lang w:eastAsia="zh-CN"/>
        </w:rPr>
      </w:pPr>
    </w:p>
    <w:sectPr>
      <w:headerReference r:id="rId3" w:type="default"/>
      <w:pgSz w:w="11906" w:h="16838"/>
      <w:pgMar w:top="1440" w:right="1463" w:bottom="70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-1132205</wp:posOffset>
          </wp:positionH>
          <wp:positionV relativeFrom="margin">
            <wp:posOffset>-913130</wp:posOffset>
          </wp:positionV>
          <wp:extent cx="7575550" cy="10713720"/>
          <wp:effectExtent l="0" t="0" r="13970" b="0"/>
          <wp:wrapNone/>
          <wp:docPr id="4" name="WordPictureWatermark54194" descr="E:\2022\1月\50 西安地接高华杰\华山论剑.jpg华山论剑"/>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华山论剑.jpg华山论剑"/>
                  <pic:cNvPicPr preferRelativeResize="0"/>
                </pic:nvPicPr>
                <pic:blipFill>
                  <a:blip r:embed="rId1"/>
                  <a:srcRect/>
                  <a:stretch>
                    <a:fillRect/>
                  </a:stretch>
                </pic:blipFill>
                <pic:spPr>
                  <a:xfrm>
                    <a:off x="0" y="0"/>
                    <a:ext cx="7575550" cy="1071372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jZjFlZGI4ZjlmNGRhOTAxODhkY2JjNmEwMTIxNjYifQ=="/>
  </w:docVars>
  <w:rsids>
    <w:rsidRoot w:val="30FB6332"/>
    <w:rsid w:val="03450A06"/>
    <w:rsid w:val="061C11DC"/>
    <w:rsid w:val="06AA0128"/>
    <w:rsid w:val="0D102F3C"/>
    <w:rsid w:val="108C77D1"/>
    <w:rsid w:val="110D5DD8"/>
    <w:rsid w:val="11CC3FA9"/>
    <w:rsid w:val="194A72DC"/>
    <w:rsid w:val="1D7D7DA7"/>
    <w:rsid w:val="20A565AD"/>
    <w:rsid w:val="235A4CA6"/>
    <w:rsid w:val="247052C5"/>
    <w:rsid w:val="28E374EB"/>
    <w:rsid w:val="309F26DC"/>
    <w:rsid w:val="30FB6332"/>
    <w:rsid w:val="35146D08"/>
    <w:rsid w:val="35841E81"/>
    <w:rsid w:val="36A36622"/>
    <w:rsid w:val="39954B7B"/>
    <w:rsid w:val="39B4322D"/>
    <w:rsid w:val="3A086449"/>
    <w:rsid w:val="416609C5"/>
    <w:rsid w:val="419C7A7D"/>
    <w:rsid w:val="480E1452"/>
    <w:rsid w:val="4C431ECB"/>
    <w:rsid w:val="52C25386"/>
    <w:rsid w:val="5E500164"/>
    <w:rsid w:val="5E6501CE"/>
    <w:rsid w:val="5F803B41"/>
    <w:rsid w:val="635330F2"/>
    <w:rsid w:val="66D700E2"/>
    <w:rsid w:val="6A6B28C1"/>
    <w:rsid w:val="6EBB6121"/>
    <w:rsid w:val="6EEC2E69"/>
    <w:rsid w:val="768A287E"/>
    <w:rsid w:val="76F07650"/>
    <w:rsid w:val="77380B72"/>
    <w:rsid w:val="7A3A1A31"/>
    <w:rsid w:val="7BFB5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5063</Words>
  <Characters>5189</Characters>
  <Lines>0</Lines>
  <Paragraphs>0</Paragraphs>
  <TotalTime>1</TotalTime>
  <ScaleCrop>false</ScaleCrop>
  <LinksUpToDate>false</LinksUpToDate>
  <CharactersWithSpaces>5300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2022-08-03T08:19:30Z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18A0290DB5AB47C48B9D45B08D0C0BD3</vt:lpwstr>
  </property>
</Properties>
</file>