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41C888">
      <w:pPr>
        <w:widowControl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-640715</wp:posOffset>
            </wp:positionV>
            <wp:extent cx="7550150" cy="10648315"/>
            <wp:effectExtent l="0" t="0" r="6350" b="6985"/>
            <wp:wrapNone/>
            <wp:docPr id="6" name="图片 6" descr="华夏记忆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华夏记忆首页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8272D">
      <w:pPr>
        <w:widowControl/>
        <w:jc w:val="left"/>
        <w:rPr>
          <w:rFonts w:hint="eastAsia"/>
          <w:lang w:val="en-US" w:eastAsia="zh-CN"/>
        </w:rPr>
      </w:pPr>
    </w:p>
    <w:p w14:paraId="3E184DDB">
      <w:pPr>
        <w:widowControl/>
        <w:jc w:val="left"/>
        <w:rPr>
          <w:rFonts w:hint="eastAsia"/>
          <w:lang w:val="en-US" w:eastAsia="zh-CN"/>
        </w:rPr>
      </w:pPr>
    </w:p>
    <w:p w14:paraId="09523DE8">
      <w:pPr>
        <w:widowControl/>
        <w:jc w:val="left"/>
        <w:rPr>
          <w:rFonts w:hint="eastAsia"/>
          <w:lang w:val="en-US" w:eastAsia="zh-CN"/>
        </w:rPr>
      </w:pPr>
    </w:p>
    <w:p w14:paraId="34070402">
      <w:pPr>
        <w:widowControl/>
        <w:jc w:val="left"/>
        <w:rPr>
          <w:rFonts w:hint="eastAsia"/>
          <w:lang w:val="en-US" w:eastAsia="zh-CN"/>
        </w:rPr>
      </w:pPr>
    </w:p>
    <w:p w14:paraId="44A2ED7A">
      <w:pPr>
        <w:widowControl/>
        <w:jc w:val="left"/>
        <w:rPr>
          <w:rFonts w:hint="eastAsia"/>
          <w:lang w:val="en-US" w:eastAsia="zh-CN"/>
        </w:rPr>
      </w:pPr>
    </w:p>
    <w:p w14:paraId="4E07674C">
      <w:pPr>
        <w:widowControl/>
        <w:jc w:val="left"/>
        <w:rPr>
          <w:rFonts w:hint="eastAsia"/>
          <w:lang w:val="en-US" w:eastAsia="zh-CN"/>
        </w:rPr>
      </w:pPr>
    </w:p>
    <w:p w14:paraId="5EA3F787">
      <w:pPr>
        <w:widowControl/>
        <w:jc w:val="left"/>
        <w:rPr>
          <w:rFonts w:hint="eastAsia"/>
          <w:lang w:val="en-US" w:eastAsia="zh-CN"/>
        </w:rPr>
      </w:pPr>
    </w:p>
    <w:p w14:paraId="419358DF">
      <w:pPr>
        <w:widowControl/>
        <w:jc w:val="left"/>
        <w:rPr>
          <w:rFonts w:hint="eastAsia"/>
          <w:lang w:val="en-US" w:eastAsia="zh-CN"/>
        </w:rPr>
      </w:pPr>
    </w:p>
    <w:p w14:paraId="14CE57EA">
      <w:pPr>
        <w:widowControl/>
        <w:jc w:val="left"/>
        <w:rPr>
          <w:rFonts w:hint="eastAsia"/>
          <w:lang w:val="en-US" w:eastAsia="zh-CN"/>
        </w:rPr>
      </w:pPr>
    </w:p>
    <w:p w14:paraId="260E0831">
      <w:pPr>
        <w:widowControl/>
        <w:jc w:val="left"/>
        <w:rPr>
          <w:rFonts w:hint="eastAsia"/>
          <w:lang w:val="en-US" w:eastAsia="zh-CN"/>
        </w:rPr>
      </w:pPr>
    </w:p>
    <w:p w14:paraId="06E341C3">
      <w:pPr>
        <w:widowControl/>
        <w:jc w:val="left"/>
        <w:rPr>
          <w:rFonts w:hint="eastAsia"/>
          <w:lang w:val="en-US" w:eastAsia="zh-CN"/>
        </w:rPr>
      </w:pPr>
    </w:p>
    <w:p w14:paraId="21D7A3FE">
      <w:pPr>
        <w:widowControl/>
        <w:jc w:val="left"/>
        <w:rPr>
          <w:rFonts w:hint="eastAsia"/>
          <w:lang w:val="en-US" w:eastAsia="zh-CN"/>
        </w:rPr>
      </w:pPr>
    </w:p>
    <w:p w14:paraId="161045CF">
      <w:pPr>
        <w:widowControl/>
        <w:jc w:val="left"/>
        <w:rPr>
          <w:rFonts w:hint="eastAsia"/>
          <w:lang w:val="en-US" w:eastAsia="zh-CN"/>
        </w:rPr>
      </w:pPr>
    </w:p>
    <w:p w14:paraId="4272382D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790888A0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52151F25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040F3FE7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47A8D94A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1DC5A13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DC2E7F3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5CB82DE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7A057978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17F672C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77E053BE">
      <w:pPr>
        <w:widowControl/>
        <w:jc w:val="left"/>
        <w:rPr>
          <w:rFonts w:hint="eastAsia"/>
          <w:lang w:val="en-US" w:eastAsia="zh-CN"/>
        </w:rPr>
      </w:pPr>
    </w:p>
    <w:p w14:paraId="540BAC35">
      <w:pPr>
        <w:widowControl/>
        <w:jc w:val="left"/>
        <w:rPr>
          <w:rFonts w:hint="eastAsia"/>
          <w:lang w:val="en-US" w:eastAsia="zh-CN"/>
        </w:rPr>
      </w:pPr>
    </w:p>
    <w:p w14:paraId="6DAF4FEF">
      <w:pPr>
        <w:widowControl/>
        <w:jc w:val="left"/>
        <w:rPr>
          <w:rFonts w:hint="eastAsia"/>
          <w:lang w:val="en-US" w:eastAsia="zh-CN"/>
        </w:rPr>
      </w:pPr>
    </w:p>
    <w:p w14:paraId="4A1EBED5">
      <w:pPr>
        <w:widowControl/>
        <w:jc w:val="left"/>
        <w:rPr>
          <w:rFonts w:hint="eastAsia"/>
          <w:lang w:val="en-US" w:eastAsia="zh-CN"/>
        </w:rPr>
      </w:pPr>
    </w:p>
    <w:tbl>
      <w:tblPr>
        <w:tblStyle w:val="11"/>
        <w:tblW w:w="10915" w:type="dxa"/>
        <w:jc w:val="center"/>
        <w:tblBorders>
          <w:top w:val="double" w:color="943734" w:themeColor="accent2" w:themeShade="BF" w:sz="4" w:space="0"/>
          <w:left w:val="double" w:color="943734" w:themeColor="accent2" w:themeShade="BF" w:sz="4" w:space="0"/>
          <w:bottom w:val="double" w:color="943734" w:themeColor="accent2" w:themeShade="BF" w:sz="4" w:space="0"/>
          <w:right w:val="double" w:color="943734" w:themeColor="accent2" w:themeShade="BF" w:sz="4" w:space="0"/>
          <w:insideH w:val="single" w:color="943734" w:themeColor="accent2" w:themeShade="BF" w:sz="4" w:space="0"/>
          <w:insideV w:val="single" w:color="943734" w:themeColor="accent2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32B19B3E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A88AB5">
            <w:pPr>
              <w:keepNext w:val="0"/>
              <w:keepLines w:val="0"/>
              <w:pageBreakBefore w:val="0"/>
              <w:widowControl w:val="0"/>
              <w:tabs>
                <w:tab w:val="left" w:pos="5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8"/>
                <w:szCs w:val="28"/>
              </w:rPr>
              <w:t>【行程速览】</w:t>
            </w:r>
          </w:p>
        </w:tc>
      </w:tr>
      <w:tr w14:paraId="6BB32463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AA14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DA6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/住西安</w:t>
            </w:r>
          </w:p>
        </w:tc>
      </w:tr>
      <w:tr w14:paraId="6F08F2CC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97C9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8AF0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48C85B99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800E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8AC7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7D3A78AD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620F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B24C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</w:t>
            </w:r>
          </w:p>
        </w:tc>
      </w:tr>
      <w:tr w14:paraId="0EAAE08D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332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B1B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30226EEB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0FD4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D6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8DC9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6"/>
        <w:tblW w:w="10915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3277"/>
        <w:gridCol w:w="1259"/>
        <w:gridCol w:w="345"/>
        <w:gridCol w:w="1073"/>
        <w:gridCol w:w="142"/>
        <w:gridCol w:w="1842"/>
      </w:tblGrid>
      <w:tr w14:paraId="5228220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C919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953735" w:themeColor="accent2" w:themeShade="BF"/>
                <w:sz w:val="21"/>
                <w:szCs w:val="21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953735" w:themeColor="accent2" w:themeShade="B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8F15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有工作人员接站并送往酒店，手机务必保持畅通（抵达酒店后，请自行在酒店前台报名字办理入住手续，酒店押金客人自付，离店自行退押金，酒店有任何问题第一时间联系出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。</w:t>
            </w:r>
          </w:p>
          <w:p w14:paraId="1A098C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1"/>
                <w:szCs w:val="21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 xml:space="preserve"> </w:t>
            </w:r>
          </w:p>
        </w:tc>
      </w:tr>
      <w:tr w14:paraId="7206D3E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358F56">
            <w:pPr>
              <w:keepNext w:val="0"/>
              <w:keepLines w:val="0"/>
              <w:pageBreakBefore w:val="0"/>
              <w:widowControl w:val="0"/>
              <w:tabs>
                <w:tab w:val="left" w:pos="5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47FF2D0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9A5A68B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47B0F019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351C6470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738675A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E205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493AF0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2B16EB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2BF184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029E9A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535F0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11DFBA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43542C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8EE5FB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6254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8F7B2B4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黄帝陵、壶口瀑布</w:t>
            </w:r>
          </w:p>
        </w:tc>
        <w:tc>
          <w:tcPr>
            <w:tcW w:w="160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2890022C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3057" w:type="dxa"/>
            <w:gridSpan w:val="3"/>
            <w:tcBorders>
              <w:tl2br w:val="nil"/>
              <w:tr2bl w:val="nil"/>
            </w:tcBorders>
            <w:shd w:val="clear" w:color="auto" w:fill="974F25"/>
          </w:tcPr>
          <w:p w14:paraId="26FFAD15">
            <w:pPr>
              <w:spacing w:line="300" w:lineRule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或延安</w:t>
            </w:r>
          </w:p>
        </w:tc>
      </w:tr>
      <w:tr w14:paraId="42F4557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8E0B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【黄帝陵】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47A9DD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6F0691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1989F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763241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439" w:rightChars="-209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5520" cy="1475740"/>
                  <wp:effectExtent l="0" t="0" r="11430" b="1016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C932C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0FBB4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</w:tc>
      </w:tr>
      <w:tr w14:paraId="51BC18D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63DD1DF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597EB704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57B34818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F841B0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BF50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22D103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DD498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2A57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53E6BC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6A30D8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位于延安城西北8公里处，这里原是一家地主的庄园，中共中央进驻延安后，为中央社会部驻地，遂改名为“延园”，现旧址大门石柱两侧尚有康生所书“延园”二字。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5223F7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观看，不参加需等待。</w:t>
            </w:r>
          </w:p>
          <w:p w14:paraId="3F516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4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36" name="图片 36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D16C30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0BA636D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四天：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兵马俑、唐华清宫</w:t>
            </w:r>
          </w:p>
        </w:tc>
        <w:tc>
          <w:tcPr>
            <w:tcW w:w="1560" w:type="dxa"/>
            <w:gridSpan w:val="3"/>
            <w:tcBorders>
              <w:tl2br w:val="nil"/>
              <w:tr2bl w:val="nil"/>
            </w:tcBorders>
            <w:shd w:val="clear" w:color="auto" w:fill="974F25"/>
          </w:tcPr>
          <w:p w14:paraId="6EA08750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餐：早中晚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74F25"/>
          </w:tcPr>
          <w:p w14:paraId="66C535D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0CCAE35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EEBA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华清宫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自理：华清宫往返电瓶车20元/人或骊山往返索道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5C2AE5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6E3DA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或返回西安入住酒店后休息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40ED7E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  <w:lang w:val="en-US" w:eastAsia="zh-CN"/>
              </w:rPr>
              <w:t>.中餐特色升级本社自有餐厅龙吟轩分餐---《秦小馔》。</w:t>
            </w:r>
          </w:p>
          <w:p w14:paraId="5F534A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  <w:lang w:val="en-US" w:eastAsia="zh-CN"/>
              </w:rPr>
              <w:t>.赠送兵马俑华清池双景区讲解耳麦(不用费用不退)。</w:t>
            </w:r>
          </w:p>
          <w:p w14:paraId="2A79A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-220" w:rightChars="-105" w:firstLine="0" w:firstLineChars="0"/>
              <w:textAlignment w:val="auto"/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05025" cy="1490980"/>
                  <wp:effectExtent l="0" t="0" r="9525" b="13970"/>
                  <wp:docPr id="2" name="图片 2" descr="E:/F盘（办公用）/直客图片制作/各地图片/陕西/jpeg文件/华清宫 1(1).jpg华清宫 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F盘（办公用）/直客图片制作/各地图片/陕西/jpeg文件/华清宫 1(1).jpg华清宫 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2760" b="2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25370" cy="1490980"/>
                  <wp:effectExtent l="0" t="0" r="17780" b="13970"/>
                  <wp:docPr id="5" name="图片 5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43785" cy="1490980"/>
                  <wp:effectExtent l="0" t="0" r="18415" b="13970"/>
                  <wp:docPr id="7" name="图片 7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78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5B2E5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0A4FD15F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西岳华山、大唐不夜城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35DA999B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0C60945A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141CA6E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E93C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5D02A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欣赏大型歌舞演出《西安千古情》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赠送项目取消无退费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 xml:space="preserve">  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【大唐不夜城-贴心赠送汉服体验（包含妆造），沉浸式体验大唐盛世】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1FE48B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</w:tc>
      </w:tr>
      <w:tr w14:paraId="1925DDD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C399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【备注】：华山索道现有两条（北峰索道和西峰索道），索道由客人根据个人体力情况自愿自费选择乘坐。</w:t>
            </w:r>
          </w:p>
          <w:p w14:paraId="350DD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现有以下三种乘坐方式供游客选择，任选其一：</w:t>
            </w:r>
          </w:p>
          <w:p w14:paraId="4AC69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1.北峰往返80元/人，进山车40元/人；</w:t>
            </w:r>
          </w:p>
          <w:p w14:paraId="677ADA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2.西峰往返240元/人，进山车80元/人；</w:t>
            </w:r>
          </w:p>
          <w:p w14:paraId="47B53C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3.西峰上行北峰下行165元/人，进山车60元/人。</w:t>
            </w:r>
          </w:p>
          <w:p w14:paraId="453999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华山导览器40元/人，华山保险10元/人，自由选择，自费自理。</w:t>
            </w:r>
          </w:p>
          <w:p w14:paraId="7016C3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41BE2B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2151D8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2.大唐不夜城为赠送项目，此活动在参观完自费演出后统一安排前往，因大唐不夜城街区特殊性，我社将安排客人自由活动，导游和车辆等候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）</w:t>
            </w:r>
          </w:p>
          <w:p w14:paraId="41DDD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（以导游实际推荐为准，自愿选择参与，不参与需等待，请知晓）：</w:t>
            </w:r>
          </w:p>
          <w:p w14:paraId="781513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1.《秦俑情》大型史事舞台剧（自理298元起，演出约70分钟）</w:t>
            </w:r>
          </w:p>
          <w:p w14:paraId="2952AE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2.《复活的军团》中国首部实景沉浸式多媒体战争史诗剧（自理268元，演出约70 钟）</w:t>
            </w:r>
          </w:p>
        </w:tc>
      </w:tr>
      <w:tr w14:paraId="5812847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62D579">
            <w:pPr>
              <w:snapToGrid w:val="0"/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65680" cy="1501140"/>
                  <wp:effectExtent l="0" t="0" r="7620" b="1016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82" cy="149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1385" cy="1501140"/>
                  <wp:effectExtent l="0" t="0" r="18415" b="3810"/>
                  <wp:docPr id="35" name="图片 35" descr="E:/F盘（办公用）/直客图片制作/各地图片/陕西/jpeg文件/华山 (23).jpg华山 (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F盘（办公用）/直客图片制作/各地图片/陕西/jpeg文件/华山 (23).jpg华山 (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411" r="2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18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46300" cy="1501140"/>
                  <wp:effectExtent l="0" t="0" r="0" b="1016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23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247EA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46E2519">
            <w:pPr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00"/>
                <w:kern w:val="0"/>
                <w:sz w:val="24"/>
                <w:szCs w:val="24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2D8785AB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4A2305D7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39D10AB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678B0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329863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29BB72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【西安博物院+小雁塔】（包含景区讲解和耳麦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（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0FBAC2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4CB1D9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34EED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6786CD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1" name="图片 1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8" name="图片 8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10" name="图片 1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36687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A41F516">
            <w:pPr>
              <w:spacing w:before="156" w:beforeLines="50"/>
              <w:jc w:val="center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10CD299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CD10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AA06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DAF706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8DBA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91E3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764EEDF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F069C7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8B2499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0CCD34C7">
            <w:pPr>
              <w:tabs>
                <w:tab w:val="left" w:pos="1260"/>
              </w:tabs>
              <w:snapToGrid w:val="0"/>
              <w:jc w:val="left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D91EE7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梵居雅舍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6927132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8727A9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FE206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29E2A2B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3A15E9">
            <w:pPr>
              <w:snapToGrid w:val="0"/>
              <w:rPr>
                <w:rFonts w:ascii="微软雅黑" w:hAnsi="微软雅黑" w:eastAsia="微软雅黑" w:cs="新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、五路口H、铎锦酒店、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宜必思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、怡景花园、莱卡酒店、星程酒店，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解放饭店、汉庭优佳、TOWO上品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253EE3E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B8E3DF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B7F8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  <w:p w14:paraId="468F22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-1" w:leftChars="-95" w:right="-59" w:rightChars="-28" w:hanging="198" w:hangingChars="90"/>
              <w:jc w:val="center"/>
              <w:textAlignment w:val="auto"/>
              <w:rPr>
                <w:rFonts w:hint="eastAsia" w:ascii="微软雅黑" w:hAnsi="微软雅黑" w:eastAsia="微软雅黑" w:cstheme="minorBidi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8200DE">
            <w:pPr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舒适型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康盛、金穗、万源、华侨或同级酒店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轻奢型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，都市花园，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，荣院或同级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酒店</w:t>
            </w:r>
          </w:p>
        </w:tc>
      </w:tr>
      <w:tr w14:paraId="4543E25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若需要全程升级轻奢型酒店的请注意：因条件有限，壶口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不升级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和华山的酒店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4F25C534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57424D2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7CB4A9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65FC4A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早4正餐（早餐为酒店早餐，特色正餐：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一餐为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秦小馔分餐或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自助餐/桌餐，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一餐红军宴，一餐英雄宴，其余均为常规团餐），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因餐食为提前采购，</w:t>
            </w:r>
            <w:r>
              <w:rPr>
                <w:rFonts w:hint="eastAsia" w:ascii="微软雅黑" w:hAnsi="微软雅黑" w:eastAsia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7B22E355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05DEBAC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F705EE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331E2E">
            <w:pPr>
              <w:snapToGrid w:val="0"/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黄帝陵、壶口瀑布、</w:t>
            </w:r>
            <w:r>
              <w:rPr>
                <w:rFonts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、华清宫、华山</w:t>
            </w:r>
          </w:p>
          <w:p w14:paraId="6BDE04B4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20F013B0"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738735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6AB992FE"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1"/>
                <w:szCs w:val="21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60元/人（其中兵马俑30，华清宫10，华山20，黄帝陵0，壶口0，慈恩寺0）</w:t>
            </w:r>
          </w:p>
        </w:tc>
      </w:tr>
      <w:tr w14:paraId="69A6530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6E4D9E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EEBA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2C8DBCC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E316CF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D145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47062ED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72AFDA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01DD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367C4D5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979BE7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1DC263EC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93A84D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5FEADAF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63936B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219169">
            <w:pPr>
              <w:snapToGrid w:val="0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0元/人、黄陵景交20元/人、壶口景交40元/人、兵马俑景交5元/人、华清宫景交20元/人、骊山索道往返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5C369C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（三种乘坐方式供游客选择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任选其一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）</w:t>
            </w:r>
          </w:p>
          <w:p w14:paraId="5548FF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1、北峰往返80元/人，进山车40元/人；</w:t>
            </w:r>
          </w:p>
          <w:p w14:paraId="20FC1C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2、西峰往返220元/人，进山车80元/人；</w:t>
            </w:r>
          </w:p>
          <w:p w14:paraId="546216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3、西峰上行北峰下行165元/人，进山车60元/人；</w:t>
            </w:r>
          </w:p>
          <w:p w14:paraId="1253E6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华山导览器40元/人，华山保险10元/人，自由选择，自费自理。</w:t>
            </w:r>
          </w:p>
          <w:p w14:paraId="1EEDA0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4928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6D4DA0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2C945EC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0EA17FF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4E9689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AA87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1.《延安保育院》或《红秀延安》（门票238起，自愿自费）</w:t>
            </w:r>
          </w:p>
          <w:p w14:paraId="0C230D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2. 兵马俑XR体验剧--《兵马俑奇妙夜》一场独一无二的视听盛宴。（自理178元，约20分钟）</w:t>
            </w:r>
          </w:p>
          <w:p w14:paraId="179ED9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7B5742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4.《1212 西安事变》大型实景影画剧演艺巨作（自理 268 元，演出约 70 钟）</w:t>
            </w:r>
          </w:p>
          <w:p w14:paraId="3782D1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5.《秦俑情》大型史事舞台剧（自理258元起，演出约70分钟）</w:t>
            </w:r>
          </w:p>
          <w:p w14:paraId="427E1D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6.《探秘沉睡的帝陵》一场打破时空界限的探险之旅。（自理188元，约30分钟）</w:t>
            </w:r>
          </w:p>
          <w:p w14:paraId="07C960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40FC0DB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D13E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50657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C9A6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2B100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361352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26F9C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50FD4C3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E87C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0C17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保险。</w:t>
            </w:r>
          </w:p>
        </w:tc>
      </w:tr>
      <w:tr w14:paraId="11A7300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35C5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46A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（6-13岁须提前补半票）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439AA82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CE75F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0BEC957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C81ED3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626526B1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14220281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766D34E8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2F2AD6D3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4C0029ED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6D00B53B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695182C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51B96E28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42B87BD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E6DA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79B054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6E5EBB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14D679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6ECAA7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4349CD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62446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BF66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1F99E5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4D44D5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3F9A34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3A46E8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51D1F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3E9299C3"/>
    <w:sectPr>
      <w:headerReference r:id="rId3" w:type="default"/>
      <w:pgSz w:w="11906" w:h="16838"/>
      <w:pgMar w:top="1077" w:right="1757" w:bottom="454" w:left="175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8811A4">
    <w:pPr>
      <w:pStyle w:val="4"/>
      <w:pBdr>
        <w:bottom w:val="none" w:color="auto" w:sz="0" w:space="1"/>
      </w:pBdr>
      <w:jc w:val="both"/>
    </w:pPr>
    <w:r>
      <w:rPr>
        <w:rFonts w:hint="eastAsia"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-1117600</wp:posOffset>
          </wp:positionH>
          <wp:positionV relativeFrom="paragraph">
            <wp:posOffset>-533400</wp:posOffset>
          </wp:positionV>
          <wp:extent cx="7550150" cy="10684510"/>
          <wp:effectExtent l="0" t="0" r="6350" b="8890"/>
          <wp:wrapNone/>
          <wp:docPr id="4" name="图片 4" descr="华夏记忆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华夏记忆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C80362">
    <w:pPr>
      <w:pStyle w:val="4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3" name="图片 3" descr="华夏记忆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华夏记忆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2A4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D5C50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2896CCB"/>
    <w:rsid w:val="030D40BE"/>
    <w:rsid w:val="031063EF"/>
    <w:rsid w:val="03667220"/>
    <w:rsid w:val="04581CB1"/>
    <w:rsid w:val="0481401E"/>
    <w:rsid w:val="0510168A"/>
    <w:rsid w:val="05135C3B"/>
    <w:rsid w:val="0537511C"/>
    <w:rsid w:val="07B92131"/>
    <w:rsid w:val="08204CAD"/>
    <w:rsid w:val="08C276F9"/>
    <w:rsid w:val="0B0B680B"/>
    <w:rsid w:val="0DC83A03"/>
    <w:rsid w:val="0E274E85"/>
    <w:rsid w:val="0E712F6D"/>
    <w:rsid w:val="0F282CFF"/>
    <w:rsid w:val="0F3D6598"/>
    <w:rsid w:val="0F9078FB"/>
    <w:rsid w:val="10095D14"/>
    <w:rsid w:val="107A48C9"/>
    <w:rsid w:val="1131392B"/>
    <w:rsid w:val="141751A7"/>
    <w:rsid w:val="143A39D9"/>
    <w:rsid w:val="149D101A"/>
    <w:rsid w:val="14C60571"/>
    <w:rsid w:val="1513634C"/>
    <w:rsid w:val="16887B08"/>
    <w:rsid w:val="18003D99"/>
    <w:rsid w:val="197E33B1"/>
    <w:rsid w:val="1E196914"/>
    <w:rsid w:val="1ECC5B83"/>
    <w:rsid w:val="20F46465"/>
    <w:rsid w:val="213827F6"/>
    <w:rsid w:val="21C916A0"/>
    <w:rsid w:val="21EF2FBF"/>
    <w:rsid w:val="229B74E0"/>
    <w:rsid w:val="22F56BF1"/>
    <w:rsid w:val="23212F91"/>
    <w:rsid w:val="24D10F97"/>
    <w:rsid w:val="24F11FD3"/>
    <w:rsid w:val="26C50688"/>
    <w:rsid w:val="272B1CAF"/>
    <w:rsid w:val="276B56D3"/>
    <w:rsid w:val="2ADC41F2"/>
    <w:rsid w:val="2B5557C8"/>
    <w:rsid w:val="2C532BDA"/>
    <w:rsid w:val="2D8E211C"/>
    <w:rsid w:val="2E556795"/>
    <w:rsid w:val="2E5705AF"/>
    <w:rsid w:val="2F83702C"/>
    <w:rsid w:val="31BB2DB3"/>
    <w:rsid w:val="322F72FD"/>
    <w:rsid w:val="325D20BC"/>
    <w:rsid w:val="33ED56C2"/>
    <w:rsid w:val="346643A7"/>
    <w:rsid w:val="347B4A7C"/>
    <w:rsid w:val="34DF77BC"/>
    <w:rsid w:val="35951B6D"/>
    <w:rsid w:val="35CF5AD7"/>
    <w:rsid w:val="36080591"/>
    <w:rsid w:val="38FB412F"/>
    <w:rsid w:val="3934707B"/>
    <w:rsid w:val="3A575643"/>
    <w:rsid w:val="3AAA13C3"/>
    <w:rsid w:val="3C0C16CC"/>
    <w:rsid w:val="3C206A7E"/>
    <w:rsid w:val="3C503AD7"/>
    <w:rsid w:val="3C8619D8"/>
    <w:rsid w:val="3C862210"/>
    <w:rsid w:val="3EA51073"/>
    <w:rsid w:val="3EA846BF"/>
    <w:rsid w:val="3F375AE0"/>
    <w:rsid w:val="3F7258C3"/>
    <w:rsid w:val="40167D4F"/>
    <w:rsid w:val="406D3E12"/>
    <w:rsid w:val="40F956A6"/>
    <w:rsid w:val="429A11B2"/>
    <w:rsid w:val="44D426B2"/>
    <w:rsid w:val="44FB2FD7"/>
    <w:rsid w:val="458C4F87"/>
    <w:rsid w:val="464E5C49"/>
    <w:rsid w:val="469D55EF"/>
    <w:rsid w:val="46A161E6"/>
    <w:rsid w:val="479E3F73"/>
    <w:rsid w:val="4835779E"/>
    <w:rsid w:val="488241D3"/>
    <w:rsid w:val="48BA396D"/>
    <w:rsid w:val="48BE0524"/>
    <w:rsid w:val="48E67528"/>
    <w:rsid w:val="495E69EE"/>
    <w:rsid w:val="49CB1BAA"/>
    <w:rsid w:val="49D415FA"/>
    <w:rsid w:val="4AD52CE0"/>
    <w:rsid w:val="4ADB5E1D"/>
    <w:rsid w:val="4BF77668"/>
    <w:rsid w:val="4C893887"/>
    <w:rsid w:val="4FFF344E"/>
    <w:rsid w:val="51F577C4"/>
    <w:rsid w:val="547736B9"/>
    <w:rsid w:val="54DF2984"/>
    <w:rsid w:val="55760C1C"/>
    <w:rsid w:val="55945546"/>
    <w:rsid w:val="55AA443C"/>
    <w:rsid w:val="569017A2"/>
    <w:rsid w:val="57313342"/>
    <w:rsid w:val="57AE5C78"/>
    <w:rsid w:val="57F96EFB"/>
    <w:rsid w:val="586836F3"/>
    <w:rsid w:val="591C41D0"/>
    <w:rsid w:val="5A3B2434"/>
    <w:rsid w:val="5A615776"/>
    <w:rsid w:val="5C797243"/>
    <w:rsid w:val="5CA442C0"/>
    <w:rsid w:val="5CA4759E"/>
    <w:rsid w:val="5D1458EA"/>
    <w:rsid w:val="5E3653EC"/>
    <w:rsid w:val="5F923330"/>
    <w:rsid w:val="5FA40A7B"/>
    <w:rsid w:val="60F55FCC"/>
    <w:rsid w:val="619863BE"/>
    <w:rsid w:val="61A7633C"/>
    <w:rsid w:val="64947310"/>
    <w:rsid w:val="64B11C70"/>
    <w:rsid w:val="64C71494"/>
    <w:rsid w:val="657A4F19"/>
    <w:rsid w:val="67F4149B"/>
    <w:rsid w:val="6842174A"/>
    <w:rsid w:val="68E82F0B"/>
    <w:rsid w:val="6C393C93"/>
    <w:rsid w:val="6D7D73BC"/>
    <w:rsid w:val="6D8873FC"/>
    <w:rsid w:val="6FE74B3C"/>
    <w:rsid w:val="711F130D"/>
    <w:rsid w:val="7478556B"/>
    <w:rsid w:val="75EE76CC"/>
    <w:rsid w:val="771463D9"/>
    <w:rsid w:val="779415BD"/>
    <w:rsid w:val="77B96808"/>
    <w:rsid w:val="78130758"/>
    <w:rsid w:val="788D5438"/>
    <w:rsid w:val="78F65A4C"/>
    <w:rsid w:val="7DF3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F4E23-62B9-45C9-B74B-78A0DB2391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7309</Words>
  <Characters>7508</Characters>
  <Lines>40</Lines>
  <Paragraphs>11</Paragraphs>
  <TotalTime>0</TotalTime>
  <ScaleCrop>false</ScaleCrop>
  <LinksUpToDate>false</LinksUpToDate>
  <CharactersWithSpaces>7847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2025-11-27T09:25:57Z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505BE0ACA19F4DD7B4463000689568E7_13</vt:lpwstr>
  </property>
  <property fmtid="{D5CDD505-2E9C-101B-9397-08002B2CF9AE}" pid="4" name="KSOTemplateDocerSaveRecord">
    <vt:lpwstr>eyJoZGlkIjoiMDc3ZmNkNjI2ZjQwNTUyZWFjZGI2NzNjNWI2NDY1ODkiLCJ1c2VySWQiOiIyNzA2MDQ4NSJ9</vt:lpwstr>
  </property>
</Properties>
</file>